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tbl>
      <w:tblPr>
        <w:tblStyle w:val="757"/>
        <w:tblW w:w="10201" w:type="dxa"/>
        <w:tblBorders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>
        <w:trPr>
          <w:gridAfter w:val="1"/>
        </w:trPr>
        <w:tc>
          <w:tcPr>
            <w:gridSpan w:val="3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3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Sprint #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rPr>
                <w:b/>
                <w:bCs/>
              </w:rPr>
            </w:r>
          </w:p>
        </w:tc>
        <w:tc>
          <w:tcPr>
            <w:tcBorders/>
            <w:tcW w:w="283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/2025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45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7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3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</w:t>
            </w:r>
            <w:r>
              <w:rPr>
                <w:b/>
                <w:bCs/>
              </w:rPr>
              <w:t xml:space="preserve">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3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37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Masson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Filhos</w:t>
            </w:r>
            <w:r/>
          </w:p>
        </w:tc>
      </w:tr>
      <w:tr>
        <w:trPr>
          <w:trHeight w:val="300"/>
        </w:trPr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Rodrigo Yoshida Lombezzi</w:t>
            </w:r>
            <w:r/>
          </w:p>
        </w:tc>
      </w:tr>
      <w:tr>
        <w:trPr>
          <w:trHeight w:val="300"/>
        </w:trPr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t xml:space="preserve">Vinícius Lúcio Marcolino Da Silva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68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Implementação de validações e padronizações nas classes Resident, ResidentAllergy e ResidentRelative.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>
              <w:t xml:space="preserve">/</w:t>
            </w:r>
            <w:r>
              <w:t xml:space="preserve">11/</w:t>
            </w:r>
            <w:r>
              <w:t xml:space="preserve">2025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17</w:t>
            </w:r>
            <w:r>
              <w:t xml:space="preserve">/</w:t>
            </w:r>
            <w:r>
              <w:t xml:space="preserve">1</w:t>
            </w:r>
            <w:r>
              <w:t xml:space="preserve">1</w:t>
            </w:r>
            <w:r>
              <w:t xml:space="preserve">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168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11 - Implementação de validações e padronizações nas classes </w:t>
            </w:r>
            <w:r>
              <w:t xml:space="preserve">Resident</w:t>
            </w:r>
            <w:r>
              <w:t xml:space="preserve">, </w:t>
            </w:r>
            <w:r>
              <w:t xml:space="preserve">ResidentAllergy</w:t>
            </w:r>
            <w:r>
              <w:t xml:space="preserve"> e </w:t>
            </w:r>
            <w:r>
              <w:t xml:space="preserve">ResidentRelative</w:t>
            </w:r>
            <w:r>
              <w:t xml:space="preserve">.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>
              <w:t xml:space="preserve">5</w:t>
            </w:r>
            <w:r>
              <w:t xml:space="preserve">h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>
              <w:t xml:space="preserve">5</w:t>
            </w:r>
            <w:r>
              <w:t xml:space="preserve">h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720"/>
        <w:pBdr/>
        <w:spacing/>
        <w:ind/>
        <w:rPr>
          <w:rFonts w:ascii="Aptos Display" w:hAnsi="Aptos Display" w:eastAsia="Aptos Display" w:cs="Aptos Display"/>
          <w:sz w:val="22"/>
          <w:szCs w:val="22"/>
          <w:lang w:val="pt-BR"/>
        </w:rPr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</w:r>
      <w:r>
        <w:rPr>
          <w:rFonts w:ascii="Aptos Display" w:hAnsi="Aptos Display" w:eastAsia="Aptos Display" w:cs="Aptos Display"/>
          <w:sz w:val="22"/>
          <w:szCs w:val="22"/>
          <w:lang w:val="pt-BR"/>
        </w:rPr>
      </w:r>
    </w:p>
    <w:p>
      <w:pPr>
        <w:pStyle w:val="720"/>
        <w:pBdr/>
        <w:spacing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Durante o desenvolvimento da aplicação, foram r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ealizadas diversas implementações e ajustes com foco na padronização, segurança, organização estrutural, correção de falhas e robustez do sistema. Essas melhorias visam garantir maior qualidade técnica, escalabilidade e facilidade de manutenção da solução.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Inicialmente, foi estabelecido um padrão de resposta para as requisições da API por meio da criação da classe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Response.cs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assegurando uniformidade nos retornos e facilitando o tratamento de dados pelas aplicações clientes. Para o tratamento adequado de erros, foram implementadas classes específicas de exceções: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ExceptionBadRequest.cs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ExceptionConflict.cs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ExceptionForbidden.cs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ExceptionNotFound.cs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ExceptionUnauthorized.cs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. Essas classes permitem que a API retorne mensagens de erro mais claras e contextualizadas, promovendo uma experiência mais intuitiva para o usuário.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No aspecto de segurança, foi introduzida autenticação nas rotas da API. Utilizou-se o atributo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[Authorize]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para proteger endpoints que exigem autenticação, enquanto o atributo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[AllowAnonymous]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foi aplicado em rotas públicas. Essa abordagem garante controle de acesso adequado às funcionalidades da aplicação.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Visando a evolução contínua da API sem comprometer versões anteriores, foi implementado o versionamento das rotas. Na classe controller, foi utilizado o atributo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[ApiVersion("1")]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; nas rotas específicas, o mapeamento foi feito com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[Get, MapToApiVersion("1")]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; e a versão foi incluída diretamente na URL por meio do atributo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[Route("api/v{version:apiVersion}/[controller]")]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Durante o processo de desenvolvimento, foram identificadas e corrigidas diversas inconsistências. As classes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ResidentRelative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ResidentAllergy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estavam incompletas, sendo necessário adicionar informações faltantes. Também foi realizada a padronização da nomenclatura dos campos no banco de dados, adotando letras minúsculas e separação por underline (_), conforme o padrão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exemplo_simples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. Além disso, foi adicionada a notação de nome da tabela nas entidades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ResidentRelative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ResidentAllergy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Foi identificado um erro inesperado ao cadastrar ou atualizar um residente utilizando o seguinte objeto:</w:t>
      </w:r>
      <w:r/>
    </w:p>
    <w:p>
      <w:pPr>
        <w:pBdr/>
        <w:spacing/>
        <w:ind/>
        <w:rPr/>
      </w:pPr>
      <w:r>
        <w:rPr>
          <w:rFonts w:ascii="Consolas" w:hAnsi="Consolas" w:eastAsia="Consolas" w:cs="Consolas"/>
          <w:sz w:val="22"/>
          <w:szCs w:val="22"/>
          <w:lang w:val="pt-BR"/>
        </w:rPr>
        <w:t xml:space="preserve">{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"id": 0,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"registeredName": "Ana Carolina Mendes",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"socialName": "teste",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"dateOfBirth": "1985-08-20T00:00:00.000Z",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"age": "38",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"cpf": "987.654.321-00",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"rg": "98.765.432-1",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"issuingBody": "SDS",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"issuingState": "SC",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"pisPasep": "987.65432.10-9",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"sex": 2,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"maritalStatus": 1,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"ethnicity": 2,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"fatherName": "José Mendes",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"motherName": "Clara Mendes",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"spouseName": "",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"nationalHealthCardNumber": "987654321098765",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"privateHealthCardNumber": "",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"mobileNumber": "(48) 99999-8888",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"homePhoneNumber": "(48) 3333-4444",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"height": 1.65,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  "weight": 55.0</w:t>
      </w:r>
      <w:r>
        <w:br/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}</w:t>
      </w:r>
      <w:r>
        <w:br/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Esse erro foi tratado e corrigido, garantindo o funcionamento adequado tanto no cadastro quanto na atualização. Na classe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ResidentAllergy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foi resolvido um erro não tratado que ocorria ao cadastrar um residente inexistente, sendo o mesmo ajustado também no método de atualização.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Na classe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ResidentRelative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foram realizados diversos ajustes: inclusão do prefixo correto nas rotas (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/api/v1/Resident/...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), implementação das rotas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GetAll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Post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alteração do método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Update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para que os dados sejam enviados no corpo da requisição e não pela URL, e modificação do método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Delete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 para que retorne </w:t>
      </w:r>
      <w:r>
        <w:rPr>
          <w:rFonts w:ascii="Consolas" w:hAnsi="Consolas" w:eastAsia="Consolas" w:cs="Consolas"/>
          <w:sz w:val="22"/>
          <w:szCs w:val="22"/>
          <w:lang w:val="pt-BR"/>
        </w:rPr>
        <w:t xml:space="preserve">NoContent</w:t>
      </w: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, conforme as boas práticas de desenvolvimento.</w:t>
      </w:r>
      <w:r/>
    </w:p>
    <w:p>
      <w:pPr>
        <w:pBdr/>
        <w:spacing w:after="240" w:afterAutospacing="0" w:before="240" w:beforeAutospacing="0"/>
        <w:ind/>
        <w:rPr/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  <w:t xml:space="preserve">Essas ações contribuíram significativamente para a maturidade da aplicação, promovendo maior confiabilidade, segurança e organização, além de preparar o sistema para futuras evoluções e facilitar sua manutenção contínua.</w:t>
      </w:r>
      <w:r/>
    </w:p>
    <w:p>
      <w:pPr>
        <w:suppressLineNumbers w:val="false"/>
        <w:pBdr/>
        <w:spacing w:after="240" w:afterAutospacing="0" w:before="240" w:beforeAutospacing="0" w:line="259" w:lineRule="auto"/>
        <w:ind/>
        <w:rPr>
          <w:rFonts w:ascii="Aptos Display" w:hAnsi="Aptos Display" w:eastAsia="Aptos Display" w:cs="Aptos Display"/>
          <w:sz w:val="22"/>
          <w:szCs w:val="22"/>
          <w:lang w:val="pt-BR"/>
        </w:rPr>
      </w:pPr>
      <w:r>
        <w:rPr>
          <w:rFonts w:ascii="Aptos Display" w:hAnsi="Aptos Display" w:eastAsia="Aptos Display" w:cs="Aptos Display"/>
          <w:sz w:val="22"/>
          <w:szCs w:val="22"/>
          <w:lang w:val="pt-BR"/>
        </w:rPr>
      </w:r>
      <w:r>
        <w:rPr>
          <w:rFonts w:ascii="Aptos Display" w:hAnsi="Aptos Display" w:eastAsia="Aptos Display" w:cs="Aptos Display"/>
          <w:sz w:val="22"/>
          <w:szCs w:val="22"/>
          <w:lang w:val="pt-BR"/>
        </w:rPr>
      </w:r>
    </w:p>
    <w:p>
      <w:pPr>
        <w:pStyle w:val="722"/>
        <w:suppressLineNumbers w:val="false"/>
        <w:pBdr/>
        <w:spacing w:after="299" w:afterAutospacing="0" w:before="299" w:beforeAutospacing="0" w:line="259" w:lineRule="auto"/>
        <w:ind/>
        <w:rPr/>
      </w:pPr>
      <w:r>
        <w:rPr>
          <w:rFonts w:ascii="Aptos" w:hAnsi="Aptos" w:eastAsia="Aptos" w:cs="Aptos"/>
          <w:b/>
          <w:bCs/>
          <w:sz w:val="36"/>
          <w:szCs w:val="36"/>
          <w:lang w:val="pt-BR"/>
        </w:rPr>
        <w:t xml:space="preserve">Testes Realizado</w:t>
      </w:r>
      <w:r>
        <w:rPr>
          <w:rFonts w:ascii="Aptos" w:hAnsi="Aptos" w:eastAsia="Aptos" w:cs="Aptos"/>
          <w:b/>
          <w:bCs/>
          <w:sz w:val="36"/>
          <w:szCs w:val="36"/>
          <w:lang w:val="pt-BR"/>
        </w:rPr>
        <w:t xml:space="preserve">s</w:t>
      </w:r>
      <w:r/>
    </w:p>
    <w:p>
      <w:pPr>
        <w:pStyle w:val="720"/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RESIDENT</w:t>
      </w:r>
      <w:r>
        <w:rPr>
          <w:b/>
          <w:bCs/>
          <w:lang w:val="pt-BR"/>
        </w:rPr>
      </w:r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GET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3270" cy="4839375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868041" name="Picture 157286804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63270" cy="483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6.56pt;height:381.0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POST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3059" cy="4820322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274893" name="Picture 93527489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63059" cy="4820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3.55pt;height:379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GET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5533" cy="4801270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218864" name="Picture 9692188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15533" cy="4801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1.30pt;height:378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P</w:t>
      </w:r>
      <w:r>
        <w:rPr>
          <w:lang w:val="pt-BR"/>
        </w:rPr>
        <w:t xml:space="preserve">U</w:t>
      </w:r>
      <w:r>
        <w:rPr>
          <w:lang w:val="pt-BR"/>
        </w:rPr>
        <w:t xml:space="preserve">T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0164" cy="4810796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832697" name="Picture 144083269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20164" cy="4810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2.30pt;height:378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lang w:val="pt-BR"/>
        </w:rPr>
      </w:pPr>
      <w:r>
        <w:rPr>
          <w:lang w:val="pt-BR"/>
        </w:rPr>
        <w:t xml:space="preserve">DELETE</w:t>
      </w:r>
      <w:r>
        <w:rPr>
          <w:lang w:val="pt-BR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67475" cy="1552575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719023" name="Picture 211071902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67475" cy="155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9.25pt;height:12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RESIDENT ALLERGY</w:t>
      </w:r>
      <w:r>
        <w:rPr>
          <w:b/>
          <w:bCs/>
        </w:rPr>
      </w:r>
    </w:p>
    <w:p>
      <w:pPr>
        <w:pStyle w:val="720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GET</w:t>
      </w:r>
      <w:r>
        <w:rPr>
          <w:b w:val="0"/>
          <w:bCs w:val="0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4324" cy="4820322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053031" name="Picture 8920530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44323" cy="4820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6.56pt;height:379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POST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8428" cy="2124372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399286" name="Picture 41639928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858428" cy="2124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2.55pt;height:167.2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PUT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6060" cy="2181529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166792" name="Picture 120016679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06060" cy="2181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6.30pt;height:171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GET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1217" cy="2162477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8849" name="Picture 1512884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601217" cy="2162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2.30pt;height:170.2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DELETE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795" cy="1200318"/>
                <wp:effectExtent l="0" t="0" r="0" b="0"/>
                <wp:docPr id="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584297" name="Picture 108458429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05795" cy="1200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7.54pt;height:94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RESIDENT RELATIVE</w:t>
      </w:r>
      <w:r>
        <w:rPr>
          <w:b/>
          <w:bCs/>
        </w:rPr>
      </w:r>
    </w:p>
    <w:p>
      <w:pPr>
        <w:pStyle w:val="720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GET</w:t>
      </w:r>
      <w:r>
        <w:rPr>
          <w:b w:val="0"/>
          <w:bCs w:val="0"/>
        </w:rPr>
      </w:r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0691" cy="4839375"/>
                <wp:effectExtent l="0" t="0" r="0" b="0"/>
                <wp:docPr id="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61961" name="Picture 11696196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10691" cy="483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47.30pt;height:381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POST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6534" cy="3896269"/>
                <wp:effectExtent l="0" t="0" r="0" b="0"/>
                <wp:docPr id="1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566934" name="Picture 89056693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896534" cy="3896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5.55pt;height:306.7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PUT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691" cy="4105848"/>
                <wp:effectExtent l="0" t="0" r="0" b="0"/>
                <wp:docPr id="1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914994" name="Picture 174591499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53691" cy="4105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0.05pt;height:323.3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GET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7481" cy="3972479"/>
                <wp:effectExtent l="0" t="0" r="0" b="0"/>
                <wp:docPr id="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4987" name="Picture 1235498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77481" cy="3972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4.05pt;height:312.7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DELETE</w:t>
      </w:r>
      <w:r/>
    </w:p>
    <w:p>
      <w:pPr>
        <w:pStyle w:val="72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8478" cy="914528"/>
                <wp:effectExtent l="0" t="0" r="0" b="0"/>
                <wp:docPr id="1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023402" name="Picture 106602340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248478" cy="914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5.79pt;height:72.0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hd w:val="clear" w:color="auto" w:fill="000000" w:themeFill="text1"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Assinaturas</w:t>
      </w:r>
      <w:r>
        <w:rPr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Franciane Ramos Franco</w:t>
      </w:r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>
        <w:t xml:space="preserve"> </w:t>
      </w:r>
      <w:r/>
    </w:p>
    <w:p>
      <w:pPr>
        <w:pStyle w:val="720"/>
        <w:pBdr/>
        <w:spacing/>
        <w:ind/>
        <w:rPr/>
      </w:pPr>
      <w:r>
        <w:t xml:space="preserve">Orientador: Jefferson Antônio </w:t>
      </w:r>
      <w:r>
        <w:t xml:space="preserve">Ribeiro </w:t>
      </w:r>
      <w:r>
        <w:t xml:space="preserve">Pass</w:t>
      </w:r>
      <w:r>
        <w:t xml:space="preserve">e</w:t>
      </w:r>
      <w:r>
        <w:t xml:space="preserve">rini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ptos">
    <w:panose1 w:val="05040102010807070707"/>
  </w:font>
  <w:font w:name="Aptos Display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905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2A2B2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F85814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8A4C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87588B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E154E8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963B70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2A7B1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04B92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054A9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0"/>
    <w:link w:val="7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0"/>
    <w:link w:val="7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0"/>
    <w:link w:val="75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0"/>
    <w:link w:val="753"/>
    <w:uiPriority w:val="99"/>
    <w:pPr>
      <w:pBdr/>
      <w:spacing/>
      <w:ind/>
    </w:pPr>
  </w:style>
  <w:style w:type="character" w:styleId="179">
    <w:name w:val="Footer Char"/>
    <w:basedOn w:val="730"/>
    <w:link w:val="755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qFormat/>
    <w:pPr>
      <w:pBdr/>
      <w:spacing/>
      <w:ind/>
    </w:pPr>
  </w:style>
  <w:style w:type="paragraph" w:styleId="721">
    <w:name w:val="Heading 1"/>
    <w:basedOn w:val="720"/>
    <w:next w:val="720"/>
    <w:link w:val="7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2">
    <w:name w:val="Heading 2"/>
    <w:basedOn w:val="720"/>
    <w:next w:val="720"/>
    <w:link w:val="7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3">
    <w:name w:val="Heading 3"/>
    <w:basedOn w:val="720"/>
    <w:next w:val="720"/>
    <w:link w:val="7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4">
    <w:name w:val="Heading 4"/>
    <w:basedOn w:val="720"/>
    <w:next w:val="720"/>
    <w:link w:val="7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5">
    <w:name w:val="Heading 5"/>
    <w:basedOn w:val="720"/>
    <w:next w:val="720"/>
    <w:link w:val="7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6">
    <w:name w:val="Heading 6"/>
    <w:basedOn w:val="720"/>
    <w:next w:val="720"/>
    <w:link w:val="73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7">
    <w:name w:val="Heading 7"/>
    <w:basedOn w:val="720"/>
    <w:next w:val="720"/>
    <w:link w:val="73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8">
    <w:name w:val="Heading 8"/>
    <w:basedOn w:val="720"/>
    <w:next w:val="720"/>
    <w:link w:val="74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9">
    <w:name w:val="Heading 9"/>
    <w:basedOn w:val="720"/>
    <w:next w:val="720"/>
    <w:link w:val="74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character" w:styleId="733" w:customStyle="1">
    <w:name w:val="Título 1 Char"/>
    <w:basedOn w:val="730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4" w:customStyle="1">
    <w:name w:val="Título 2 Char"/>
    <w:basedOn w:val="730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5" w:customStyle="1">
    <w:name w:val="Título 3 Char"/>
    <w:basedOn w:val="730"/>
    <w:link w:val="72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6" w:customStyle="1">
    <w:name w:val="Título 4 Char"/>
    <w:basedOn w:val="730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7" w:customStyle="1">
    <w:name w:val="Título 5 Char"/>
    <w:basedOn w:val="730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8" w:customStyle="1">
    <w:name w:val="Título 6 Char"/>
    <w:basedOn w:val="730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9" w:customStyle="1">
    <w:name w:val="Título 7 Char"/>
    <w:basedOn w:val="730"/>
    <w:link w:val="7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0" w:customStyle="1">
    <w:name w:val="Título 8 Char"/>
    <w:basedOn w:val="730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1" w:customStyle="1">
    <w:name w:val="Título 9 Char"/>
    <w:basedOn w:val="730"/>
    <w:link w:val="7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2">
    <w:name w:val="Title"/>
    <w:basedOn w:val="720"/>
    <w:next w:val="720"/>
    <w:link w:val="74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3" w:customStyle="1">
    <w:name w:val="Título Char"/>
    <w:basedOn w:val="730"/>
    <w:link w:val="74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4">
    <w:name w:val="Subtitle"/>
    <w:basedOn w:val="720"/>
    <w:next w:val="720"/>
    <w:link w:val="74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5" w:customStyle="1">
    <w:name w:val="Subtítulo Char"/>
    <w:basedOn w:val="730"/>
    <w:link w:val="74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6">
    <w:name w:val="Quote"/>
    <w:basedOn w:val="720"/>
    <w:next w:val="720"/>
    <w:link w:val="7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7" w:customStyle="1">
    <w:name w:val="Citação Char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8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749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0">
    <w:name w:val="Intense Quote"/>
    <w:basedOn w:val="720"/>
    <w:next w:val="720"/>
    <w:link w:val="7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1" w:customStyle="1">
    <w:name w:val="Citação Intensa Char"/>
    <w:basedOn w:val="730"/>
    <w:link w:val="7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2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3">
    <w:name w:val="Header"/>
    <w:basedOn w:val="720"/>
    <w:link w:val="7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4" w:customStyle="1">
    <w:name w:val="Cabeçalho Char"/>
    <w:basedOn w:val="730"/>
    <w:link w:val="753"/>
    <w:uiPriority w:val="99"/>
    <w:pPr>
      <w:pBdr/>
      <w:spacing/>
      <w:ind/>
    </w:pPr>
  </w:style>
  <w:style w:type="paragraph" w:styleId="755">
    <w:name w:val="Footer"/>
    <w:basedOn w:val="720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Rodapé Char"/>
    <w:basedOn w:val="730"/>
    <w:link w:val="755"/>
    <w:uiPriority w:val="99"/>
    <w:pPr>
      <w:pBdr/>
      <w:spacing/>
      <w:ind/>
    </w:pPr>
  </w:style>
  <w:style w:type="table" w:styleId="757">
    <w:name w:val="Table Grid"/>
    <w:basedOn w:val="73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8">
    <w:name w:val="Hyperlink"/>
    <w:basedOn w:val="730"/>
    <w:uiPriority w:val="99"/>
    <w:unhideWhenUsed/>
    <w:pPr>
      <w:pBdr/>
      <w:spacing/>
      <w:ind/>
    </w:pPr>
    <w:rPr>
      <w:color w:val="467886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2025-11-30T19:59:24Z</dcterms:modified>
</cp:coreProperties>
</file>