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D3B3" w14:textId="5B98FF7C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178E2EA9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4E8A8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9811B7">
              <w:rPr>
                <w:b/>
                <w:bCs/>
              </w:rPr>
              <w:t>0</w:t>
            </w:r>
            <w:r w:rsidR="00BD5ABE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582E4CC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811B7">
              <w:rPr>
                <w:b/>
                <w:bCs/>
              </w:rPr>
              <w:t xml:space="preserve"> 2</w:t>
            </w:r>
            <w:r w:rsidR="00BD5ABE">
              <w:rPr>
                <w:b/>
                <w:bCs/>
              </w:rPr>
              <w:t>7</w:t>
            </w:r>
            <w:r w:rsidR="009811B7">
              <w:rPr>
                <w:b/>
                <w:bCs/>
              </w:rPr>
              <w:t>/</w:t>
            </w:r>
            <w:r w:rsidR="00BD5ABE">
              <w:rPr>
                <w:b/>
                <w:bCs/>
              </w:rPr>
              <w:t>10</w:t>
            </w:r>
            <w:r w:rsidR="009811B7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733B27E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811B7">
              <w:rPr>
                <w:b/>
                <w:bCs/>
              </w:rPr>
              <w:t xml:space="preserve"> </w:t>
            </w:r>
            <w:r w:rsidR="00BD5ABE">
              <w:rPr>
                <w:b/>
                <w:bCs/>
              </w:rPr>
              <w:t>01</w:t>
            </w:r>
            <w:r w:rsidR="009811B7">
              <w:rPr>
                <w:b/>
                <w:bCs/>
              </w:rPr>
              <w:t>/1</w:t>
            </w:r>
            <w:r w:rsidR="00BD5ABE">
              <w:rPr>
                <w:b/>
                <w:bCs/>
              </w:rPr>
              <w:t>1</w:t>
            </w:r>
            <w:r w:rsidR="009811B7">
              <w:rPr>
                <w:b/>
                <w:bCs/>
              </w:rPr>
              <w:t>/2024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BE642A" w14:paraId="4E0E3FF0" w14:textId="77777777" w:rsidTr="00086B74">
        <w:tc>
          <w:tcPr>
            <w:tcW w:w="10201" w:type="dxa"/>
            <w:gridSpan w:val="4"/>
          </w:tcPr>
          <w:p w14:paraId="49D36674" w14:textId="53A748E1" w:rsidR="00BE642A" w:rsidRDefault="00BE642A" w:rsidP="00BE642A">
            <w:r>
              <w:t>Edson Pereira De Carvalho</w:t>
            </w:r>
          </w:p>
        </w:tc>
      </w:tr>
      <w:tr w:rsidR="00BE642A" w14:paraId="103C304E" w14:textId="77777777" w:rsidTr="00086B74">
        <w:tc>
          <w:tcPr>
            <w:tcW w:w="10201" w:type="dxa"/>
            <w:gridSpan w:val="4"/>
          </w:tcPr>
          <w:p w14:paraId="6DDE9D0F" w14:textId="53A3C604" w:rsidR="00BE642A" w:rsidRDefault="00BE642A" w:rsidP="00BE642A">
            <w:r>
              <w:t>Lemuel Prates Sobrinho Ferreira</w:t>
            </w:r>
          </w:p>
        </w:tc>
      </w:tr>
      <w:tr w:rsidR="00BE642A" w14:paraId="63F0FAB1" w14:textId="77777777" w:rsidTr="00086B74">
        <w:tc>
          <w:tcPr>
            <w:tcW w:w="10201" w:type="dxa"/>
            <w:gridSpan w:val="4"/>
          </w:tcPr>
          <w:p w14:paraId="566E63A1" w14:textId="4CF05EF8" w:rsidR="00BE642A" w:rsidRDefault="00BE642A" w:rsidP="00BE642A">
            <w:r>
              <w:t>Maria Clara Borges Cardoso</w:t>
            </w:r>
          </w:p>
        </w:tc>
      </w:tr>
      <w:tr w:rsidR="00BE642A" w14:paraId="2BD454B0" w14:textId="77777777" w:rsidTr="00086B74">
        <w:tc>
          <w:tcPr>
            <w:tcW w:w="10201" w:type="dxa"/>
            <w:gridSpan w:val="4"/>
          </w:tcPr>
          <w:p w14:paraId="1C34ACC2" w14:textId="3C782FED" w:rsidR="00BE642A" w:rsidRDefault="00BE642A" w:rsidP="00BE642A">
            <w:r>
              <w:t>Rodrigo Yoshida Lombezzi</w:t>
            </w:r>
          </w:p>
        </w:tc>
      </w:tr>
      <w:tr w:rsidR="00BE642A" w14:paraId="061D76AD" w14:textId="77777777" w:rsidTr="00086B74">
        <w:tc>
          <w:tcPr>
            <w:tcW w:w="10201" w:type="dxa"/>
            <w:gridSpan w:val="4"/>
          </w:tcPr>
          <w:p w14:paraId="291AD9AC" w14:textId="69D37D26" w:rsidR="00BE642A" w:rsidRDefault="00BE642A" w:rsidP="00BE642A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166BAA6" w:rsidR="00100CB4" w:rsidRDefault="00BD5ABE" w:rsidP="004D5173">
            <w:r>
              <w:t>2</w:t>
            </w:r>
            <w:r w:rsidR="0095260E">
              <w:t>0</w:t>
            </w:r>
          </w:p>
        </w:tc>
        <w:tc>
          <w:tcPr>
            <w:tcW w:w="6234" w:type="dxa"/>
          </w:tcPr>
          <w:p w14:paraId="6C93C027" w14:textId="14EBD559" w:rsidR="00100CB4" w:rsidRDefault="00227BC6" w:rsidP="004D5173">
            <w:r w:rsidRPr="00227BC6">
              <w:t>Sprint 04 - Definir padronização de configurações de acessibilidade e interface</w:t>
            </w:r>
          </w:p>
        </w:tc>
        <w:tc>
          <w:tcPr>
            <w:tcW w:w="1541" w:type="dxa"/>
          </w:tcPr>
          <w:p w14:paraId="7B3F85A3" w14:textId="48EB2C80" w:rsidR="00100CB4" w:rsidRDefault="00227BC6" w:rsidP="004D5173">
            <w:r>
              <w:t>27</w:t>
            </w:r>
            <w:r w:rsidR="0095260E">
              <w:t>/10/2024</w:t>
            </w:r>
          </w:p>
        </w:tc>
        <w:tc>
          <w:tcPr>
            <w:tcW w:w="1672" w:type="dxa"/>
          </w:tcPr>
          <w:p w14:paraId="4EF6A697" w14:textId="23A0FF0E" w:rsidR="00100CB4" w:rsidRDefault="0095260E" w:rsidP="004D5173">
            <w:r>
              <w:t>0</w:t>
            </w:r>
            <w:r w:rsidR="00227BC6">
              <w:t>1</w:t>
            </w:r>
            <w:r>
              <w:t>/1</w:t>
            </w:r>
            <w:r w:rsidR="00227BC6">
              <w:t>1</w:t>
            </w:r>
            <w:r>
              <w:t>/2024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841A4F" w14:paraId="0B1F98CC" w14:textId="77777777" w:rsidTr="00140D25">
        <w:tc>
          <w:tcPr>
            <w:tcW w:w="828" w:type="dxa"/>
          </w:tcPr>
          <w:p w14:paraId="3BEA4665" w14:textId="2AAA3E9A" w:rsidR="00841A4F" w:rsidRDefault="00BD5ABE" w:rsidP="00841A4F">
            <w:r>
              <w:t>2</w:t>
            </w:r>
            <w:r w:rsidR="00841A4F">
              <w:t>0</w:t>
            </w:r>
          </w:p>
        </w:tc>
        <w:tc>
          <w:tcPr>
            <w:tcW w:w="2971" w:type="dxa"/>
          </w:tcPr>
          <w:p w14:paraId="259B5208" w14:textId="1AC2B56C" w:rsidR="00841A4F" w:rsidRDefault="00227BC6" w:rsidP="00841A4F">
            <w:r w:rsidRPr="00227BC6">
              <w:t>Definir padronização de configurações de acessibilidade e interface</w:t>
            </w:r>
          </w:p>
        </w:tc>
        <w:tc>
          <w:tcPr>
            <w:tcW w:w="1441" w:type="dxa"/>
          </w:tcPr>
          <w:p w14:paraId="083C8077" w14:textId="0774D12B" w:rsidR="00841A4F" w:rsidRDefault="00841A4F" w:rsidP="00841A4F">
            <w:proofErr w:type="spellStart"/>
            <w:r>
              <w:t>Lemuel</w:t>
            </w:r>
            <w:proofErr w:type="spellEnd"/>
            <w:r w:rsidR="00227BC6">
              <w:t>,</w:t>
            </w:r>
          </w:p>
          <w:p w14:paraId="5C12E670" w14:textId="693A950C" w:rsidR="00227BC6" w:rsidRDefault="00227BC6" w:rsidP="00841A4F">
            <w:r>
              <w:t>Maria Clara</w:t>
            </w:r>
          </w:p>
        </w:tc>
        <w:tc>
          <w:tcPr>
            <w:tcW w:w="1418" w:type="dxa"/>
          </w:tcPr>
          <w:p w14:paraId="7C3ED697" w14:textId="4EE26042" w:rsidR="00841A4F" w:rsidRDefault="00841A4F" w:rsidP="00841A4F">
            <w:r>
              <w:t>Concluído</w:t>
            </w:r>
          </w:p>
        </w:tc>
        <w:tc>
          <w:tcPr>
            <w:tcW w:w="1842" w:type="dxa"/>
          </w:tcPr>
          <w:p w14:paraId="13FD0A67" w14:textId="50379E60" w:rsidR="00841A4F" w:rsidRDefault="00227BC6" w:rsidP="00841A4F">
            <w:r>
              <w:t>3</w:t>
            </w:r>
          </w:p>
        </w:tc>
        <w:tc>
          <w:tcPr>
            <w:tcW w:w="1683" w:type="dxa"/>
          </w:tcPr>
          <w:p w14:paraId="59EA432A" w14:textId="6C405869" w:rsidR="00841A4F" w:rsidRDefault="00227BC6" w:rsidP="00841A4F">
            <w:r>
              <w:t>2</w:t>
            </w:r>
          </w:p>
        </w:tc>
      </w:tr>
      <w:tr w:rsidR="00227BC6" w14:paraId="6955E442" w14:textId="77777777" w:rsidTr="00140D25">
        <w:tc>
          <w:tcPr>
            <w:tcW w:w="828" w:type="dxa"/>
          </w:tcPr>
          <w:p w14:paraId="60CF1B49" w14:textId="0B677D49" w:rsidR="00227BC6" w:rsidRDefault="00227BC6" w:rsidP="00841A4F">
            <w:r>
              <w:t>20</w:t>
            </w:r>
          </w:p>
        </w:tc>
        <w:tc>
          <w:tcPr>
            <w:tcW w:w="2971" w:type="dxa"/>
          </w:tcPr>
          <w:p w14:paraId="0456AE1E" w14:textId="6B85196B" w:rsidR="00227BC6" w:rsidRPr="00227BC6" w:rsidRDefault="00227BC6" w:rsidP="00841A4F">
            <w:r w:rsidRPr="00227BC6">
              <w:t>Definir padronização de configurações de acessibilidade e interface</w:t>
            </w:r>
            <w:r>
              <w:t xml:space="preserve"> - Programação</w:t>
            </w:r>
          </w:p>
        </w:tc>
        <w:tc>
          <w:tcPr>
            <w:tcW w:w="1441" w:type="dxa"/>
          </w:tcPr>
          <w:p w14:paraId="0C626C46" w14:textId="07D37D55" w:rsidR="00227BC6" w:rsidRDefault="00227BC6" w:rsidP="00841A4F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36E075D3" w14:textId="226FEFF4" w:rsidR="00227BC6" w:rsidRDefault="00227BC6" w:rsidP="00841A4F">
            <w:r>
              <w:t>Concluído</w:t>
            </w:r>
          </w:p>
        </w:tc>
        <w:tc>
          <w:tcPr>
            <w:tcW w:w="1842" w:type="dxa"/>
          </w:tcPr>
          <w:p w14:paraId="5C14E290" w14:textId="07D67ADA" w:rsidR="00227BC6" w:rsidRDefault="00227BC6" w:rsidP="00841A4F">
            <w:r>
              <w:t>6</w:t>
            </w:r>
          </w:p>
        </w:tc>
        <w:tc>
          <w:tcPr>
            <w:tcW w:w="1683" w:type="dxa"/>
          </w:tcPr>
          <w:p w14:paraId="28449005" w14:textId="4A33B5B1" w:rsidR="00227BC6" w:rsidRDefault="00227BC6" w:rsidP="00841A4F">
            <w:r>
              <w:t>5</w:t>
            </w:r>
          </w:p>
        </w:tc>
      </w:tr>
      <w:tr w:rsidR="00227BC6" w14:paraId="64EB72B5" w14:textId="77777777" w:rsidTr="00140D25">
        <w:tc>
          <w:tcPr>
            <w:tcW w:w="828" w:type="dxa"/>
          </w:tcPr>
          <w:p w14:paraId="2687E0EF" w14:textId="099C423E" w:rsidR="00227BC6" w:rsidRDefault="00227BC6" w:rsidP="00841A4F">
            <w:r>
              <w:t>20</w:t>
            </w:r>
          </w:p>
        </w:tc>
        <w:tc>
          <w:tcPr>
            <w:tcW w:w="2971" w:type="dxa"/>
          </w:tcPr>
          <w:p w14:paraId="45CCF4C9" w14:textId="702AD85A" w:rsidR="00227BC6" w:rsidRPr="00227BC6" w:rsidRDefault="00227BC6" w:rsidP="00841A4F">
            <w:r>
              <w:t>Documentação</w:t>
            </w:r>
          </w:p>
        </w:tc>
        <w:tc>
          <w:tcPr>
            <w:tcW w:w="1441" w:type="dxa"/>
          </w:tcPr>
          <w:p w14:paraId="62D79331" w14:textId="6AD6F2E5" w:rsidR="00227BC6" w:rsidRDefault="00227BC6" w:rsidP="00841A4F">
            <w:r>
              <w:t>Maria Clara</w:t>
            </w:r>
          </w:p>
        </w:tc>
        <w:tc>
          <w:tcPr>
            <w:tcW w:w="1418" w:type="dxa"/>
          </w:tcPr>
          <w:p w14:paraId="0336A648" w14:textId="752293B5" w:rsidR="00227BC6" w:rsidRDefault="00227BC6" w:rsidP="00841A4F">
            <w:r>
              <w:t>Concluído</w:t>
            </w:r>
          </w:p>
        </w:tc>
        <w:tc>
          <w:tcPr>
            <w:tcW w:w="1842" w:type="dxa"/>
          </w:tcPr>
          <w:p w14:paraId="6295C5B6" w14:textId="5FC3FA31" w:rsidR="00227BC6" w:rsidRDefault="00227BC6" w:rsidP="00841A4F">
            <w:r>
              <w:t>3</w:t>
            </w:r>
          </w:p>
        </w:tc>
        <w:tc>
          <w:tcPr>
            <w:tcW w:w="1683" w:type="dxa"/>
          </w:tcPr>
          <w:p w14:paraId="26CEC1BF" w14:textId="7C620E20" w:rsidR="00227BC6" w:rsidRDefault="00227BC6" w:rsidP="00841A4F">
            <w:r>
              <w:t>2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27834CB7" w:rsidR="00086B74" w:rsidRDefault="00086B74" w:rsidP="00140D25"/>
    <w:p w14:paraId="3599F3BD" w14:textId="77777777" w:rsidR="00577B5C" w:rsidRPr="00577B5C" w:rsidRDefault="00577B5C" w:rsidP="00577B5C">
      <w:pPr>
        <w:ind w:firstLine="708"/>
        <w:jc w:val="both"/>
      </w:pPr>
      <w:r w:rsidRPr="00577B5C">
        <w:t>Na Sprint 04, foi concluída a padronização das configurações de acessibilidade e interface do sistema, garantindo uma experiência inclusiva e consistente para todos os usuários. Foram aplicadas cores que atendem aos requisitos de acessibilidade, com a opção de alternar para o modo de alto contraste diretamente na barra de acessibilidade, permitindo ajustes visuais conforme necessário. Além disso, foi implementada a opção de ajuste do tamanho da fonte, melhorando a legibilidade e proporcionando conforto visual.</w:t>
      </w:r>
    </w:p>
    <w:p w14:paraId="5822328A" w14:textId="04201481" w:rsidR="00131505" w:rsidRDefault="00577B5C" w:rsidP="00577B5C">
      <w:pPr>
        <w:ind w:firstLine="708"/>
        <w:jc w:val="both"/>
      </w:pPr>
      <w:r w:rsidRPr="00577B5C">
        <w:t xml:space="preserve">Os componentes </w:t>
      </w:r>
      <w:proofErr w:type="spellStart"/>
      <w:r w:rsidRPr="00577B5C">
        <w:t>Footer</w:t>
      </w:r>
      <w:proofErr w:type="spellEnd"/>
      <w:r w:rsidRPr="00577B5C">
        <w:t xml:space="preserve">, Header, Layout e </w:t>
      </w:r>
      <w:proofErr w:type="spellStart"/>
      <w:r w:rsidR="00320715">
        <w:t>AccessibilityBar</w:t>
      </w:r>
      <w:proofErr w:type="spellEnd"/>
      <w:r w:rsidR="00320715" w:rsidRPr="00577B5C">
        <w:t xml:space="preserve"> </w:t>
      </w:r>
      <w:r w:rsidRPr="00577B5C">
        <w:t>foram padronizados, assegurando uma experiência visual e funcional harmoniosa em toda a interface. A definição de rotas foi organizada para garantir uma navegação clara e eficiente entre todas as funcionalidades do sistema.</w:t>
      </w:r>
    </w:p>
    <w:p w14:paraId="13A6714A" w14:textId="2F6BD153" w:rsidR="00577B5C" w:rsidRDefault="0071780B" w:rsidP="00577B5C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Implementações de acessibilidade</w:t>
      </w:r>
      <w:r w:rsidR="00577B5C">
        <w:rPr>
          <w:b/>
          <w:bCs/>
        </w:rPr>
        <w:t xml:space="preserve">: </w:t>
      </w:r>
    </w:p>
    <w:p w14:paraId="51181D21" w14:textId="3CE276CB" w:rsidR="0071780B" w:rsidRDefault="0071780B" w:rsidP="0071780B">
      <w:pPr>
        <w:ind w:firstLine="360"/>
        <w:jc w:val="both"/>
      </w:pPr>
      <w:r>
        <w:t>Neste sistema, foi implementada uma funcionalidade de alternância entre o tema padrão e o modo de alto contraste, visando melhorar a acessibilidade visual. O tema padrão utiliza uma paleta de cores definida por variáveis CSS, que são armazenadas no seletor :root para proporcionar uma experiência harmoniosa. Quando o tema é alternado para o modo de alto contraste, o sistema utiliza o seletor [data-</w:t>
      </w:r>
      <w:proofErr w:type="spellStart"/>
      <w:r>
        <w:t>theme</w:t>
      </w:r>
      <w:proofErr w:type="spellEnd"/>
      <w:r>
        <w:t>="high-</w:t>
      </w:r>
      <w:proofErr w:type="spellStart"/>
      <w:r>
        <w:t>contrast</w:t>
      </w:r>
      <w:proofErr w:type="spellEnd"/>
      <w:r>
        <w:t>"] para redefinir essas variáveis com valores de cor ajustados, como tons mais escuros, facilitando a leitura para usuários com baixa visão.</w:t>
      </w:r>
    </w:p>
    <w:p w14:paraId="619BD6AF" w14:textId="4608ED45" w:rsidR="0071780B" w:rsidRDefault="0071780B" w:rsidP="00681431">
      <w:pPr>
        <w:ind w:firstLine="360"/>
        <w:jc w:val="both"/>
      </w:pPr>
      <w:r>
        <w:lastRenderedPageBreak/>
        <w:t xml:space="preserve">Um contexto global controla o tema e o tamanho da fonte, armazenando esses valores no navegador para que persistam entre sessões. O usuário pode alternar entre os temas, e a escolha é aplicada diretamente ao layout da aplicação, garantindo uma experiência consistente e ajustada conforme as preferências de acessibilidade. Além disso, a interface possibilita a alteração do tamanho da fonte, com o limite de </w:t>
      </w:r>
      <w:r w:rsidR="00893F1F">
        <w:t>44 pixels</w:t>
      </w:r>
      <w:r>
        <w:t>, assegurando conforto visual em diferentes dispositivos. Essa abordagem de variáveis CSS facilita a manutenção e a expansão dos temas, permitindo ajustes rápidos e personalizados para cada elemento de interface.</w:t>
      </w:r>
    </w:p>
    <w:p w14:paraId="2407FC03" w14:textId="77777777" w:rsidR="00320715" w:rsidRDefault="00320715" w:rsidP="00681431">
      <w:pPr>
        <w:ind w:firstLine="360"/>
        <w:jc w:val="both"/>
      </w:pPr>
    </w:p>
    <w:p w14:paraId="01A9E532" w14:textId="77777777" w:rsidR="00320715" w:rsidRDefault="00320715" w:rsidP="00320715">
      <w:pPr>
        <w:keepNext/>
        <w:ind w:firstLine="360"/>
      </w:pPr>
      <w:r>
        <w:rPr>
          <w:noProof/>
          <w:lang w:eastAsia="pt-BR"/>
        </w:rPr>
        <w:drawing>
          <wp:inline distT="0" distB="0" distL="0" distR="0" wp14:anchorId="47D11052" wp14:editId="1B702684">
            <wp:extent cx="5971429" cy="3355085"/>
            <wp:effectExtent l="19050" t="19050" r="10795" b="171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b397146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607" cy="335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33A8C" w14:textId="7C26874B" w:rsidR="00320715" w:rsidRPr="00EE1843" w:rsidRDefault="00320715" w:rsidP="00320715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1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Acessibilidade (Alto Contraste)</w:t>
      </w:r>
    </w:p>
    <w:p w14:paraId="36BD20FA" w14:textId="77777777" w:rsidR="00320715" w:rsidRDefault="00320715" w:rsidP="00320715">
      <w:pPr>
        <w:ind w:firstLine="360"/>
      </w:pPr>
    </w:p>
    <w:p w14:paraId="4CCF0CE2" w14:textId="77777777" w:rsidR="00320715" w:rsidRDefault="00320715" w:rsidP="00320715">
      <w:pPr>
        <w:keepNext/>
        <w:ind w:firstLine="360"/>
      </w:pPr>
      <w:r>
        <w:rPr>
          <w:noProof/>
          <w:lang w:eastAsia="pt-BR"/>
        </w:rPr>
        <w:drawing>
          <wp:inline distT="0" distB="0" distL="0" distR="0" wp14:anchorId="2BDC4BAF" wp14:editId="1506FEB8">
            <wp:extent cx="5995283" cy="3368486"/>
            <wp:effectExtent l="19050" t="19050" r="24765" b="2286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a6879b2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461" cy="3368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EAD9F" w14:textId="4936796D" w:rsidR="00320715" w:rsidRPr="00EE1843" w:rsidRDefault="00320715" w:rsidP="00320715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2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Acessibilidade (Formatação de Texto)</w:t>
      </w:r>
    </w:p>
    <w:p w14:paraId="442E3E2C" w14:textId="77777777" w:rsidR="00EE1843" w:rsidRDefault="00320715" w:rsidP="0071530B">
      <w:pPr>
        <w:keepNext/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3AF4D0FE" wp14:editId="7745F8BE">
            <wp:extent cx="5978926" cy="3363402"/>
            <wp:effectExtent l="19050" t="19050" r="22225" b="279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02" cy="3363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F8F14" w14:textId="3B82DFF5" w:rsidR="00320715" w:rsidRP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3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Acessibilidade (Formatação de Texto)</w:t>
      </w:r>
    </w:p>
    <w:p w14:paraId="26D69BA3" w14:textId="77777777" w:rsidR="00EE1843" w:rsidRPr="00EE1843" w:rsidRDefault="00EE1843" w:rsidP="00EE1843"/>
    <w:p w14:paraId="6CF51AF5" w14:textId="2D66A29A" w:rsidR="0071780B" w:rsidRDefault="0071780B" w:rsidP="0071780B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71780B">
        <w:rPr>
          <w:b/>
          <w:bCs/>
        </w:rPr>
        <w:t>Componentes Implementados:</w:t>
      </w:r>
    </w:p>
    <w:p w14:paraId="14C76AE7" w14:textId="5FDACFCD" w:rsidR="0071780B" w:rsidRPr="0071780B" w:rsidRDefault="0071780B" w:rsidP="0071780B">
      <w:pPr>
        <w:ind w:firstLine="360"/>
        <w:jc w:val="both"/>
      </w:pPr>
      <w:r w:rsidRPr="0071780B">
        <w:t xml:space="preserve">Foi criada uma pasta chamada </w:t>
      </w:r>
      <w:r>
        <w:t>“componentes”</w:t>
      </w:r>
      <w:r w:rsidRPr="0071780B">
        <w:t xml:space="preserve">, na qual foram inseridos diversos componentes fundamentais para a estrutura da aplicação, incluindo o </w:t>
      </w:r>
      <w:r w:rsidR="00893F1F">
        <w:t>“</w:t>
      </w:r>
      <w:proofErr w:type="spellStart"/>
      <w:r w:rsidRPr="0071780B">
        <w:t>Footer</w:t>
      </w:r>
      <w:proofErr w:type="spellEnd"/>
      <w:r w:rsidR="00893F1F">
        <w:t>”</w:t>
      </w:r>
      <w:r w:rsidRPr="0071780B">
        <w:t xml:space="preserve">, </w:t>
      </w:r>
      <w:r w:rsidR="00893F1F">
        <w:t>“</w:t>
      </w:r>
      <w:r w:rsidRPr="0071780B">
        <w:t>Header</w:t>
      </w:r>
      <w:r w:rsidR="00893F1F">
        <w:t>”</w:t>
      </w:r>
      <w:r w:rsidRPr="0071780B">
        <w:t xml:space="preserve">, </w:t>
      </w:r>
      <w:r w:rsidR="00EE1843">
        <w:t>“</w:t>
      </w:r>
      <w:proofErr w:type="spellStart"/>
      <w:proofErr w:type="gramStart"/>
      <w:r w:rsidR="00EE1843">
        <w:t>AccessibilityBar</w:t>
      </w:r>
      <w:proofErr w:type="spellEnd"/>
      <w:r w:rsidR="00EE1843">
        <w:t>”  e</w:t>
      </w:r>
      <w:proofErr w:type="gramEnd"/>
      <w:r w:rsidR="00EE1843">
        <w:t xml:space="preserve"> </w:t>
      </w:r>
      <w:r w:rsidR="00893F1F">
        <w:t>“</w:t>
      </w:r>
      <w:r w:rsidRPr="0071780B">
        <w:t>Layout</w:t>
      </w:r>
      <w:r w:rsidR="00893F1F">
        <w:t>”</w:t>
      </w:r>
      <w:r w:rsidRPr="0071780B">
        <w:t>.</w:t>
      </w:r>
    </w:p>
    <w:p w14:paraId="415CCD1A" w14:textId="13C0E001" w:rsidR="0071780B" w:rsidRDefault="0071780B" w:rsidP="0071780B">
      <w:pPr>
        <w:numPr>
          <w:ilvl w:val="0"/>
          <w:numId w:val="5"/>
        </w:numPr>
        <w:jc w:val="both"/>
      </w:pPr>
      <w:proofErr w:type="spellStart"/>
      <w:r w:rsidRPr="0071780B">
        <w:t>Footer</w:t>
      </w:r>
      <w:proofErr w:type="spellEnd"/>
      <w:r w:rsidRPr="0071780B">
        <w:t xml:space="preserve">: Este componente é responsável por exibir informações relevantes no final de cada página, como políticas de privacidade. </w:t>
      </w:r>
    </w:p>
    <w:p w14:paraId="073DB3F6" w14:textId="77777777" w:rsidR="00EE1843" w:rsidRDefault="00EE1843" w:rsidP="00EE1843">
      <w:pPr>
        <w:keepNext/>
        <w:jc w:val="right"/>
      </w:pPr>
      <w:r>
        <w:rPr>
          <w:noProof/>
          <w:lang w:eastAsia="pt-BR"/>
        </w:rPr>
        <w:drawing>
          <wp:inline distT="0" distB="0" distL="0" distR="0" wp14:anchorId="0356686C" wp14:editId="689C5193">
            <wp:extent cx="6178163" cy="431939"/>
            <wp:effectExtent l="19050" t="19050" r="13335" b="2540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72"/>
                    <a:stretch/>
                  </pic:blipFill>
                  <pic:spPr bwMode="auto">
                    <a:xfrm>
                      <a:off x="0" y="0"/>
                      <a:ext cx="6178348" cy="431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81E6E" w14:textId="6F743C8C" w:rsidR="00EE1843" w:rsidRP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4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</w:t>
      </w:r>
      <w:proofErr w:type="spellStart"/>
      <w:r w:rsidRPr="00EE1843">
        <w:rPr>
          <w:b w:val="0"/>
          <w:color w:val="auto"/>
        </w:rPr>
        <w:t>Footer</w:t>
      </w:r>
      <w:proofErr w:type="spellEnd"/>
    </w:p>
    <w:p w14:paraId="2035263B" w14:textId="761C4F94" w:rsidR="0071780B" w:rsidRDefault="0071780B" w:rsidP="0071780B">
      <w:pPr>
        <w:numPr>
          <w:ilvl w:val="0"/>
          <w:numId w:val="5"/>
        </w:numPr>
        <w:jc w:val="both"/>
      </w:pPr>
      <w:r w:rsidRPr="0071780B">
        <w:t>Header: O Header contém o logotipo da aplicação</w:t>
      </w:r>
      <w:r w:rsidR="00893F1F">
        <w:t xml:space="preserve">, suas demais funções serão inseridas conforme o necessário. </w:t>
      </w:r>
    </w:p>
    <w:p w14:paraId="35317B63" w14:textId="77777777" w:rsidR="00EE1843" w:rsidRDefault="00EE1843" w:rsidP="00EE1843">
      <w:pPr>
        <w:keepNext/>
        <w:jc w:val="right"/>
      </w:pPr>
      <w:r>
        <w:rPr>
          <w:noProof/>
          <w:lang w:eastAsia="pt-BR"/>
        </w:rPr>
        <w:drawing>
          <wp:inline distT="0" distB="0" distL="0" distR="0" wp14:anchorId="3CB105C0" wp14:editId="6E947A47">
            <wp:extent cx="6202000" cy="441912"/>
            <wp:effectExtent l="19050" t="19050" r="8890" b="158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6" b="82748"/>
                    <a:stretch/>
                  </pic:blipFill>
                  <pic:spPr bwMode="auto">
                    <a:xfrm>
                      <a:off x="0" y="0"/>
                      <a:ext cx="6202202" cy="441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3B7DA" w14:textId="7A082205" w:rsid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5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Header</w:t>
      </w:r>
    </w:p>
    <w:p w14:paraId="1BCC3811" w14:textId="77777777" w:rsidR="00EE1843" w:rsidRDefault="00EE1843" w:rsidP="00EE1843">
      <w:pPr>
        <w:numPr>
          <w:ilvl w:val="0"/>
          <w:numId w:val="5"/>
        </w:numPr>
        <w:jc w:val="both"/>
      </w:pPr>
      <w:proofErr w:type="spellStart"/>
      <w:r>
        <w:t>AccessibilityBar</w:t>
      </w:r>
      <w:proofErr w:type="spellEnd"/>
      <w:r w:rsidRPr="0071780B">
        <w:t xml:space="preserve">: Este componente foi projetado para oferecer ferramentas que melhoram a acessibilidade do site, permitindo que os usuários ajustem o contraste, o tamanho da fonte e outras configurações de visualização. A barra de acessibilidade </w:t>
      </w:r>
      <w:r>
        <w:t>está localizada acima do header.</w:t>
      </w:r>
    </w:p>
    <w:p w14:paraId="42D89E1C" w14:textId="77777777" w:rsidR="00EE1843" w:rsidRDefault="00EE1843" w:rsidP="00EE1843">
      <w:pPr>
        <w:keepNext/>
        <w:jc w:val="right"/>
      </w:pPr>
      <w:r>
        <w:rPr>
          <w:noProof/>
          <w:lang w:eastAsia="pt-BR"/>
        </w:rPr>
        <w:drawing>
          <wp:inline distT="0" distB="0" distL="0" distR="0" wp14:anchorId="031A9807" wp14:editId="504B855C">
            <wp:extent cx="6178164" cy="172135"/>
            <wp:effectExtent l="19050" t="19050" r="13335" b="184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47"/>
                    <a:stretch/>
                  </pic:blipFill>
                  <pic:spPr bwMode="auto">
                    <a:xfrm>
                      <a:off x="0" y="0"/>
                      <a:ext cx="6177054" cy="172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7AA47" w14:textId="559538B6" w:rsidR="00EE1843" w:rsidRPr="00EE1843" w:rsidRDefault="00EE1843" w:rsidP="00EE1843">
      <w:pPr>
        <w:pStyle w:val="Legenda"/>
        <w:jc w:val="center"/>
        <w:rPr>
          <w:b w:val="0"/>
          <w:color w:val="auto"/>
        </w:rPr>
      </w:pPr>
      <w:r w:rsidRPr="00EE1843">
        <w:rPr>
          <w:b w:val="0"/>
          <w:color w:val="auto"/>
        </w:rPr>
        <w:t xml:space="preserve">Figura </w:t>
      </w:r>
      <w:r w:rsidRPr="00EE1843">
        <w:rPr>
          <w:b w:val="0"/>
          <w:color w:val="auto"/>
        </w:rPr>
        <w:fldChar w:fldCharType="begin"/>
      </w:r>
      <w:r w:rsidRPr="00EE1843">
        <w:rPr>
          <w:b w:val="0"/>
          <w:color w:val="auto"/>
        </w:rPr>
        <w:instrText xml:space="preserve"> SEQ Figura \* ARABIC </w:instrText>
      </w:r>
      <w:r w:rsidRPr="00EE1843">
        <w:rPr>
          <w:b w:val="0"/>
          <w:color w:val="auto"/>
        </w:rPr>
        <w:fldChar w:fldCharType="separate"/>
      </w:r>
      <w:r w:rsidR="0071530B">
        <w:rPr>
          <w:b w:val="0"/>
          <w:noProof/>
          <w:color w:val="auto"/>
        </w:rPr>
        <w:t>6</w:t>
      </w:r>
      <w:r w:rsidRPr="00EE1843">
        <w:rPr>
          <w:b w:val="0"/>
          <w:color w:val="auto"/>
        </w:rPr>
        <w:fldChar w:fldCharType="end"/>
      </w:r>
      <w:r w:rsidRPr="00EE1843">
        <w:rPr>
          <w:b w:val="0"/>
          <w:color w:val="auto"/>
        </w:rPr>
        <w:t xml:space="preserve"> - Componente </w:t>
      </w:r>
      <w:proofErr w:type="spellStart"/>
      <w:r w:rsidRPr="00EE1843">
        <w:rPr>
          <w:b w:val="0"/>
          <w:color w:val="auto"/>
        </w:rPr>
        <w:t>AccessibilityBar</w:t>
      </w:r>
      <w:proofErr w:type="spellEnd"/>
    </w:p>
    <w:p w14:paraId="3208595C" w14:textId="3725C7DE" w:rsidR="0071780B" w:rsidRDefault="0071780B" w:rsidP="0071780B">
      <w:pPr>
        <w:numPr>
          <w:ilvl w:val="0"/>
          <w:numId w:val="5"/>
        </w:numPr>
        <w:jc w:val="both"/>
      </w:pPr>
      <w:r w:rsidRPr="0071780B">
        <w:t>Layout: O componente de Layout serve como uma estrutura base para as páginas da aplicação. Ele organiza a disposição dos outros componentes, garantindo que o conteúdo seja apresentado de forma consistente. O Layout ajuda a manter a coerência visual e funcional da aplicação.</w:t>
      </w:r>
    </w:p>
    <w:p w14:paraId="333BDDE2" w14:textId="77777777" w:rsidR="0071530B" w:rsidRDefault="00EE1843" w:rsidP="0071530B">
      <w:pPr>
        <w:keepNext/>
        <w:jc w:val="right"/>
      </w:pPr>
      <w:r>
        <w:rPr>
          <w:noProof/>
          <w:lang w:eastAsia="pt-BR"/>
        </w:rPr>
        <w:lastRenderedPageBreak/>
        <w:drawing>
          <wp:inline distT="0" distB="0" distL="0" distR="0" wp14:anchorId="720BC2B8" wp14:editId="4C707B46">
            <wp:extent cx="6188773" cy="3481450"/>
            <wp:effectExtent l="19050" t="19050" r="21590" b="2413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do WhatsApp de 2024-11-01 à(s) 09.49.13_5a33ecb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844" cy="348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D867E" w14:textId="48963A22" w:rsidR="00EE1843" w:rsidRPr="00724DC9" w:rsidRDefault="0071530B" w:rsidP="0071530B">
      <w:pPr>
        <w:pStyle w:val="Legenda"/>
        <w:jc w:val="center"/>
        <w:rPr>
          <w:b w:val="0"/>
          <w:color w:val="auto"/>
        </w:rPr>
      </w:pPr>
      <w:r w:rsidRPr="00724DC9">
        <w:rPr>
          <w:b w:val="0"/>
          <w:color w:val="auto"/>
        </w:rPr>
        <w:t xml:space="preserve">Figura </w:t>
      </w:r>
      <w:r w:rsidRPr="00724DC9">
        <w:rPr>
          <w:b w:val="0"/>
          <w:color w:val="auto"/>
        </w:rPr>
        <w:fldChar w:fldCharType="begin"/>
      </w:r>
      <w:r w:rsidRPr="00724DC9">
        <w:rPr>
          <w:b w:val="0"/>
          <w:color w:val="auto"/>
        </w:rPr>
        <w:instrText xml:space="preserve"> SEQ Figura \* ARABIC </w:instrText>
      </w:r>
      <w:r w:rsidRPr="00724DC9">
        <w:rPr>
          <w:b w:val="0"/>
          <w:color w:val="auto"/>
        </w:rPr>
        <w:fldChar w:fldCharType="separate"/>
      </w:r>
      <w:r w:rsidRPr="00724DC9">
        <w:rPr>
          <w:b w:val="0"/>
          <w:noProof/>
          <w:color w:val="auto"/>
        </w:rPr>
        <w:t>7</w:t>
      </w:r>
      <w:r w:rsidRPr="00724DC9">
        <w:rPr>
          <w:b w:val="0"/>
          <w:color w:val="auto"/>
        </w:rPr>
        <w:fldChar w:fldCharType="end"/>
      </w:r>
      <w:r w:rsidRPr="00724DC9">
        <w:rPr>
          <w:b w:val="0"/>
          <w:color w:val="auto"/>
        </w:rPr>
        <w:t xml:space="preserve"> - Componente Layout</w:t>
      </w:r>
    </w:p>
    <w:p w14:paraId="144A0909" w14:textId="77777777" w:rsidR="00681431" w:rsidRPr="004D1C9C" w:rsidRDefault="00681431" w:rsidP="00681431">
      <w:pPr>
        <w:jc w:val="both"/>
      </w:pPr>
    </w:p>
    <w:p w14:paraId="3BC0A4F1" w14:textId="1A79B4CA" w:rsidR="004D1C9C" w:rsidRDefault="004D1C9C" w:rsidP="004D1C9C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Criação Rotas: </w:t>
      </w:r>
      <w:r w:rsidR="000E6049">
        <w:rPr>
          <w:b/>
          <w:bCs/>
        </w:rPr>
        <w:t xml:space="preserve"> </w:t>
      </w:r>
    </w:p>
    <w:p w14:paraId="431215BE" w14:textId="7EF176BD" w:rsidR="004D1C9C" w:rsidRDefault="004D1C9C" w:rsidP="00681431">
      <w:pPr>
        <w:ind w:firstLine="360"/>
        <w:jc w:val="both"/>
      </w:pPr>
      <w:r>
        <w:t>A URL das rotas foi centralizada em um único arquivo, facilitando a manutenção e a gestão das rotas da aplicação. Essa abordagem permite uma organização mais eficiente, permitindo que as alterações nas URLs sejam feitas em um único local, reduzindo a probabilidade de erros e melhorando a legibilidade do código.</w:t>
      </w:r>
    </w:p>
    <w:p w14:paraId="0442D424" w14:textId="5BCC246D" w:rsidR="004D1C9C" w:rsidRDefault="004D1C9C" w:rsidP="004D1C9C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4D1C9C">
        <w:rPr>
          <w:b/>
          <w:bCs/>
        </w:rPr>
        <w:t>Bibliotecas Utilizadas:</w:t>
      </w:r>
    </w:p>
    <w:p w14:paraId="5AFE72D0" w14:textId="73000F84" w:rsidR="00681431" w:rsidRPr="00681431" w:rsidRDefault="00681431" w:rsidP="00681431">
      <w:pPr>
        <w:ind w:firstLine="360"/>
        <w:jc w:val="both"/>
      </w:pPr>
      <w:r>
        <w:t>Até o momento f</w:t>
      </w:r>
      <w:r w:rsidRPr="00681431">
        <w:t>oram utilizadas duas bibliotecas principais para aprimorar a interface e navegação da aplicação:</w:t>
      </w:r>
    </w:p>
    <w:p w14:paraId="6E876DD3" w14:textId="292DF30E" w:rsidR="00681431" w:rsidRPr="00681431" w:rsidRDefault="00681431" w:rsidP="00681431">
      <w:pPr>
        <w:numPr>
          <w:ilvl w:val="0"/>
          <w:numId w:val="6"/>
        </w:numPr>
        <w:jc w:val="both"/>
      </w:pPr>
      <w:r w:rsidRPr="00681431">
        <w:t>@phosphor-icons/react: Proporciona um conjunto versátil de ícones, personalizáveis em tamanho</w:t>
      </w:r>
      <w:r>
        <w:t xml:space="preserve"> </w:t>
      </w:r>
      <w:r w:rsidRPr="00681431">
        <w:t>e cor, ajudando a manter um visual coeso e atraente na interface.</w:t>
      </w:r>
    </w:p>
    <w:p w14:paraId="5C8D36CE" w14:textId="77777777" w:rsidR="00681431" w:rsidRPr="00681431" w:rsidRDefault="00681431" w:rsidP="00681431">
      <w:pPr>
        <w:numPr>
          <w:ilvl w:val="0"/>
          <w:numId w:val="6"/>
        </w:numPr>
        <w:jc w:val="both"/>
      </w:pPr>
      <w:proofErr w:type="spellStart"/>
      <w:r w:rsidRPr="00681431">
        <w:t>react</w:t>
      </w:r>
      <w:proofErr w:type="spellEnd"/>
      <w:r w:rsidRPr="00681431">
        <w:t>-</w:t>
      </w:r>
      <w:proofErr w:type="spellStart"/>
      <w:r w:rsidRPr="00681431">
        <w:t>router</w:t>
      </w:r>
      <w:proofErr w:type="spellEnd"/>
      <w:r w:rsidRPr="00681431">
        <w:t>-dom: Facilita a criação e o gerenciamento das rotas, oferecendo navegação dinâmica e fluida entre as páginas. A centralização das rotas em um único arquivo simplifica a manutenção e melhora a organização da estrutura da aplicação.</w:t>
      </w:r>
    </w:p>
    <w:p w14:paraId="2AEBCC5F" w14:textId="43BC9A92" w:rsidR="00337B52" w:rsidRDefault="00337B52" w:rsidP="004F5D56"/>
    <w:sectPr w:rsidR="00337B5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061482" w14:textId="77777777" w:rsidR="00363A72" w:rsidRDefault="00363A72" w:rsidP="00140D25">
      <w:pPr>
        <w:spacing w:after="0" w:line="240" w:lineRule="auto"/>
      </w:pPr>
      <w:r>
        <w:separator/>
      </w:r>
    </w:p>
  </w:endnote>
  <w:endnote w:type="continuationSeparator" w:id="0">
    <w:p w14:paraId="148AE998" w14:textId="77777777" w:rsidR="00363A72" w:rsidRDefault="00363A7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099F8B" w14:textId="77777777" w:rsidR="00363A72" w:rsidRDefault="00363A72" w:rsidP="00140D25">
      <w:pPr>
        <w:spacing w:after="0" w:line="240" w:lineRule="auto"/>
      </w:pPr>
      <w:r>
        <w:separator/>
      </w:r>
    </w:p>
  </w:footnote>
  <w:footnote w:type="continuationSeparator" w:id="0">
    <w:p w14:paraId="083A607F" w14:textId="77777777" w:rsidR="00363A72" w:rsidRDefault="00363A7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973545">
    <w:abstractNumId w:val="5"/>
  </w:num>
  <w:num w:numId="2" w16cid:durableId="1448617280">
    <w:abstractNumId w:val="3"/>
  </w:num>
  <w:num w:numId="3" w16cid:durableId="2016834550">
    <w:abstractNumId w:val="2"/>
  </w:num>
  <w:num w:numId="4" w16cid:durableId="733699098">
    <w:abstractNumId w:val="4"/>
  </w:num>
  <w:num w:numId="5" w16cid:durableId="87584562">
    <w:abstractNumId w:val="0"/>
  </w:num>
  <w:num w:numId="6" w16cid:durableId="29275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D25"/>
    <w:rsid w:val="00086B74"/>
    <w:rsid w:val="000E6049"/>
    <w:rsid w:val="00100CB4"/>
    <w:rsid w:val="00126642"/>
    <w:rsid w:val="00131505"/>
    <w:rsid w:val="00140D25"/>
    <w:rsid w:val="001823F2"/>
    <w:rsid w:val="001E1D52"/>
    <w:rsid w:val="00227BC6"/>
    <w:rsid w:val="00256BAD"/>
    <w:rsid w:val="002E0BE7"/>
    <w:rsid w:val="002E6219"/>
    <w:rsid w:val="00320715"/>
    <w:rsid w:val="00325807"/>
    <w:rsid w:val="00337B52"/>
    <w:rsid w:val="00363A72"/>
    <w:rsid w:val="003718BF"/>
    <w:rsid w:val="004D1C9C"/>
    <w:rsid w:val="004D7DA4"/>
    <w:rsid w:val="004E7882"/>
    <w:rsid w:val="004F5D56"/>
    <w:rsid w:val="00523BF6"/>
    <w:rsid w:val="0053129E"/>
    <w:rsid w:val="00532AC3"/>
    <w:rsid w:val="00577B5C"/>
    <w:rsid w:val="00590769"/>
    <w:rsid w:val="00594D19"/>
    <w:rsid w:val="005B7C9D"/>
    <w:rsid w:val="005E06AE"/>
    <w:rsid w:val="005F5A0D"/>
    <w:rsid w:val="00633C92"/>
    <w:rsid w:val="00681431"/>
    <w:rsid w:val="0071530B"/>
    <w:rsid w:val="0071780B"/>
    <w:rsid w:val="00724DC9"/>
    <w:rsid w:val="00841A4F"/>
    <w:rsid w:val="00845CC5"/>
    <w:rsid w:val="00874172"/>
    <w:rsid w:val="00893F1F"/>
    <w:rsid w:val="008F3268"/>
    <w:rsid w:val="009169B1"/>
    <w:rsid w:val="0095260E"/>
    <w:rsid w:val="009811B7"/>
    <w:rsid w:val="00A17462"/>
    <w:rsid w:val="00A45E69"/>
    <w:rsid w:val="00A90BEA"/>
    <w:rsid w:val="00BD5ABE"/>
    <w:rsid w:val="00BE642A"/>
    <w:rsid w:val="00BE7519"/>
    <w:rsid w:val="00C73ECD"/>
    <w:rsid w:val="00C918B1"/>
    <w:rsid w:val="00CD2770"/>
    <w:rsid w:val="00D54E97"/>
    <w:rsid w:val="00DE27B1"/>
    <w:rsid w:val="00DE633A"/>
    <w:rsid w:val="00E11611"/>
    <w:rsid w:val="00E54FAA"/>
    <w:rsid w:val="00E95070"/>
    <w:rsid w:val="00EE1843"/>
    <w:rsid w:val="00F057C6"/>
    <w:rsid w:val="00F913DD"/>
    <w:rsid w:val="00FA612F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D725D-9828-4AF5-9F13-4A30C2347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807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MARIA CLARA BORGES CARDOSO</cp:lastModifiedBy>
  <cp:revision>7</cp:revision>
  <dcterms:created xsi:type="dcterms:W3CDTF">2024-10-31T19:09:00Z</dcterms:created>
  <dcterms:modified xsi:type="dcterms:W3CDTF">2024-11-01T13:34:00Z</dcterms:modified>
</cp:coreProperties>
</file>