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9D3B3">
      <w:pPr>
        <w:jc w:val="center"/>
      </w:pPr>
      <w:r>
        <w:rPr>
          <w:rFonts w:ascii="Arial" w:hAnsi="Arial" w:cs="Arial"/>
          <w:snapToGrid w:val="0"/>
          <w:sz w:val="24"/>
        </w:rPr>
        <w:drawing>
          <wp:inline distT="0" distB="0" distL="0" distR="0">
            <wp:extent cx="4141470" cy="73787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9"/>
        <w:tblW w:w="10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1"/>
        <w:gridCol w:w="2831"/>
        <w:gridCol w:w="4521"/>
        <w:gridCol w:w="18"/>
      </w:tblGrid>
      <w:tr w14:paraId="55B39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Sprint Documentation</w:t>
            </w:r>
          </w:p>
        </w:tc>
      </w:tr>
      <w:tr w14:paraId="50DAF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1" w:type="dxa"/>
          </w:tcPr>
          <w:p w14:paraId="54449DC4">
            <w:pPr>
              <w:spacing w:after="0" w:line="240" w:lineRule="auto"/>
              <w:rPr>
                <w:rFonts w:hint="default"/>
                <w:b/>
                <w:bCs/>
                <w:lang w:val="pt-BR"/>
              </w:rPr>
            </w:pPr>
            <w:r>
              <w:rPr>
                <w:b/>
                <w:bCs/>
              </w:rPr>
              <w:t>Sprint 1</w:t>
            </w:r>
            <w:r>
              <w:rPr>
                <w:rFonts w:hint="default"/>
                <w:b/>
                <w:bCs/>
                <w:lang w:val="pt-BR"/>
              </w:rPr>
              <w:t>5</w:t>
            </w:r>
          </w:p>
        </w:tc>
        <w:tc>
          <w:tcPr>
            <w:tcW w:w="2831" w:type="dxa"/>
          </w:tcPr>
          <w:p w14:paraId="67654B2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Start Date: </w:t>
            </w:r>
            <w:r>
              <w:rPr>
                <w:rFonts w:hint="default"/>
                <w:b/>
                <w:bCs/>
                <w:lang w:val="pt-BR"/>
              </w:rPr>
              <w:t>17</w:t>
            </w:r>
            <w:r>
              <w:rPr>
                <w:b/>
                <w:bCs/>
              </w:rPr>
              <w:t>/04/2026</w:t>
            </w:r>
          </w:p>
        </w:tc>
        <w:tc>
          <w:tcPr>
            <w:tcW w:w="4539" w:type="dxa"/>
            <w:gridSpan w:val="2"/>
          </w:tcPr>
          <w:p w14:paraId="340221E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Final Date: </w:t>
            </w:r>
            <w:r>
              <w:rPr>
                <w:rFonts w:hint="default"/>
                <w:b/>
                <w:bCs/>
                <w:lang w:val="pt-BR"/>
              </w:rPr>
              <w:t>21</w:t>
            </w:r>
            <w:r>
              <w:rPr>
                <w:b/>
                <w:bCs/>
              </w:rPr>
              <w:t>/04/2026</w:t>
            </w:r>
          </w:p>
        </w:tc>
      </w:tr>
      <w:tr w14:paraId="1A882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1" w:type="dxa"/>
          </w:tcPr>
          <w:p w14:paraId="79D2CF5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Projetc Name:</w:t>
            </w:r>
          </w:p>
        </w:tc>
        <w:tc>
          <w:tcPr>
            <w:tcW w:w="7370" w:type="dxa"/>
            <w:gridSpan w:val="3"/>
          </w:tcPr>
          <w:p w14:paraId="7BF253D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civitas-frontend</w:t>
            </w:r>
          </w:p>
        </w:tc>
      </w:tr>
      <w:tr w14:paraId="427B4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1" w:type="dxa"/>
          </w:tcPr>
          <w:p w14:paraId="10BE44B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14:paraId="45FCD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1" w:type="dxa"/>
            <w:gridSpan w:val="4"/>
            <w:shd w:val="clear" w:color="auto" w:fill="000000" w:themeFill="text1"/>
          </w:tcPr>
          <w:p w14:paraId="21D00FD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Team Members</w:t>
            </w:r>
          </w:p>
        </w:tc>
      </w:tr>
      <w:tr w14:paraId="4E0E3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1" w:type="dxa"/>
            <w:gridSpan w:val="4"/>
          </w:tcPr>
          <w:p w14:paraId="49D36674">
            <w:pPr>
              <w:spacing w:after="0" w:line="240" w:lineRule="auto"/>
            </w:pPr>
            <w:r>
              <w:t>Cristiano Ronaldo Ferreira Bueno</w:t>
            </w:r>
          </w:p>
        </w:tc>
      </w:tr>
    </w:tbl>
    <w:p w14:paraId="3BB69ACA"/>
    <w:tbl>
      <w:tblPr>
        <w:tblStyle w:val="19"/>
        <w:tblW w:w="10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5799"/>
        <w:gridCol w:w="1755"/>
        <w:gridCol w:w="1755"/>
      </w:tblGrid>
      <w:tr w14:paraId="4D2C8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1" w:type="dxa"/>
            <w:gridSpan w:val="4"/>
            <w:shd w:val="clear" w:color="auto" w:fill="000000" w:themeFill="text1"/>
          </w:tcPr>
          <w:p w14:paraId="2BA7531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14:paraId="41045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4" w:type="dxa"/>
          </w:tcPr>
          <w:p w14:paraId="60BF93CF">
            <w:pPr>
              <w:spacing w:after="0" w:line="240" w:lineRule="auto"/>
            </w:pPr>
            <w:r>
              <w:t>Task#</w:t>
            </w:r>
          </w:p>
        </w:tc>
        <w:tc>
          <w:tcPr>
            <w:tcW w:w="6234" w:type="dxa"/>
          </w:tcPr>
          <w:p w14:paraId="6C4B3627">
            <w:pPr>
              <w:spacing w:after="0" w:line="240" w:lineRule="auto"/>
            </w:pPr>
            <w:r>
              <w:t>Description</w:t>
            </w:r>
          </w:p>
        </w:tc>
        <w:tc>
          <w:tcPr>
            <w:tcW w:w="1541" w:type="dxa"/>
          </w:tcPr>
          <w:p w14:paraId="1C696CA2">
            <w:pPr>
              <w:spacing w:after="0" w:line="240" w:lineRule="auto"/>
            </w:pPr>
            <w:r>
              <w:t>Start Date</w:t>
            </w:r>
          </w:p>
        </w:tc>
        <w:tc>
          <w:tcPr>
            <w:tcW w:w="1672" w:type="dxa"/>
          </w:tcPr>
          <w:p w14:paraId="40275C15">
            <w:pPr>
              <w:spacing w:after="0" w:line="240" w:lineRule="auto"/>
            </w:pPr>
            <w:r>
              <w:t>Final date</w:t>
            </w:r>
          </w:p>
        </w:tc>
      </w:tr>
      <w:tr w14:paraId="6761C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4" w:type="dxa"/>
          </w:tcPr>
          <w:p w14:paraId="4D05A4E5">
            <w:pPr>
              <w:spacing w:after="0" w:line="240" w:lineRule="auto"/>
              <w:rPr>
                <w:rFonts w:hint="default"/>
                <w:lang w:val="pt-BR"/>
              </w:rPr>
            </w:pPr>
            <w:r>
              <w:t>#1</w:t>
            </w:r>
            <w:r>
              <w:rPr>
                <w:rFonts w:hint="default"/>
                <w:lang w:val="pt-BR"/>
              </w:rPr>
              <w:t>67</w:t>
            </w:r>
          </w:p>
        </w:tc>
        <w:tc>
          <w:tcPr>
            <w:tcW w:w="6234" w:type="dxa"/>
          </w:tcPr>
          <w:p w14:paraId="6C93C027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Implementar barra superior de loading entre páginas + loading segmentado por rota</w:t>
            </w:r>
          </w:p>
        </w:tc>
        <w:tc>
          <w:tcPr>
            <w:tcW w:w="1541" w:type="dxa"/>
          </w:tcPr>
          <w:p w14:paraId="7B3F85A3">
            <w:pPr>
              <w:spacing w:after="0" w:line="240" w:lineRule="auto"/>
            </w:pPr>
            <w:r>
              <w:rPr>
                <w:rFonts w:hint="default"/>
                <w:lang w:val="pt-BR"/>
              </w:rPr>
              <w:t>17</w:t>
            </w:r>
            <w:r>
              <w:t>/04/2026</w:t>
            </w:r>
          </w:p>
        </w:tc>
        <w:tc>
          <w:tcPr>
            <w:tcW w:w="1672" w:type="dxa"/>
          </w:tcPr>
          <w:p w14:paraId="4EF6A697">
            <w:pPr>
              <w:spacing w:after="0" w:line="240" w:lineRule="auto"/>
            </w:pPr>
            <w:r>
              <w:rPr>
                <w:rFonts w:hint="default"/>
                <w:lang w:val="pt-BR"/>
              </w:rPr>
              <w:t>21</w:t>
            </w:r>
            <w:r>
              <w:t>/04/2026</w:t>
            </w:r>
          </w:p>
        </w:tc>
      </w:tr>
    </w:tbl>
    <w:p w14:paraId="470BD2EB"/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4"/>
        <w:gridCol w:w="2971"/>
        <w:gridCol w:w="1441"/>
        <w:gridCol w:w="1418"/>
        <w:gridCol w:w="1842"/>
        <w:gridCol w:w="1683"/>
      </w:tblGrid>
      <w:tr w14:paraId="45DCA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3" w:type="dxa"/>
            <w:gridSpan w:val="6"/>
            <w:shd w:val="clear" w:color="auto" w:fill="000000" w:themeFill="text1"/>
          </w:tcPr>
          <w:p w14:paraId="09921FD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14:paraId="5D607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05E435A2">
            <w:pPr>
              <w:spacing w:after="0" w:line="240" w:lineRule="auto"/>
            </w:pPr>
            <w:r>
              <w:t>Task #</w:t>
            </w:r>
          </w:p>
        </w:tc>
        <w:tc>
          <w:tcPr>
            <w:tcW w:w="2971" w:type="dxa"/>
          </w:tcPr>
          <w:p w14:paraId="1EEA406D">
            <w:pPr>
              <w:spacing w:after="0" w:line="240" w:lineRule="auto"/>
            </w:pPr>
            <w:r>
              <w:t>Description</w:t>
            </w:r>
          </w:p>
        </w:tc>
        <w:tc>
          <w:tcPr>
            <w:tcW w:w="1441" w:type="dxa"/>
          </w:tcPr>
          <w:p w14:paraId="10B6AD84">
            <w:pPr>
              <w:spacing w:after="0" w:line="240" w:lineRule="auto"/>
            </w:pPr>
            <w:r>
              <w:t>Assigned To</w:t>
            </w:r>
          </w:p>
        </w:tc>
        <w:tc>
          <w:tcPr>
            <w:tcW w:w="1418" w:type="dxa"/>
          </w:tcPr>
          <w:p w14:paraId="54C59118">
            <w:pPr>
              <w:spacing w:after="0" w:line="240" w:lineRule="auto"/>
            </w:pPr>
            <w:r>
              <w:t>Status</w:t>
            </w:r>
          </w:p>
        </w:tc>
        <w:tc>
          <w:tcPr>
            <w:tcW w:w="1842" w:type="dxa"/>
          </w:tcPr>
          <w:p w14:paraId="2C92961B">
            <w:pPr>
              <w:spacing w:after="0" w:line="240" w:lineRule="auto"/>
            </w:pPr>
            <w:r>
              <w:t>Estimated Hours</w:t>
            </w:r>
          </w:p>
        </w:tc>
        <w:tc>
          <w:tcPr>
            <w:tcW w:w="1683" w:type="dxa"/>
          </w:tcPr>
          <w:p w14:paraId="3D0AAB75">
            <w:pPr>
              <w:spacing w:after="0" w:line="240" w:lineRule="auto"/>
            </w:pPr>
            <w:r>
              <w:t>Logged Hours</w:t>
            </w:r>
          </w:p>
        </w:tc>
      </w:tr>
      <w:tr w14:paraId="0B1F9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3BEA4665">
            <w:pPr>
              <w:spacing w:after="0" w:line="240" w:lineRule="auto"/>
              <w:rPr>
                <w:rFonts w:hint="default"/>
                <w:lang w:val="pt-BR"/>
              </w:rPr>
            </w:pPr>
            <w:r>
              <w:t>#1</w:t>
            </w:r>
            <w:r>
              <w:rPr>
                <w:rFonts w:hint="default"/>
                <w:lang w:val="pt-BR"/>
              </w:rPr>
              <w:t>67</w:t>
            </w:r>
          </w:p>
        </w:tc>
        <w:tc>
          <w:tcPr>
            <w:tcW w:w="2971" w:type="dxa"/>
          </w:tcPr>
          <w:p w14:paraId="259B5208">
            <w:pPr>
              <w:spacing w:after="0" w:line="240" w:lineRule="auto"/>
            </w:pPr>
            <w:r>
              <w:rPr>
                <w:rFonts w:hint="default"/>
                <w:lang w:val="pt-BR"/>
              </w:rPr>
              <w:t>Implementar a barra superior de loading entre todas as páginas e ter o loading segmentado pela rota</w:t>
            </w:r>
          </w:p>
        </w:tc>
        <w:tc>
          <w:tcPr>
            <w:tcW w:w="1441" w:type="dxa"/>
          </w:tcPr>
          <w:p w14:paraId="5C12E670">
            <w:pPr>
              <w:spacing w:after="0" w:line="240" w:lineRule="auto"/>
            </w:pPr>
            <w:r>
              <w:t>Cristiano Ronaldo Ferreira Bueno</w:t>
            </w:r>
          </w:p>
        </w:tc>
        <w:tc>
          <w:tcPr>
            <w:tcW w:w="1418" w:type="dxa"/>
          </w:tcPr>
          <w:p w14:paraId="7C3ED697">
            <w:pPr>
              <w:spacing w:after="0" w:line="240" w:lineRule="auto"/>
            </w:pPr>
            <w:r>
              <w:t>Finalizado</w:t>
            </w:r>
          </w:p>
        </w:tc>
        <w:tc>
          <w:tcPr>
            <w:tcW w:w="1842" w:type="dxa"/>
          </w:tcPr>
          <w:p w14:paraId="13FD0A67">
            <w:pPr>
              <w:spacing w:after="0" w:line="240" w:lineRule="auto"/>
            </w:pPr>
            <w:r>
              <w:t>1</w:t>
            </w:r>
            <w:r>
              <w:rPr>
                <w:rFonts w:hint="default"/>
                <w:lang w:val="pt-BR"/>
              </w:rPr>
              <w:t>0</w:t>
            </w:r>
            <w:r>
              <w:t>h</w:t>
            </w:r>
          </w:p>
        </w:tc>
        <w:tc>
          <w:tcPr>
            <w:tcW w:w="1683" w:type="dxa"/>
          </w:tcPr>
          <w:p w14:paraId="59EA432A">
            <w:pPr>
              <w:spacing w:after="0" w:line="240" w:lineRule="auto"/>
            </w:pPr>
            <w:r>
              <w:t>1</w:t>
            </w:r>
            <w:r>
              <w:rPr>
                <w:rFonts w:hint="default"/>
                <w:lang w:val="pt-BR"/>
              </w:rPr>
              <w:t>0</w:t>
            </w:r>
            <w:r>
              <w:t>h</w:t>
            </w:r>
          </w:p>
        </w:tc>
      </w:tr>
    </w:tbl>
    <w:p w14:paraId="7A10753C"/>
    <w:p w14:paraId="2926B6CB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</w:pPr>
      <w:r>
        <w:rPr>
          <w:b/>
          <w:bC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  <w:t>Sprint Description</w:t>
      </w:r>
    </w:p>
    <w:p w14:paraId="504B0963">
      <w:pPr>
        <w:ind w:left="720"/>
        <w:rPr>
          <w:rFonts w:hint="default"/>
        </w:rPr>
      </w:pPr>
      <w:r>
        <w:rPr>
          <w:rFonts w:hint="default"/>
        </w:rPr>
        <w:t>📌 Tarefa: Sprint 15 - UX de Navegação - Implementar barra superior de loading entre páginas + loading segmentado por rota</w:t>
      </w:r>
    </w:p>
    <w:p w14:paraId="0B379ACE">
      <w:pPr>
        <w:ind w:left="720"/>
        <w:rPr>
          <w:rFonts w:hint="default"/>
        </w:rPr>
      </w:pPr>
      <w:r>
        <w:rPr>
          <w:rFonts w:hint="default"/>
        </w:rPr>
        <w:t>🎯 Objetivo</w:t>
      </w:r>
    </w:p>
    <w:p w14:paraId="31E21F81">
      <w:pPr>
        <w:ind w:left="720"/>
        <w:rPr>
          <w:rFonts w:hint="default"/>
        </w:rPr>
      </w:pPr>
      <w:r>
        <w:rPr>
          <w:rFonts w:hint="default"/>
        </w:rPr>
        <w:t>Elevar a percepção de performance na navegação do dashboard, exibindo feedback imediato durante troca de páginas e carregamento de segmentos.</w:t>
      </w:r>
    </w:p>
    <w:p w14:paraId="03DADDD8">
      <w:pPr>
        <w:ind w:left="720"/>
        <w:rPr>
          <w:rFonts w:hint="default"/>
        </w:rPr>
      </w:pPr>
      <w:r>
        <w:rPr>
          <w:rFonts w:hint="default"/>
        </w:rPr>
        <w:t>✅ Critérios de Aceite</w:t>
      </w:r>
    </w:p>
    <w:p w14:paraId="507F9138">
      <w:pPr>
        <w:ind w:left="720"/>
        <w:rPr>
          <w:rFonts w:hint="default"/>
        </w:rPr>
      </w:pPr>
    </w:p>
    <w:p w14:paraId="00C7005D">
      <w:pPr>
        <w:ind w:left="720"/>
        <w:rPr>
          <w:rFonts w:hint="default"/>
        </w:rPr>
      </w:pPr>
      <w:r>
        <w:rPr>
          <w:rFonts w:hint="default"/>
        </w:rPr>
        <w:t>Barra superior aparece em até 120ms após iniciar navegação.</w:t>
      </w:r>
    </w:p>
    <w:p w14:paraId="3A168124">
      <w:pPr>
        <w:ind w:left="720"/>
        <w:rPr>
          <w:rFonts w:hint="default"/>
        </w:rPr>
      </w:pPr>
      <w:r>
        <w:rPr>
          <w:rFonts w:hint="default"/>
        </w:rPr>
        <w:t>Barra superior finaliza com transição suave ao concluir mudança de rota, sem piscadas em navegações rápidas.</w:t>
      </w:r>
    </w:p>
    <w:p w14:paraId="45B87039">
      <w:pPr>
        <w:ind w:left="720"/>
        <w:rPr>
          <w:rFonts w:hint="default"/>
        </w:rPr>
      </w:pPr>
      <w:r>
        <w:rPr>
          <w:rFonts w:hint="default"/>
        </w:rPr>
        <w:t>Barra não bloqueia interação do usuário (cliques, teclado, foco).</w:t>
      </w:r>
    </w:p>
    <w:p w14:paraId="47C4F7AB">
      <w:pPr>
        <w:ind w:left="720"/>
        <w:rPr>
          <w:rFonts w:hint="default"/>
        </w:rPr>
      </w:pPr>
      <w:r>
        <w:rPr>
          <w:rFonts w:hint="default"/>
        </w:rPr>
        <w:t>Implementar loading segmentado com loading.tsx nas principais rotas do dashboard.</w:t>
      </w:r>
    </w:p>
    <w:p w14:paraId="70444FA9">
      <w:pPr>
        <w:ind w:left="720"/>
        <w:rPr>
          <w:rFonts w:hint="default"/>
        </w:rPr>
      </w:pPr>
      <w:r>
        <w:rPr>
          <w:rFonts w:hint="default"/>
        </w:rPr>
        <w:t>Cada loading segmentado deve usar skeleton contextual da tela (cards, tabela, filtros), evitando placeholder genérico.</w:t>
      </w:r>
    </w:p>
    <w:p w14:paraId="79CB1A49">
      <w:pPr>
        <w:ind w:left="720"/>
        <w:rPr>
          <w:rFonts w:hint="default"/>
        </w:rPr>
      </w:pPr>
      <w:r>
        <w:rPr>
          <w:rFonts w:hint="default"/>
        </w:rPr>
        <w:t>Não deve haver salto visual abrupto (layout jump) na troca do loading para conteúdo final.</w:t>
      </w:r>
    </w:p>
    <w:p w14:paraId="72CB1BC6">
      <w:pPr>
        <w:ind w:left="720"/>
        <w:rPr>
          <w:rFonts w:hint="default"/>
        </w:rPr>
      </w:pPr>
      <w:r>
        <w:rPr>
          <w:rFonts w:hint="default"/>
        </w:rPr>
        <w:t>[ ]</w:t>
      </w:r>
    </w:p>
    <w:p w14:paraId="57FA2692">
      <w:pPr>
        <w:ind w:left="720"/>
        <w:rPr>
          <w:rFonts w:hint="default"/>
        </w:rPr>
      </w:pPr>
      <w:r>
        <w:rPr>
          <w:rFonts w:hint="default"/>
        </w:rPr>
        <w:t>🗒️ Observações</w:t>
      </w:r>
    </w:p>
    <w:p w14:paraId="65AB34AE">
      <w:pPr>
        <w:ind w:left="720"/>
        <w:rPr>
          <w:rFonts w:hint="default"/>
        </w:rPr>
      </w:pPr>
      <w:r>
        <w:rPr>
          <w:rFonts w:hint="default"/>
        </w:rPr>
        <w:t>Escopo técnico sugerido: integrar no layout global/dashboard e criar loading.tsx por segmento principal (dashboard, financeiro, fornecedor, usuários, orçamentos).</w:t>
      </w:r>
    </w:p>
    <w:p w14:paraId="297446FA">
      <w:pPr>
        <w:ind w:left="720"/>
        <w:rPr>
          <w:rFonts w:hint="default"/>
        </w:rPr>
      </w:pPr>
      <w:r>
        <w:rPr>
          <w:rFonts w:hint="default"/>
        </w:rPr>
        <w:t>Animação recomendada: barra com gradiente da identidade visual, efeito trickle progressivo e fade-out curto ao completar.</w:t>
      </w:r>
    </w:p>
    <w:p w14:paraId="371D51D5">
      <w:pPr>
        <w:ind w:left="720"/>
        <w:rPr>
          <w:rFonts w:hint="default"/>
        </w:rPr>
      </w:pP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83"/>
      </w:tblGrid>
      <w:tr w14:paraId="3FA69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183" w:type="dxa"/>
            <w:shd w:val="clear" w:color="auto" w:fill="000000" w:themeFill="text1"/>
          </w:tcPr>
          <w:p w14:paraId="78DC89F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Sprint Results</w:t>
            </w:r>
          </w:p>
        </w:tc>
      </w:tr>
    </w:tbl>
    <w:p w14:paraId="378B0574"/>
    <w:p w14:paraId="5077CE0F">
      <w:r>
        <w:drawing>
          <wp:inline distT="0" distB="0" distL="114300" distR="114300">
            <wp:extent cx="6075045" cy="360680"/>
            <wp:effectExtent l="0" t="0" r="1905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5045" cy="36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B85D3"/>
    <w:p w14:paraId="0C822C9B">
      <w:r>
        <w:rPr>
          <w:rFonts w:hint="default"/>
        </w:rPr>
        <w:t>focamos em melhorar a UX de navegação do dashboard implementando uma barra superior de loading entre páginas e loading segmentado por rota, com o objetivo de aumentar a percepção de performance durante as transições. A barra foi integrada ao layout global e passa a aparecer rapidamente ao iniciar a navegação, com progresso progressivo e finalização suave, evitando piscadas mesmo em trocas rápidas. Garantimos também que esse feedback visual não bloqueia a interação do usuário, mantendo cliques e navegação por teclado ativos. Além disso, implementamos loading segmentado nas principais rotas como dashboard, financeiro, fornecedores, usuários e orçamentos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utilizando skeletons específicos de cada tela (cards, tabelas e filtros), o que reduz a sensação de espera e evita placeholders genéricos. Por fim, cuidamos para que não haja saltos visuais na transição entre loading e conteúdo final, mantendo consistência de layout e uma experiência mais fluida.</w:t>
      </w:r>
      <w:bookmarkStart w:id="0" w:name="_GoBack"/>
      <w:bookmarkEnd w:id="0"/>
    </w:p>
    <w:p w14:paraId="76649DBD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  <w:t>Assinaturas</w:t>
      </w:r>
    </w:p>
    <w:sectPr>
      <w:pgSz w:w="11906" w:h="16838"/>
      <w:pgMar w:top="720" w:right="720" w:bottom="720" w:left="993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D25"/>
    <w:rsid w:val="00086B74"/>
    <w:rsid w:val="000A5972"/>
    <w:rsid w:val="000D2EF6"/>
    <w:rsid w:val="00100CB4"/>
    <w:rsid w:val="00126642"/>
    <w:rsid w:val="00140D25"/>
    <w:rsid w:val="00146A76"/>
    <w:rsid w:val="00157368"/>
    <w:rsid w:val="00167E77"/>
    <w:rsid w:val="00255C69"/>
    <w:rsid w:val="00256901"/>
    <w:rsid w:val="00294A02"/>
    <w:rsid w:val="002E0BE7"/>
    <w:rsid w:val="00315777"/>
    <w:rsid w:val="0041741B"/>
    <w:rsid w:val="00491488"/>
    <w:rsid w:val="004B00FE"/>
    <w:rsid w:val="004D2CAE"/>
    <w:rsid w:val="00595EBB"/>
    <w:rsid w:val="006E4088"/>
    <w:rsid w:val="006F72B1"/>
    <w:rsid w:val="007659F5"/>
    <w:rsid w:val="00824159"/>
    <w:rsid w:val="008702FD"/>
    <w:rsid w:val="008A7D1A"/>
    <w:rsid w:val="009169B1"/>
    <w:rsid w:val="009739F5"/>
    <w:rsid w:val="00993F72"/>
    <w:rsid w:val="009E3C28"/>
    <w:rsid w:val="009E7923"/>
    <w:rsid w:val="00B31AF4"/>
    <w:rsid w:val="00B357D6"/>
    <w:rsid w:val="00B55A4A"/>
    <w:rsid w:val="00BB05F4"/>
    <w:rsid w:val="00C27BA4"/>
    <w:rsid w:val="00C918B1"/>
    <w:rsid w:val="00D0071C"/>
    <w:rsid w:val="00E32E0F"/>
    <w:rsid w:val="00E55335"/>
    <w:rsid w:val="00F11468"/>
    <w:rsid w:val="00F25963"/>
    <w:rsid w:val="00F34B62"/>
    <w:rsid w:val="00F81FDA"/>
    <w:rsid w:val="00F913DD"/>
    <w:rsid w:val="00FA612F"/>
    <w:rsid w:val="074E00F5"/>
    <w:rsid w:val="68DE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pt-BR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paragraph" w:styleId="14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  <w:style w:type="paragraph" w:styleId="16">
    <w:name w:val="header"/>
    <w:basedOn w:val="1"/>
    <w:link w:val="38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7">
    <w:name w:val="footer"/>
    <w:basedOn w:val="1"/>
    <w:link w:val="39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9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">
    <w:name w:val="Título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Título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Título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Título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Título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Título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Título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Título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ítulo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ítulo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ítulo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Citação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Citação Intensa Char"/>
    <w:basedOn w:val="11"/>
    <w:link w:val="35"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Cabeçalho Char"/>
    <w:basedOn w:val="11"/>
    <w:link w:val="16"/>
    <w:qFormat/>
    <w:uiPriority w:val="99"/>
  </w:style>
  <w:style w:type="character" w:customStyle="1" w:styleId="39">
    <w:name w:val="Rodapé Char"/>
    <w:basedOn w:val="11"/>
    <w:link w:val="17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217</Words>
  <Characters>1287</Characters>
  <Lines>16</Lines>
  <Paragraphs>4</Paragraphs>
  <TotalTime>6</TotalTime>
  <ScaleCrop>false</ScaleCrop>
  <LinksUpToDate>false</LinksUpToDate>
  <CharactersWithSpaces>1458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2026-03-26T22:48:00Z</dcterms:created>
  <dc:creator>Jefferson Passerini</dc:creator>
  <cp:lastModifiedBy>MICRO-10</cp:lastModifiedBy>
  <dcterms:modified xsi:type="dcterms:W3CDTF">2026-04-21T17:54:30Z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eyJoZGlkIjoiYzczYTNjMzMwZjI4ZmZmNjIyNTlkMDExZjJiN2EzNzMifQ==</vt:lpwstr>
  </property>
  <property fmtid="{D5CDD505-2E9C-101B-9397-08002B2CF9AE}" pid="3" name="KSOProductBuildVer">
    <vt:lpwstr>1046-12.1.0.25242</vt:lpwstr>
  </property>
  <property fmtid="{D5CDD505-2E9C-101B-9397-08002B2CF9AE}" pid="4" name="ICV">
    <vt:lpwstr>0854B2AF45C54157B56B8EBCE5305C0D_12</vt:lpwstr>
  </property>
</Properties>
</file>