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928623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4336F5">
              <w:rPr>
                <w:b/>
                <w:bCs/>
              </w:rPr>
              <w:t>15</w:t>
            </w:r>
          </w:p>
        </w:tc>
        <w:tc>
          <w:tcPr>
            <w:tcW w:w="2831" w:type="dxa"/>
          </w:tcPr>
          <w:p w14:paraId="67654B2E" w14:textId="20CC8EE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4336F5">
              <w:rPr>
                <w:b/>
                <w:bCs/>
              </w:rPr>
              <w:t xml:space="preserve"> 1</w:t>
            </w:r>
            <w:r w:rsidR="007C55E7">
              <w:rPr>
                <w:b/>
                <w:bCs/>
              </w:rPr>
              <w:t>7</w:t>
            </w:r>
            <w:r w:rsidR="004336F5">
              <w:rPr>
                <w:b/>
                <w:bCs/>
              </w:rPr>
              <w:t>/04</w:t>
            </w:r>
            <w:r w:rsidR="007C55E7">
              <w:rPr>
                <w:b/>
                <w:bCs/>
              </w:rPr>
              <w:t>/26</w:t>
            </w:r>
          </w:p>
        </w:tc>
        <w:tc>
          <w:tcPr>
            <w:tcW w:w="4539" w:type="dxa"/>
            <w:gridSpan w:val="2"/>
          </w:tcPr>
          <w:p w14:paraId="340221E4" w14:textId="60E7950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7C55E7">
              <w:rPr>
                <w:b/>
                <w:bCs/>
              </w:rPr>
              <w:t xml:space="preserve"> 21/04/26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60F3813F" w:rsidR="00256901" w:rsidRPr="00140D25" w:rsidRDefault="007C55E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579A2E4" w:rsidR="00140D25" w:rsidRDefault="007C55E7">
            <w:r>
              <w:t>Arthur Pires da Costa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EAB2AB3" w:rsidR="00140D25" w:rsidRDefault="007C55E7">
            <w:r w:rsidRPr="007C55E7">
              <w:t xml:space="preserve">Karen </w:t>
            </w:r>
            <w:proofErr w:type="spellStart"/>
            <w:r w:rsidRPr="007C55E7">
              <w:t>Valião</w:t>
            </w:r>
            <w:proofErr w:type="spellEnd"/>
            <w:r w:rsidRPr="007C55E7">
              <w:t xml:space="preserve"> De Abreu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0A1BA90" w:rsidR="00100CB4" w:rsidRDefault="007C55E7" w:rsidP="004D5173">
            <w:r>
              <w:t>#168</w:t>
            </w:r>
          </w:p>
        </w:tc>
        <w:tc>
          <w:tcPr>
            <w:tcW w:w="6234" w:type="dxa"/>
          </w:tcPr>
          <w:p w14:paraId="6C93C027" w14:textId="39E673F6" w:rsidR="00100CB4" w:rsidRDefault="007C55E7" w:rsidP="004D5173">
            <w:r w:rsidRPr="007C55E7">
              <w:t>Aplicar tokens visuais + header unificado + refino de tabelas com animações</w:t>
            </w:r>
          </w:p>
        </w:tc>
        <w:tc>
          <w:tcPr>
            <w:tcW w:w="1541" w:type="dxa"/>
          </w:tcPr>
          <w:p w14:paraId="7B3F85A3" w14:textId="5C31ACBA" w:rsidR="00100CB4" w:rsidRDefault="007C55E7" w:rsidP="004D5173">
            <w:r>
              <w:t>17/04/26</w:t>
            </w:r>
          </w:p>
        </w:tc>
        <w:tc>
          <w:tcPr>
            <w:tcW w:w="1672" w:type="dxa"/>
          </w:tcPr>
          <w:p w14:paraId="4EF6A697" w14:textId="66D24AC6" w:rsidR="00100CB4" w:rsidRDefault="007C55E7" w:rsidP="004D5173">
            <w:r>
              <w:t>21/04/26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AAD6682" w:rsidR="00140D25" w:rsidRDefault="007C55E7" w:rsidP="004D5173">
            <w:r>
              <w:t>#168</w:t>
            </w:r>
          </w:p>
        </w:tc>
        <w:tc>
          <w:tcPr>
            <w:tcW w:w="2971" w:type="dxa"/>
          </w:tcPr>
          <w:p w14:paraId="259B5208" w14:textId="61956133" w:rsidR="00B357D6" w:rsidRDefault="007C55E7" w:rsidP="004D5173">
            <w:r w:rsidRPr="007C55E7">
              <w:t>Padronizar a linguagem visual do sistema para aumentar legibilidade, consistência entre telas e sensação de interface moderna no desktop.</w:t>
            </w:r>
          </w:p>
        </w:tc>
        <w:tc>
          <w:tcPr>
            <w:tcW w:w="1441" w:type="dxa"/>
          </w:tcPr>
          <w:p w14:paraId="5C12E670" w14:textId="24956647" w:rsidR="00140D25" w:rsidRDefault="007C55E7" w:rsidP="004D5173">
            <w:r>
              <w:t xml:space="preserve">Arthur Pires da Costa, </w:t>
            </w:r>
            <w:r w:rsidRPr="007C55E7">
              <w:t xml:space="preserve">Karen </w:t>
            </w:r>
            <w:proofErr w:type="spellStart"/>
            <w:r w:rsidRPr="007C55E7">
              <w:t>Valião</w:t>
            </w:r>
            <w:proofErr w:type="spellEnd"/>
            <w:r w:rsidRPr="007C55E7">
              <w:t xml:space="preserve"> De Abreu</w:t>
            </w:r>
          </w:p>
        </w:tc>
        <w:tc>
          <w:tcPr>
            <w:tcW w:w="1418" w:type="dxa"/>
          </w:tcPr>
          <w:p w14:paraId="7C3ED697" w14:textId="66EBFED9" w:rsidR="00140D25" w:rsidRDefault="007C55E7" w:rsidP="004D5173">
            <w:r>
              <w:t>Finalizado</w:t>
            </w:r>
          </w:p>
        </w:tc>
        <w:tc>
          <w:tcPr>
            <w:tcW w:w="1842" w:type="dxa"/>
          </w:tcPr>
          <w:p w14:paraId="13FD0A67" w14:textId="48C21ADA" w:rsidR="00140D25" w:rsidRDefault="007C55E7" w:rsidP="004D5173">
            <w:r>
              <w:t>10h</w:t>
            </w:r>
          </w:p>
        </w:tc>
        <w:tc>
          <w:tcPr>
            <w:tcW w:w="1683" w:type="dxa"/>
          </w:tcPr>
          <w:p w14:paraId="59EA432A" w14:textId="4A7FDD7F" w:rsidR="00140D25" w:rsidRDefault="007C55E7" w:rsidP="004D5173">
            <w:r>
              <w:t>10h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2AD74A4" w14:textId="77777777" w:rsidR="00414D38" w:rsidRPr="00414D38" w:rsidRDefault="00414D38" w:rsidP="00414D38">
      <w:r w:rsidRPr="00414D38">
        <w:rPr>
          <w:rFonts w:ascii="Segoe UI Emoji" w:hAnsi="Segoe UI Emoji" w:cs="Segoe UI Emoji"/>
        </w:rPr>
        <w:t>📌</w:t>
      </w:r>
      <w:r w:rsidRPr="00414D38">
        <w:t xml:space="preserve"> Tarefa: Sprint 15 - Consistência Visual - Aplicar tokens visuais + header unificado + refino de tabelas com animações</w:t>
      </w:r>
      <w:r w:rsidRPr="00414D38">
        <w:br/>
      </w:r>
      <w:r w:rsidRPr="00414D38">
        <w:rPr>
          <w:rFonts w:ascii="Segoe UI Emoji" w:hAnsi="Segoe UI Emoji" w:cs="Segoe UI Emoji"/>
        </w:rPr>
        <w:t>🎯</w:t>
      </w:r>
      <w:r w:rsidRPr="00414D38">
        <w:t xml:space="preserve"> Objetivo</w:t>
      </w:r>
      <w:r w:rsidRPr="00414D38">
        <w:br/>
        <w:t>Padronizar a linguagem visual do sistema para aumentar legibilidade, consistência entre telas e sensação de interface moderna no desktop.</w:t>
      </w:r>
    </w:p>
    <w:p w14:paraId="436096AA" w14:textId="77777777" w:rsidR="00414D38" w:rsidRPr="00414D38" w:rsidRDefault="00414D38" w:rsidP="00414D38">
      <w:r w:rsidRPr="00414D38">
        <w:rPr>
          <w:rFonts w:ascii="Segoe UI Emoji" w:hAnsi="Segoe UI Emoji" w:cs="Segoe UI Emoji"/>
        </w:rPr>
        <w:t>✅</w:t>
      </w:r>
      <w:r w:rsidRPr="00414D38">
        <w:t xml:space="preserve"> Critérios de Aceite</w:t>
      </w:r>
    </w:p>
    <w:p w14:paraId="6B80BE7D" w14:textId="77777777" w:rsidR="00414D38" w:rsidRPr="00414D38" w:rsidRDefault="00414D38" w:rsidP="00414D38">
      <w:pPr>
        <w:numPr>
          <w:ilvl w:val="0"/>
          <w:numId w:val="1"/>
        </w:numPr>
      </w:pPr>
      <w:r w:rsidRPr="00414D38">
        <w:t>Definir e aplicar tokens visuais globais para superfícies, bordas, sombras, estados e transições.</w:t>
      </w:r>
    </w:p>
    <w:p w14:paraId="4518AD3B" w14:textId="77777777" w:rsidR="00414D38" w:rsidRPr="00414D38" w:rsidRDefault="00414D38" w:rsidP="00414D38">
      <w:pPr>
        <w:numPr>
          <w:ilvl w:val="0"/>
          <w:numId w:val="1"/>
        </w:numPr>
      </w:pPr>
      <w:r w:rsidRPr="00414D38">
        <w:t xml:space="preserve">Unificar header das páginas do dashboard (título, </w:t>
      </w:r>
      <w:proofErr w:type="spellStart"/>
      <w:r w:rsidRPr="00414D38">
        <w:t>breadcrumb</w:t>
      </w:r>
      <w:proofErr w:type="spellEnd"/>
      <w:r w:rsidRPr="00414D38">
        <w:t>, subtítulo e área de ações).</w:t>
      </w:r>
    </w:p>
    <w:p w14:paraId="5EBA98F5" w14:textId="77777777" w:rsidR="00414D38" w:rsidRPr="00414D38" w:rsidRDefault="00414D38" w:rsidP="00414D38">
      <w:pPr>
        <w:numPr>
          <w:ilvl w:val="0"/>
          <w:numId w:val="1"/>
        </w:numPr>
      </w:pPr>
      <w:r w:rsidRPr="00414D38">
        <w:t>Manter consistência de espaçamento, tipografia e elevação em cards, formulários, modais e tabelas.</w:t>
      </w:r>
    </w:p>
    <w:p w14:paraId="378AD7C1" w14:textId="77777777" w:rsidR="00414D38" w:rsidRPr="00414D38" w:rsidRDefault="00414D38" w:rsidP="00414D38">
      <w:pPr>
        <w:numPr>
          <w:ilvl w:val="0"/>
          <w:numId w:val="1"/>
        </w:numPr>
      </w:pPr>
      <w:r w:rsidRPr="00414D38">
        <w:t xml:space="preserve">Refinar tabela com foco em desktop: melhor contraste de linhas, </w:t>
      </w:r>
      <w:proofErr w:type="spellStart"/>
      <w:r w:rsidRPr="00414D38">
        <w:t>hover</w:t>
      </w:r>
      <w:proofErr w:type="spellEnd"/>
      <w:r w:rsidRPr="00414D38">
        <w:t xml:space="preserve"> mais claro, cabeçalho consistente e ações com </w:t>
      </w:r>
      <w:proofErr w:type="spellStart"/>
      <w:r w:rsidRPr="00414D38">
        <w:t>microinterações</w:t>
      </w:r>
      <w:proofErr w:type="spellEnd"/>
      <w:r w:rsidRPr="00414D38">
        <w:t>.</w:t>
      </w:r>
    </w:p>
    <w:p w14:paraId="6483DE67" w14:textId="77777777" w:rsidR="00414D38" w:rsidRPr="00414D38" w:rsidRDefault="00414D38" w:rsidP="00414D38">
      <w:pPr>
        <w:numPr>
          <w:ilvl w:val="0"/>
          <w:numId w:val="1"/>
        </w:numPr>
      </w:pPr>
      <w:r w:rsidRPr="00414D38">
        <w:t xml:space="preserve">Preservar regra existente de status opcional por </w:t>
      </w:r>
      <w:proofErr w:type="spellStart"/>
      <w:r w:rsidRPr="00414D38">
        <w:t>columns</w:t>
      </w:r>
      <w:proofErr w:type="spellEnd"/>
      <w:r w:rsidRPr="00414D38">
        <w:t xml:space="preserve"> nas tabelas compartilhadas.</w:t>
      </w:r>
    </w:p>
    <w:p w14:paraId="31F806B6" w14:textId="77777777" w:rsidR="00414D38" w:rsidRPr="00414D38" w:rsidRDefault="00414D38" w:rsidP="00414D38">
      <w:pPr>
        <w:numPr>
          <w:ilvl w:val="0"/>
          <w:numId w:val="1"/>
        </w:numPr>
      </w:pPr>
      <w:r w:rsidRPr="00414D38">
        <w:t xml:space="preserve">Incluir animações sutis de entrada (fade/slide leve e </w:t>
      </w:r>
      <w:proofErr w:type="spellStart"/>
      <w:r w:rsidRPr="00414D38">
        <w:t>stagger</w:t>
      </w:r>
      <w:proofErr w:type="spellEnd"/>
      <w:r w:rsidRPr="00414D38">
        <w:t xml:space="preserve"> curto), sem prejudicar desempenho.</w:t>
      </w:r>
    </w:p>
    <w:p w14:paraId="297446FA" w14:textId="43FD5785" w:rsidR="000D2EF6" w:rsidRDefault="00414D38" w:rsidP="00140D25">
      <w:r w:rsidRPr="00414D38">
        <w:rPr>
          <w:rFonts w:ascii="Segoe UI Emoji" w:hAnsi="Segoe UI Emoji" w:cs="Segoe UI Emoji"/>
        </w:rPr>
        <w:t>🗒️</w:t>
      </w:r>
      <w:r w:rsidRPr="00414D38">
        <w:t xml:space="preserve"> Observações</w:t>
      </w:r>
      <w:r w:rsidRPr="00414D38">
        <w:br/>
      </w:r>
      <w:r w:rsidRPr="00414D38">
        <w:rPr>
          <w:b/>
          <w:bCs/>
        </w:rPr>
        <w:t>Escopo técnico sugerido:</w:t>
      </w:r>
      <w:r w:rsidRPr="00414D38">
        <w:t> centralizar tokens no globals.css, extrair componente de header reutilizável e evoluir tabela compartilhada sem quebrar contratos atuais.</w:t>
      </w:r>
      <w:r w:rsidRPr="00414D38">
        <w:br/>
      </w:r>
      <w:r w:rsidRPr="00414D38">
        <w:rPr>
          <w:b/>
          <w:bCs/>
        </w:rPr>
        <w:lastRenderedPageBreak/>
        <w:t xml:space="preserve">Diretriz de </w:t>
      </w:r>
      <w:proofErr w:type="spellStart"/>
      <w:r w:rsidRPr="00414D38">
        <w:rPr>
          <w:b/>
          <w:bCs/>
        </w:rPr>
        <w:t>motion</w:t>
      </w:r>
      <w:proofErr w:type="spellEnd"/>
      <w:r w:rsidRPr="00414D38">
        <w:rPr>
          <w:b/>
          <w:bCs/>
        </w:rPr>
        <w:t>:</w:t>
      </w:r>
      <w:r w:rsidRPr="00414D38">
        <w:t> animações curtas, discretas e funcionais (nunca decorativas em excesso), com prioridade para clareza e feedback de estado.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806D79A" w14:textId="77777777" w:rsidR="00B55A4A" w:rsidRDefault="00B55A4A" w:rsidP="00140D25"/>
    <w:p w14:paraId="63112261" w14:textId="77777777" w:rsidR="009A00AE" w:rsidRPr="009A00AE" w:rsidRDefault="009A00AE" w:rsidP="009A00AE">
      <w:r w:rsidRPr="009A00AE">
        <w:t>Foi realizada a padronização visual do dashboard com a centralização de tokens globais no globals.css, cobrindo superfícies, bordas, sombras, estados, foco e transições, além da definição de animações sutis de entrada com fade/slide leve e </w:t>
      </w:r>
      <w:proofErr w:type="spellStart"/>
      <w:r w:rsidRPr="009A00AE">
        <w:t>stagger</w:t>
      </w:r>
      <w:proofErr w:type="spellEnd"/>
      <w:r w:rsidRPr="009A00AE">
        <w:t xml:space="preserve"> curto, respeitando redução de movimento. Também foi criado e aplicado um header reutilizável para as páginas do dashboard, unificando título, </w:t>
      </w:r>
      <w:proofErr w:type="spellStart"/>
      <w:r w:rsidRPr="009A00AE">
        <w:t>breadcrumb</w:t>
      </w:r>
      <w:proofErr w:type="spellEnd"/>
      <w:r w:rsidRPr="009A00AE">
        <w:t>, subtítulo, contexto visual e área de ações, com adoção nas telas de Dashboard, Despesas e Financeiro.</w:t>
      </w:r>
    </w:p>
    <w:p w14:paraId="4AB3616D" w14:textId="0F22B02A" w:rsidR="009A00AE" w:rsidRDefault="009A00AE" w:rsidP="00140D25">
      <w:r w:rsidRPr="009A00AE">
        <w:t xml:space="preserve">A tabela compartilhada e as listagens do sistema foram refinadas com foco em desktop, trazendo cabeçalho mais consistente, melhor contraste entre linhas, </w:t>
      </w:r>
      <w:proofErr w:type="spellStart"/>
      <w:r w:rsidRPr="009A00AE">
        <w:t>hover</w:t>
      </w:r>
      <w:proofErr w:type="spellEnd"/>
      <w:r w:rsidRPr="009A00AE">
        <w:t xml:space="preserve"> mais claro, </w:t>
      </w:r>
      <w:proofErr w:type="spellStart"/>
      <w:r w:rsidRPr="009A00AE">
        <w:t>badges</w:t>
      </w:r>
      <w:proofErr w:type="spellEnd"/>
      <w:r w:rsidRPr="009A00AE">
        <w:t xml:space="preserve"> padronizados para </w:t>
      </w:r>
      <w:proofErr w:type="spellStart"/>
      <w:r w:rsidRPr="009A00AE">
        <w:t>IDs</w:t>
      </w:r>
      <w:proofErr w:type="spellEnd"/>
      <w:r w:rsidRPr="009A00AE">
        <w:t xml:space="preserve"> e status, botões de ação com </w:t>
      </w:r>
      <w:proofErr w:type="spellStart"/>
      <w:r w:rsidRPr="009A00AE">
        <w:t>microinterações</w:t>
      </w:r>
      <w:proofErr w:type="spellEnd"/>
      <w:r w:rsidRPr="009A00AE">
        <w:t xml:space="preserve"> e entrada escalonada dos registros, sem quebrar o contrato atual de exibição opcional de status por </w:t>
      </w:r>
      <w:proofErr w:type="spellStart"/>
      <w:r w:rsidRPr="009A00AE">
        <w:t>columns</w:t>
      </w:r>
      <w:proofErr w:type="spellEnd"/>
      <w:r w:rsidRPr="009A00AE">
        <w:t>. Em paralelo, cards, filtros, formulários, inputs, paginação, estados de feedback e modais foram ajustados para manter consistência de espaçamento, tipografia e elevação em toda a experiência, incluindo correção do corte visual do modal e melhoria geral da sensação de interface moderna e coesa.</w:t>
      </w:r>
    </w:p>
    <w:p w14:paraId="5A4E4915" w14:textId="18881154" w:rsidR="00414D38" w:rsidRDefault="00414D38" w:rsidP="00140D25">
      <w:r>
        <w:rPr>
          <w:noProof/>
        </w:rPr>
        <w:drawing>
          <wp:inline distT="0" distB="0" distL="0" distR="0" wp14:anchorId="76F592CE" wp14:editId="7CE5D778">
            <wp:extent cx="6457950" cy="4038600"/>
            <wp:effectExtent l="0" t="0" r="0" b="0"/>
            <wp:docPr id="1047136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9869" w14:textId="77777777" w:rsidR="00414D38" w:rsidRDefault="00414D38" w:rsidP="00140D25"/>
    <w:p w14:paraId="1DA89CC5" w14:textId="3CCAC5DE" w:rsidR="00414D38" w:rsidRDefault="00414D38" w:rsidP="00140D25">
      <w:r>
        <w:rPr>
          <w:noProof/>
        </w:rPr>
        <w:lastRenderedPageBreak/>
        <w:drawing>
          <wp:inline distT="0" distB="0" distL="0" distR="0" wp14:anchorId="17EF3741" wp14:editId="43A0BB90">
            <wp:extent cx="6457950" cy="4038600"/>
            <wp:effectExtent l="0" t="0" r="0" b="0"/>
            <wp:docPr id="5723155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C856" w14:textId="2111A3EF" w:rsidR="00414D38" w:rsidRDefault="00414D38" w:rsidP="00140D25">
      <w:r>
        <w:rPr>
          <w:noProof/>
        </w:rPr>
        <w:drawing>
          <wp:inline distT="0" distB="0" distL="0" distR="0" wp14:anchorId="0E01F9E4" wp14:editId="4F378C63">
            <wp:extent cx="6457950" cy="4038600"/>
            <wp:effectExtent l="0" t="0" r="0" b="0"/>
            <wp:docPr id="9173954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3A4A" w14:textId="443F1EF1" w:rsidR="00414D38" w:rsidRDefault="00414D38" w:rsidP="00140D25">
      <w:r>
        <w:rPr>
          <w:noProof/>
        </w:rPr>
        <w:lastRenderedPageBreak/>
        <w:drawing>
          <wp:inline distT="0" distB="0" distL="0" distR="0" wp14:anchorId="54794142" wp14:editId="0916A185">
            <wp:extent cx="6457950" cy="4038600"/>
            <wp:effectExtent l="0" t="0" r="0" b="0"/>
            <wp:docPr id="1794089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80534" w14:textId="77777777" w:rsidR="000F3D4B" w:rsidRDefault="000F3D4B" w:rsidP="00140D25">
      <w:pPr>
        <w:spacing w:after="0" w:line="240" w:lineRule="auto"/>
      </w:pPr>
      <w:r>
        <w:separator/>
      </w:r>
    </w:p>
  </w:endnote>
  <w:endnote w:type="continuationSeparator" w:id="0">
    <w:p w14:paraId="404F4A1F" w14:textId="77777777" w:rsidR="000F3D4B" w:rsidRDefault="000F3D4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28F9" w14:textId="77777777" w:rsidR="000F3D4B" w:rsidRDefault="000F3D4B" w:rsidP="00140D25">
      <w:pPr>
        <w:spacing w:after="0" w:line="240" w:lineRule="auto"/>
      </w:pPr>
      <w:r>
        <w:separator/>
      </w:r>
    </w:p>
  </w:footnote>
  <w:footnote w:type="continuationSeparator" w:id="0">
    <w:p w14:paraId="4BE6BF18" w14:textId="77777777" w:rsidR="000F3D4B" w:rsidRDefault="000F3D4B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55446"/>
    <w:multiLevelType w:val="multilevel"/>
    <w:tmpl w:val="B59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65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3D4B"/>
    <w:rsid w:val="00100CB4"/>
    <w:rsid w:val="00126642"/>
    <w:rsid w:val="00140D25"/>
    <w:rsid w:val="00256901"/>
    <w:rsid w:val="002E0BE7"/>
    <w:rsid w:val="002F4B8A"/>
    <w:rsid w:val="002F7C01"/>
    <w:rsid w:val="00414D38"/>
    <w:rsid w:val="004336F5"/>
    <w:rsid w:val="00741027"/>
    <w:rsid w:val="007659F5"/>
    <w:rsid w:val="007C55E7"/>
    <w:rsid w:val="00894F16"/>
    <w:rsid w:val="008A7D1A"/>
    <w:rsid w:val="009169B1"/>
    <w:rsid w:val="009739F5"/>
    <w:rsid w:val="009A00AE"/>
    <w:rsid w:val="009E3C28"/>
    <w:rsid w:val="00AE6A0F"/>
    <w:rsid w:val="00B357D6"/>
    <w:rsid w:val="00B55A4A"/>
    <w:rsid w:val="00BB05F4"/>
    <w:rsid w:val="00C918B1"/>
    <w:rsid w:val="00D0071C"/>
    <w:rsid w:val="00E60381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485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ARTHUR PIRES DA COSTA</cp:lastModifiedBy>
  <cp:revision>4</cp:revision>
  <dcterms:created xsi:type="dcterms:W3CDTF">2026-04-20T15:09:00Z</dcterms:created>
  <dcterms:modified xsi:type="dcterms:W3CDTF">2026-04-20T17:02:00Z</dcterms:modified>
</cp:coreProperties>
</file>