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Pontos fortes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Autonomia financeira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Parceria com prefeitura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Equipe confiável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Pontos fracos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Visibilidade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Receio com doações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Receio com voluntários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Oportunidade.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Confiabilidade do serviço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Ameaça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Interação tecnológica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Site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quê?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Criar um site para a empresa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Por quê?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aumentar a visibilidade da marca e atrair novos clientes dando foco na castração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Desenvolvendo páginas com informações sobre a empresa, serviços, agendamento e  contato.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Agendamento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 quê?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Implantar um sistema de agendamento no site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Por quê?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facilitar o acesso ao agendamento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Como?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Implementando um formulário que fornece informações básicas do pet para agendamento futuro pelo WhatsApp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que?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Adicionar um bot no WhatsApp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Por quê?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Facilitar o agendamento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Como?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Adicionando um link no site que será respondido por um bot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Lembrando que agendamento automático é inviável por crenças da ong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 temos que decidir junto a ong sobre o uso de bot ou formulário pois estamos cientes da relutância dela em relação a tecnologia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