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Using Crossover strategy to determine Batsman form</w:t>
      </w:r>
    </w:p>
    <w:p>
      <w:pPr>
        <w:pStyle w:val="Normal"/>
        <w:rPr/>
      </w:pPr>
      <w:r>
        <w:rPr/>
        <w:t xml:space="preserve">Rollign Averages: The mean computed taking te va;ues of some previous days value ay for the last 10 days (for short moing average)   or say over the last 50 days for long term moving averages. The moving average for the next day is calculated by excluding the value of first day and incluign the katest value of today or present day. </w:t>
      </w:r>
    </w:p>
    <w:p>
      <w:pPr>
        <w:pStyle w:val="Normal"/>
        <w:rPr/>
      </w:pPr>
      <w:r>
        <w:rPr/>
        <w:t xml:space="preserve">Crossover Strategy in Stock Tradnng  : </w:t>
      </w:r>
    </w:p>
    <w:p>
      <w:pPr>
        <w:pStyle w:val="Normal"/>
        <w:rPr/>
      </w:pPr>
      <w:r>
        <w:rPr/>
      </w:r>
    </w:p>
    <w:p>
      <w:pPr>
        <w:pStyle w:val="Normal"/>
        <w:rPr/>
      </w:pPr>
      <w:r>
        <w:rPr/>
        <w:t>http://thinknook.com/wp-content/uploads/2012/09/Sentiment-Analysis-Dataset.zip</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7"/>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2525b5"/>
    <w:pPr>
      <w:widowControl/>
      <w:suppressAutoHyphens w:val="true"/>
      <w:bidi w:val="0"/>
      <w:spacing w:lineRule="auto" w:line="276" w:before="0" w:after="200"/>
      <w:jc w:val="left"/>
    </w:pPr>
    <w:rPr>
      <w:rFonts w:ascii="Calibri" w:hAnsi="Calibri" w:eastAsia="Droid Sans Fallback" w:cs=""/>
      <w:color w:val="auto"/>
      <w:sz w:val="22"/>
      <w:szCs w:val="22"/>
      <w:lang w:val="en-IN"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2016-12-03T07:46:00Z</dcterms:created>
  <dc:creator>Ms</dc:creator>
  <dc:language>en-IN</dc:language>
  <cp:lastModifiedBy>Ms</cp:lastModifiedBy>
  <dcterms:modified xsi:type="dcterms:W3CDTF">2016-12-03T07:51:00Z</dcterms:modified>
  <cp:revision>2</cp:revision>
</cp:coreProperties>
</file>