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A3F0C" w14:textId="0F5D710A" w:rsidR="00627B55" w:rsidRPr="00627B55" w:rsidRDefault="00627B55" w:rsidP="00627B55">
      <w:pPr>
        <w:spacing w:after="60" w:line="276" w:lineRule="auto"/>
        <w:jc w:val="center"/>
        <w:rPr>
          <w:rFonts w:ascii="Calibri" w:hAnsi="Calibri" w:cs="Calibri"/>
          <w:b/>
          <w:bCs/>
          <w:sz w:val="36"/>
          <w:szCs w:val="36"/>
        </w:rPr>
      </w:pPr>
      <w:r w:rsidRPr="00627B55">
        <w:rPr>
          <w:rFonts w:ascii="Calibri" w:hAnsi="Calibri" w:cs="Calibri"/>
          <w:b/>
          <w:bCs/>
          <w:sz w:val="36"/>
          <w:szCs w:val="36"/>
        </w:rPr>
        <w:t>Supplementary information</w:t>
      </w:r>
    </w:p>
    <w:p w14:paraId="4F300F62" w14:textId="77777777" w:rsidR="00627B55" w:rsidRDefault="00627B55" w:rsidP="00627B55">
      <w:pPr>
        <w:spacing w:after="60" w:line="276" w:lineRule="auto"/>
        <w:rPr>
          <w:rFonts w:ascii="Calibri" w:hAnsi="Calibri" w:cs="Calibri"/>
          <w:b/>
          <w:bCs/>
          <w:sz w:val="22"/>
          <w:szCs w:val="22"/>
        </w:rPr>
      </w:pPr>
    </w:p>
    <w:p w14:paraId="52652AE6" w14:textId="457B97B1" w:rsidR="00567FBD" w:rsidRPr="00417731" w:rsidRDefault="00567FBD" w:rsidP="00567FBD">
      <w:pPr>
        <w:spacing w:after="60" w:line="276" w:lineRule="auto"/>
        <w:jc w:val="center"/>
        <w:rPr>
          <w:rFonts w:ascii="Calibri" w:hAnsi="Calibri" w:cs="Calibri"/>
          <w:b/>
          <w:bCs/>
        </w:rPr>
      </w:pPr>
      <w:r w:rsidRPr="00417731">
        <w:rPr>
          <w:rFonts w:ascii="Calibri" w:hAnsi="Calibri" w:cs="Calibri"/>
          <w:b/>
          <w:bCs/>
        </w:rPr>
        <w:t>Assessing Energy Security Risks to Ireland’s Net-Zero Transition Under Cross-Border Supply Uncertainty</w:t>
      </w:r>
    </w:p>
    <w:p w14:paraId="7F594F5F" w14:textId="0E2B8CCE" w:rsidR="003C42BE" w:rsidRPr="003C42BE" w:rsidRDefault="003C42BE" w:rsidP="003C42BE">
      <w:pPr>
        <w:spacing w:after="60" w:line="276" w:lineRule="auto"/>
        <w:jc w:val="center"/>
        <w:rPr>
          <w:rFonts w:ascii="Calibri" w:hAnsi="Calibri" w:cs="Calibri"/>
          <w:b/>
          <w:bCs/>
          <w:sz w:val="22"/>
          <w:szCs w:val="22"/>
        </w:rPr>
      </w:pPr>
    </w:p>
    <w:p w14:paraId="748DBD03" w14:textId="2046E6BA" w:rsidR="005D3A0D" w:rsidRPr="005D3A0D" w:rsidRDefault="005D3A0D" w:rsidP="005D3A0D">
      <w:pPr>
        <w:spacing w:after="60" w:line="276" w:lineRule="auto"/>
        <w:jc w:val="center"/>
        <w:rPr>
          <w:rFonts w:ascii="Calibri" w:hAnsi="Calibri" w:cs="Calibri"/>
          <w:b/>
          <w:bCs/>
          <w:sz w:val="22"/>
          <w:szCs w:val="22"/>
        </w:rPr>
      </w:pPr>
    </w:p>
    <w:p w14:paraId="3BFB3E07" w14:textId="7C99171E" w:rsidR="00E50512" w:rsidRPr="00E50512" w:rsidRDefault="00E50512" w:rsidP="00E50512">
      <w:pPr>
        <w:spacing w:after="60" w:line="276" w:lineRule="auto"/>
        <w:jc w:val="center"/>
        <w:rPr>
          <w:rFonts w:ascii="Calibri" w:hAnsi="Calibri" w:cs="Calibri"/>
          <w:b/>
          <w:bCs/>
          <w:sz w:val="22"/>
          <w:szCs w:val="22"/>
        </w:rPr>
      </w:pPr>
    </w:p>
    <w:p w14:paraId="02B99795" w14:textId="30875CA6" w:rsidR="00627B55" w:rsidRPr="00C80D80" w:rsidRDefault="00627B55" w:rsidP="00627B55">
      <w:pPr>
        <w:spacing w:after="60" w:line="276" w:lineRule="auto"/>
        <w:rPr>
          <w:rFonts w:ascii="Calibri" w:hAnsi="Calibri" w:cs="Calibri"/>
          <w:b/>
          <w:bCs/>
          <w:sz w:val="22"/>
          <w:szCs w:val="22"/>
        </w:rPr>
      </w:pPr>
    </w:p>
    <w:p w14:paraId="24F8D139" w14:textId="0EC88C68" w:rsidR="00627B55" w:rsidRPr="00C80D80" w:rsidRDefault="00627B55" w:rsidP="00F123F3">
      <w:pPr>
        <w:spacing w:after="60" w:line="276" w:lineRule="auto"/>
        <w:jc w:val="center"/>
        <w:rPr>
          <w:rFonts w:ascii="Calibri" w:hAnsi="Calibri" w:cs="Calibri"/>
          <w:sz w:val="22"/>
          <w:szCs w:val="22"/>
          <w:vertAlign w:val="superscript"/>
        </w:rPr>
      </w:pPr>
      <w:r w:rsidRPr="00C80D80">
        <w:rPr>
          <w:rFonts w:ascii="Calibri" w:hAnsi="Calibri" w:cs="Calibri"/>
          <w:sz w:val="22"/>
          <w:szCs w:val="22"/>
        </w:rPr>
        <w:t>Fatemeh Rostami</w:t>
      </w:r>
      <w:r w:rsidRPr="00C80D80">
        <w:rPr>
          <w:rFonts w:ascii="Calibri" w:hAnsi="Calibri" w:cs="Calibri"/>
          <w:sz w:val="22"/>
          <w:szCs w:val="22"/>
          <w:vertAlign w:val="superscript"/>
        </w:rPr>
        <w:t>*,a,b</w:t>
      </w:r>
      <w:r w:rsidRPr="00C80D80">
        <w:rPr>
          <w:rFonts w:ascii="Calibri" w:hAnsi="Calibri" w:cs="Calibri"/>
          <w:sz w:val="22"/>
          <w:szCs w:val="22"/>
        </w:rPr>
        <w:t>, Ankita Singh Gaur</w:t>
      </w:r>
      <w:r w:rsidRPr="00C80D80">
        <w:rPr>
          <w:rFonts w:ascii="Calibri" w:hAnsi="Calibri" w:cs="Calibri"/>
          <w:sz w:val="22"/>
          <w:szCs w:val="22"/>
          <w:vertAlign w:val="superscript"/>
        </w:rPr>
        <w:t>c</w:t>
      </w:r>
      <w:r w:rsidRPr="00C80D80">
        <w:rPr>
          <w:rFonts w:ascii="Calibri" w:hAnsi="Calibri" w:cs="Calibri"/>
          <w:sz w:val="22"/>
          <w:szCs w:val="22"/>
        </w:rPr>
        <w:t xml:space="preserve">, </w:t>
      </w:r>
      <w:r w:rsidR="00137CCB" w:rsidRPr="00C80D80">
        <w:rPr>
          <w:rFonts w:ascii="Calibri" w:eastAsia="Aptos" w:hAnsi="Calibri" w:cs="Calibri"/>
          <w:sz w:val="22"/>
          <w:szCs w:val="22"/>
        </w:rPr>
        <w:t>Hannah Daly</w:t>
      </w:r>
      <w:r w:rsidR="00137CCB" w:rsidRPr="00C80D80">
        <w:rPr>
          <w:rFonts w:ascii="Calibri" w:hAnsi="Calibri" w:cs="Calibri"/>
          <w:sz w:val="22"/>
          <w:szCs w:val="22"/>
          <w:vertAlign w:val="superscript"/>
        </w:rPr>
        <w:t xml:space="preserve"> a,b</w:t>
      </w:r>
      <w:r w:rsidR="00137CCB" w:rsidRPr="00C80D80">
        <w:rPr>
          <w:rFonts w:ascii="Calibri" w:eastAsia="Aptos" w:hAnsi="Calibri" w:cs="Calibri"/>
          <w:sz w:val="22"/>
          <w:szCs w:val="22"/>
        </w:rPr>
        <w:t xml:space="preserve">, </w:t>
      </w:r>
      <w:r w:rsidRPr="00C80D80">
        <w:rPr>
          <w:rFonts w:ascii="Calibri" w:eastAsia="Aptos" w:hAnsi="Calibri" w:cs="Calibri"/>
          <w:sz w:val="22"/>
          <w:szCs w:val="22"/>
        </w:rPr>
        <w:t>Stephanie T. G. Moura</w:t>
      </w:r>
      <w:r w:rsidRPr="00C80D80">
        <w:rPr>
          <w:rFonts w:ascii="Calibri" w:hAnsi="Calibri" w:cs="Calibri"/>
          <w:sz w:val="22"/>
          <w:szCs w:val="22"/>
          <w:vertAlign w:val="superscript"/>
        </w:rPr>
        <w:t xml:space="preserve"> a,b</w:t>
      </w:r>
      <w:r w:rsidRPr="00C80D80">
        <w:rPr>
          <w:rFonts w:ascii="Calibri" w:eastAsia="Aptos" w:hAnsi="Calibri" w:cs="Calibri"/>
          <w:sz w:val="22"/>
          <w:szCs w:val="22"/>
        </w:rPr>
        <w:t>, Paul Deane</w:t>
      </w:r>
      <w:r w:rsidRPr="00C80D80">
        <w:rPr>
          <w:rFonts w:ascii="Calibri" w:hAnsi="Calibri" w:cs="Calibri"/>
          <w:sz w:val="22"/>
          <w:szCs w:val="22"/>
          <w:vertAlign w:val="superscript"/>
        </w:rPr>
        <w:t xml:space="preserve"> a,b</w:t>
      </w:r>
      <w:r w:rsidRPr="00C80D80">
        <w:rPr>
          <w:rFonts w:ascii="Calibri" w:eastAsia="Aptos" w:hAnsi="Calibri" w:cs="Calibri"/>
          <w:sz w:val="22"/>
          <w:szCs w:val="22"/>
        </w:rPr>
        <w:t>, Vahid Aryanpur</w:t>
      </w:r>
      <w:r w:rsidRPr="00C80D80">
        <w:rPr>
          <w:rFonts w:ascii="Calibri" w:hAnsi="Calibri" w:cs="Calibri"/>
          <w:sz w:val="22"/>
          <w:szCs w:val="22"/>
          <w:vertAlign w:val="superscript"/>
        </w:rPr>
        <w:t xml:space="preserve"> a,b</w:t>
      </w:r>
    </w:p>
    <w:p w14:paraId="787F43FC" w14:textId="77777777" w:rsidR="00627B55" w:rsidRPr="00C80D80" w:rsidRDefault="00627B55" w:rsidP="00F123F3">
      <w:pPr>
        <w:spacing w:after="60" w:line="276" w:lineRule="auto"/>
        <w:jc w:val="center"/>
        <w:rPr>
          <w:rFonts w:ascii="Calibri" w:hAnsi="Calibri" w:cs="Calibri"/>
          <w:sz w:val="22"/>
          <w:szCs w:val="22"/>
        </w:rPr>
      </w:pPr>
    </w:p>
    <w:p w14:paraId="54128ECE" w14:textId="77777777" w:rsidR="00DC69D3" w:rsidRPr="00662E34" w:rsidRDefault="00DC69D3" w:rsidP="00DC69D3">
      <w:pPr>
        <w:spacing w:after="60" w:line="276" w:lineRule="auto"/>
        <w:jc w:val="center"/>
        <w:rPr>
          <w:rFonts w:ascii="Calibri" w:hAnsi="Calibri" w:cs="Calibri"/>
          <w:sz w:val="22"/>
          <w:szCs w:val="22"/>
        </w:rPr>
      </w:pPr>
      <w:r w:rsidRPr="00662E34">
        <w:rPr>
          <w:rFonts w:ascii="Calibri" w:hAnsi="Calibri" w:cs="Calibri"/>
          <w:sz w:val="22"/>
          <w:szCs w:val="22"/>
          <w:vertAlign w:val="superscript"/>
          <w:lang w:val="en-GB"/>
        </w:rPr>
        <w:t>a</w:t>
      </w:r>
      <w:r w:rsidRPr="00662E34">
        <w:rPr>
          <w:rFonts w:ascii="Calibri" w:hAnsi="Calibri" w:cs="Calibri"/>
          <w:sz w:val="22"/>
          <w:szCs w:val="22"/>
        </w:rPr>
        <w:t>Sustainability Institute, University College Cork, Ireland</w:t>
      </w:r>
    </w:p>
    <w:p w14:paraId="66FD6740" w14:textId="2E223EB5" w:rsidR="00DC69D3" w:rsidRPr="00662E34" w:rsidRDefault="00DC69D3" w:rsidP="00DC69D3">
      <w:pPr>
        <w:spacing w:after="60" w:line="276" w:lineRule="auto"/>
        <w:jc w:val="center"/>
        <w:rPr>
          <w:rFonts w:ascii="Calibri" w:hAnsi="Calibri" w:cs="Calibri"/>
          <w:sz w:val="22"/>
          <w:szCs w:val="22"/>
        </w:rPr>
      </w:pPr>
      <w:r w:rsidRPr="00662E34">
        <w:rPr>
          <w:rFonts w:ascii="Calibri" w:hAnsi="Calibri" w:cs="Calibri"/>
          <w:sz w:val="22"/>
          <w:szCs w:val="22"/>
          <w:vertAlign w:val="superscript"/>
          <w:lang w:val="en-GB"/>
        </w:rPr>
        <w:t>b</w:t>
      </w:r>
      <w:r w:rsidRPr="00662E34">
        <w:rPr>
          <w:rFonts w:ascii="Calibri" w:hAnsi="Calibri" w:cs="Calibri"/>
          <w:sz w:val="22"/>
          <w:szCs w:val="22"/>
          <w:lang w:val="en-GB"/>
        </w:rPr>
        <w:t>School of Engineering and Architecture, University College Cork, Co. Cork, Ireland</w:t>
      </w:r>
    </w:p>
    <w:p w14:paraId="226EEA1A" w14:textId="77777777" w:rsidR="00DC69D3" w:rsidRPr="00662E34" w:rsidRDefault="00DC69D3" w:rsidP="00DC69D3">
      <w:pPr>
        <w:spacing w:after="60" w:line="276" w:lineRule="auto"/>
        <w:jc w:val="center"/>
        <w:rPr>
          <w:rFonts w:ascii="Calibri" w:hAnsi="Calibri" w:cs="Calibri"/>
          <w:sz w:val="22"/>
          <w:szCs w:val="22"/>
        </w:rPr>
      </w:pPr>
      <w:r w:rsidRPr="00662E34">
        <w:rPr>
          <w:rFonts w:ascii="Calibri" w:hAnsi="Calibri" w:cs="Calibri"/>
          <w:sz w:val="22"/>
          <w:szCs w:val="22"/>
          <w:vertAlign w:val="superscript"/>
        </w:rPr>
        <w:t>c</w:t>
      </w:r>
      <w:r w:rsidRPr="00662E34">
        <w:rPr>
          <w:rFonts w:ascii="Calibri" w:hAnsi="Calibri" w:cs="Calibri"/>
          <w:sz w:val="22"/>
          <w:szCs w:val="22"/>
        </w:rPr>
        <w:t>Van 't Hoff Institute for Molecular Sciences (HIMS), Science Park 904, University of Amsterdam, 1090 GD Amsterdam</w:t>
      </w:r>
    </w:p>
    <w:p w14:paraId="1417B7D9" w14:textId="60233026" w:rsidR="00DC69D3" w:rsidRPr="00662E34" w:rsidRDefault="00DC69D3" w:rsidP="00DC69D3">
      <w:pPr>
        <w:spacing w:after="60" w:line="276" w:lineRule="auto"/>
        <w:jc w:val="center"/>
        <w:rPr>
          <w:rFonts w:ascii="Calibri" w:hAnsi="Calibri" w:cs="Calibri"/>
          <w:b/>
          <w:bCs/>
          <w:sz w:val="22"/>
          <w:szCs w:val="22"/>
        </w:rPr>
      </w:pPr>
      <w:r w:rsidRPr="00662E34">
        <w:rPr>
          <w:rFonts w:ascii="Calibri" w:hAnsi="Calibri" w:cs="Calibri"/>
          <w:sz w:val="22"/>
          <w:szCs w:val="22"/>
          <w:vertAlign w:val="superscript"/>
        </w:rPr>
        <w:t>d</w:t>
      </w:r>
      <w:r w:rsidRPr="00662E34">
        <w:rPr>
          <w:rFonts w:ascii="Calibri" w:hAnsi="Calibri" w:cs="Calibri"/>
          <w:sz w:val="22"/>
          <w:szCs w:val="22"/>
        </w:rPr>
        <w:t>Energy and Materials Transition (EMT),</w:t>
      </w:r>
      <w:r w:rsidRPr="00662E34">
        <w:rPr>
          <w:sz w:val="28"/>
          <w:szCs w:val="28"/>
        </w:rPr>
        <w:t xml:space="preserve"> </w:t>
      </w:r>
      <w:r w:rsidRPr="00662E34">
        <w:rPr>
          <w:rFonts w:ascii="Calibri" w:hAnsi="Calibri" w:cs="Calibri"/>
          <w:sz w:val="22"/>
          <w:szCs w:val="22"/>
        </w:rPr>
        <w:t>TNO, Amsterdam, the Netherlands</w:t>
      </w:r>
    </w:p>
    <w:p w14:paraId="16611E75" w14:textId="77777777" w:rsidR="00627B55" w:rsidRPr="00DC69D3" w:rsidRDefault="00627B55" w:rsidP="00F123F3">
      <w:pPr>
        <w:spacing w:after="60" w:line="240" w:lineRule="auto"/>
        <w:jc w:val="center"/>
        <w:rPr>
          <w:rFonts w:ascii="Calibri" w:hAnsi="Calibri" w:cs="Calibri"/>
          <w:sz w:val="22"/>
          <w:szCs w:val="22"/>
        </w:rPr>
      </w:pPr>
    </w:p>
    <w:p w14:paraId="26DA3BD5" w14:textId="6FF6D128" w:rsidR="00627B55" w:rsidRPr="00E132B7" w:rsidRDefault="00627B55" w:rsidP="00F123F3">
      <w:pPr>
        <w:spacing w:after="60" w:line="240" w:lineRule="auto"/>
        <w:jc w:val="center"/>
        <w:rPr>
          <w:rFonts w:ascii="Calibri" w:hAnsi="Calibri" w:cs="Calibri"/>
          <w:sz w:val="22"/>
          <w:szCs w:val="22"/>
        </w:rPr>
      </w:pPr>
      <w:r w:rsidRPr="00E132B7">
        <w:rPr>
          <w:rFonts w:ascii="Calibri" w:hAnsi="Calibri" w:cs="Calibri"/>
          <w:sz w:val="22"/>
          <w:szCs w:val="22"/>
          <w:lang w:val="en-GB"/>
        </w:rPr>
        <w:t>*Corresponding author email:</w:t>
      </w:r>
      <w:r w:rsidRPr="00E132B7">
        <w:rPr>
          <w:rFonts w:ascii="Calibri" w:hAnsi="Calibri" w:cs="Calibri"/>
          <w:sz w:val="22"/>
          <w:szCs w:val="22"/>
        </w:rPr>
        <w:t xml:space="preserve"> </w:t>
      </w:r>
      <w:hyperlink r:id="rId8" w:history="1">
        <w:r w:rsidRPr="00E132B7">
          <w:rPr>
            <w:rStyle w:val="Hyperlink"/>
            <w:rFonts w:ascii="Calibri" w:hAnsi="Calibri" w:cs="Calibri"/>
            <w:sz w:val="22"/>
            <w:szCs w:val="22"/>
          </w:rPr>
          <w:t>FRostami@ucc.ie</w:t>
        </w:r>
      </w:hyperlink>
    </w:p>
    <w:p w14:paraId="5DA70339" w14:textId="77777777" w:rsidR="000219E7" w:rsidRDefault="000219E7"/>
    <w:p w14:paraId="332892F4" w14:textId="77777777" w:rsidR="0002532D" w:rsidRDefault="0002532D"/>
    <w:p w14:paraId="1A2915F8" w14:textId="77777777" w:rsidR="0002532D" w:rsidRDefault="0002532D"/>
    <w:sdt>
      <w:sdtPr>
        <w:rPr>
          <w:rFonts w:asciiTheme="minorHAnsi" w:eastAsiaTheme="minorHAnsi" w:hAnsiTheme="minorHAnsi" w:cstheme="minorBidi"/>
          <w:color w:val="auto"/>
          <w:kern w:val="2"/>
          <w:sz w:val="24"/>
          <w:szCs w:val="24"/>
          <w:lang w:val="en-IE"/>
          <w14:ligatures w14:val="standardContextual"/>
        </w:rPr>
        <w:id w:val="1851680906"/>
        <w:docPartObj>
          <w:docPartGallery w:val="Table of Contents"/>
          <w:docPartUnique/>
        </w:docPartObj>
      </w:sdtPr>
      <w:sdtEndPr>
        <w:rPr>
          <w:b/>
          <w:bCs/>
          <w:noProof/>
        </w:rPr>
      </w:sdtEndPr>
      <w:sdtContent>
        <w:p w14:paraId="77ADE884" w14:textId="4397F219" w:rsidR="008E7A29" w:rsidRPr="00F120D3" w:rsidRDefault="008E7A29">
          <w:pPr>
            <w:pStyle w:val="TOCHeading"/>
            <w:rPr>
              <w:rFonts w:ascii="Calibri" w:hAnsi="Calibri" w:cs="Calibri"/>
              <w:b/>
              <w:bCs/>
              <w:sz w:val="28"/>
              <w:szCs w:val="28"/>
            </w:rPr>
          </w:pPr>
          <w:r w:rsidRPr="00F120D3">
            <w:rPr>
              <w:rFonts w:ascii="Calibri" w:hAnsi="Calibri" w:cs="Calibri"/>
              <w:b/>
              <w:bCs/>
              <w:sz w:val="28"/>
              <w:szCs w:val="28"/>
            </w:rPr>
            <w:t>Table of Contents</w:t>
          </w:r>
        </w:p>
        <w:p w14:paraId="368B558E" w14:textId="030310F2" w:rsidR="007D4152" w:rsidRDefault="008E7A29">
          <w:pPr>
            <w:pStyle w:val="TOC1"/>
            <w:tabs>
              <w:tab w:val="right" w:leader="dot" w:pos="9016"/>
            </w:tabs>
            <w:rPr>
              <w:rFonts w:eastAsiaTheme="minorEastAsia"/>
              <w:noProof/>
              <w:lang w:eastAsia="en-IE"/>
            </w:rPr>
          </w:pPr>
          <w:r>
            <w:fldChar w:fldCharType="begin"/>
          </w:r>
          <w:r>
            <w:instrText xml:space="preserve"> TOC \o "1-3" \h \z \u </w:instrText>
          </w:r>
          <w:r>
            <w:fldChar w:fldCharType="separate"/>
          </w:r>
          <w:hyperlink w:anchor="_Toc229558824" w:history="1">
            <w:r w:rsidR="007D4152" w:rsidRPr="00601A48">
              <w:rPr>
                <w:rStyle w:val="Hyperlink"/>
                <w:rFonts w:ascii="Calibri" w:hAnsi="Calibri" w:cs="Calibri"/>
                <w:b/>
                <w:bCs/>
                <w:noProof/>
              </w:rPr>
              <w:t>Section A: Methodology</w:t>
            </w:r>
            <w:r w:rsidR="007D4152">
              <w:rPr>
                <w:noProof/>
                <w:webHidden/>
              </w:rPr>
              <w:tab/>
            </w:r>
            <w:r w:rsidR="007D4152">
              <w:rPr>
                <w:noProof/>
                <w:webHidden/>
              </w:rPr>
              <w:fldChar w:fldCharType="begin"/>
            </w:r>
            <w:r w:rsidR="007D4152">
              <w:rPr>
                <w:noProof/>
                <w:webHidden/>
              </w:rPr>
              <w:instrText xml:space="preserve"> PAGEREF _Toc229558824 \h </w:instrText>
            </w:r>
            <w:r w:rsidR="007D4152">
              <w:rPr>
                <w:noProof/>
                <w:webHidden/>
              </w:rPr>
            </w:r>
            <w:r w:rsidR="007D4152">
              <w:rPr>
                <w:noProof/>
                <w:webHidden/>
              </w:rPr>
              <w:fldChar w:fldCharType="separate"/>
            </w:r>
            <w:r w:rsidR="00A95AE1">
              <w:rPr>
                <w:noProof/>
                <w:webHidden/>
              </w:rPr>
              <w:t>2</w:t>
            </w:r>
            <w:r w:rsidR="007D4152">
              <w:rPr>
                <w:noProof/>
                <w:webHidden/>
              </w:rPr>
              <w:fldChar w:fldCharType="end"/>
            </w:r>
          </w:hyperlink>
        </w:p>
        <w:p w14:paraId="1A5DE847" w14:textId="31E4F597" w:rsidR="007D4152" w:rsidRPr="007D4152" w:rsidRDefault="007D4152">
          <w:pPr>
            <w:pStyle w:val="TOC1"/>
            <w:tabs>
              <w:tab w:val="right" w:leader="dot" w:pos="9016"/>
            </w:tabs>
            <w:rPr>
              <w:rFonts w:eastAsiaTheme="minorEastAsia"/>
              <w:noProof/>
              <w:lang w:eastAsia="en-IE"/>
            </w:rPr>
          </w:pPr>
          <w:hyperlink w:anchor="_Toc229558825" w:history="1">
            <w:r w:rsidRPr="007D4152">
              <w:rPr>
                <w:rStyle w:val="Hyperlink"/>
                <w:rFonts w:ascii="Calibri" w:eastAsia="Calibri" w:hAnsi="Calibri" w:cs="Calibri"/>
                <w:noProof/>
              </w:rPr>
              <w:t>1.1. Timing scenarios</w:t>
            </w:r>
            <w:r w:rsidRPr="007D4152">
              <w:rPr>
                <w:noProof/>
                <w:webHidden/>
              </w:rPr>
              <w:tab/>
            </w:r>
            <w:r w:rsidRPr="007D4152">
              <w:rPr>
                <w:noProof/>
                <w:webHidden/>
              </w:rPr>
              <w:fldChar w:fldCharType="begin"/>
            </w:r>
            <w:r w:rsidRPr="007D4152">
              <w:rPr>
                <w:noProof/>
                <w:webHidden/>
              </w:rPr>
              <w:instrText xml:space="preserve"> PAGEREF _Toc229558825 \h </w:instrText>
            </w:r>
            <w:r w:rsidRPr="007D4152">
              <w:rPr>
                <w:noProof/>
                <w:webHidden/>
              </w:rPr>
            </w:r>
            <w:r w:rsidRPr="007D4152">
              <w:rPr>
                <w:noProof/>
                <w:webHidden/>
              </w:rPr>
              <w:fldChar w:fldCharType="separate"/>
            </w:r>
            <w:r w:rsidR="00A95AE1">
              <w:rPr>
                <w:noProof/>
                <w:webHidden/>
              </w:rPr>
              <w:t>2</w:t>
            </w:r>
            <w:r w:rsidRPr="007D4152">
              <w:rPr>
                <w:noProof/>
                <w:webHidden/>
              </w:rPr>
              <w:fldChar w:fldCharType="end"/>
            </w:r>
          </w:hyperlink>
        </w:p>
        <w:p w14:paraId="1FA4AE68" w14:textId="698A7530" w:rsidR="007D4152" w:rsidRPr="007D4152" w:rsidRDefault="007D4152">
          <w:pPr>
            <w:pStyle w:val="TOC1"/>
            <w:tabs>
              <w:tab w:val="right" w:leader="dot" w:pos="9016"/>
            </w:tabs>
            <w:rPr>
              <w:rFonts w:eastAsiaTheme="minorEastAsia"/>
              <w:noProof/>
              <w:lang w:eastAsia="en-IE"/>
            </w:rPr>
          </w:pPr>
          <w:hyperlink w:anchor="_Toc229558826" w:history="1">
            <w:r w:rsidRPr="007D4152">
              <w:rPr>
                <w:rStyle w:val="Hyperlink"/>
                <w:rFonts w:ascii="Calibri" w:eastAsia="Calibri" w:hAnsi="Calibri" w:cs="Calibri"/>
                <w:noProof/>
              </w:rPr>
              <w:t>1.2. Uncertainty in energy commodity costs</w:t>
            </w:r>
            <w:r w:rsidRPr="007D4152">
              <w:rPr>
                <w:noProof/>
                <w:webHidden/>
              </w:rPr>
              <w:tab/>
            </w:r>
            <w:r w:rsidRPr="007D4152">
              <w:rPr>
                <w:noProof/>
                <w:webHidden/>
              </w:rPr>
              <w:fldChar w:fldCharType="begin"/>
            </w:r>
            <w:r w:rsidRPr="007D4152">
              <w:rPr>
                <w:noProof/>
                <w:webHidden/>
              </w:rPr>
              <w:instrText xml:space="preserve"> PAGEREF _Toc229558826 \h </w:instrText>
            </w:r>
            <w:r w:rsidRPr="007D4152">
              <w:rPr>
                <w:noProof/>
                <w:webHidden/>
              </w:rPr>
            </w:r>
            <w:r w:rsidRPr="007D4152">
              <w:rPr>
                <w:noProof/>
                <w:webHidden/>
              </w:rPr>
              <w:fldChar w:fldCharType="separate"/>
            </w:r>
            <w:r w:rsidR="00A95AE1">
              <w:rPr>
                <w:noProof/>
                <w:webHidden/>
              </w:rPr>
              <w:t>3</w:t>
            </w:r>
            <w:r w:rsidRPr="007D4152">
              <w:rPr>
                <w:noProof/>
                <w:webHidden/>
              </w:rPr>
              <w:fldChar w:fldCharType="end"/>
            </w:r>
          </w:hyperlink>
        </w:p>
        <w:p w14:paraId="0BC3919E" w14:textId="4AD9D95B" w:rsidR="007D4152" w:rsidRPr="007D4152" w:rsidRDefault="007D4152">
          <w:pPr>
            <w:pStyle w:val="TOC1"/>
            <w:tabs>
              <w:tab w:val="right" w:leader="dot" w:pos="9016"/>
            </w:tabs>
            <w:rPr>
              <w:rFonts w:eastAsiaTheme="minorEastAsia"/>
              <w:noProof/>
              <w:lang w:eastAsia="en-IE"/>
            </w:rPr>
          </w:pPr>
          <w:hyperlink w:anchor="_Toc229558827" w:history="1">
            <w:r w:rsidRPr="007D4152">
              <w:rPr>
                <w:rStyle w:val="Hyperlink"/>
                <w:rFonts w:ascii="Calibri" w:eastAsia="Calibri" w:hAnsi="Calibri" w:cs="Calibri"/>
                <w:noProof/>
              </w:rPr>
              <w:t>1.3. Cost uncertainty in renewable energy technologies</w:t>
            </w:r>
            <w:r w:rsidRPr="007D4152">
              <w:rPr>
                <w:noProof/>
                <w:webHidden/>
              </w:rPr>
              <w:tab/>
            </w:r>
            <w:r w:rsidRPr="007D4152">
              <w:rPr>
                <w:noProof/>
                <w:webHidden/>
              </w:rPr>
              <w:fldChar w:fldCharType="begin"/>
            </w:r>
            <w:r w:rsidRPr="007D4152">
              <w:rPr>
                <w:noProof/>
                <w:webHidden/>
              </w:rPr>
              <w:instrText xml:space="preserve"> PAGEREF _Toc229558827 \h </w:instrText>
            </w:r>
            <w:r w:rsidRPr="007D4152">
              <w:rPr>
                <w:noProof/>
                <w:webHidden/>
              </w:rPr>
            </w:r>
            <w:r w:rsidRPr="007D4152">
              <w:rPr>
                <w:noProof/>
                <w:webHidden/>
              </w:rPr>
              <w:fldChar w:fldCharType="separate"/>
            </w:r>
            <w:r w:rsidR="00A95AE1">
              <w:rPr>
                <w:noProof/>
                <w:webHidden/>
              </w:rPr>
              <w:t>4</w:t>
            </w:r>
            <w:r w:rsidRPr="007D4152">
              <w:rPr>
                <w:noProof/>
                <w:webHidden/>
              </w:rPr>
              <w:fldChar w:fldCharType="end"/>
            </w:r>
          </w:hyperlink>
        </w:p>
        <w:p w14:paraId="68B618F6" w14:textId="00C0AA5E" w:rsidR="007D4152" w:rsidRPr="007D4152" w:rsidRDefault="007D4152">
          <w:pPr>
            <w:pStyle w:val="TOC1"/>
            <w:tabs>
              <w:tab w:val="right" w:leader="dot" w:pos="9016"/>
            </w:tabs>
            <w:rPr>
              <w:rFonts w:eastAsiaTheme="minorEastAsia"/>
              <w:noProof/>
              <w:lang w:eastAsia="en-IE"/>
            </w:rPr>
          </w:pPr>
          <w:hyperlink w:anchor="_Toc229558828" w:history="1">
            <w:r w:rsidRPr="007D4152">
              <w:rPr>
                <w:rStyle w:val="Hyperlink"/>
                <w:rFonts w:ascii="Calibri" w:eastAsia="Calibri" w:hAnsi="Calibri" w:cs="Calibri"/>
                <w:noProof/>
              </w:rPr>
              <w:t>1.4. Supply chain disruptions in energy commodities</w:t>
            </w:r>
            <w:r w:rsidRPr="007D4152">
              <w:rPr>
                <w:noProof/>
                <w:webHidden/>
              </w:rPr>
              <w:tab/>
            </w:r>
            <w:r w:rsidRPr="007D4152">
              <w:rPr>
                <w:noProof/>
                <w:webHidden/>
              </w:rPr>
              <w:fldChar w:fldCharType="begin"/>
            </w:r>
            <w:r w:rsidRPr="007D4152">
              <w:rPr>
                <w:noProof/>
                <w:webHidden/>
              </w:rPr>
              <w:instrText xml:space="preserve"> PAGEREF _Toc229558828 \h </w:instrText>
            </w:r>
            <w:r w:rsidRPr="007D4152">
              <w:rPr>
                <w:noProof/>
                <w:webHidden/>
              </w:rPr>
            </w:r>
            <w:r w:rsidRPr="007D4152">
              <w:rPr>
                <w:noProof/>
                <w:webHidden/>
              </w:rPr>
              <w:fldChar w:fldCharType="separate"/>
            </w:r>
            <w:r w:rsidR="00A95AE1">
              <w:rPr>
                <w:noProof/>
                <w:webHidden/>
              </w:rPr>
              <w:t>5</w:t>
            </w:r>
            <w:r w:rsidRPr="007D4152">
              <w:rPr>
                <w:noProof/>
                <w:webHidden/>
              </w:rPr>
              <w:fldChar w:fldCharType="end"/>
            </w:r>
          </w:hyperlink>
        </w:p>
        <w:p w14:paraId="2CE888E8" w14:textId="7D131B5B" w:rsidR="007D4152" w:rsidRPr="007D4152" w:rsidRDefault="007D4152">
          <w:pPr>
            <w:pStyle w:val="TOC1"/>
            <w:tabs>
              <w:tab w:val="right" w:leader="dot" w:pos="9016"/>
            </w:tabs>
            <w:rPr>
              <w:rFonts w:eastAsiaTheme="minorEastAsia"/>
              <w:noProof/>
              <w:lang w:eastAsia="en-IE"/>
            </w:rPr>
          </w:pPr>
          <w:hyperlink w:anchor="_Toc229558829" w:history="1">
            <w:r w:rsidRPr="007D4152">
              <w:rPr>
                <w:rStyle w:val="Hyperlink"/>
                <w:rFonts w:ascii="Calibri" w:eastAsia="Calibri" w:hAnsi="Calibri" w:cs="Calibri"/>
                <w:noProof/>
              </w:rPr>
              <w:t>1.5.</w:t>
            </w:r>
            <w:r w:rsidRPr="007D4152">
              <w:rPr>
                <w:rStyle w:val="Hyperlink"/>
                <w:rFonts w:eastAsia="Calibri"/>
                <w:noProof/>
              </w:rPr>
              <w:t xml:space="preserve"> </w:t>
            </w:r>
            <w:r w:rsidRPr="007D4152">
              <w:rPr>
                <w:rStyle w:val="Hyperlink"/>
                <w:rFonts w:ascii="Calibri" w:eastAsia="Calibri" w:hAnsi="Calibri" w:cs="Calibri"/>
                <w:noProof/>
              </w:rPr>
              <w:t>Constraints on renewable energy capacity expansion</w:t>
            </w:r>
            <w:r w:rsidRPr="007D4152">
              <w:rPr>
                <w:noProof/>
                <w:webHidden/>
              </w:rPr>
              <w:tab/>
            </w:r>
            <w:r w:rsidRPr="007D4152">
              <w:rPr>
                <w:noProof/>
                <w:webHidden/>
              </w:rPr>
              <w:fldChar w:fldCharType="begin"/>
            </w:r>
            <w:r w:rsidRPr="007D4152">
              <w:rPr>
                <w:noProof/>
                <w:webHidden/>
              </w:rPr>
              <w:instrText xml:space="preserve"> PAGEREF _Toc229558829 \h </w:instrText>
            </w:r>
            <w:r w:rsidRPr="007D4152">
              <w:rPr>
                <w:noProof/>
                <w:webHidden/>
              </w:rPr>
            </w:r>
            <w:r w:rsidRPr="007D4152">
              <w:rPr>
                <w:noProof/>
                <w:webHidden/>
              </w:rPr>
              <w:fldChar w:fldCharType="separate"/>
            </w:r>
            <w:r w:rsidR="00A95AE1">
              <w:rPr>
                <w:noProof/>
                <w:webHidden/>
              </w:rPr>
              <w:t>6</w:t>
            </w:r>
            <w:r w:rsidRPr="007D4152">
              <w:rPr>
                <w:noProof/>
                <w:webHidden/>
              </w:rPr>
              <w:fldChar w:fldCharType="end"/>
            </w:r>
          </w:hyperlink>
        </w:p>
        <w:p w14:paraId="6FD90990" w14:textId="5777C753" w:rsidR="007D4152" w:rsidRPr="007D4152" w:rsidRDefault="007D4152">
          <w:pPr>
            <w:pStyle w:val="TOC1"/>
            <w:tabs>
              <w:tab w:val="right" w:leader="dot" w:pos="9016"/>
            </w:tabs>
            <w:rPr>
              <w:rFonts w:eastAsiaTheme="minorEastAsia"/>
              <w:noProof/>
              <w:lang w:eastAsia="en-IE"/>
            </w:rPr>
          </w:pPr>
          <w:hyperlink w:anchor="_Toc229558830" w:history="1">
            <w:r w:rsidRPr="007D4152">
              <w:rPr>
                <w:rStyle w:val="Hyperlink"/>
                <w:rFonts w:ascii="Calibri" w:hAnsi="Calibri" w:cs="Calibri"/>
                <w:noProof/>
              </w:rPr>
              <w:t>Section B: Further results</w:t>
            </w:r>
            <w:r w:rsidRPr="007D4152">
              <w:rPr>
                <w:noProof/>
                <w:webHidden/>
              </w:rPr>
              <w:tab/>
            </w:r>
            <w:r w:rsidRPr="007D4152">
              <w:rPr>
                <w:noProof/>
                <w:webHidden/>
              </w:rPr>
              <w:fldChar w:fldCharType="begin"/>
            </w:r>
            <w:r w:rsidRPr="007D4152">
              <w:rPr>
                <w:noProof/>
                <w:webHidden/>
              </w:rPr>
              <w:instrText xml:space="preserve"> PAGEREF _Toc229558830 \h </w:instrText>
            </w:r>
            <w:r w:rsidRPr="007D4152">
              <w:rPr>
                <w:noProof/>
                <w:webHidden/>
              </w:rPr>
            </w:r>
            <w:r w:rsidRPr="007D4152">
              <w:rPr>
                <w:noProof/>
                <w:webHidden/>
              </w:rPr>
              <w:fldChar w:fldCharType="separate"/>
            </w:r>
            <w:r w:rsidR="00A95AE1">
              <w:rPr>
                <w:noProof/>
                <w:webHidden/>
              </w:rPr>
              <w:t>8</w:t>
            </w:r>
            <w:r w:rsidRPr="007D4152">
              <w:rPr>
                <w:noProof/>
                <w:webHidden/>
              </w:rPr>
              <w:fldChar w:fldCharType="end"/>
            </w:r>
          </w:hyperlink>
        </w:p>
        <w:p w14:paraId="7450DEFB" w14:textId="42F128D2" w:rsidR="007D4152" w:rsidRDefault="007D4152">
          <w:pPr>
            <w:pStyle w:val="TOC1"/>
            <w:tabs>
              <w:tab w:val="right" w:leader="dot" w:pos="9016"/>
            </w:tabs>
            <w:rPr>
              <w:rFonts w:eastAsiaTheme="minorEastAsia"/>
              <w:noProof/>
              <w:lang w:eastAsia="en-IE"/>
            </w:rPr>
          </w:pPr>
          <w:hyperlink w:anchor="_Toc229558831" w:history="1">
            <w:r w:rsidRPr="00601A48">
              <w:rPr>
                <w:rStyle w:val="Hyperlink"/>
                <w:rFonts w:ascii="Calibri" w:hAnsi="Calibri" w:cs="Calibri"/>
                <w:b/>
                <w:bCs/>
                <w:noProof/>
              </w:rPr>
              <w:t>Section C: References</w:t>
            </w:r>
            <w:r>
              <w:rPr>
                <w:noProof/>
                <w:webHidden/>
              </w:rPr>
              <w:tab/>
            </w:r>
            <w:r>
              <w:rPr>
                <w:noProof/>
                <w:webHidden/>
              </w:rPr>
              <w:fldChar w:fldCharType="begin"/>
            </w:r>
            <w:r>
              <w:rPr>
                <w:noProof/>
                <w:webHidden/>
              </w:rPr>
              <w:instrText xml:space="preserve"> PAGEREF _Toc229558831 \h </w:instrText>
            </w:r>
            <w:r>
              <w:rPr>
                <w:noProof/>
                <w:webHidden/>
              </w:rPr>
            </w:r>
            <w:r>
              <w:rPr>
                <w:noProof/>
                <w:webHidden/>
              </w:rPr>
              <w:fldChar w:fldCharType="separate"/>
            </w:r>
            <w:r w:rsidR="00A95AE1">
              <w:rPr>
                <w:noProof/>
                <w:webHidden/>
              </w:rPr>
              <w:t>9</w:t>
            </w:r>
            <w:r>
              <w:rPr>
                <w:noProof/>
                <w:webHidden/>
              </w:rPr>
              <w:fldChar w:fldCharType="end"/>
            </w:r>
          </w:hyperlink>
        </w:p>
        <w:p w14:paraId="65BDF854" w14:textId="5D87452F" w:rsidR="008E7A29" w:rsidRDefault="008E7A29">
          <w:r>
            <w:rPr>
              <w:b/>
              <w:bCs/>
              <w:noProof/>
            </w:rPr>
            <w:fldChar w:fldCharType="end"/>
          </w:r>
        </w:p>
      </w:sdtContent>
    </w:sdt>
    <w:p w14:paraId="6DA830C5" w14:textId="77777777" w:rsidR="00980A5F" w:rsidRDefault="00980A5F"/>
    <w:p w14:paraId="3B508792" w14:textId="6033DBA5" w:rsidR="00A2041E" w:rsidRDefault="00A2041E"/>
    <w:p w14:paraId="5C03CD51" w14:textId="77777777" w:rsidR="00980A5F" w:rsidRDefault="00980A5F"/>
    <w:p w14:paraId="2BEADF66" w14:textId="77777777" w:rsidR="00980A5F" w:rsidRDefault="00980A5F"/>
    <w:p w14:paraId="326B56FC" w14:textId="77777777" w:rsidR="00A53B9B" w:rsidRDefault="00A53B9B"/>
    <w:p w14:paraId="16EC1AFC" w14:textId="6D1225F3" w:rsidR="00562C77" w:rsidRPr="008E7A29" w:rsidRDefault="00980A5F" w:rsidP="008E7A29">
      <w:pPr>
        <w:pStyle w:val="Heading1"/>
        <w:spacing w:before="0" w:after="0"/>
        <w:rPr>
          <w:rFonts w:ascii="Calibri" w:hAnsi="Calibri" w:cs="Calibri"/>
          <w:b/>
          <w:bCs/>
          <w:sz w:val="24"/>
          <w:szCs w:val="24"/>
        </w:rPr>
      </w:pPr>
      <w:bookmarkStart w:id="0" w:name="_Toc229558824"/>
      <w:r w:rsidRPr="008E7A29">
        <w:rPr>
          <w:rFonts w:ascii="Calibri" w:hAnsi="Calibri" w:cs="Calibri"/>
          <w:b/>
          <w:bCs/>
          <w:sz w:val="24"/>
          <w:szCs w:val="24"/>
        </w:rPr>
        <w:t xml:space="preserve">Section A: </w:t>
      </w:r>
      <w:r w:rsidR="007D4152">
        <w:rPr>
          <w:rFonts w:ascii="Calibri" w:hAnsi="Calibri" w:cs="Calibri"/>
          <w:b/>
          <w:bCs/>
          <w:sz w:val="24"/>
          <w:szCs w:val="24"/>
        </w:rPr>
        <w:t>M</w:t>
      </w:r>
      <w:r w:rsidR="00D96F35" w:rsidRPr="008E7A29">
        <w:rPr>
          <w:rFonts w:ascii="Calibri" w:hAnsi="Calibri" w:cs="Calibri"/>
          <w:b/>
          <w:bCs/>
          <w:sz w:val="24"/>
          <w:szCs w:val="24"/>
        </w:rPr>
        <w:t>ethodology</w:t>
      </w:r>
      <w:bookmarkEnd w:id="0"/>
      <w:r w:rsidR="00D96F35" w:rsidRPr="008E7A29">
        <w:rPr>
          <w:rFonts w:ascii="Calibri" w:hAnsi="Calibri" w:cs="Calibri"/>
          <w:b/>
          <w:bCs/>
          <w:sz w:val="24"/>
          <w:szCs w:val="24"/>
        </w:rPr>
        <w:t xml:space="preserve"> </w:t>
      </w:r>
    </w:p>
    <w:p w14:paraId="5BEA2C92" w14:textId="38B7CED1" w:rsidR="00164AE1" w:rsidRPr="00164AE1" w:rsidRDefault="00146A05" w:rsidP="00164AE1">
      <w:pPr>
        <w:jc w:val="both"/>
        <w:rPr>
          <w:rFonts w:ascii="Calibri" w:hAnsi="Calibri" w:cs="Calibri"/>
          <w:sz w:val="22"/>
          <w:szCs w:val="22"/>
        </w:rPr>
      </w:pPr>
      <w:r w:rsidRPr="00F625D5">
        <w:rPr>
          <w:rFonts w:ascii="Calibri" w:hAnsi="Calibri" w:cs="Calibri"/>
          <w:sz w:val="22"/>
          <w:szCs w:val="22"/>
        </w:rPr>
        <w:t>In this section</w:t>
      </w:r>
      <w:r w:rsidR="00A95AE1">
        <w:rPr>
          <w:rFonts w:ascii="Calibri" w:hAnsi="Calibri" w:cs="Calibri"/>
          <w:sz w:val="22"/>
          <w:szCs w:val="22"/>
        </w:rPr>
        <w:t>,</w:t>
      </w:r>
      <w:r w:rsidRPr="00F625D5">
        <w:rPr>
          <w:rFonts w:ascii="Calibri" w:hAnsi="Calibri" w:cs="Calibri"/>
          <w:sz w:val="22"/>
          <w:szCs w:val="22"/>
        </w:rPr>
        <w:t xml:space="preserve"> we discuss methodological details of </w:t>
      </w:r>
      <w:r w:rsidR="00F625D5" w:rsidRPr="00F625D5">
        <w:rPr>
          <w:rFonts w:ascii="Calibri" w:hAnsi="Calibri" w:cs="Calibri"/>
          <w:sz w:val="22"/>
          <w:szCs w:val="22"/>
        </w:rPr>
        <w:t>assessing</w:t>
      </w:r>
      <w:r w:rsidR="00164AE1">
        <w:rPr>
          <w:rFonts w:ascii="Calibri" w:hAnsi="Calibri" w:cs="Calibri"/>
          <w:sz w:val="22"/>
          <w:szCs w:val="22"/>
        </w:rPr>
        <w:t xml:space="preserve"> uncertainty </w:t>
      </w:r>
      <w:r w:rsidR="00F632FC">
        <w:rPr>
          <w:rFonts w:ascii="Calibri" w:hAnsi="Calibri" w:cs="Calibri"/>
          <w:sz w:val="22"/>
          <w:szCs w:val="22"/>
        </w:rPr>
        <w:t>scenarios</w:t>
      </w:r>
      <w:r w:rsidR="00F625D5" w:rsidRPr="00F625D5">
        <w:rPr>
          <w:rFonts w:ascii="Calibri" w:hAnsi="Calibri" w:cs="Calibri"/>
          <w:sz w:val="22"/>
          <w:szCs w:val="22"/>
        </w:rPr>
        <w:t xml:space="preserve"> for each of the risk categories</w:t>
      </w:r>
      <w:r w:rsidR="00164AE1">
        <w:rPr>
          <w:rFonts w:ascii="Calibri" w:hAnsi="Calibri" w:cs="Calibri"/>
          <w:sz w:val="22"/>
          <w:szCs w:val="22"/>
        </w:rPr>
        <w:t xml:space="preserve"> considered in this contribution. </w:t>
      </w:r>
    </w:p>
    <w:p w14:paraId="6406282B" w14:textId="77777777" w:rsidR="00EA0718" w:rsidRDefault="00EA0718" w:rsidP="008B3871">
      <w:pPr>
        <w:spacing w:after="60" w:line="276" w:lineRule="auto"/>
        <w:jc w:val="both"/>
        <w:rPr>
          <w:rFonts w:ascii="Calibri" w:eastAsia="Calibri" w:hAnsi="Calibri" w:cs="Calibri"/>
          <w:color w:val="FF0000"/>
          <w:kern w:val="0"/>
          <w:sz w:val="22"/>
          <w:szCs w:val="22"/>
          <w:lang w:bidi="fa-IR"/>
          <w14:ligatures w14:val="none"/>
        </w:rPr>
      </w:pPr>
    </w:p>
    <w:p w14:paraId="595459CD" w14:textId="0DEDAFC7" w:rsidR="00DA24C5" w:rsidRPr="008E7A29" w:rsidRDefault="008E7A29" w:rsidP="008E7A29">
      <w:pPr>
        <w:pStyle w:val="Heading1"/>
        <w:spacing w:before="0" w:after="0"/>
        <w:rPr>
          <w:rFonts w:ascii="Calibri" w:eastAsia="Calibri" w:hAnsi="Calibri" w:cs="Calibri"/>
          <w:b/>
          <w:bCs/>
          <w:sz w:val="24"/>
          <w:szCs w:val="24"/>
        </w:rPr>
      </w:pPr>
      <w:bookmarkStart w:id="1" w:name="_Toc229558825"/>
      <w:r>
        <w:rPr>
          <w:rFonts w:ascii="Calibri" w:eastAsia="Calibri" w:hAnsi="Calibri" w:cs="Calibri"/>
          <w:b/>
          <w:bCs/>
          <w:sz w:val="24"/>
          <w:szCs w:val="24"/>
        </w:rPr>
        <w:t xml:space="preserve">1.1. </w:t>
      </w:r>
      <w:r w:rsidR="008A3057" w:rsidRPr="008E7A29">
        <w:rPr>
          <w:rFonts w:ascii="Calibri" w:eastAsia="Calibri" w:hAnsi="Calibri" w:cs="Calibri"/>
          <w:b/>
          <w:bCs/>
          <w:sz w:val="24"/>
          <w:szCs w:val="24"/>
        </w:rPr>
        <w:t>Timing scenarios</w:t>
      </w:r>
      <w:bookmarkEnd w:id="1"/>
      <w:r w:rsidR="008A3057" w:rsidRPr="008E7A29">
        <w:rPr>
          <w:rFonts w:ascii="Calibri" w:eastAsia="Calibri" w:hAnsi="Calibri" w:cs="Calibri"/>
          <w:b/>
          <w:bCs/>
          <w:sz w:val="24"/>
          <w:szCs w:val="24"/>
        </w:rPr>
        <w:t xml:space="preserve"> </w:t>
      </w:r>
    </w:p>
    <w:p w14:paraId="6B9D3893" w14:textId="21B669DF" w:rsidR="00326D01" w:rsidRDefault="00FA2C2D" w:rsidP="00372999">
      <w:pPr>
        <w:spacing w:after="60" w:line="276" w:lineRule="auto"/>
        <w:jc w:val="both"/>
        <w:rPr>
          <w:rFonts w:ascii="Calibri" w:eastAsia="Calibri" w:hAnsi="Calibri" w:cs="Calibri"/>
          <w:kern w:val="0"/>
          <w:sz w:val="22"/>
          <w:szCs w:val="22"/>
          <w14:ligatures w14:val="none"/>
        </w:rPr>
      </w:pPr>
      <w:r>
        <w:rPr>
          <w:rFonts w:ascii="Calibri" w:eastAsia="Calibri" w:hAnsi="Calibri" w:cs="Calibri"/>
          <w:kern w:val="0"/>
          <w:sz w:val="22"/>
          <w:szCs w:val="22"/>
          <w14:ligatures w14:val="none"/>
        </w:rPr>
        <w:t xml:space="preserve">In this study the </w:t>
      </w:r>
      <w:r w:rsidRPr="002F5231">
        <w:rPr>
          <w:rFonts w:ascii="Calibri" w:eastAsia="Calibri" w:hAnsi="Calibri" w:cs="Calibri"/>
          <w:kern w:val="0"/>
          <w:sz w:val="22"/>
          <w:szCs w:val="22"/>
          <w14:ligatures w14:val="none"/>
        </w:rPr>
        <w:t>2026</w:t>
      </w:r>
      <w:r w:rsidR="0002532D">
        <w:rPr>
          <w:rFonts w:ascii="Calibri" w:eastAsia="Calibri" w:hAnsi="Calibri" w:cs="Calibri"/>
          <w:kern w:val="0"/>
          <w:sz w:val="22"/>
          <w:szCs w:val="22"/>
          <w14:ligatures w14:val="none"/>
        </w:rPr>
        <w:t>-</w:t>
      </w:r>
      <w:r w:rsidRPr="002F5231">
        <w:rPr>
          <w:rFonts w:ascii="Calibri" w:eastAsia="Calibri" w:hAnsi="Calibri" w:cs="Calibri"/>
          <w:kern w:val="0"/>
          <w:sz w:val="22"/>
          <w:szCs w:val="22"/>
          <w14:ligatures w14:val="none"/>
        </w:rPr>
        <w:t>2050 is divided into five five-year subperiods.</w:t>
      </w:r>
      <w:r w:rsidR="0069107A">
        <w:rPr>
          <w:rFonts w:ascii="Calibri" w:eastAsia="Calibri" w:hAnsi="Calibri" w:cs="Calibri"/>
          <w:kern w:val="0"/>
          <w:sz w:val="22"/>
          <w:szCs w:val="22"/>
          <w14:ligatures w14:val="none"/>
        </w:rPr>
        <w:t xml:space="preserve"> </w:t>
      </w:r>
      <w:r w:rsidR="0069107A" w:rsidRPr="002F5231">
        <w:rPr>
          <w:rFonts w:ascii="Calibri" w:eastAsia="Calibri" w:hAnsi="Calibri" w:cs="Calibri"/>
          <w:kern w:val="0"/>
          <w:sz w:val="22"/>
          <w:szCs w:val="22"/>
          <w14:ligatures w14:val="none"/>
        </w:rPr>
        <w:t>T</w:t>
      </w:r>
      <w:r w:rsidR="00791DFF" w:rsidRPr="002F5231">
        <w:rPr>
          <w:rFonts w:ascii="Calibri" w:eastAsia="Calibri" w:hAnsi="Calibri" w:cs="Calibri"/>
          <w:kern w:val="0"/>
          <w:sz w:val="22"/>
          <w:szCs w:val="22"/>
          <w14:ligatures w14:val="none"/>
        </w:rPr>
        <w:t xml:space="preserve">iming scenarios are generated </w:t>
      </w:r>
      <w:r w:rsidR="00372999" w:rsidRPr="00372999">
        <w:rPr>
          <w:rFonts w:ascii="Calibri" w:eastAsia="Calibri" w:hAnsi="Calibri" w:cs="Calibri"/>
          <w:kern w:val="0"/>
          <w:sz w:val="22"/>
          <w:szCs w:val="22"/>
          <w14:ligatures w14:val="none"/>
        </w:rPr>
        <w:t>using a random selection function implemented in Python</w:t>
      </w:r>
      <w:r w:rsidR="00867545">
        <w:rPr>
          <w:rFonts w:ascii="Calibri" w:eastAsia="Calibri" w:hAnsi="Calibri" w:cs="Calibri"/>
          <w:kern w:val="0"/>
          <w:sz w:val="22"/>
          <w:szCs w:val="22"/>
          <w14:ligatures w14:val="none"/>
        </w:rPr>
        <w:t xml:space="preserve">, </w:t>
      </w:r>
      <w:r w:rsidR="00791DFF" w:rsidRPr="002F5231">
        <w:rPr>
          <w:rFonts w:ascii="Calibri" w:eastAsia="Calibri" w:hAnsi="Calibri" w:cs="Calibri"/>
          <w:kern w:val="0"/>
          <w:sz w:val="22"/>
          <w:szCs w:val="22"/>
          <w14:ligatures w14:val="none"/>
        </w:rPr>
        <w:t>from these subperiods and assembling them into representative configurations for different spike frequencies</w:t>
      </w:r>
      <w:r w:rsidR="0069107A">
        <w:rPr>
          <w:rFonts w:ascii="Calibri" w:eastAsia="Calibri" w:hAnsi="Calibri" w:cs="Calibri"/>
          <w:kern w:val="0"/>
          <w:sz w:val="22"/>
          <w:szCs w:val="22"/>
          <w14:ligatures w14:val="none"/>
        </w:rPr>
        <w:t>, presented in Table S1.</w:t>
      </w:r>
      <w:r w:rsidR="00417731">
        <w:rPr>
          <w:rFonts w:ascii="Calibri" w:eastAsia="Calibri" w:hAnsi="Calibri" w:cs="Calibri"/>
          <w:kern w:val="0"/>
          <w:sz w:val="22"/>
          <w:szCs w:val="22"/>
          <w14:ligatures w14:val="none"/>
        </w:rPr>
        <w:t xml:space="preserve"> </w:t>
      </w:r>
      <w:r w:rsidR="00326D01">
        <w:rPr>
          <w:rFonts w:ascii="Calibri" w:eastAsia="Calibri" w:hAnsi="Calibri" w:cs="Calibri"/>
          <w:kern w:val="0"/>
          <w:sz w:val="22"/>
          <w:szCs w:val="22"/>
          <w14:ligatures w14:val="none"/>
        </w:rPr>
        <w:t xml:space="preserve">Each row in this table </w:t>
      </w:r>
      <w:r w:rsidR="00CA7772">
        <w:rPr>
          <w:rFonts w:ascii="Calibri" w:eastAsia="Calibri" w:hAnsi="Calibri" w:cs="Calibri"/>
          <w:kern w:val="0"/>
          <w:sz w:val="22"/>
          <w:szCs w:val="22"/>
          <w14:ligatures w14:val="none"/>
        </w:rPr>
        <w:t xml:space="preserve">represents </w:t>
      </w:r>
      <w:r w:rsidR="00326D01">
        <w:rPr>
          <w:rFonts w:ascii="Calibri" w:eastAsia="Calibri" w:hAnsi="Calibri" w:cs="Calibri"/>
          <w:kern w:val="0"/>
          <w:sz w:val="22"/>
          <w:szCs w:val="22"/>
          <w14:ligatures w14:val="none"/>
        </w:rPr>
        <w:t xml:space="preserve">a scenario and we </w:t>
      </w:r>
      <w:r w:rsidR="00CA7772">
        <w:rPr>
          <w:rFonts w:ascii="Calibri" w:eastAsia="Calibri" w:hAnsi="Calibri" w:cs="Calibri"/>
          <w:kern w:val="0"/>
          <w:sz w:val="22"/>
          <w:szCs w:val="22"/>
          <w14:ligatures w14:val="none"/>
        </w:rPr>
        <w:t xml:space="preserve">end up with </w:t>
      </w:r>
      <w:r w:rsidR="00326D01">
        <w:rPr>
          <w:rFonts w:ascii="Calibri" w:eastAsia="Calibri" w:hAnsi="Calibri" w:cs="Calibri"/>
          <w:kern w:val="0"/>
          <w:sz w:val="22"/>
          <w:szCs w:val="22"/>
          <w14:ligatures w14:val="none"/>
        </w:rPr>
        <w:t xml:space="preserve">25 </w:t>
      </w:r>
      <w:r w:rsidR="000909D8">
        <w:rPr>
          <w:rFonts w:ascii="Calibri" w:eastAsia="Calibri" w:hAnsi="Calibri" w:cs="Calibri"/>
          <w:kern w:val="0"/>
          <w:sz w:val="22"/>
          <w:szCs w:val="22"/>
          <w14:ligatures w14:val="none"/>
        </w:rPr>
        <w:t xml:space="preserve">timing </w:t>
      </w:r>
      <w:r w:rsidR="00326D01">
        <w:rPr>
          <w:rFonts w:ascii="Calibri" w:eastAsia="Calibri" w:hAnsi="Calibri" w:cs="Calibri"/>
          <w:kern w:val="0"/>
          <w:sz w:val="22"/>
          <w:szCs w:val="22"/>
          <w14:ligatures w14:val="none"/>
        </w:rPr>
        <w:t xml:space="preserve">scenarios. </w:t>
      </w:r>
    </w:p>
    <w:p w14:paraId="09903E0A" w14:textId="77777777" w:rsidR="00326D01" w:rsidRDefault="00326D01" w:rsidP="00326D01">
      <w:pPr>
        <w:spacing w:after="0" w:line="240" w:lineRule="auto"/>
        <w:jc w:val="both"/>
        <w:rPr>
          <w:rFonts w:ascii="Calibri" w:eastAsia="Calibri" w:hAnsi="Calibri" w:cs="Calibri"/>
          <w:kern w:val="0"/>
          <w:sz w:val="20"/>
          <w:szCs w:val="20"/>
          <w14:ligatures w14:val="none"/>
        </w:rPr>
      </w:pPr>
    </w:p>
    <w:p w14:paraId="1B550793" w14:textId="7D20CED9" w:rsidR="00CA7772" w:rsidRPr="00A31080" w:rsidRDefault="00CA7772" w:rsidP="00A31080">
      <w:pPr>
        <w:spacing w:after="0" w:line="240" w:lineRule="auto"/>
        <w:jc w:val="center"/>
        <w:rPr>
          <w:rFonts w:ascii="Calibri" w:eastAsia="Calibri" w:hAnsi="Calibri" w:cs="Calibri"/>
          <w:kern w:val="0"/>
          <w:sz w:val="22"/>
          <w:szCs w:val="22"/>
          <w14:ligatures w14:val="none"/>
        </w:rPr>
      </w:pPr>
      <w:r w:rsidRPr="00A31080">
        <w:rPr>
          <w:rFonts w:ascii="Calibri" w:eastAsia="Calibri" w:hAnsi="Calibri" w:cs="Calibri"/>
          <w:kern w:val="0"/>
          <w:sz w:val="22"/>
          <w:szCs w:val="22"/>
          <w14:ligatures w14:val="none"/>
        </w:rPr>
        <w:t xml:space="preserve">Table S1. </w:t>
      </w:r>
      <w:r w:rsidR="00A31080" w:rsidRPr="00A31080">
        <w:rPr>
          <w:rFonts w:ascii="Calibri" w:eastAsia="Calibri" w:hAnsi="Calibri" w:cs="Calibri"/>
          <w:kern w:val="0"/>
          <w:sz w:val="22"/>
          <w:szCs w:val="22"/>
          <w14:ligatures w14:val="none"/>
        </w:rPr>
        <w:t>Generated timing scenarios</w:t>
      </w:r>
    </w:p>
    <w:tbl>
      <w:tblPr>
        <w:tblStyle w:val="TableGridLight"/>
        <w:tblW w:w="0" w:type="auto"/>
        <w:jc w:val="center"/>
        <w:tblBorders>
          <w:top w:val="single" w:sz="4" w:space="0" w:color="auto"/>
          <w:bottom w:val="single" w:sz="4" w:space="0" w:color="auto"/>
        </w:tblBorders>
        <w:tblLook w:val="04A0" w:firstRow="1" w:lastRow="0" w:firstColumn="1" w:lastColumn="0" w:noHBand="0" w:noVBand="1"/>
      </w:tblPr>
      <w:tblGrid>
        <w:gridCol w:w="1691"/>
        <w:gridCol w:w="2865"/>
      </w:tblGrid>
      <w:tr w:rsidR="006E39D8" w:rsidRPr="00160B7B" w14:paraId="0A2B40D5" w14:textId="77777777" w:rsidTr="00835B1C">
        <w:trPr>
          <w:jc w:val="center"/>
        </w:trPr>
        <w:tc>
          <w:tcPr>
            <w:tcW w:w="0" w:type="auto"/>
            <w:vAlign w:val="center"/>
          </w:tcPr>
          <w:p w14:paraId="023CB38C" w14:textId="308878BD" w:rsidR="006E39D8" w:rsidRPr="00160B7B" w:rsidRDefault="00835B1C" w:rsidP="0086434F">
            <w:pPr>
              <w:spacing w:line="276" w:lineRule="auto"/>
              <w:jc w:val="both"/>
              <w:rPr>
                <w:rFonts w:ascii="Calibri" w:eastAsia="Calibri" w:hAnsi="Calibri" w:cs="Calibri"/>
                <w:kern w:val="0"/>
                <w:sz w:val="22"/>
                <w:szCs w:val="22"/>
                <w14:ligatures w14:val="none"/>
              </w:rPr>
            </w:pPr>
            <w:r w:rsidRPr="00160B7B">
              <w:rPr>
                <w:rFonts w:ascii="Calibri" w:hAnsi="Calibri" w:cs="Calibri"/>
                <w:sz w:val="22"/>
                <w:szCs w:val="22"/>
              </w:rPr>
              <w:t xml:space="preserve">Shock </w:t>
            </w:r>
            <w:r w:rsidR="006E39D8" w:rsidRPr="00160B7B">
              <w:rPr>
                <w:rFonts w:ascii="Calibri" w:hAnsi="Calibri" w:cs="Calibri"/>
                <w:sz w:val="22"/>
                <w:szCs w:val="22"/>
              </w:rPr>
              <w:t>frequenc</w:t>
            </w:r>
            <w:r w:rsidRPr="00160B7B">
              <w:rPr>
                <w:rFonts w:ascii="Calibri" w:hAnsi="Calibri" w:cs="Calibri"/>
                <w:sz w:val="22"/>
                <w:szCs w:val="22"/>
              </w:rPr>
              <w:t>y</w:t>
            </w:r>
            <w:r w:rsidR="006E39D8" w:rsidRPr="00160B7B">
              <w:rPr>
                <w:rFonts w:ascii="Calibri" w:hAnsi="Calibri" w:cs="Calibri"/>
                <w:sz w:val="22"/>
                <w:szCs w:val="22"/>
              </w:rPr>
              <w:t xml:space="preserve"> </w:t>
            </w:r>
          </w:p>
        </w:tc>
        <w:tc>
          <w:tcPr>
            <w:tcW w:w="0" w:type="auto"/>
            <w:vAlign w:val="center"/>
          </w:tcPr>
          <w:p w14:paraId="4F339D6D" w14:textId="3F6C278D" w:rsidR="006E39D8" w:rsidRPr="00160B7B" w:rsidRDefault="00387CAC" w:rsidP="0086434F">
            <w:pPr>
              <w:spacing w:line="276" w:lineRule="auto"/>
              <w:jc w:val="both"/>
              <w:rPr>
                <w:rFonts w:ascii="Calibri" w:eastAsia="Calibri" w:hAnsi="Calibri" w:cs="Calibri"/>
                <w:kern w:val="0"/>
                <w:sz w:val="22"/>
                <w:szCs w:val="22"/>
                <w14:ligatures w14:val="none"/>
              </w:rPr>
            </w:pPr>
            <w:r>
              <w:rPr>
                <w:rFonts w:ascii="Calibri" w:eastAsia="Calibri" w:hAnsi="Calibri" w:cs="Calibri"/>
                <w:kern w:val="0"/>
                <w:sz w:val="22"/>
                <w:szCs w:val="22"/>
                <w14:ligatures w14:val="none"/>
              </w:rPr>
              <w:t xml:space="preserve">Occurrence </w:t>
            </w:r>
            <w:r w:rsidR="006E39D8" w:rsidRPr="00160B7B">
              <w:rPr>
                <w:rFonts w:ascii="Calibri" w:eastAsia="Calibri" w:hAnsi="Calibri" w:cs="Calibri"/>
                <w:kern w:val="0"/>
                <w:sz w:val="22"/>
                <w:szCs w:val="22"/>
                <w14:ligatures w14:val="none"/>
              </w:rPr>
              <w:t xml:space="preserve">year(s) </w:t>
            </w:r>
          </w:p>
        </w:tc>
      </w:tr>
      <w:tr w:rsidR="00F25363" w:rsidRPr="00160B7B" w14:paraId="02CFEC80" w14:textId="77777777" w:rsidTr="00835B1C">
        <w:trPr>
          <w:jc w:val="center"/>
        </w:trPr>
        <w:tc>
          <w:tcPr>
            <w:tcW w:w="0" w:type="auto"/>
            <w:vMerge w:val="restart"/>
            <w:vAlign w:val="center"/>
          </w:tcPr>
          <w:p w14:paraId="2CF770FE" w14:textId="50E1D0E1" w:rsidR="00F25363" w:rsidRPr="00160B7B" w:rsidRDefault="00F25363" w:rsidP="00F25363">
            <w:pPr>
              <w:spacing w:line="276" w:lineRule="auto"/>
              <w:jc w:val="center"/>
              <w:rPr>
                <w:rFonts w:ascii="Calibri" w:eastAsia="Calibri" w:hAnsi="Calibri" w:cs="Calibri"/>
                <w:kern w:val="0"/>
                <w:sz w:val="22"/>
                <w:szCs w:val="22"/>
                <w14:ligatures w14:val="none"/>
              </w:rPr>
            </w:pPr>
            <w:r w:rsidRPr="00160B7B">
              <w:rPr>
                <w:rFonts w:ascii="Calibri" w:hAnsi="Calibri" w:cs="Calibri"/>
                <w:sz w:val="22"/>
                <w:szCs w:val="22"/>
              </w:rPr>
              <w:t>1</w:t>
            </w:r>
          </w:p>
        </w:tc>
        <w:tc>
          <w:tcPr>
            <w:tcW w:w="0" w:type="auto"/>
            <w:vAlign w:val="center"/>
          </w:tcPr>
          <w:p w14:paraId="44CCE091" w14:textId="64BFCBB9" w:rsidR="00F25363" w:rsidRPr="00160B7B" w:rsidRDefault="00F25363" w:rsidP="0086434F">
            <w:pPr>
              <w:spacing w:line="276" w:lineRule="auto"/>
              <w:jc w:val="both"/>
              <w:rPr>
                <w:rFonts w:ascii="Calibri" w:eastAsia="Calibri" w:hAnsi="Calibri" w:cs="Calibri"/>
                <w:kern w:val="0"/>
                <w:sz w:val="22"/>
                <w:szCs w:val="22"/>
                <w14:ligatures w14:val="none"/>
              </w:rPr>
            </w:pPr>
            <w:r w:rsidRPr="00160B7B">
              <w:rPr>
                <w:rFonts w:ascii="Calibri" w:eastAsia="Calibri" w:hAnsi="Calibri" w:cs="Calibri"/>
                <w:kern w:val="0"/>
                <w:sz w:val="22"/>
                <w:szCs w:val="22"/>
                <w14:ligatures w14:val="none"/>
              </w:rPr>
              <w:t>2026</w:t>
            </w:r>
          </w:p>
        </w:tc>
      </w:tr>
      <w:tr w:rsidR="00F25363" w:rsidRPr="00160B7B" w14:paraId="332AB390" w14:textId="77777777" w:rsidTr="00835B1C">
        <w:trPr>
          <w:jc w:val="center"/>
        </w:trPr>
        <w:tc>
          <w:tcPr>
            <w:tcW w:w="0" w:type="auto"/>
            <w:vMerge/>
            <w:vAlign w:val="center"/>
          </w:tcPr>
          <w:p w14:paraId="713C91E3" w14:textId="77777777" w:rsidR="00F25363" w:rsidRPr="00160B7B" w:rsidRDefault="00F25363" w:rsidP="00F25363">
            <w:pPr>
              <w:spacing w:line="276" w:lineRule="auto"/>
              <w:jc w:val="center"/>
              <w:rPr>
                <w:rFonts w:ascii="Calibri" w:eastAsia="Calibri" w:hAnsi="Calibri" w:cs="Calibri"/>
                <w:kern w:val="0"/>
                <w:sz w:val="22"/>
                <w:szCs w:val="22"/>
                <w14:ligatures w14:val="none"/>
              </w:rPr>
            </w:pPr>
          </w:p>
        </w:tc>
        <w:tc>
          <w:tcPr>
            <w:tcW w:w="0" w:type="auto"/>
            <w:vAlign w:val="center"/>
          </w:tcPr>
          <w:p w14:paraId="7DAEBA36" w14:textId="711C9993" w:rsidR="00F25363" w:rsidRPr="00160B7B" w:rsidRDefault="00F25363" w:rsidP="0086434F">
            <w:pPr>
              <w:spacing w:line="276" w:lineRule="auto"/>
              <w:jc w:val="both"/>
              <w:rPr>
                <w:rFonts w:ascii="Calibri" w:eastAsia="Calibri" w:hAnsi="Calibri" w:cs="Calibri"/>
                <w:kern w:val="0"/>
                <w:sz w:val="22"/>
                <w:szCs w:val="22"/>
                <w14:ligatures w14:val="none"/>
              </w:rPr>
            </w:pPr>
            <w:r w:rsidRPr="00160B7B">
              <w:rPr>
                <w:rFonts w:ascii="Calibri" w:eastAsia="Calibri" w:hAnsi="Calibri" w:cs="Calibri"/>
                <w:kern w:val="0"/>
                <w:sz w:val="22"/>
                <w:szCs w:val="22"/>
                <w14:ligatures w14:val="none"/>
              </w:rPr>
              <w:t>2031</w:t>
            </w:r>
          </w:p>
        </w:tc>
      </w:tr>
      <w:tr w:rsidR="00F25363" w:rsidRPr="00160B7B" w14:paraId="15CBC0F4" w14:textId="77777777" w:rsidTr="00835B1C">
        <w:trPr>
          <w:jc w:val="center"/>
        </w:trPr>
        <w:tc>
          <w:tcPr>
            <w:tcW w:w="0" w:type="auto"/>
            <w:vMerge/>
            <w:vAlign w:val="center"/>
          </w:tcPr>
          <w:p w14:paraId="1920A25E" w14:textId="77777777" w:rsidR="00F25363" w:rsidRPr="00160B7B" w:rsidRDefault="00F25363" w:rsidP="00F25363">
            <w:pPr>
              <w:spacing w:line="276" w:lineRule="auto"/>
              <w:jc w:val="center"/>
              <w:rPr>
                <w:rFonts w:ascii="Calibri" w:eastAsia="Calibri" w:hAnsi="Calibri" w:cs="Calibri"/>
                <w:kern w:val="0"/>
                <w:sz w:val="22"/>
                <w:szCs w:val="22"/>
                <w14:ligatures w14:val="none"/>
              </w:rPr>
            </w:pPr>
          </w:p>
        </w:tc>
        <w:tc>
          <w:tcPr>
            <w:tcW w:w="0" w:type="auto"/>
            <w:vAlign w:val="center"/>
          </w:tcPr>
          <w:p w14:paraId="4F26926A" w14:textId="66D87580" w:rsidR="00F25363" w:rsidRPr="00160B7B" w:rsidRDefault="00F25363" w:rsidP="0086434F">
            <w:pPr>
              <w:spacing w:line="276" w:lineRule="auto"/>
              <w:jc w:val="both"/>
              <w:rPr>
                <w:rFonts w:ascii="Calibri" w:eastAsia="Calibri" w:hAnsi="Calibri" w:cs="Calibri"/>
                <w:kern w:val="0"/>
                <w:sz w:val="22"/>
                <w:szCs w:val="22"/>
                <w14:ligatures w14:val="none"/>
              </w:rPr>
            </w:pPr>
            <w:r w:rsidRPr="00160B7B">
              <w:rPr>
                <w:rFonts w:ascii="Calibri" w:eastAsia="Calibri" w:hAnsi="Calibri" w:cs="Calibri"/>
                <w:kern w:val="0"/>
                <w:sz w:val="22"/>
                <w:szCs w:val="22"/>
                <w14:ligatures w14:val="none"/>
              </w:rPr>
              <w:t>2038</w:t>
            </w:r>
          </w:p>
        </w:tc>
      </w:tr>
      <w:tr w:rsidR="00F25363" w:rsidRPr="00160B7B" w14:paraId="300214BE" w14:textId="77777777" w:rsidTr="00835B1C">
        <w:trPr>
          <w:jc w:val="center"/>
        </w:trPr>
        <w:tc>
          <w:tcPr>
            <w:tcW w:w="0" w:type="auto"/>
            <w:vMerge/>
            <w:vAlign w:val="center"/>
          </w:tcPr>
          <w:p w14:paraId="5F5F6CF8" w14:textId="77777777" w:rsidR="00F25363" w:rsidRPr="00160B7B" w:rsidRDefault="00F25363" w:rsidP="00F25363">
            <w:pPr>
              <w:spacing w:line="276" w:lineRule="auto"/>
              <w:jc w:val="center"/>
              <w:rPr>
                <w:rFonts w:ascii="Calibri" w:eastAsia="Calibri" w:hAnsi="Calibri" w:cs="Calibri"/>
                <w:kern w:val="0"/>
                <w:sz w:val="22"/>
                <w:szCs w:val="22"/>
                <w14:ligatures w14:val="none"/>
              </w:rPr>
            </w:pPr>
          </w:p>
        </w:tc>
        <w:tc>
          <w:tcPr>
            <w:tcW w:w="0" w:type="auto"/>
            <w:vAlign w:val="center"/>
          </w:tcPr>
          <w:p w14:paraId="19DC35A1" w14:textId="53618606" w:rsidR="00F25363" w:rsidRPr="00160B7B" w:rsidRDefault="00F25363" w:rsidP="0086434F">
            <w:pPr>
              <w:spacing w:line="276" w:lineRule="auto"/>
              <w:jc w:val="both"/>
              <w:rPr>
                <w:rFonts w:ascii="Calibri" w:eastAsia="Calibri" w:hAnsi="Calibri" w:cs="Calibri"/>
                <w:kern w:val="0"/>
                <w:sz w:val="22"/>
                <w:szCs w:val="22"/>
                <w14:ligatures w14:val="none"/>
              </w:rPr>
            </w:pPr>
            <w:r w:rsidRPr="00160B7B">
              <w:rPr>
                <w:rFonts w:ascii="Calibri" w:eastAsia="Calibri" w:hAnsi="Calibri" w:cs="Calibri"/>
                <w:kern w:val="0"/>
                <w:sz w:val="22"/>
                <w:szCs w:val="22"/>
                <w14:ligatures w14:val="none"/>
              </w:rPr>
              <w:t>2042</w:t>
            </w:r>
          </w:p>
        </w:tc>
      </w:tr>
      <w:tr w:rsidR="00F25363" w:rsidRPr="00160B7B" w14:paraId="3848ABD1" w14:textId="77777777" w:rsidTr="00835B1C">
        <w:trPr>
          <w:jc w:val="center"/>
        </w:trPr>
        <w:tc>
          <w:tcPr>
            <w:tcW w:w="0" w:type="auto"/>
            <w:vMerge/>
            <w:vAlign w:val="center"/>
          </w:tcPr>
          <w:p w14:paraId="40D83C7C" w14:textId="77777777" w:rsidR="00F25363" w:rsidRPr="00160B7B" w:rsidRDefault="00F25363" w:rsidP="00F25363">
            <w:pPr>
              <w:spacing w:line="276" w:lineRule="auto"/>
              <w:jc w:val="center"/>
              <w:rPr>
                <w:rFonts w:ascii="Calibri" w:eastAsia="Calibri" w:hAnsi="Calibri" w:cs="Calibri"/>
                <w:kern w:val="0"/>
                <w:sz w:val="22"/>
                <w:szCs w:val="22"/>
                <w14:ligatures w14:val="none"/>
              </w:rPr>
            </w:pPr>
          </w:p>
        </w:tc>
        <w:tc>
          <w:tcPr>
            <w:tcW w:w="0" w:type="auto"/>
            <w:vAlign w:val="center"/>
          </w:tcPr>
          <w:p w14:paraId="3D672023" w14:textId="7CF0E6EE" w:rsidR="00F25363" w:rsidRPr="00160B7B" w:rsidRDefault="00F25363" w:rsidP="0086434F">
            <w:pPr>
              <w:spacing w:line="276" w:lineRule="auto"/>
              <w:jc w:val="both"/>
              <w:rPr>
                <w:rFonts w:ascii="Calibri" w:eastAsia="Calibri" w:hAnsi="Calibri" w:cs="Calibri"/>
                <w:kern w:val="0"/>
                <w:sz w:val="22"/>
                <w:szCs w:val="22"/>
                <w14:ligatures w14:val="none"/>
              </w:rPr>
            </w:pPr>
            <w:r w:rsidRPr="00160B7B">
              <w:rPr>
                <w:rFonts w:ascii="Calibri" w:eastAsia="Calibri" w:hAnsi="Calibri" w:cs="Calibri"/>
                <w:kern w:val="0"/>
                <w:sz w:val="22"/>
                <w:szCs w:val="22"/>
                <w14:ligatures w14:val="none"/>
              </w:rPr>
              <w:t>2047</w:t>
            </w:r>
          </w:p>
        </w:tc>
      </w:tr>
      <w:tr w:rsidR="00F25363" w:rsidRPr="00160B7B" w14:paraId="542483E7" w14:textId="77777777" w:rsidTr="00835B1C">
        <w:trPr>
          <w:jc w:val="center"/>
        </w:trPr>
        <w:tc>
          <w:tcPr>
            <w:tcW w:w="0" w:type="auto"/>
            <w:vMerge w:val="restart"/>
            <w:vAlign w:val="center"/>
          </w:tcPr>
          <w:p w14:paraId="428A7FC9" w14:textId="02172122" w:rsidR="00F25363" w:rsidRPr="00160B7B" w:rsidRDefault="00F25363" w:rsidP="00F25363">
            <w:pPr>
              <w:spacing w:line="276" w:lineRule="auto"/>
              <w:jc w:val="center"/>
              <w:rPr>
                <w:rFonts w:ascii="Calibri" w:eastAsia="Calibri" w:hAnsi="Calibri" w:cs="Calibri"/>
                <w:kern w:val="0"/>
                <w:sz w:val="22"/>
                <w:szCs w:val="22"/>
                <w14:ligatures w14:val="none"/>
              </w:rPr>
            </w:pPr>
            <w:r w:rsidRPr="00160B7B">
              <w:rPr>
                <w:rFonts w:ascii="Calibri" w:hAnsi="Calibri" w:cs="Calibri"/>
                <w:sz w:val="22"/>
                <w:szCs w:val="22"/>
              </w:rPr>
              <w:t>2</w:t>
            </w:r>
          </w:p>
        </w:tc>
        <w:tc>
          <w:tcPr>
            <w:tcW w:w="0" w:type="auto"/>
            <w:vAlign w:val="center"/>
          </w:tcPr>
          <w:p w14:paraId="745DF8F3" w14:textId="54F1B1B1" w:rsidR="00F25363" w:rsidRPr="00160B7B" w:rsidRDefault="00F25363" w:rsidP="0086434F">
            <w:pPr>
              <w:spacing w:line="276" w:lineRule="auto"/>
              <w:jc w:val="both"/>
              <w:rPr>
                <w:rFonts w:ascii="Calibri" w:eastAsia="Calibri" w:hAnsi="Calibri" w:cs="Calibri"/>
                <w:kern w:val="0"/>
                <w:sz w:val="22"/>
                <w:szCs w:val="22"/>
                <w14:ligatures w14:val="none"/>
              </w:rPr>
            </w:pPr>
            <w:r w:rsidRPr="00160B7B">
              <w:rPr>
                <w:rFonts w:ascii="Calibri" w:eastAsia="Calibri" w:hAnsi="Calibri" w:cs="Calibri"/>
                <w:kern w:val="0"/>
                <w:sz w:val="22"/>
                <w:szCs w:val="22"/>
                <w14:ligatures w14:val="none"/>
              </w:rPr>
              <w:t>2029, 2037</w:t>
            </w:r>
          </w:p>
        </w:tc>
      </w:tr>
      <w:tr w:rsidR="00F25363" w:rsidRPr="00160B7B" w14:paraId="6B6BA7A2" w14:textId="77777777" w:rsidTr="00835B1C">
        <w:trPr>
          <w:jc w:val="center"/>
        </w:trPr>
        <w:tc>
          <w:tcPr>
            <w:tcW w:w="0" w:type="auto"/>
            <w:vMerge/>
            <w:vAlign w:val="center"/>
          </w:tcPr>
          <w:p w14:paraId="6631D03E" w14:textId="77777777" w:rsidR="00F25363" w:rsidRPr="00160B7B" w:rsidRDefault="00F25363" w:rsidP="00F25363">
            <w:pPr>
              <w:spacing w:line="276" w:lineRule="auto"/>
              <w:jc w:val="center"/>
              <w:rPr>
                <w:rFonts w:ascii="Calibri" w:eastAsia="Calibri" w:hAnsi="Calibri" w:cs="Calibri"/>
                <w:kern w:val="0"/>
                <w:sz w:val="22"/>
                <w:szCs w:val="22"/>
                <w14:ligatures w14:val="none"/>
              </w:rPr>
            </w:pPr>
          </w:p>
        </w:tc>
        <w:tc>
          <w:tcPr>
            <w:tcW w:w="0" w:type="auto"/>
            <w:vAlign w:val="center"/>
          </w:tcPr>
          <w:p w14:paraId="4AD86A1D" w14:textId="61BE8CF0" w:rsidR="00F25363" w:rsidRPr="00160B7B" w:rsidRDefault="00F25363" w:rsidP="0086434F">
            <w:pPr>
              <w:spacing w:line="276" w:lineRule="auto"/>
              <w:jc w:val="both"/>
              <w:rPr>
                <w:rFonts w:ascii="Calibri" w:eastAsia="Calibri" w:hAnsi="Calibri" w:cs="Calibri"/>
                <w:kern w:val="0"/>
                <w:sz w:val="22"/>
                <w:szCs w:val="22"/>
                <w14:ligatures w14:val="none"/>
              </w:rPr>
            </w:pPr>
            <w:r w:rsidRPr="00160B7B">
              <w:rPr>
                <w:rFonts w:ascii="Calibri" w:eastAsia="Calibri" w:hAnsi="Calibri" w:cs="Calibri"/>
                <w:kern w:val="0"/>
                <w:sz w:val="22"/>
                <w:szCs w:val="22"/>
                <w14:ligatures w14:val="none"/>
              </w:rPr>
              <w:t>2030, 2047</w:t>
            </w:r>
          </w:p>
        </w:tc>
      </w:tr>
      <w:tr w:rsidR="00F25363" w:rsidRPr="00160B7B" w14:paraId="0EA57F02" w14:textId="77777777" w:rsidTr="00835B1C">
        <w:trPr>
          <w:jc w:val="center"/>
        </w:trPr>
        <w:tc>
          <w:tcPr>
            <w:tcW w:w="0" w:type="auto"/>
            <w:vMerge/>
            <w:vAlign w:val="center"/>
          </w:tcPr>
          <w:p w14:paraId="032BC9FF" w14:textId="77777777" w:rsidR="00F25363" w:rsidRPr="00160B7B" w:rsidRDefault="00F25363" w:rsidP="00F25363">
            <w:pPr>
              <w:spacing w:line="276" w:lineRule="auto"/>
              <w:jc w:val="center"/>
              <w:rPr>
                <w:rFonts w:ascii="Calibri" w:eastAsia="Calibri" w:hAnsi="Calibri" w:cs="Calibri"/>
                <w:kern w:val="0"/>
                <w:sz w:val="22"/>
                <w:szCs w:val="22"/>
                <w14:ligatures w14:val="none"/>
              </w:rPr>
            </w:pPr>
          </w:p>
        </w:tc>
        <w:tc>
          <w:tcPr>
            <w:tcW w:w="0" w:type="auto"/>
            <w:vAlign w:val="center"/>
          </w:tcPr>
          <w:p w14:paraId="6A6DBAD5" w14:textId="2333540A" w:rsidR="00F25363" w:rsidRPr="00160B7B" w:rsidRDefault="00F25363" w:rsidP="0086434F">
            <w:pPr>
              <w:spacing w:line="276" w:lineRule="auto"/>
              <w:jc w:val="both"/>
              <w:rPr>
                <w:rFonts w:ascii="Calibri" w:eastAsia="Calibri" w:hAnsi="Calibri" w:cs="Calibri"/>
                <w:kern w:val="0"/>
                <w:sz w:val="22"/>
                <w:szCs w:val="22"/>
                <w14:ligatures w14:val="none"/>
              </w:rPr>
            </w:pPr>
            <w:r w:rsidRPr="00160B7B">
              <w:rPr>
                <w:rFonts w:ascii="Calibri" w:eastAsia="Calibri" w:hAnsi="Calibri" w:cs="Calibri"/>
                <w:kern w:val="0"/>
                <w:sz w:val="22"/>
                <w:szCs w:val="22"/>
                <w14:ligatures w14:val="none"/>
              </w:rPr>
              <w:t>2031, 2036</w:t>
            </w:r>
          </w:p>
        </w:tc>
      </w:tr>
      <w:tr w:rsidR="00F25363" w:rsidRPr="00160B7B" w14:paraId="25FE0B5D" w14:textId="77777777" w:rsidTr="00835B1C">
        <w:trPr>
          <w:jc w:val="center"/>
        </w:trPr>
        <w:tc>
          <w:tcPr>
            <w:tcW w:w="0" w:type="auto"/>
            <w:vMerge/>
            <w:vAlign w:val="center"/>
          </w:tcPr>
          <w:p w14:paraId="68F789D7" w14:textId="77777777" w:rsidR="00F25363" w:rsidRPr="00160B7B" w:rsidRDefault="00F25363" w:rsidP="00F25363">
            <w:pPr>
              <w:spacing w:line="276" w:lineRule="auto"/>
              <w:jc w:val="center"/>
              <w:rPr>
                <w:rFonts w:ascii="Calibri" w:eastAsia="Calibri" w:hAnsi="Calibri" w:cs="Calibri"/>
                <w:kern w:val="0"/>
                <w:sz w:val="22"/>
                <w:szCs w:val="22"/>
                <w14:ligatures w14:val="none"/>
              </w:rPr>
            </w:pPr>
          </w:p>
        </w:tc>
        <w:tc>
          <w:tcPr>
            <w:tcW w:w="0" w:type="auto"/>
            <w:vAlign w:val="center"/>
          </w:tcPr>
          <w:p w14:paraId="4DE003C9" w14:textId="0848B940" w:rsidR="00F25363" w:rsidRPr="00160B7B" w:rsidRDefault="00F25363" w:rsidP="0086434F">
            <w:pPr>
              <w:spacing w:line="276" w:lineRule="auto"/>
              <w:jc w:val="both"/>
              <w:rPr>
                <w:rFonts w:ascii="Calibri" w:eastAsia="Calibri" w:hAnsi="Calibri" w:cs="Calibri"/>
                <w:kern w:val="0"/>
                <w:sz w:val="22"/>
                <w:szCs w:val="22"/>
                <w14:ligatures w14:val="none"/>
              </w:rPr>
            </w:pPr>
            <w:r w:rsidRPr="00160B7B">
              <w:rPr>
                <w:rFonts w:ascii="Calibri" w:eastAsia="Calibri" w:hAnsi="Calibri" w:cs="Calibri"/>
                <w:kern w:val="0"/>
                <w:sz w:val="22"/>
                <w:szCs w:val="22"/>
                <w14:ligatures w14:val="none"/>
              </w:rPr>
              <w:t>2035, 2041</w:t>
            </w:r>
          </w:p>
        </w:tc>
      </w:tr>
      <w:tr w:rsidR="00F25363" w:rsidRPr="00160B7B" w14:paraId="2CF89EBC" w14:textId="77777777" w:rsidTr="00835B1C">
        <w:trPr>
          <w:jc w:val="center"/>
        </w:trPr>
        <w:tc>
          <w:tcPr>
            <w:tcW w:w="0" w:type="auto"/>
            <w:vMerge/>
            <w:vAlign w:val="center"/>
          </w:tcPr>
          <w:p w14:paraId="29D8FE5E" w14:textId="77777777" w:rsidR="00F25363" w:rsidRPr="00160B7B" w:rsidRDefault="00F25363" w:rsidP="00F25363">
            <w:pPr>
              <w:spacing w:line="276" w:lineRule="auto"/>
              <w:jc w:val="center"/>
              <w:rPr>
                <w:rFonts w:ascii="Calibri" w:eastAsia="Calibri" w:hAnsi="Calibri" w:cs="Calibri"/>
                <w:kern w:val="0"/>
                <w:sz w:val="22"/>
                <w:szCs w:val="22"/>
                <w14:ligatures w14:val="none"/>
              </w:rPr>
            </w:pPr>
          </w:p>
        </w:tc>
        <w:tc>
          <w:tcPr>
            <w:tcW w:w="0" w:type="auto"/>
            <w:vAlign w:val="center"/>
          </w:tcPr>
          <w:p w14:paraId="04A79B2C" w14:textId="7A58559A" w:rsidR="00F25363" w:rsidRPr="00160B7B" w:rsidRDefault="00F25363" w:rsidP="0086434F">
            <w:pPr>
              <w:spacing w:line="276" w:lineRule="auto"/>
              <w:jc w:val="both"/>
              <w:rPr>
                <w:rFonts w:ascii="Calibri" w:eastAsia="Calibri" w:hAnsi="Calibri" w:cs="Calibri"/>
                <w:kern w:val="0"/>
                <w:sz w:val="22"/>
                <w:szCs w:val="22"/>
                <w14:ligatures w14:val="none"/>
              </w:rPr>
            </w:pPr>
            <w:r w:rsidRPr="00160B7B">
              <w:rPr>
                <w:rFonts w:ascii="Calibri" w:eastAsia="Calibri" w:hAnsi="Calibri" w:cs="Calibri"/>
                <w:kern w:val="0"/>
                <w:sz w:val="22"/>
                <w:szCs w:val="22"/>
                <w14:ligatures w14:val="none"/>
              </w:rPr>
              <w:t>2042, 2050</w:t>
            </w:r>
          </w:p>
        </w:tc>
      </w:tr>
      <w:tr w:rsidR="00F25363" w:rsidRPr="00160B7B" w14:paraId="02F44B77" w14:textId="77777777" w:rsidTr="00835B1C">
        <w:trPr>
          <w:jc w:val="center"/>
        </w:trPr>
        <w:tc>
          <w:tcPr>
            <w:tcW w:w="0" w:type="auto"/>
            <w:vMerge w:val="restart"/>
            <w:vAlign w:val="center"/>
          </w:tcPr>
          <w:p w14:paraId="12B6D797" w14:textId="4C5EBD37" w:rsidR="00F25363" w:rsidRPr="00160B7B" w:rsidRDefault="00F25363" w:rsidP="00F25363">
            <w:pPr>
              <w:spacing w:line="276" w:lineRule="auto"/>
              <w:jc w:val="center"/>
              <w:rPr>
                <w:rFonts w:ascii="Calibri" w:eastAsia="Calibri" w:hAnsi="Calibri" w:cs="Calibri"/>
                <w:kern w:val="0"/>
                <w:sz w:val="22"/>
                <w:szCs w:val="22"/>
                <w14:ligatures w14:val="none"/>
              </w:rPr>
            </w:pPr>
            <w:r w:rsidRPr="00160B7B">
              <w:rPr>
                <w:rFonts w:ascii="Calibri" w:hAnsi="Calibri" w:cs="Calibri"/>
                <w:sz w:val="22"/>
                <w:szCs w:val="22"/>
              </w:rPr>
              <w:t>3</w:t>
            </w:r>
          </w:p>
        </w:tc>
        <w:tc>
          <w:tcPr>
            <w:tcW w:w="0" w:type="auto"/>
            <w:vAlign w:val="center"/>
          </w:tcPr>
          <w:p w14:paraId="48C6854A" w14:textId="6F791210" w:rsidR="00F25363" w:rsidRPr="00160B7B" w:rsidRDefault="00F25363" w:rsidP="0086434F">
            <w:pPr>
              <w:spacing w:line="276" w:lineRule="auto"/>
              <w:jc w:val="both"/>
              <w:rPr>
                <w:rFonts w:ascii="Calibri" w:eastAsia="Calibri" w:hAnsi="Calibri" w:cs="Calibri"/>
                <w:kern w:val="0"/>
                <w:sz w:val="22"/>
                <w:szCs w:val="22"/>
                <w14:ligatures w14:val="none"/>
              </w:rPr>
            </w:pPr>
            <w:r w:rsidRPr="00160B7B">
              <w:rPr>
                <w:rFonts w:ascii="Calibri" w:eastAsia="Calibri" w:hAnsi="Calibri" w:cs="Calibri"/>
                <w:kern w:val="0"/>
                <w:sz w:val="22"/>
                <w:szCs w:val="22"/>
                <w14:ligatures w14:val="none"/>
              </w:rPr>
              <w:t>2037, 2039, 2041</w:t>
            </w:r>
          </w:p>
        </w:tc>
      </w:tr>
      <w:tr w:rsidR="00F25363" w:rsidRPr="00160B7B" w14:paraId="3C86DD94" w14:textId="77777777" w:rsidTr="00835B1C">
        <w:trPr>
          <w:jc w:val="center"/>
        </w:trPr>
        <w:tc>
          <w:tcPr>
            <w:tcW w:w="0" w:type="auto"/>
            <w:vMerge/>
            <w:vAlign w:val="center"/>
          </w:tcPr>
          <w:p w14:paraId="7739EBDF" w14:textId="77777777" w:rsidR="00F25363" w:rsidRPr="00160B7B" w:rsidRDefault="00F25363" w:rsidP="00F25363">
            <w:pPr>
              <w:spacing w:line="276" w:lineRule="auto"/>
              <w:jc w:val="center"/>
              <w:rPr>
                <w:rFonts w:ascii="Calibri" w:eastAsia="Calibri" w:hAnsi="Calibri" w:cs="Calibri"/>
                <w:kern w:val="0"/>
                <w:sz w:val="22"/>
                <w:szCs w:val="22"/>
                <w14:ligatures w14:val="none"/>
              </w:rPr>
            </w:pPr>
          </w:p>
        </w:tc>
        <w:tc>
          <w:tcPr>
            <w:tcW w:w="0" w:type="auto"/>
            <w:vAlign w:val="center"/>
          </w:tcPr>
          <w:p w14:paraId="21EA81EB" w14:textId="5DA75377" w:rsidR="00F25363" w:rsidRPr="00160B7B" w:rsidRDefault="00F25363" w:rsidP="0086434F">
            <w:pPr>
              <w:spacing w:line="276" w:lineRule="auto"/>
              <w:jc w:val="both"/>
              <w:rPr>
                <w:rFonts w:ascii="Calibri" w:eastAsia="Calibri" w:hAnsi="Calibri" w:cs="Calibri"/>
                <w:kern w:val="0"/>
                <w:sz w:val="22"/>
                <w:szCs w:val="22"/>
                <w14:ligatures w14:val="none"/>
              </w:rPr>
            </w:pPr>
            <w:r w:rsidRPr="00160B7B">
              <w:rPr>
                <w:rFonts w:ascii="Calibri" w:eastAsia="Calibri" w:hAnsi="Calibri" w:cs="Calibri"/>
                <w:kern w:val="0"/>
                <w:sz w:val="22"/>
                <w:szCs w:val="22"/>
                <w14:ligatures w14:val="none"/>
              </w:rPr>
              <w:t>2026, 2031, 2042</w:t>
            </w:r>
          </w:p>
        </w:tc>
      </w:tr>
      <w:tr w:rsidR="00F25363" w:rsidRPr="00160B7B" w14:paraId="713E85A3" w14:textId="77777777" w:rsidTr="00835B1C">
        <w:trPr>
          <w:jc w:val="center"/>
        </w:trPr>
        <w:tc>
          <w:tcPr>
            <w:tcW w:w="0" w:type="auto"/>
            <w:vMerge/>
            <w:vAlign w:val="center"/>
          </w:tcPr>
          <w:p w14:paraId="2E088BAA" w14:textId="77777777" w:rsidR="00F25363" w:rsidRPr="00160B7B" w:rsidRDefault="00F25363" w:rsidP="00F25363">
            <w:pPr>
              <w:spacing w:line="276" w:lineRule="auto"/>
              <w:jc w:val="center"/>
              <w:rPr>
                <w:rFonts w:ascii="Calibri" w:eastAsia="Calibri" w:hAnsi="Calibri" w:cs="Calibri"/>
                <w:kern w:val="0"/>
                <w:sz w:val="22"/>
                <w:szCs w:val="22"/>
                <w14:ligatures w14:val="none"/>
              </w:rPr>
            </w:pPr>
          </w:p>
        </w:tc>
        <w:tc>
          <w:tcPr>
            <w:tcW w:w="0" w:type="auto"/>
            <w:vAlign w:val="center"/>
          </w:tcPr>
          <w:p w14:paraId="20DD9F8C" w14:textId="622484D3" w:rsidR="00F25363" w:rsidRPr="00160B7B" w:rsidRDefault="00F25363" w:rsidP="0086434F">
            <w:pPr>
              <w:spacing w:line="276" w:lineRule="auto"/>
              <w:jc w:val="both"/>
              <w:rPr>
                <w:rFonts w:ascii="Calibri" w:eastAsia="Calibri" w:hAnsi="Calibri" w:cs="Calibri"/>
                <w:kern w:val="0"/>
                <w:sz w:val="22"/>
                <w:szCs w:val="22"/>
                <w14:ligatures w14:val="none"/>
              </w:rPr>
            </w:pPr>
            <w:r w:rsidRPr="00160B7B">
              <w:rPr>
                <w:rFonts w:ascii="Calibri" w:eastAsia="Calibri" w:hAnsi="Calibri" w:cs="Calibri"/>
                <w:kern w:val="0"/>
                <w:sz w:val="22"/>
                <w:szCs w:val="22"/>
                <w14:ligatures w14:val="none"/>
              </w:rPr>
              <w:t>2034, 2048, 2050</w:t>
            </w:r>
          </w:p>
        </w:tc>
      </w:tr>
      <w:tr w:rsidR="00F25363" w:rsidRPr="00160B7B" w14:paraId="449E691A" w14:textId="77777777" w:rsidTr="00835B1C">
        <w:trPr>
          <w:jc w:val="center"/>
        </w:trPr>
        <w:tc>
          <w:tcPr>
            <w:tcW w:w="0" w:type="auto"/>
            <w:vMerge/>
            <w:vAlign w:val="center"/>
          </w:tcPr>
          <w:p w14:paraId="7CF98D10" w14:textId="77777777" w:rsidR="00F25363" w:rsidRPr="00160B7B" w:rsidRDefault="00F25363" w:rsidP="00F25363">
            <w:pPr>
              <w:spacing w:line="276" w:lineRule="auto"/>
              <w:jc w:val="center"/>
              <w:rPr>
                <w:rFonts w:ascii="Calibri" w:eastAsia="Calibri" w:hAnsi="Calibri" w:cs="Calibri"/>
                <w:kern w:val="0"/>
                <w:sz w:val="22"/>
                <w:szCs w:val="22"/>
                <w14:ligatures w14:val="none"/>
              </w:rPr>
            </w:pPr>
          </w:p>
        </w:tc>
        <w:tc>
          <w:tcPr>
            <w:tcW w:w="0" w:type="auto"/>
            <w:vAlign w:val="center"/>
          </w:tcPr>
          <w:p w14:paraId="533C1FD7" w14:textId="00F61E6B" w:rsidR="00F25363" w:rsidRPr="00160B7B" w:rsidRDefault="00F25363" w:rsidP="0086434F">
            <w:pPr>
              <w:spacing w:line="276" w:lineRule="auto"/>
              <w:jc w:val="both"/>
              <w:rPr>
                <w:rFonts w:ascii="Calibri" w:eastAsia="Calibri" w:hAnsi="Calibri" w:cs="Calibri"/>
                <w:kern w:val="0"/>
                <w:sz w:val="22"/>
                <w:szCs w:val="22"/>
                <w14:ligatures w14:val="none"/>
              </w:rPr>
            </w:pPr>
            <w:r w:rsidRPr="00160B7B">
              <w:rPr>
                <w:rFonts w:ascii="Calibri" w:eastAsia="Calibri" w:hAnsi="Calibri" w:cs="Calibri"/>
                <w:kern w:val="0"/>
                <w:sz w:val="22"/>
                <w:szCs w:val="22"/>
                <w14:ligatures w14:val="none"/>
              </w:rPr>
              <w:t>2029, 2044, 2049</w:t>
            </w:r>
          </w:p>
        </w:tc>
      </w:tr>
      <w:tr w:rsidR="00F25363" w:rsidRPr="00160B7B" w14:paraId="32483ADF" w14:textId="77777777" w:rsidTr="00835B1C">
        <w:trPr>
          <w:jc w:val="center"/>
        </w:trPr>
        <w:tc>
          <w:tcPr>
            <w:tcW w:w="0" w:type="auto"/>
            <w:vMerge/>
            <w:vAlign w:val="center"/>
          </w:tcPr>
          <w:p w14:paraId="64006EB9" w14:textId="77777777" w:rsidR="00F25363" w:rsidRPr="00160B7B" w:rsidRDefault="00F25363" w:rsidP="00F25363">
            <w:pPr>
              <w:spacing w:line="276" w:lineRule="auto"/>
              <w:jc w:val="center"/>
              <w:rPr>
                <w:rFonts w:ascii="Calibri" w:eastAsia="Calibri" w:hAnsi="Calibri" w:cs="Calibri"/>
                <w:kern w:val="0"/>
                <w:sz w:val="22"/>
                <w:szCs w:val="22"/>
                <w14:ligatures w14:val="none"/>
              </w:rPr>
            </w:pPr>
          </w:p>
        </w:tc>
        <w:tc>
          <w:tcPr>
            <w:tcW w:w="0" w:type="auto"/>
            <w:vAlign w:val="center"/>
          </w:tcPr>
          <w:p w14:paraId="15672D79" w14:textId="224FA1D7" w:rsidR="00F25363" w:rsidRPr="00160B7B" w:rsidRDefault="00F25363" w:rsidP="0086434F">
            <w:pPr>
              <w:spacing w:line="276" w:lineRule="auto"/>
              <w:jc w:val="both"/>
              <w:rPr>
                <w:rFonts w:ascii="Calibri" w:eastAsia="Calibri" w:hAnsi="Calibri" w:cs="Calibri"/>
                <w:kern w:val="0"/>
                <w:sz w:val="22"/>
                <w:szCs w:val="22"/>
                <w14:ligatures w14:val="none"/>
              </w:rPr>
            </w:pPr>
            <w:r w:rsidRPr="00160B7B">
              <w:rPr>
                <w:rFonts w:ascii="Calibri" w:eastAsia="Calibri" w:hAnsi="Calibri" w:cs="Calibri"/>
                <w:kern w:val="0"/>
                <w:sz w:val="22"/>
                <w:szCs w:val="22"/>
                <w14:ligatures w14:val="none"/>
              </w:rPr>
              <w:t>2027, 2035, 2038</w:t>
            </w:r>
          </w:p>
        </w:tc>
      </w:tr>
      <w:tr w:rsidR="00F25363" w:rsidRPr="00160B7B" w14:paraId="52D5DD6D" w14:textId="77777777" w:rsidTr="00835B1C">
        <w:trPr>
          <w:jc w:val="center"/>
        </w:trPr>
        <w:tc>
          <w:tcPr>
            <w:tcW w:w="0" w:type="auto"/>
            <w:vMerge w:val="restart"/>
            <w:vAlign w:val="center"/>
          </w:tcPr>
          <w:p w14:paraId="63657F78" w14:textId="698DB2BC" w:rsidR="00F25363" w:rsidRPr="00160B7B" w:rsidRDefault="00F25363" w:rsidP="00F25363">
            <w:pPr>
              <w:spacing w:line="276" w:lineRule="auto"/>
              <w:jc w:val="center"/>
              <w:rPr>
                <w:rFonts w:ascii="Calibri" w:eastAsia="Calibri" w:hAnsi="Calibri" w:cs="Calibri"/>
                <w:kern w:val="0"/>
                <w:sz w:val="22"/>
                <w:szCs w:val="22"/>
                <w14:ligatures w14:val="none"/>
              </w:rPr>
            </w:pPr>
            <w:r w:rsidRPr="00160B7B">
              <w:rPr>
                <w:rFonts w:ascii="Calibri" w:hAnsi="Calibri" w:cs="Calibri"/>
                <w:sz w:val="22"/>
                <w:szCs w:val="22"/>
              </w:rPr>
              <w:t>4</w:t>
            </w:r>
          </w:p>
        </w:tc>
        <w:tc>
          <w:tcPr>
            <w:tcW w:w="0" w:type="auto"/>
            <w:vAlign w:val="center"/>
          </w:tcPr>
          <w:p w14:paraId="6C429EE0" w14:textId="59245F36" w:rsidR="00F25363" w:rsidRPr="00160B7B" w:rsidRDefault="00F25363" w:rsidP="0086434F">
            <w:pPr>
              <w:spacing w:line="276" w:lineRule="auto"/>
              <w:jc w:val="both"/>
              <w:rPr>
                <w:rFonts w:ascii="Calibri" w:eastAsia="Calibri" w:hAnsi="Calibri" w:cs="Calibri"/>
                <w:kern w:val="0"/>
                <w:sz w:val="22"/>
                <w:szCs w:val="22"/>
                <w14:ligatures w14:val="none"/>
              </w:rPr>
            </w:pPr>
            <w:r w:rsidRPr="00160B7B">
              <w:rPr>
                <w:rFonts w:ascii="Calibri" w:eastAsia="Calibri" w:hAnsi="Calibri" w:cs="Calibri"/>
                <w:kern w:val="0"/>
                <w:sz w:val="22"/>
                <w:szCs w:val="22"/>
                <w14:ligatures w14:val="none"/>
              </w:rPr>
              <w:t>2026, 2030, 2036, 2044</w:t>
            </w:r>
          </w:p>
        </w:tc>
      </w:tr>
      <w:tr w:rsidR="00F25363" w:rsidRPr="00160B7B" w14:paraId="7A462EA7" w14:textId="77777777" w:rsidTr="00835B1C">
        <w:trPr>
          <w:jc w:val="center"/>
        </w:trPr>
        <w:tc>
          <w:tcPr>
            <w:tcW w:w="0" w:type="auto"/>
            <w:vMerge/>
            <w:vAlign w:val="center"/>
          </w:tcPr>
          <w:p w14:paraId="277F2076" w14:textId="77777777" w:rsidR="00F25363" w:rsidRPr="00160B7B" w:rsidRDefault="00F25363" w:rsidP="00F25363">
            <w:pPr>
              <w:spacing w:line="276" w:lineRule="auto"/>
              <w:jc w:val="center"/>
              <w:rPr>
                <w:rFonts w:ascii="Calibri" w:eastAsia="Calibri" w:hAnsi="Calibri" w:cs="Calibri"/>
                <w:kern w:val="0"/>
                <w:sz w:val="22"/>
                <w:szCs w:val="22"/>
                <w14:ligatures w14:val="none"/>
              </w:rPr>
            </w:pPr>
          </w:p>
        </w:tc>
        <w:tc>
          <w:tcPr>
            <w:tcW w:w="0" w:type="auto"/>
            <w:vAlign w:val="center"/>
          </w:tcPr>
          <w:p w14:paraId="1D0F97FB" w14:textId="6764F7B1" w:rsidR="00F25363" w:rsidRPr="00160B7B" w:rsidRDefault="00F25363" w:rsidP="0086434F">
            <w:pPr>
              <w:spacing w:line="276" w:lineRule="auto"/>
              <w:jc w:val="both"/>
              <w:rPr>
                <w:rFonts w:ascii="Calibri" w:eastAsia="Calibri" w:hAnsi="Calibri" w:cs="Calibri"/>
                <w:kern w:val="0"/>
                <w:sz w:val="22"/>
                <w:szCs w:val="22"/>
                <w14:ligatures w14:val="none"/>
              </w:rPr>
            </w:pPr>
            <w:r w:rsidRPr="00160B7B">
              <w:rPr>
                <w:rFonts w:ascii="Calibri" w:eastAsia="Calibri" w:hAnsi="Calibri" w:cs="Calibri"/>
                <w:kern w:val="0"/>
                <w:sz w:val="22"/>
                <w:szCs w:val="22"/>
                <w14:ligatures w14:val="none"/>
              </w:rPr>
              <w:t>2035, 2038, 2045, 2048</w:t>
            </w:r>
          </w:p>
        </w:tc>
      </w:tr>
      <w:tr w:rsidR="00F25363" w:rsidRPr="00160B7B" w14:paraId="77E565D3" w14:textId="77777777" w:rsidTr="00835B1C">
        <w:trPr>
          <w:jc w:val="center"/>
        </w:trPr>
        <w:tc>
          <w:tcPr>
            <w:tcW w:w="0" w:type="auto"/>
            <w:vMerge/>
            <w:vAlign w:val="center"/>
          </w:tcPr>
          <w:p w14:paraId="3020AE4A" w14:textId="77777777" w:rsidR="00F25363" w:rsidRPr="00160B7B" w:rsidRDefault="00F25363" w:rsidP="00F25363">
            <w:pPr>
              <w:spacing w:line="276" w:lineRule="auto"/>
              <w:jc w:val="center"/>
              <w:rPr>
                <w:rFonts w:ascii="Calibri" w:eastAsia="Calibri" w:hAnsi="Calibri" w:cs="Calibri"/>
                <w:kern w:val="0"/>
                <w:sz w:val="22"/>
                <w:szCs w:val="22"/>
                <w14:ligatures w14:val="none"/>
              </w:rPr>
            </w:pPr>
          </w:p>
        </w:tc>
        <w:tc>
          <w:tcPr>
            <w:tcW w:w="0" w:type="auto"/>
            <w:vAlign w:val="center"/>
          </w:tcPr>
          <w:p w14:paraId="40402558" w14:textId="61B321B3" w:rsidR="00F25363" w:rsidRPr="00160B7B" w:rsidRDefault="00F25363" w:rsidP="0086434F">
            <w:pPr>
              <w:spacing w:line="276" w:lineRule="auto"/>
              <w:jc w:val="both"/>
              <w:rPr>
                <w:rFonts w:ascii="Calibri" w:eastAsia="Calibri" w:hAnsi="Calibri" w:cs="Calibri"/>
                <w:kern w:val="0"/>
                <w:sz w:val="22"/>
                <w:szCs w:val="22"/>
                <w14:ligatures w14:val="none"/>
              </w:rPr>
            </w:pPr>
            <w:r w:rsidRPr="00160B7B">
              <w:rPr>
                <w:rFonts w:ascii="Calibri" w:eastAsia="Calibri" w:hAnsi="Calibri" w:cs="Calibri"/>
                <w:kern w:val="0"/>
                <w:sz w:val="22"/>
                <w:szCs w:val="22"/>
                <w14:ligatures w14:val="none"/>
              </w:rPr>
              <w:t>2031, 2041, 2047, 2049</w:t>
            </w:r>
          </w:p>
        </w:tc>
      </w:tr>
      <w:tr w:rsidR="00F25363" w:rsidRPr="00160B7B" w14:paraId="46C5609C" w14:textId="77777777" w:rsidTr="00835B1C">
        <w:trPr>
          <w:jc w:val="center"/>
        </w:trPr>
        <w:tc>
          <w:tcPr>
            <w:tcW w:w="0" w:type="auto"/>
            <w:vMerge/>
            <w:vAlign w:val="center"/>
          </w:tcPr>
          <w:p w14:paraId="1128F1B7" w14:textId="77777777" w:rsidR="00F25363" w:rsidRPr="00160B7B" w:rsidRDefault="00F25363" w:rsidP="00F25363">
            <w:pPr>
              <w:spacing w:line="276" w:lineRule="auto"/>
              <w:jc w:val="center"/>
              <w:rPr>
                <w:rFonts w:ascii="Calibri" w:eastAsia="Calibri" w:hAnsi="Calibri" w:cs="Calibri"/>
                <w:kern w:val="0"/>
                <w:sz w:val="22"/>
                <w:szCs w:val="22"/>
                <w14:ligatures w14:val="none"/>
              </w:rPr>
            </w:pPr>
          </w:p>
        </w:tc>
        <w:tc>
          <w:tcPr>
            <w:tcW w:w="0" w:type="auto"/>
            <w:vAlign w:val="center"/>
          </w:tcPr>
          <w:p w14:paraId="7319FB2A" w14:textId="781678E5" w:rsidR="00F25363" w:rsidRPr="00160B7B" w:rsidRDefault="00F25363" w:rsidP="0086434F">
            <w:pPr>
              <w:spacing w:line="276" w:lineRule="auto"/>
              <w:jc w:val="both"/>
              <w:rPr>
                <w:rFonts w:ascii="Calibri" w:eastAsia="Calibri" w:hAnsi="Calibri" w:cs="Calibri"/>
                <w:kern w:val="0"/>
                <w:sz w:val="22"/>
                <w:szCs w:val="22"/>
                <w14:ligatures w14:val="none"/>
              </w:rPr>
            </w:pPr>
            <w:r w:rsidRPr="00160B7B">
              <w:rPr>
                <w:rFonts w:ascii="Calibri" w:eastAsia="Calibri" w:hAnsi="Calibri" w:cs="Calibri"/>
                <w:kern w:val="0"/>
                <w:sz w:val="22"/>
                <w:szCs w:val="22"/>
                <w14:ligatures w14:val="none"/>
              </w:rPr>
              <w:t>2029, 2034, 2039, 2046</w:t>
            </w:r>
          </w:p>
        </w:tc>
      </w:tr>
      <w:tr w:rsidR="00F25363" w:rsidRPr="00160B7B" w14:paraId="61AB8DBB" w14:textId="77777777" w:rsidTr="00835B1C">
        <w:trPr>
          <w:jc w:val="center"/>
        </w:trPr>
        <w:tc>
          <w:tcPr>
            <w:tcW w:w="0" w:type="auto"/>
            <w:vMerge/>
            <w:vAlign w:val="center"/>
          </w:tcPr>
          <w:p w14:paraId="561E3F56" w14:textId="77777777" w:rsidR="00F25363" w:rsidRPr="00160B7B" w:rsidRDefault="00F25363" w:rsidP="00F25363">
            <w:pPr>
              <w:spacing w:line="276" w:lineRule="auto"/>
              <w:jc w:val="center"/>
              <w:rPr>
                <w:rFonts w:ascii="Calibri" w:eastAsia="Calibri" w:hAnsi="Calibri" w:cs="Calibri"/>
                <w:kern w:val="0"/>
                <w:sz w:val="22"/>
                <w:szCs w:val="22"/>
                <w14:ligatures w14:val="none"/>
              </w:rPr>
            </w:pPr>
          </w:p>
        </w:tc>
        <w:tc>
          <w:tcPr>
            <w:tcW w:w="0" w:type="auto"/>
            <w:vAlign w:val="center"/>
          </w:tcPr>
          <w:p w14:paraId="4175DCFC" w14:textId="07334D04" w:rsidR="00F25363" w:rsidRPr="00160B7B" w:rsidRDefault="00F25363" w:rsidP="0086434F">
            <w:pPr>
              <w:spacing w:line="276" w:lineRule="auto"/>
              <w:jc w:val="both"/>
              <w:rPr>
                <w:rFonts w:ascii="Calibri" w:eastAsia="Calibri" w:hAnsi="Calibri" w:cs="Calibri"/>
                <w:kern w:val="0"/>
                <w:sz w:val="22"/>
                <w:szCs w:val="22"/>
                <w14:ligatures w14:val="none"/>
              </w:rPr>
            </w:pPr>
            <w:r w:rsidRPr="00160B7B">
              <w:rPr>
                <w:rFonts w:ascii="Calibri" w:eastAsia="Calibri" w:hAnsi="Calibri" w:cs="Calibri"/>
                <w:kern w:val="0"/>
                <w:sz w:val="22"/>
                <w:szCs w:val="22"/>
                <w14:ligatures w14:val="none"/>
              </w:rPr>
              <w:t>2027, 2032, 2037, 2042</w:t>
            </w:r>
          </w:p>
        </w:tc>
      </w:tr>
      <w:tr w:rsidR="00F25363" w:rsidRPr="00160B7B" w14:paraId="61BF6E4B" w14:textId="77777777" w:rsidTr="00835B1C">
        <w:trPr>
          <w:jc w:val="center"/>
        </w:trPr>
        <w:tc>
          <w:tcPr>
            <w:tcW w:w="0" w:type="auto"/>
            <w:vMerge w:val="restart"/>
            <w:vAlign w:val="center"/>
          </w:tcPr>
          <w:p w14:paraId="5AA41F88" w14:textId="7C0EB946" w:rsidR="00F25363" w:rsidRPr="00160B7B" w:rsidRDefault="00F25363" w:rsidP="00F25363">
            <w:pPr>
              <w:spacing w:line="276" w:lineRule="auto"/>
              <w:jc w:val="center"/>
              <w:rPr>
                <w:rFonts w:ascii="Calibri" w:eastAsia="Calibri" w:hAnsi="Calibri" w:cs="Calibri"/>
                <w:kern w:val="0"/>
                <w:sz w:val="22"/>
                <w:szCs w:val="22"/>
                <w14:ligatures w14:val="none"/>
              </w:rPr>
            </w:pPr>
            <w:r w:rsidRPr="00160B7B">
              <w:rPr>
                <w:rFonts w:ascii="Calibri" w:hAnsi="Calibri" w:cs="Calibri"/>
                <w:sz w:val="22"/>
                <w:szCs w:val="22"/>
              </w:rPr>
              <w:t>5</w:t>
            </w:r>
          </w:p>
        </w:tc>
        <w:tc>
          <w:tcPr>
            <w:tcW w:w="0" w:type="auto"/>
            <w:vAlign w:val="center"/>
          </w:tcPr>
          <w:p w14:paraId="15C28044" w14:textId="5454F767" w:rsidR="00F25363" w:rsidRPr="00160B7B" w:rsidRDefault="00F25363" w:rsidP="0086434F">
            <w:pPr>
              <w:spacing w:line="276" w:lineRule="auto"/>
              <w:jc w:val="both"/>
              <w:rPr>
                <w:rFonts w:ascii="Calibri" w:eastAsia="Calibri" w:hAnsi="Calibri" w:cs="Calibri"/>
                <w:kern w:val="0"/>
                <w:sz w:val="22"/>
                <w:szCs w:val="22"/>
                <w14:ligatures w14:val="none"/>
              </w:rPr>
            </w:pPr>
            <w:r w:rsidRPr="00160B7B">
              <w:rPr>
                <w:rFonts w:ascii="Calibri" w:eastAsia="Calibri" w:hAnsi="Calibri" w:cs="Calibri"/>
                <w:kern w:val="0"/>
                <w:sz w:val="22"/>
                <w:szCs w:val="22"/>
                <w14:ligatures w14:val="none"/>
              </w:rPr>
              <w:t>2026, 2028, 2034, 2041, 2043</w:t>
            </w:r>
          </w:p>
        </w:tc>
      </w:tr>
      <w:tr w:rsidR="00F25363" w:rsidRPr="00160B7B" w14:paraId="3C566BDF" w14:textId="77777777" w:rsidTr="00835B1C">
        <w:trPr>
          <w:jc w:val="center"/>
        </w:trPr>
        <w:tc>
          <w:tcPr>
            <w:tcW w:w="0" w:type="auto"/>
            <w:vMerge/>
            <w:vAlign w:val="center"/>
          </w:tcPr>
          <w:p w14:paraId="63E490E5" w14:textId="77777777" w:rsidR="00F25363" w:rsidRPr="00160B7B" w:rsidRDefault="00F25363" w:rsidP="0086434F">
            <w:pPr>
              <w:spacing w:line="276" w:lineRule="auto"/>
              <w:jc w:val="both"/>
              <w:rPr>
                <w:rFonts w:ascii="Calibri" w:eastAsia="Calibri" w:hAnsi="Calibri" w:cs="Calibri"/>
                <w:kern w:val="0"/>
                <w:sz w:val="22"/>
                <w:szCs w:val="22"/>
                <w14:ligatures w14:val="none"/>
              </w:rPr>
            </w:pPr>
          </w:p>
        </w:tc>
        <w:tc>
          <w:tcPr>
            <w:tcW w:w="0" w:type="auto"/>
            <w:vAlign w:val="center"/>
          </w:tcPr>
          <w:p w14:paraId="2D84023B" w14:textId="099CEAB3" w:rsidR="00F25363" w:rsidRPr="00160B7B" w:rsidRDefault="00F25363" w:rsidP="0086434F">
            <w:pPr>
              <w:spacing w:line="276" w:lineRule="auto"/>
              <w:jc w:val="both"/>
              <w:rPr>
                <w:rFonts w:ascii="Calibri" w:eastAsia="Calibri" w:hAnsi="Calibri" w:cs="Calibri"/>
                <w:kern w:val="0"/>
                <w:sz w:val="22"/>
                <w:szCs w:val="22"/>
                <w14:ligatures w14:val="none"/>
              </w:rPr>
            </w:pPr>
            <w:r w:rsidRPr="00160B7B">
              <w:rPr>
                <w:rFonts w:ascii="Calibri" w:eastAsia="Calibri" w:hAnsi="Calibri" w:cs="Calibri"/>
                <w:kern w:val="0"/>
                <w:sz w:val="22"/>
                <w:szCs w:val="22"/>
                <w14:ligatures w14:val="none"/>
              </w:rPr>
              <w:t>2029, 2031, 2036, 2046, 2048</w:t>
            </w:r>
          </w:p>
        </w:tc>
      </w:tr>
      <w:tr w:rsidR="00F25363" w:rsidRPr="00160B7B" w14:paraId="54C08597" w14:textId="77777777" w:rsidTr="00835B1C">
        <w:trPr>
          <w:jc w:val="center"/>
        </w:trPr>
        <w:tc>
          <w:tcPr>
            <w:tcW w:w="0" w:type="auto"/>
            <w:vMerge/>
            <w:vAlign w:val="center"/>
          </w:tcPr>
          <w:p w14:paraId="6FD1E057" w14:textId="77777777" w:rsidR="00F25363" w:rsidRPr="00160B7B" w:rsidRDefault="00F25363" w:rsidP="0086434F">
            <w:pPr>
              <w:spacing w:line="276" w:lineRule="auto"/>
              <w:jc w:val="both"/>
              <w:rPr>
                <w:rFonts w:ascii="Calibri" w:eastAsia="Calibri" w:hAnsi="Calibri" w:cs="Calibri"/>
                <w:kern w:val="0"/>
                <w:sz w:val="22"/>
                <w:szCs w:val="22"/>
                <w14:ligatures w14:val="none"/>
              </w:rPr>
            </w:pPr>
          </w:p>
        </w:tc>
        <w:tc>
          <w:tcPr>
            <w:tcW w:w="0" w:type="auto"/>
            <w:vAlign w:val="center"/>
          </w:tcPr>
          <w:p w14:paraId="5C4EC3F5" w14:textId="53FEC4D4" w:rsidR="00F25363" w:rsidRPr="00160B7B" w:rsidRDefault="00F25363" w:rsidP="0086434F">
            <w:pPr>
              <w:spacing w:line="276" w:lineRule="auto"/>
              <w:jc w:val="both"/>
              <w:rPr>
                <w:rFonts w:ascii="Calibri" w:eastAsia="Calibri" w:hAnsi="Calibri" w:cs="Calibri"/>
                <w:kern w:val="0"/>
                <w:sz w:val="22"/>
                <w:szCs w:val="22"/>
                <w14:ligatures w14:val="none"/>
              </w:rPr>
            </w:pPr>
            <w:r w:rsidRPr="00160B7B">
              <w:rPr>
                <w:rFonts w:ascii="Calibri" w:eastAsia="Calibri" w:hAnsi="Calibri" w:cs="Calibri"/>
                <w:kern w:val="0"/>
                <w:sz w:val="22"/>
                <w:szCs w:val="22"/>
                <w14:ligatures w14:val="none"/>
              </w:rPr>
              <w:t>2030, 2037, 2045, 2047, 2050</w:t>
            </w:r>
          </w:p>
        </w:tc>
      </w:tr>
      <w:tr w:rsidR="00F25363" w:rsidRPr="00160B7B" w14:paraId="23706378" w14:textId="77777777" w:rsidTr="00835B1C">
        <w:trPr>
          <w:jc w:val="center"/>
        </w:trPr>
        <w:tc>
          <w:tcPr>
            <w:tcW w:w="0" w:type="auto"/>
            <w:vMerge/>
            <w:vAlign w:val="center"/>
          </w:tcPr>
          <w:p w14:paraId="2CFBD2B1" w14:textId="77777777" w:rsidR="00F25363" w:rsidRPr="00160B7B" w:rsidRDefault="00F25363" w:rsidP="0086434F">
            <w:pPr>
              <w:spacing w:line="276" w:lineRule="auto"/>
              <w:jc w:val="both"/>
              <w:rPr>
                <w:rFonts w:ascii="Calibri" w:eastAsia="Calibri" w:hAnsi="Calibri" w:cs="Calibri"/>
                <w:kern w:val="0"/>
                <w:sz w:val="22"/>
                <w:szCs w:val="22"/>
                <w14:ligatures w14:val="none"/>
              </w:rPr>
            </w:pPr>
          </w:p>
        </w:tc>
        <w:tc>
          <w:tcPr>
            <w:tcW w:w="0" w:type="auto"/>
            <w:vAlign w:val="center"/>
          </w:tcPr>
          <w:p w14:paraId="22EAC410" w14:textId="5230961E" w:rsidR="00F25363" w:rsidRPr="00160B7B" w:rsidRDefault="00F25363" w:rsidP="0086434F">
            <w:pPr>
              <w:spacing w:line="276" w:lineRule="auto"/>
              <w:jc w:val="both"/>
              <w:rPr>
                <w:rFonts w:ascii="Calibri" w:eastAsia="Calibri" w:hAnsi="Calibri" w:cs="Calibri"/>
                <w:kern w:val="0"/>
                <w:sz w:val="22"/>
                <w:szCs w:val="22"/>
                <w14:ligatures w14:val="none"/>
              </w:rPr>
            </w:pPr>
            <w:r w:rsidRPr="00160B7B">
              <w:rPr>
                <w:rFonts w:ascii="Calibri" w:eastAsia="Calibri" w:hAnsi="Calibri" w:cs="Calibri"/>
                <w:kern w:val="0"/>
                <w:sz w:val="22"/>
                <w:szCs w:val="22"/>
                <w14:ligatures w14:val="none"/>
              </w:rPr>
              <w:t>2032, 2035, 2039, 2042, 2044</w:t>
            </w:r>
          </w:p>
        </w:tc>
      </w:tr>
      <w:tr w:rsidR="00F25363" w:rsidRPr="00160B7B" w14:paraId="3FFB4A11" w14:textId="77777777" w:rsidTr="00835B1C">
        <w:trPr>
          <w:jc w:val="center"/>
        </w:trPr>
        <w:tc>
          <w:tcPr>
            <w:tcW w:w="0" w:type="auto"/>
            <w:vMerge/>
            <w:vAlign w:val="center"/>
          </w:tcPr>
          <w:p w14:paraId="35873C13" w14:textId="20E0980A" w:rsidR="00F25363" w:rsidRPr="00160B7B" w:rsidRDefault="00F25363" w:rsidP="0086434F">
            <w:pPr>
              <w:spacing w:line="276" w:lineRule="auto"/>
              <w:jc w:val="both"/>
              <w:rPr>
                <w:rFonts w:ascii="Calibri" w:eastAsia="Calibri" w:hAnsi="Calibri" w:cs="Calibri"/>
                <w:kern w:val="0"/>
                <w:sz w:val="22"/>
                <w:szCs w:val="22"/>
                <w14:ligatures w14:val="none"/>
              </w:rPr>
            </w:pPr>
          </w:p>
        </w:tc>
        <w:tc>
          <w:tcPr>
            <w:tcW w:w="0" w:type="auto"/>
            <w:vAlign w:val="center"/>
          </w:tcPr>
          <w:p w14:paraId="2FB14D9D" w14:textId="1E8A2A58" w:rsidR="00F25363" w:rsidRPr="00160B7B" w:rsidRDefault="00F25363" w:rsidP="0086434F">
            <w:pPr>
              <w:spacing w:line="276" w:lineRule="auto"/>
              <w:jc w:val="both"/>
              <w:rPr>
                <w:rFonts w:ascii="Calibri" w:eastAsia="Calibri" w:hAnsi="Calibri" w:cs="Calibri"/>
                <w:kern w:val="0"/>
                <w:sz w:val="22"/>
                <w:szCs w:val="22"/>
                <w14:ligatures w14:val="none"/>
              </w:rPr>
            </w:pPr>
            <w:r w:rsidRPr="00160B7B">
              <w:rPr>
                <w:rFonts w:ascii="Calibri" w:eastAsia="Calibri" w:hAnsi="Calibri" w:cs="Calibri"/>
                <w:kern w:val="0"/>
                <w:sz w:val="22"/>
                <w:szCs w:val="22"/>
                <w14:ligatures w14:val="none"/>
              </w:rPr>
              <w:t>2027, 2033, 2038, 2040, 2049</w:t>
            </w:r>
          </w:p>
        </w:tc>
      </w:tr>
    </w:tbl>
    <w:p w14:paraId="37E654CB" w14:textId="77777777" w:rsidR="00CD466A" w:rsidRDefault="00CD466A" w:rsidP="008B3871">
      <w:pPr>
        <w:spacing w:after="60" w:line="276" w:lineRule="auto"/>
        <w:jc w:val="both"/>
        <w:rPr>
          <w:rFonts w:ascii="Calibri" w:eastAsia="Calibri" w:hAnsi="Calibri" w:cs="Calibri"/>
          <w:b/>
          <w:bCs/>
          <w:kern w:val="0"/>
          <w:sz w:val="22"/>
          <w:szCs w:val="22"/>
          <w14:ligatures w14:val="none"/>
        </w:rPr>
      </w:pPr>
    </w:p>
    <w:p w14:paraId="03B9AF0E" w14:textId="77777777" w:rsidR="00CD466A" w:rsidRDefault="00CD466A" w:rsidP="008B3871">
      <w:pPr>
        <w:spacing w:after="60" w:line="276" w:lineRule="auto"/>
        <w:jc w:val="both"/>
        <w:rPr>
          <w:rFonts w:ascii="Calibri" w:eastAsia="Calibri" w:hAnsi="Calibri" w:cs="Calibri"/>
          <w:b/>
          <w:bCs/>
          <w:kern w:val="0"/>
          <w:sz w:val="22"/>
          <w:szCs w:val="22"/>
          <w14:ligatures w14:val="none"/>
        </w:rPr>
      </w:pPr>
    </w:p>
    <w:p w14:paraId="48642B64" w14:textId="77777777" w:rsidR="00CE7CAF" w:rsidRDefault="00CE7CAF" w:rsidP="008B3871">
      <w:pPr>
        <w:spacing w:after="60" w:line="276" w:lineRule="auto"/>
        <w:jc w:val="both"/>
        <w:rPr>
          <w:rFonts w:ascii="Calibri" w:eastAsia="Calibri" w:hAnsi="Calibri" w:cs="Calibri"/>
          <w:b/>
          <w:bCs/>
          <w:kern w:val="0"/>
          <w:sz w:val="22"/>
          <w:szCs w:val="22"/>
          <w14:ligatures w14:val="none"/>
        </w:rPr>
      </w:pPr>
    </w:p>
    <w:p w14:paraId="3421D7C8" w14:textId="13A60C31" w:rsidR="008B3871" w:rsidRPr="008E7A29" w:rsidRDefault="008B3871" w:rsidP="008E7A29">
      <w:pPr>
        <w:pStyle w:val="Heading1"/>
        <w:spacing w:before="0" w:after="0"/>
        <w:rPr>
          <w:rFonts w:ascii="Calibri" w:eastAsia="Calibri" w:hAnsi="Calibri" w:cs="Calibri"/>
          <w:b/>
          <w:bCs/>
          <w:sz w:val="24"/>
          <w:szCs w:val="24"/>
        </w:rPr>
      </w:pPr>
      <w:r w:rsidRPr="008E7A29">
        <w:rPr>
          <w:rFonts w:ascii="Calibri" w:eastAsia="Calibri" w:hAnsi="Calibri" w:cs="Calibri"/>
          <w:b/>
          <w:bCs/>
          <w:sz w:val="24"/>
          <w:szCs w:val="24"/>
        </w:rPr>
        <w:lastRenderedPageBreak/>
        <w:t xml:space="preserve"> </w:t>
      </w:r>
      <w:bookmarkStart w:id="2" w:name="_Toc229558826"/>
      <w:r w:rsidR="00DB5D6B">
        <w:rPr>
          <w:rFonts w:ascii="Calibri" w:eastAsia="Calibri" w:hAnsi="Calibri" w:cs="Calibri"/>
          <w:b/>
          <w:bCs/>
          <w:sz w:val="24"/>
          <w:szCs w:val="24"/>
        </w:rPr>
        <w:t xml:space="preserve">1.2. </w:t>
      </w:r>
      <w:r w:rsidRPr="008E7A29">
        <w:rPr>
          <w:rFonts w:ascii="Calibri" w:eastAsia="Calibri" w:hAnsi="Calibri" w:cs="Calibri"/>
          <w:b/>
          <w:bCs/>
          <w:sz w:val="24"/>
          <w:szCs w:val="24"/>
        </w:rPr>
        <w:t>Uncertainty in energy commodity costs</w:t>
      </w:r>
      <w:bookmarkEnd w:id="2"/>
    </w:p>
    <w:p w14:paraId="115FD200" w14:textId="097D0256" w:rsidR="008B3871" w:rsidRPr="004C6DD5" w:rsidRDefault="008B3871" w:rsidP="008B3871">
      <w:pPr>
        <w:spacing w:after="60" w:line="276" w:lineRule="auto"/>
        <w:jc w:val="both"/>
        <w:rPr>
          <w:rFonts w:ascii="Calibri" w:eastAsia="Calibri" w:hAnsi="Calibri" w:cs="Calibri"/>
          <w:kern w:val="0"/>
          <w:sz w:val="22"/>
          <w:szCs w:val="22"/>
          <w14:ligatures w14:val="none"/>
        </w:rPr>
      </w:pPr>
      <w:r w:rsidRPr="004C6DD5">
        <w:rPr>
          <w:rFonts w:ascii="Calibri" w:eastAsia="Calibri" w:hAnsi="Calibri" w:cs="Calibri"/>
          <w:kern w:val="0"/>
          <w:sz w:val="22"/>
          <w:szCs w:val="22"/>
          <w14:ligatures w14:val="none"/>
        </w:rPr>
        <w:t>To capture uncertainty in the magnitude</w:t>
      </w:r>
      <w:r w:rsidR="00F13C9B">
        <w:rPr>
          <w:rFonts w:ascii="Calibri" w:eastAsia="Calibri" w:hAnsi="Calibri" w:cs="Calibri"/>
          <w:kern w:val="0"/>
          <w:sz w:val="22"/>
          <w:szCs w:val="22"/>
          <w14:ligatures w14:val="none"/>
        </w:rPr>
        <w:t xml:space="preserve"> of</w:t>
      </w:r>
      <w:r w:rsidR="00285F0A">
        <w:rPr>
          <w:rFonts w:ascii="Calibri" w:eastAsia="Calibri" w:hAnsi="Calibri" w:cs="Calibri"/>
          <w:kern w:val="0"/>
          <w:sz w:val="22"/>
          <w:szCs w:val="22"/>
          <w14:ligatures w14:val="none"/>
        </w:rPr>
        <w:t xml:space="preserve"> energy commodities</w:t>
      </w:r>
      <w:r w:rsidR="00B26AF9">
        <w:rPr>
          <w:rFonts w:ascii="Calibri" w:eastAsia="Calibri" w:hAnsi="Calibri" w:cs="Calibri"/>
          <w:kern w:val="0"/>
          <w:sz w:val="22"/>
          <w:szCs w:val="22"/>
          <w14:ligatures w14:val="none"/>
        </w:rPr>
        <w:t xml:space="preserve"> </w:t>
      </w:r>
      <w:r w:rsidR="00F13C9B">
        <w:rPr>
          <w:rFonts w:ascii="Calibri" w:eastAsia="Calibri" w:hAnsi="Calibri" w:cs="Calibri"/>
          <w:kern w:val="0"/>
          <w:sz w:val="22"/>
          <w:szCs w:val="22"/>
          <w14:ligatures w14:val="none"/>
        </w:rPr>
        <w:t xml:space="preserve">future cost variations, </w:t>
      </w:r>
      <w:r w:rsidRPr="004C6DD5">
        <w:rPr>
          <w:rFonts w:ascii="Calibri" w:eastAsia="Calibri" w:hAnsi="Calibri" w:cs="Calibri"/>
          <w:kern w:val="0"/>
          <w:sz w:val="22"/>
          <w:szCs w:val="22"/>
          <w14:ligatures w14:val="none"/>
        </w:rPr>
        <w:t xml:space="preserve">Monte Carlo </w:t>
      </w:r>
      <w:r>
        <w:rPr>
          <w:rFonts w:ascii="Calibri" w:eastAsia="Calibri" w:hAnsi="Calibri" w:cs="Calibri"/>
          <w:kern w:val="0"/>
          <w:sz w:val="22"/>
          <w:szCs w:val="22"/>
          <w14:ligatures w14:val="none"/>
        </w:rPr>
        <w:t xml:space="preserve">simulation </w:t>
      </w:r>
      <w:r w:rsidRPr="004C6DD5">
        <w:rPr>
          <w:rFonts w:ascii="Calibri" w:eastAsia="Calibri" w:hAnsi="Calibri" w:cs="Calibri"/>
          <w:kern w:val="0"/>
          <w:sz w:val="22"/>
          <w:szCs w:val="22"/>
          <w14:ligatures w14:val="none"/>
        </w:rPr>
        <w:t>is applied to generate a large set of plausible cost trajectories for key energy commodities in Ireland, including biomass, natural gas, oil, and imported electricity. This approach propagates historical variability through the energy system model, allowing a probabilistic assessment of potential future prices instead of relying on a single deterministic forecast.</w:t>
      </w:r>
    </w:p>
    <w:p w14:paraId="24080246" w14:textId="715D1EF7" w:rsidR="008B3871" w:rsidRDefault="008B3871" w:rsidP="008B3871">
      <w:pPr>
        <w:spacing w:after="60" w:line="276" w:lineRule="auto"/>
        <w:jc w:val="both"/>
        <w:rPr>
          <w:rFonts w:ascii="Calibri" w:eastAsia="Calibri" w:hAnsi="Calibri" w:cs="Calibri"/>
          <w:kern w:val="0"/>
          <w:sz w:val="22"/>
          <w:szCs w:val="22"/>
          <w14:ligatures w14:val="none"/>
        </w:rPr>
      </w:pPr>
      <w:r w:rsidRPr="004C6DD5">
        <w:rPr>
          <w:rFonts w:ascii="Calibri" w:eastAsia="Calibri" w:hAnsi="Calibri" w:cs="Calibri"/>
          <w:kern w:val="0"/>
          <w:sz w:val="22"/>
          <w:szCs w:val="22"/>
          <w14:ligatures w14:val="none"/>
        </w:rPr>
        <w:t xml:space="preserve">Historical Irish energy commodity prices (2008–2025) were obtained </w:t>
      </w:r>
      <w:r>
        <w:rPr>
          <w:rFonts w:ascii="Calibri" w:eastAsia="Calibri" w:hAnsi="Calibri" w:cs="Calibri"/>
          <w:kern w:val="0"/>
          <w:sz w:val="22"/>
          <w:szCs w:val="22"/>
          <w14:ligatures w14:val="none"/>
        </w:rPr>
        <w:t xml:space="preserve">for </w:t>
      </w:r>
      <w:r w:rsidRPr="00E132B7">
        <w:rPr>
          <w:rFonts w:ascii="Calibri" w:eastAsia="Calibri" w:hAnsi="Calibri" w:cs="Calibri"/>
          <w:kern w:val="0"/>
          <w:sz w:val="22"/>
          <w:szCs w:val="22"/>
          <w14:ligatures w14:val="none"/>
        </w:rPr>
        <w:t>biomass, natural gas, and oil from the Sustainable Energy Authority of Ireland (SEAI)</w:t>
      </w:r>
      <w:r>
        <w:rPr>
          <w:rFonts w:ascii="Calibri" w:eastAsia="Calibri" w:hAnsi="Calibri" w:cs="Calibri"/>
          <w:kern w:val="0"/>
          <w:sz w:val="22"/>
          <w:szCs w:val="22"/>
          <w14:ligatures w14:val="none"/>
        </w:rPr>
        <w:t xml:space="preserve"> </w:t>
      </w:r>
      <w:sdt>
        <w:sdtPr>
          <w:rPr>
            <w:rFonts w:ascii="Calibri" w:eastAsia="Calibri" w:hAnsi="Calibri" w:cs="Calibri"/>
            <w:color w:val="000000"/>
            <w:kern w:val="0"/>
            <w:sz w:val="22"/>
            <w:szCs w:val="22"/>
            <w14:ligatures w14:val="none"/>
          </w:rPr>
          <w:tag w:val="MENDELEY_CITATION_v3_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"/>
          <w:id w:val="1612628289"/>
          <w:placeholder>
            <w:docPart w:val="C96A1F7DE59E43C996565159AB49FFCF"/>
          </w:placeholder>
        </w:sdtPr>
        <w:sdtContent>
          <w:r w:rsidR="00BA52CA" w:rsidRPr="00BA52CA">
            <w:rPr>
              <w:rFonts w:ascii="Calibri" w:eastAsia="Calibri" w:hAnsi="Calibri" w:cs="Calibri"/>
              <w:color w:val="000000"/>
              <w:kern w:val="0"/>
              <w:sz w:val="22"/>
              <w:szCs w:val="22"/>
              <w14:ligatures w14:val="none"/>
            </w:rPr>
            <w:t>[1]</w:t>
          </w:r>
        </w:sdtContent>
      </w:sdt>
      <w:r>
        <w:rPr>
          <w:rFonts w:ascii="Calibri" w:eastAsia="Calibri" w:hAnsi="Calibri" w:cs="Calibri"/>
          <w:kern w:val="0"/>
          <w:sz w:val="22"/>
          <w:szCs w:val="22"/>
          <w14:ligatures w14:val="none"/>
        </w:rPr>
        <w:t xml:space="preserve">, </w:t>
      </w:r>
      <w:r w:rsidRPr="003D43BD">
        <w:rPr>
          <w:rFonts w:ascii="Calibri" w:eastAsia="Calibri" w:hAnsi="Calibri" w:cs="Calibri"/>
          <w:kern w:val="0"/>
          <w:sz w:val="22"/>
          <w:szCs w:val="22"/>
          <w14:ligatures w14:val="none"/>
        </w:rPr>
        <w:t>while wholesale electricity prices are used as a proxy for imported electricity costs</w:t>
      </w:r>
      <w:r>
        <w:rPr>
          <w:rFonts w:ascii="Calibri" w:eastAsia="Calibri" w:hAnsi="Calibri" w:cs="Calibri"/>
          <w:kern w:val="0"/>
          <w:sz w:val="22"/>
          <w:szCs w:val="22"/>
          <w14:ligatures w14:val="none"/>
        </w:rPr>
        <w:t xml:space="preserve"> considering that </w:t>
      </w:r>
      <w:r w:rsidRPr="00E132B7">
        <w:rPr>
          <w:rFonts w:ascii="Calibri" w:eastAsia="Calibri" w:hAnsi="Calibri" w:cs="Calibri"/>
          <w:kern w:val="0"/>
          <w:sz w:val="22"/>
          <w:szCs w:val="22"/>
          <w14:ligatures w14:val="none"/>
        </w:rPr>
        <w:t>Ireland operates within an integrated wholesale electricity market</w:t>
      </w:r>
      <w:r>
        <w:rPr>
          <w:rFonts w:ascii="Calibri" w:eastAsia="Calibri" w:hAnsi="Calibri" w:cs="Calibri"/>
          <w:kern w:val="0"/>
          <w:sz w:val="22"/>
          <w:szCs w:val="22"/>
          <w14:ligatures w14:val="none"/>
        </w:rPr>
        <w:t xml:space="preserve"> </w:t>
      </w:r>
      <w:sdt>
        <w:sdtPr>
          <w:rPr>
            <w:rFonts w:ascii="Calibri" w:eastAsia="Calibri" w:hAnsi="Calibri" w:cs="Calibri"/>
            <w:color w:val="000000"/>
            <w:kern w:val="0"/>
            <w:sz w:val="22"/>
            <w:szCs w:val="22"/>
            <w14:ligatures w14:val="none"/>
          </w:rPr>
          <w:tag w:val="MENDELEY_CITATION_v3_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"/>
          <w:id w:val="-1227371745"/>
          <w:placeholder>
            <w:docPart w:val="887FA6265BB042DC990CF14F60D5308C"/>
          </w:placeholder>
        </w:sdtPr>
        <w:sdtContent>
          <w:r w:rsidR="00BA52CA" w:rsidRPr="00BA52CA">
            <w:rPr>
              <w:rFonts w:ascii="Calibri" w:eastAsia="Calibri" w:hAnsi="Calibri" w:cs="Calibri"/>
              <w:color w:val="000000"/>
              <w:kern w:val="0"/>
              <w:sz w:val="22"/>
              <w:szCs w:val="22"/>
              <w14:ligatures w14:val="none"/>
            </w:rPr>
            <w:t>[2]</w:t>
          </w:r>
        </w:sdtContent>
      </w:sdt>
      <w:r w:rsidRPr="00E132B7">
        <w:rPr>
          <w:rFonts w:ascii="Calibri" w:eastAsia="Calibri" w:hAnsi="Calibri" w:cs="Calibri"/>
          <w:kern w:val="0"/>
          <w:sz w:val="22"/>
          <w:szCs w:val="22"/>
          <w14:ligatures w14:val="none"/>
        </w:rPr>
        <w:t xml:space="preserve">. </w:t>
      </w:r>
      <w:r w:rsidRPr="00931950">
        <w:rPr>
          <w:rFonts w:ascii="Calibri" w:eastAsia="Calibri" w:hAnsi="Calibri" w:cs="Calibri"/>
          <w:kern w:val="0"/>
          <w:sz w:val="22"/>
          <w:szCs w:val="22"/>
          <w14:ligatures w14:val="none"/>
        </w:rPr>
        <w:t>These data capture major market disturbances, including the COVID-19 pandemic and the energy crisis following Russia’s invasion of Ukraine</w:t>
      </w:r>
      <w:r>
        <w:rPr>
          <w:rFonts w:ascii="Calibri" w:eastAsia="Calibri" w:hAnsi="Calibri" w:cs="Calibri"/>
          <w:kern w:val="0"/>
          <w:sz w:val="22"/>
          <w:szCs w:val="22"/>
          <w14:ligatures w14:val="none"/>
        </w:rPr>
        <w:t xml:space="preserve">, </w:t>
      </w:r>
      <w:r w:rsidRPr="00135036">
        <w:rPr>
          <w:rFonts w:ascii="Calibri" w:eastAsia="Calibri" w:hAnsi="Calibri" w:cs="Calibri"/>
          <w:kern w:val="0"/>
          <w:sz w:val="22"/>
          <w:szCs w:val="22"/>
          <w14:ligatures w14:val="none"/>
        </w:rPr>
        <w:t>which led to significantly larger price increases for conventional fuels compared to the more recent US–Israel–Iran conflict</w:t>
      </w:r>
      <w:r>
        <w:rPr>
          <w:rFonts w:ascii="Calibri" w:eastAsia="Calibri" w:hAnsi="Calibri" w:cs="Calibri"/>
          <w:kern w:val="0"/>
          <w:sz w:val="22"/>
          <w:szCs w:val="22"/>
          <w14:ligatures w14:val="none"/>
        </w:rPr>
        <w:t xml:space="preserve"> </w:t>
      </w:r>
      <w:sdt>
        <w:sdtPr>
          <w:rPr>
            <w:rFonts w:ascii="Calibri" w:eastAsia="Calibri" w:hAnsi="Calibri" w:cs="Calibri"/>
            <w:color w:val="000000"/>
            <w:kern w:val="0"/>
            <w:sz w:val="22"/>
            <w:szCs w:val="22"/>
            <w14:ligatures w14:val="none"/>
          </w:rPr>
          <w:tag w:val="MENDELEY_CITATION_v3_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"/>
          <w:id w:val="-191222928"/>
          <w:placeholder>
            <w:docPart w:val="65FB2CE6FA6748639C37A78361243D1F"/>
          </w:placeholder>
        </w:sdtPr>
        <w:sdtContent>
          <w:r w:rsidR="00BA52CA" w:rsidRPr="00BA52CA">
            <w:rPr>
              <w:rFonts w:ascii="Calibri" w:eastAsia="Calibri" w:hAnsi="Calibri" w:cs="Calibri"/>
              <w:color w:val="000000"/>
              <w:kern w:val="0"/>
              <w:sz w:val="22"/>
              <w:szCs w:val="22"/>
              <w14:ligatures w14:val="none"/>
            </w:rPr>
            <w:t>[1], [3]</w:t>
          </w:r>
        </w:sdtContent>
      </w:sdt>
      <w:r w:rsidRPr="00931950">
        <w:rPr>
          <w:rFonts w:ascii="Calibri" w:eastAsia="Calibri" w:hAnsi="Calibri" w:cs="Calibri"/>
          <w:kern w:val="0"/>
          <w:sz w:val="22"/>
          <w:szCs w:val="22"/>
          <w14:ligatures w14:val="none"/>
        </w:rPr>
        <w:t>. Data prior to 2008 are excluded due to structural changes in energy markets that reduce their relevance</w:t>
      </w:r>
      <w:r>
        <w:rPr>
          <w:rFonts w:ascii="Calibri" w:eastAsia="Calibri" w:hAnsi="Calibri" w:cs="Calibri"/>
          <w:kern w:val="0"/>
          <w:sz w:val="22"/>
          <w:szCs w:val="22"/>
          <w14:ligatures w14:val="none"/>
        </w:rPr>
        <w:t>, and the collected data are reported in</w:t>
      </w:r>
      <w:r w:rsidRPr="00F8006D">
        <w:rPr>
          <w:rFonts w:ascii="Calibri" w:eastAsia="Calibri" w:hAnsi="Calibri" w:cs="Calibri"/>
          <w:kern w:val="0"/>
          <w:sz w:val="22"/>
          <w:szCs w:val="22"/>
          <w14:ligatures w14:val="none"/>
        </w:rPr>
        <w:t xml:space="preserve"> </w:t>
      </w:r>
      <w:r w:rsidRPr="00151CB5">
        <w:rPr>
          <w:rFonts w:ascii="Calibri" w:eastAsia="Calibri" w:hAnsi="Calibri" w:cs="Calibri"/>
          <w:color w:val="0D0D0D" w:themeColor="text1" w:themeTint="F2"/>
          <w:kern w:val="0"/>
          <w:sz w:val="22"/>
          <w:szCs w:val="22"/>
          <w14:ligatures w14:val="none"/>
        </w:rPr>
        <w:t>Supplementary</w:t>
      </w:r>
      <w:r w:rsidR="00B96177" w:rsidRPr="00151CB5">
        <w:rPr>
          <w:rFonts w:ascii="Calibri" w:eastAsia="Calibri" w:hAnsi="Calibri" w:cs="Calibri"/>
          <w:color w:val="0D0D0D" w:themeColor="text1" w:themeTint="F2"/>
          <w:kern w:val="0"/>
          <w:sz w:val="22"/>
          <w:szCs w:val="22"/>
          <w14:ligatures w14:val="none"/>
        </w:rPr>
        <w:t xml:space="preserve"> data</w:t>
      </w:r>
      <w:r w:rsidRPr="00F8006D">
        <w:rPr>
          <w:rFonts w:ascii="Calibri" w:eastAsia="Calibri" w:hAnsi="Calibri" w:cs="Calibri"/>
          <w:kern w:val="0"/>
          <w:sz w:val="22"/>
          <w:szCs w:val="22"/>
          <w14:ligatures w14:val="none"/>
        </w:rPr>
        <w:t>.</w:t>
      </w:r>
      <w:r>
        <w:rPr>
          <w:rFonts w:ascii="Calibri" w:eastAsia="Calibri" w:hAnsi="Calibri" w:cs="Calibri"/>
          <w:kern w:val="0"/>
          <w:sz w:val="22"/>
          <w:szCs w:val="22"/>
          <w14:ligatures w14:val="none"/>
        </w:rPr>
        <w:t xml:space="preserve"> </w:t>
      </w:r>
      <w:r w:rsidRPr="00F8006D">
        <w:rPr>
          <w:rFonts w:ascii="Calibri" w:eastAsia="Calibri" w:hAnsi="Calibri" w:cs="Calibri"/>
          <w:kern w:val="0"/>
          <w:sz w:val="22"/>
          <w:szCs w:val="22"/>
          <w14:ligatures w14:val="none"/>
        </w:rPr>
        <w:t>Short-term daily or monthly variations are</w:t>
      </w:r>
      <w:r>
        <w:rPr>
          <w:rFonts w:ascii="Calibri" w:eastAsia="Calibri" w:hAnsi="Calibri" w:cs="Calibri"/>
          <w:kern w:val="0"/>
          <w:sz w:val="22"/>
          <w:szCs w:val="22"/>
          <w14:ligatures w14:val="none"/>
        </w:rPr>
        <w:t xml:space="preserve"> also </w:t>
      </w:r>
      <w:r w:rsidRPr="00F8006D">
        <w:rPr>
          <w:rFonts w:ascii="Calibri" w:eastAsia="Calibri" w:hAnsi="Calibri" w:cs="Calibri"/>
          <w:kern w:val="0"/>
          <w:sz w:val="22"/>
          <w:szCs w:val="22"/>
          <w14:ligatures w14:val="none"/>
        </w:rPr>
        <w:t>excluded, as they have minimal impact on long-term system outcomes.</w:t>
      </w:r>
    </w:p>
    <w:p w14:paraId="624BFAB7" w14:textId="77777777" w:rsidR="008B3871" w:rsidRDefault="008B3871" w:rsidP="008B3871">
      <w:pPr>
        <w:spacing w:after="60" w:line="276" w:lineRule="auto"/>
        <w:jc w:val="both"/>
        <w:rPr>
          <w:rFonts w:ascii="Calibri" w:eastAsia="Calibri" w:hAnsi="Calibri" w:cs="Calibri"/>
          <w:kern w:val="0"/>
          <w:sz w:val="22"/>
          <w:szCs w:val="22"/>
          <w14:ligatures w14:val="none"/>
        </w:rPr>
      </w:pPr>
      <w:r w:rsidRPr="00751E0F">
        <w:rPr>
          <w:rFonts w:ascii="Calibri" w:eastAsia="Calibri" w:hAnsi="Calibri" w:cs="Calibri"/>
          <w:kern w:val="0"/>
          <w:sz w:val="22"/>
          <w:szCs w:val="22"/>
          <w14:ligatures w14:val="none"/>
        </w:rPr>
        <w:t>Historical trends indicate that while prices evolve with temporal dependence, extreme price increases are typically followed by partial corrections. Based on this, three price regimes are defined:</w:t>
      </w:r>
    </w:p>
    <w:p w14:paraId="17DE1CAB" w14:textId="77777777" w:rsidR="008B3871" w:rsidRPr="00E132B7" w:rsidRDefault="008B3871" w:rsidP="008B3871">
      <w:pPr>
        <w:numPr>
          <w:ilvl w:val="0"/>
          <w:numId w:val="1"/>
        </w:numPr>
        <w:tabs>
          <w:tab w:val="clear" w:pos="720"/>
          <w:tab w:val="num" w:pos="426"/>
        </w:tabs>
        <w:spacing w:after="60" w:line="276" w:lineRule="auto"/>
        <w:ind w:left="284" w:hanging="284"/>
        <w:jc w:val="both"/>
        <w:rPr>
          <w:rFonts w:ascii="Calibri" w:eastAsia="Calibri" w:hAnsi="Calibri" w:cs="Calibri"/>
          <w:kern w:val="0"/>
          <w:sz w:val="22"/>
          <w:szCs w:val="22"/>
          <w14:ligatures w14:val="none"/>
        </w:rPr>
      </w:pPr>
      <w:r w:rsidRPr="00E132B7">
        <w:rPr>
          <w:rFonts w:ascii="Calibri" w:eastAsia="Calibri" w:hAnsi="Calibri" w:cs="Calibri"/>
          <w:b/>
          <w:bCs/>
          <w:kern w:val="0"/>
          <w:sz w:val="22"/>
          <w:szCs w:val="22"/>
          <w14:ligatures w14:val="none"/>
        </w:rPr>
        <w:t>Normal years:</w:t>
      </w:r>
      <w:r w:rsidRPr="00E132B7">
        <w:rPr>
          <w:rFonts w:ascii="Calibri" w:eastAsia="Calibri" w:hAnsi="Calibri" w:cs="Calibri"/>
          <w:kern w:val="0"/>
          <w:sz w:val="22"/>
          <w:szCs w:val="22"/>
          <w14:ligatures w14:val="none"/>
        </w:rPr>
        <w:t xml:space="preserve"> </w:t>
      </w:r>
      <w:r w:rsidRPr="00EE2AB9">
        <w:rPr>
          <w:rFonts w:ascii="Calibri" w:eastAsia="Calibri" w:hAnsi="Calibri" w:cs="Calibri"/>
          <w:kern w:val="0"/>
          <w:sz w:val="22"/>
          <w:szCs w:val="22"/>
          <w14:ligatures w14:val="none"/>
        </w:rPr>
        <w:t>moderate fluctuations around historical trends</w:t>
      </w:r>
    </w:p>
    <w:p w14:paraId="3EFE8BF6" w14:textId="77777777" w:rsidR="008B3871" w:rsidRPr="00E132B7" w:rsidRDefault="008B3871" w:rsidP="008B3871">
      <w:pPr>
        <w:numPr>
          <w:ilvl w:val="0"/>
          <w:numId w:val="1"/>
        </w:numPr>
        <w:tabs>
          <w:tab w:val="clear" w:pos="720"/>
          <w:tab w:val="num" w:pos="426"/>
        </w:tabs>
        <w:spacing w:after="60" w:line="276" w:lineRule="auto"/>
        <w:ind w:left="284" w:hanging="284"/>
        <w:jc w:val="both"/>
        <w:rPr>
          <w:rFonts w:ascii="Calibri" w:eastAsia="Calibri" w:hAnsi="Calibri" w:cs="Calibri"/>
          <w:kern w:val="0"/>
          <w:sz w:val="22"/>
          <w:szCs w:val="22"/>
          <w14:ligatures w14:val="none"/>
        </w:rPr>
      </w:pPr>
      <w:r w:rsidRPr="00E132B7">
        <w:rPr>
          <w:rFonts w:ascii="Calibri" w:eastAsia="Calibri" w:hAnsi="Calibri" w:cs="Calibri"/>
          <w:b/>
          <w:bCs/>
          <w:kern w:val="0"/>
          <w:sz w:val="22"/>
          <w:szCs w:val="22"/>
          <w14:ligatures w14:val="none"/>
        </w:rPr>
        <w:t>Spike years:</w:t>
      </w:r>
      <w:r>
        <w:rPr>
          <w:rFonts w:ascii="Calibri" w:eastAsia="Calibri" w:hAnsi="Calibri" w:cs="Calibri"/>
          <w:kern w:val="0"/>
          <w:sz w:val="22"/>
          <w:szCs w:val="22"/>
          <w14:ligatures w14:val="none"/>
        </w:rPr>
        <w:t xml:space="preserve"> </w:t>
      </w:r>
      <w:r w:rsidRPr="00C8396E">
        <w:rPr>
          <w:rFonts w:ascii="Calibri" w:eastAsia="Calibri" w:hAnsi="Calibri" w:cs="Calibri"/>
          <w:kern w:val="0"/>
          <w:sz w:val="22"/>
          <w:szCs w:val="22"/>
          <w14:ligatures w14:val="none"/>
        </w:rPr>
        <w:t>abrupt positive price increases</w:t>
      </w:r>
    </w:p>
    <w:p w14:paraId="464C2CEA" w14:textId="77777777" w:rsidR="008B3871" w:rsidRPr="00E132B7" w:rsidRDefault="008B3871" w:rsidP="008B3871">
      <w:pPr>
        <w:numPr>
          <w:ilvl w:val="0"/>
          <w:numId w:val="1"/>
        </w:numPr>
        <w:tabs>
          <w:tab w:val="clear" w:pos="720"/>
          <w:tab w:val="num" w:pos="426"/>
        </w:tabs>
        <w:spacing w:after="60" w:line="276" w:lineRule="auto"/>
        <w:ind w:left="284" w:hanging="284"/>
        <w:jc w:val="both"/>
        <w:rPr>
          <w:rFonts w:ascii="Calibri" w:eastAsia="Calibri" w:hAnsi="Calibri" w:cs="Calibri"/>
          <w:kern w:val="0"/>
          <w:sz w:val="22"/>
          <w:szCs w:val="22"/>
          <w14:ligatures w14:val="none"/>
        </w:rPr>
      </w:pPr>
      <w:r w:rsidRPr="00E132B7">
        <w:rPr>
          <w:rFonts w:ascii="Calibri" w:eastAsia="Calibri" w:hAnsi="Calibri" w:cs="Calibri"/>
          <w:b/>
          <w:bCs/>
          <w:kern w:val="0"/>
          <w:sz w:val="22"/>
          <w:szCs w:val="22"/>
          <w14:ligatures w14:val="none"/>
        </w:rPr>
        <w:t>Correction years:</w:t>
      </w:r>
      <w:r>
        <w:rPr>
          <w:rFonts w:ascii="Calibri" w:eastAsia="Calibri" w:hAnsi="Calibri" w:cs="Calibri"/>
          <w:kern w:val="0"/>
          <w:sz w:val="22"/>
          <w:szCs w:val="22"/>
          <w14:ligatures w14:val="none"/>
        </w:rPr>
        <w:t xml:space="preserve"> </w:t>
      </w:r>
      <w:r w:rsidRPr="00C8396E">
        <w:rPr>
          <w:rFonts w:ascii="Calibri" w:eastAsia="Calibri" w:hAnsi="Calibri" w:cs="Calibri"/>
          <w:kern w:val="0"/>
          <w:sz w:val="22"/>
          <w:szCs w:val="22"/>
          <w14:ligatures w14:val="none"/>
        </w:rPr>
        <w:t>partial downward adjustment following spikes</w:t>
      </w:r>
    </w:p>
    <w:p w14:paraId="7363F0F6" w14:textId="77777777" w:rsidR="008B3871" w:rsidRDefault="008B3871" w:rsidP="008B3871">
      <w:pPr>
        <w:spacing w:after="60" w:line="276" w:lineRule="auto"/>
        <w:jc w:val="both"/>
        <w:rPr>
          <w:rFonts w:ascii="Calibri" w:eastAsia="Calibri" w:hAnsi="Calibri" w:cs="Calibri"/>
          <w:kern w:val="0"/>
          <w:sz w:val="22"/>
          <w:szCs w:val="22"/>
          <w14:ligatures w14:val="none"/>
        </w:rPr>
      </w:pPr>
    </w:p>
    <w:p w14:paraId="5C1FF30B" w14:textId="1C7E6A49" w:rsidR="008B3871" w:rsidRDefault="008B3871" w:rsidP="008B3871">
      <w:pPr>
        <w:spacing w:after="60" w:line="276" w:lineRule="auto"/>
        <w:jc w:val="both"/>
        <w:rPr>
          <w:rFonts w:ascii="Calibri" w:eastAsia="Calibri" w:hAnsi="Calibri" w:cs="Calibri"/>
          <w:kern w:val="0"/>
          <w:sz w:val="22"/>
          <w:szCs w:val="22"/>
          <w14:ligatures w14:val="none"/>
        </w:rPr>
      </w:pPr>
      <w:r w:rsidRPr="0072712E">
        <w:rPr>
          <w:rFonts w:ascii="Calibri" w:eastAsia="Calibri" w:hAnsi="Calibri" w:cs="Calibri"/>
          <w:kern w:val="0"/>
          <w:sz w:val="22"/>
          <w:szCs w:val="22"/>
          <w14:ligatures w14:val="none"/>
        </w:rPr>
        <w:t xml:space="preserve">To capture these </w:t>
      </w:r>
      <w:r w:rsidR="005207ED" w:rsidRPr="0072712E">
        <w:rPr>
          <w:rFonts w:ascii="Calibri" w:eastAsia="Calibri" w:hAnsi="Calibri" w:cs="Calibri"/>
          <w:kern w:val="0"/>
          <w:sz w:val="22"/>
          <w:szCs w:val="22"/>
          <w14:ligatures w14:val="none"/>
        </w:rPr>
        <w:t>variations and</w:t>
      </w:r>
      <w:r w:rsidRPr="0072712E">
        <w:rPr>
          <w:rFonts w:ascii="Calibri" w:eastAsia="Calibri" w:hAnsi="Calibri" w:cs="Calibri"/>
          <w:kern w:val="0"/>
          <w:sz w:val="22"/>
          <w:szCs w:val="22"/>
          <w14:ligatures w14:val="none"/>
        </w:rPr>
        <w:t xml:space="preserve"> given that energy commodity prices are strictly positive and exhibit multiplicative fluctuations, we model uncertainty in logarithmic space using annual log-growth rates, as in Eq. 1.</w:t>
      </w:r>
    </w:p>
    <w:p w14:paraId="50BBD991" w14:textId="77777777" w:rsidR="008B3871" w:rsidRPr="00E132B7" w:rsidRDefault="008B3871" w:rsidP="008B3871">
      <w:pPr>
        <w:spacing w:after="60" w:line="276" w:lineRule="auto"/>
        <w:jc w:val="both"/>
        <w:rPr>
          <w:rFonts w:ascii="Calibri" w:eastAsia="Calibri" w:hAnsi="Calibri" w:cs="Calibri"/>
          <w:kern w:val="0"/>
          <w:sz w:val="22"/>
          <w:szCs w:val="22"/>
          <w14:ligatures w14:val="none"/>
        </w:rPr>
      </w:pPr>
    </w:p>
    <w:p w14:paraId="51967115" w14:textId="77777777" w:rsidR="008B3871" w:rsidRPr="00E132B7" w:rsidRDefault="00000000" w:rsidP="008B3871">
      <w:pPr>
        <w:spacing w:after="60" w:line="276" w:lineRule="auto"/>
        <w:jc w:val="both"/>
        <w:rPr>
          <w:rFonts w:ascii="Calibri" w:eastAsia="Calibri" w:hAnsi="Calibri" w:cs="Calibri"/>
          <w:kern w:val="0"/>
          <w:sz w:val="22"/>
          <w:szCs w:val="22"/>
          <w14:ligatures w14:val="none"/>
        </w:rPr>
      </w:pPr>
      <m:oMathPara>
        <m:oMathParaPr>
          <m:jc m:val="left"/>
        </m:oMathParaPr>
        <m:oMath>
          <m:sSub>
            <m:sSubPr>
              <m:ctrlPr>
                <w:rPr>
                  <w:rFonts w:ascii="Cambria Math" w:eastAsia="Calibri" w:hAnsi="Cambria Math" w:cs="Calibri"/>
                  <w:kern w:val="0"/>
                  <w:sz w:val="22"/>
                  <w:szCs w:val="22"/>
                  <w14:ligatures w14:val="none"/>
                </w:rPr>
              </m:ctrlPr>
            </m:sSubPr>
            <m:e>
              <m:r>
                <w:rPr>
                  <w:rFonts w:ascii="Cambria Math" w:eastAsia="Calibri" w:hAnsi="Cambria Math" w:cs="Calibri"/>
                  <w:kern w:val="0"/>
                  <w:sz w:val="22"/>
                  <w:szCs w:val="22"/>
                  <w14:ligatures w14:val="none"/>
                </w:rPr>
                <m:t>g</m:t>
              </m:r>
            </m:e>
            <m:sub>
              <m:r>
                <w:rPr>
                  <w:rFonts w:ascii="Cambria Math" w:eastAsia="Calibri" w:hAnsi="Cambria Math" w:cs="Calibri"/>
                  <w:kern w:val="0"/>
                  <w:sz w:val="22"/>
                  <w:szCs w:val="22"/>
                  <w14:ligatures w14:val="none"/>
                </w:rPr>
                <m:t>t</m:t>
              </m:r>
            </m:sub>
          </m:sSub>
          <m:r>
            <w:rPr>
              <w:rFonts w:ascii="Cambria Math" w:eastAsia="Calibri" w:hAnsi="Cambria Math" w:cs="Calibri"/>
              <w:kern w:val="0"/>
              <w:sz w:val="22"/>
              <w:szCs w:val="22"/>
              <w14:ligatures w14:val="none"/>
            </w:rPr>
            <m:t>=</m:t>
          </m:r>
          <m:func>
            <m:funcPr>
              <m:ctrlPr>
                <w:rPr>
                  <w:rFonts w:ascii="Cambria Math" w:eastAsia="Calibri" w:hAnsi="Cambria Math" w:cs="Calibri"/>
                  <w:i/>
                  <w:kern w:val="0"/>
                  <w:sz w:val="22"/>
                  <w:szCs w:val="22"/>
                  <w14:ligatures w14:val="none"/>
                </w:rPr>
              </m:ctrlPr>
            </m:funcPr>
            <m:fName>
              <m:r>
                <m:rPr>
                  <m:sty m:val="p"/>
                </m:rPr>
                <w:rPr>
                  <w:rFonts w:ascii="Cambria Math" w:eastAsia="Calibri" w:hAnsi="Cambria Math" w:cs="Calibri"/>
                  <w:kern w:val="0"/>
                  <w:sz w:val="22"/>
                  <w:szCs w:val="22"/>
                  <w14:ligatures w14:val="none"/>
                </w:rPr>
                <m:t>ln</m:t>
              </m:r>
              <m:ctrlPr>
                <w:rPr>
                  <w:rFonts w:ascii="Cambria Math" w:eastAsia="Calibri" w:hAnsi="Cambria Math" w:cs="Calibri"/>
                  <w:kern w:val="0"/>
                  <w:sz w:val="22"/>
                  <w:szCs w:val="22"/>
                  <w14:ligatures w14:val="none"/>
                </w:rPr>
              </m:ctrlPr>
            </m:fName>
            <m:e>
              <m:d>
                <m:dPr>
                  <m:ctrlPr>
                    <w:rPr>
                      <w:rFonts w:ascii="Cambria Math" w:eastAsia="Calibri" w:hAnsi="Cambria Math" w:cs="Calibri"/>
                      <w:kern w:val="0"/>
                      <w:sz w:val="22"/>
                      <w:szCs w:val="22"/>
                      <w14:ligatures w14:val="none"/>
                    </w:rPr>
                  </m:ctrlPr>
                </m:dPr>
                <m:e>
                  <m:f>
                    <m:fPr>
                      <m:ctrlPr>
                        <w:rPr>
                          <w:rFonts w:ascii="Cambria Math" w:eastAsia="Calibri" w:hAnsi="Cambria Math" w:cs="Calibri"/>
                          <w:kern w:val="0"/>
                          <w:sz w:val="22"/>
                          <w:szCs w:val="22"/>
                          <w14:ligatures w14:val="none"/>
                        </w:rPr>
                      </m:ctrlPr>
                    </m:fPr>
                    <m:num>
                      <m:sSub>
                        <m:sSubPr>
                          <m:ctrlPr>
                            <w:rPr>
                              <w:rFonts w:ascii="Cambria Math" w:eastAsia="Calibri" w:hAnsi="Cambria Math" w:cs="Calibri"/>
                              <w:kern w:val="0"/>
                              <w:sz w:val="22"/>
                              <w:szCs w:val="22"/>
                              <w14:ligatures w14:val="none"/>
                            </w:rPr>
                          </m:ctrlPr>
                        </m:sSubPr>
                        <m:e>
                          <m:r>
                            <w:rPr>
                              <w:rFonts w:ascii="Cambria Math" w:eastAsia="Calibri" w:hAnsi="Cambria Math" w:cs="Calibri"/>
                              <w:kern w:val="0"/>
                              <w:sz w:val="22"/>
                              <w:szCs w:val="22"/>
                              <w14:ligatures w14:val="none"/>
                            </w:rPr>
                            <m:t>C</m:t>
                          </m:r>
                        </m:e>
                        <m:sub>
                          <m:r>
                            <w:rPr>
                              <w:rFonts w:ascii="Cambria Math" w:eastAsia="Calibri" w:hAnsi="Cambria Math" w:cs="Calibri"/>
                              <w:kern w:val="0"/>
                              <w:sz w:val="22"/>
                              <w:szCs w:val="22"/>
                              <w14:ligatures w14:val="none"/>
                            </w:rPr>
                            <m:t>t</m:t>
                          </m:r>
                        </m:sub>
                      </m:sSub>
                    </m:num>
                    <m:den>
                      <m:sSub>
                        <m:sSubPr>
                          <m:ctrlPr>
                            <w:rPr>
                              <w:rFonts w:ascii="Cambria Math" w:eastAsia="Calibri" w:hAnsi="Cambria Math" w:cs="Calibri"/>
                              <w:kern w:val="0"/>
                              <w:sz w:val="22"/>
                              <w:szCs w:val="22"/>
                              <w14:ligatures w14:val="none"/>
                            </w:rPr>
                          </m:ctrlPr>
                        </m:sSubPr>
                        <m:e>
                          <m:r>
                            <w:rPr>
                              <w:rFonts w:ascii="Cambria Math" w:eastAsia="Calibri" w:hAnsi="Cambria Math" w:cs="Calibri"/>
                              <w:kern w:val="0"/>
                              <w:sz w:val="22"/>
                              <w:szCs w:val="22"/>
                              <w14:ligatures w14:val="none"/>
                            </w:rPr>
                            <m:t>C</m:t>
                          </m:r>
                        </m:e>
                        <m:sub>
                          <m:r>
                            <w:rPr>
                              <w:rFonts w:ascii="Cambria Math" w:eastAsia="Calibri" w:hAnsi="Cambria Math" w:cs="Calibri"/>
                              <w:kern w:val="0"/>
                              <w:sz w:val="22"/>
                              <w:szCs w:val="22"/>
                              <w14:ligatures w14:val="none"/>
                            </w:rPr>
                            <m:t>t-1</m:t>
                          </m:r>
                        </m:sub>
                      </m:sSub>
                    </m:den>
                  </m:f>
                </m:e>
              </m:d>
            </m:e>
          </m:func>
          <m:r>
            <m:rPr>
              <m:sty m:val="p"/>
            </m:rPr>
            <w:rPr>
              <w:rFonts w:ascii="Cambria Math" w:eastAsia="Calibri" w:hAnsi="Cambria Math" w:cs="Calibri"/>
              <w:kern w:val="0"/>
              <w:sz w:val="22"/>
              <w:szCs w:val="22"/>
              <w14:ligatures w14:val="none"/>
            </w:rPr>
            <m:t xml:space="preserve">                                                                                                                                                       (1)</m:t>
          </m:r>
          <m:r>
            <m:rPr>
              <m:sty m:val="p"/>
            </m:rPr>
            <w:rPr>
              <w:rFonts w:ascii="Cambria Math" w:eastAsia="Calibri" w:hAnsi="Cambria Math" w:cs="Calibri"/>
              <w:kern w:val="0"/>
              <w:sz w:val="22"/>
              <w:szCs w:val="22"/>
              <w14:ligatures w14:val="none"/>
            </w:rPr>
            <w:br/>
          </m:r>
        </m:oMath>
      </m:oMathPara>
    </w:p>
    <w:p w14:paraId="137D1191" w14:textId="77777777" w:rsidR="008B3871" w:rsidRDefault="008B3871" w:rsidP="008B3871">
      <w:pPr>
        <w:spacing w:after="60" w:line="276" w:lineRule="auto"/>
        <w:jc w:val="both"/>
        <w:rPr>
          <w:rFonts w:ascii="Calibri" w:eastAsia="Calibri" w:hAnsi="Calibri" w:cs="Calibri"/>
          <w:kern w:val="0"/>
          <w:sz w:val="22"/>
          <w:szCs w:val="22"/>
          <w14:ligatures w14:val="none"/>
        </w:rPr>
      </w:pPr>
      <w:r w:rsidRPr="00E132B7">
        <w:rPr>
          <w:rFonts w:ascii="Calibri" w:eastAsia="Calibri" w:hAnsi="Calibri" w:cs="Calibri"/>
          <w:kern w:val="0"/>
          <w:sz w:val="22"/>
          <w:szCs w:val="22"/>
          <w14:ligatures w14:val="none"/>
        </w:rPr>
        <w:t xml:space="preserve">where </w:t>
      </w:r>
      <m:oMath>
        <m:sSub>
          <m:sSubPr>
            <m:ctrlPr>
              <w:rPr>
                <w:rFonts w:ascii="Cambria Math" w:eastAsia="Calibri" w:hAnsi="Cambria Math" w:cs="Calibri"/>
                <w:kern w:val="0"/>
                <w:sz w:val="22"/>
                <w:szCs w:val="22"/>
                <w14:ligatures w14:val="none"/>
              </w:rPr>
            </m:ctrlPr>
          </m:sSubPr>
          <m:e>
            <m:r>
              <w:rPr>
                <w:rFonts w:ascii="Cambria Math" w:eastAsia="Calibri" w:hAnsi="Cambria Math" w:cs="Calibri"/>
                <w:kern w:val="0"/>
                <w:sz w:val="22"/>
                <w:szCs w:val="22"/>
                <w14:ligatures w14:val="none"/>
              </w:rPr>
              <m:t>C</m:t>
            </m:r>
          </m:e>
          <m:sub>
            <m:r>
              <w:rPr>
                <w:rFonts w:ascii="Cambria Math" w:eastAsia="Calibri" w:hAnsi="Cambria Math" w:cs="Calibri"/>
                <w:kern w:val="0"/>
                <w:sz w:val="22"/>
                <w:szCs w:val="22"/>
                <w14:ligatures w14:val="none"/>
              </w:rPr>
              <m:t>t</m:t>
            </m:r>
          </m:sub>
        </m:sSub>
      </m:oMath>
      <w:r w:rsidRPr="00E132B7">
        <w:rPr>
          <w:rFonts w:ascii="Calibri" w:eastAsia="Calibri" w:hAnsi="Calibri" w:cs="Calibri"/>
          <w:kern w:val="0"/>
          <w:sz w:val="22"/>
          <w:szCs w:val="22"/>
          <w14:ligatures w14:val="none"/>
        </w:rPr>
        <w:t xml:space="preserve"> is the commodity cost in year </w:t>
      </w:r>
      <m:oMath>
        <m:r>
          <w:rPr>
            <w:rFonts w:ascii="Cambria Math" w:eastAsia="Calibri" w:hAnsi="Cambria Math" w:cs="Calibri"/>
            <w:kern w:val="0"/>
            <w:sz w:val="22"/>
            <w:szCs w:val="22"/>
            <w14:ligatures w14:val="none"/>
          </w:rPr>
          <m:t>t</m:t>
        </m:r>
      </m:oMath>
      <w:r w:rsidRPr="00E132B7">
        <w:rPr>
          <w:rFonts w:ascii="Calibri" w:eastAsia="Calibri" w:hAnsi="Calibri" w:cs="Calibri"/>
          <w:kern w:val="0"/>
          <w:sz w:val="22"/>
          <w:szCs w:val="22"/>
          <w14:ligatures w14:val="none"/>
        </w:rPr>
        <w:t xml:space="preserve">, </w:t>
      </w:r>
      <m:oMath>
        <m:sSub>
          <m:sSubPr>
            <m:ctrlPr>
              <w:rPr>
                <w:rFonts w:ascii="Cambria Math" w:eastAsia="Calibri" w:hAnsi="Cambria Math" w:cs="Calibri"/>
                <w:kern w:val="0"/>
                <w:sz w:val="22"/>
                <w:szCs w:val="22"/>
                <w14:ligatures w14:val="none"/>
              </w:rPr>
            </m:ctrlPr>
          </m:sSubPr>
          <m:e>
            <m:r>
              <w:rPr>
                <w:rFonts w:ascii="Cambria Math" w:eastAsia="Calibri" w:hAnsi="Cambria Math" w:cs="Calibri"/>
                <w:kern w:val="0"/>
                <w:sz w:val="22"/>
                <w:szCs w:val="22"/>
                <w14:ligatures w14:val="none"/>
              </w:rPr>
              <m:t>C</m:t>
            </m:r>
          </m:e>
          <m:sub>
            <m:r>
              <w:rPr>
                <w:rFonts w:ascii="Cambria Math" w:eastAsia="Calibri" w:hAnsi="Cambria Math" w:cs="Calibri"/>
                <w:kern w:val="0"/>
                <w:sz w:val="22"/>
                <w:szCs w:val="22"/>
                <w14:ligatures w14:val="none"/>
              </w:rPr>
              <m:t>t-1</m:t>
            </m:r>
          </m:sub>
        </m:sSub>
      </m:oMath>
      <w:r w:rsidRPr="00E132B7">
        <w:rPr>
          <w:rFonts w:ascii="Calibri" w:eastAsia="Calibri" w:hAnsi="Calibri" w:cs="Calibri"/>
          <w:kern w:val="0"/>
          <w:sz w:val="22"/>
          <w:szCs w:val="22"/>
          <w14:ligatures w14:val="none"/>
        </w:rPr>
        <w:t xml:space="preserve"> is the cost in the previous year, and </w:t>
      </w:r>
      <m:oMath>
        <m:sSub>
          <m:sSubPr>
            <m:ctrlPr>
              <w:rPr>
                <w:rFonts w:ascii="Cambria Math" w:eastAsia="Calibri" w:hAnsi="Cambria Math" w:cs="Calibri"/>
                <w:kern w:val="0"/>
                <w:sz w:val="22"/>
                <w:szCs w:val="22"/>
                <w14:ligatures w14:val="none"/>
              </w:rPr>
            </m:ctrlPr>
          </m:sSubPr>
          <m:e>
            <m:r>
              <w:rPr>
                <w:rFonts w:ascii="Cambria Math" w:eastAsia="Calibri" w:hAnsi="Cambria Math" w:cs="Calibri"/>
                <w:kern w:val="0"/>
                <w:sz w:val="22"/>
                <w:szCs w:val="22"/>
                <w14:ligatures w14:val="none"/>
              </w:rPr>
              <m:t>g</m:t>
            </m:r>
          </m:e>
          <m:sub>
            <m:r>
              <w:rPr>
                <w:rFonts w:ascii="Cambria Math" w:eastAsia="Calibri" w:hAnsi="Cambria Math" w:cs="Calibri"/>
                <w:kern w:val="0"/>
                <w:sz w:val="22"/>
                <w:szCs w:val="22"/>
                <w14:ligatures w14:val="none"/>
              </w:rPr>
              <m:t>t</m:t>
            </m:r>
          </m:sub>
        </m:sSub>
      </m:oMath>
      <w:r w:rsidRPr="00E132B7">
        <w:rPr>
          <w:rFonts w:ascii="Calibri" w:eastAsia="Calibri" w:hAnsi="Calibri" w:cs="Calibri"/>
          <w:kern w:val="0"/>
          <w:sz w:val="22"/>
          <w:szCs w:val="22"/>
          <w14:ligatures w14:val="none"/>
        </w:rPr>
        <w:t xml:space="preserve"> represents the log-growth rate.</w:t>
      </w:r>
    </w:p>
    <w:p w14:paraId="4017A079" w14:textId="77777777" w:rsidR="008B3871" w:rsidRPr="00E132B7" w:rsidRDefault="008B3871" w:rsidP="008B3871">
      <w:pPr>
        <w:spacing w:after="60" w:line="276" w:lineRule="auto"/>
        <w:jc w:val="both"/>
        <w:rPr>
          <w:rFonts w:ascii="Calibri" w:eastAsia="Calibri" w:hAnsi="Calibri" w:cs="Calibri"/>
          <w:kern w:val="0"/>
          <w:sz w:val="22"/>
          <w:szCs w:val="22"/>
          <w14:ligatures w14:val="none"/>
        </w:rPr>
      </w:pPr>
    </w:p>
    <w:p w14:paraId="65740FA8" w14:textId="31DA4236" w:rsidR="008B3871" w:rsidRDefault="008B3871" w:rsidP="008B3871">
      <w:pPr>
        <w:spacing w:after="60" w:line="276" w:lineRule="auto"/>
        <w:jc w:val="both"/>
        <w:rPr>
          <w:rFonts w:ascii="Calibri" w:eastAsia="Calibri" w:hAnsi="Calibri" w:cs="Calibri"/>
          <w:kern w:val="0"/>
          <w:sz w:val="22"/>
          <w:szCs w:val="22"/>
          <w14:ligatures w14:val="none"/>
        </w:rPr>
      </w:pPr>
      <w:r w:rsidRPr="00DE742C">
        <w:rPr>
          <w:rFonts w:ascii="Calibri" w:eastAsia="Calibri" w:hAnsi="Calibri" w:cs="Calibri"/>
          <w:kern w:val="0"/>
          <w:sz w:val="22"/>
          <w:szCs w:val="22"/>
          <w14:ligatures w14:val="none"/>
        </w:rPr>
        <w:t>Small annual changes within ±2.5% are treated as normal fluctuations, reflecting typical year-to-year variations observed in the historical data and broadly consistent with inflation-driven changes</w:t>
      </w:r>
      <w:r>
        <w:rPr>
          <w:rFonts w:ascii="Calibri" w:eastAsia="Calibri" w:hAnsi="Calibri" w:cs="Calibri"/>
          <w:kern w:val="0"/>
          <w:sz w:val="22"/>
          <w:szCs w:val="22"/>
          <w14:ligatures w14:val="none"/>
        </w:rPr>
        <w:t xml:space="preserve"> </w:t>
      </w:r>
      <w:r w:rsidRPr="00E132B7">
        <w:rPr>
          <w:rFonts w:ascii="Calibri" w:eastAsia="Calibri" w:hAnsi="Calibri" w:cs="Calibri"/>
          <w:kern w:val="0"/>
          <w:sz w:val="22"/>
          <w:szCs w:val="22"/>
          <w14:ligatures w14:val="none"/>
        </w:rPr>
        <w:t xml:space="preserve">in Ireland </w:t>
      </w:r>
      <w:sdt>
        <w:sdtPr>
          <w:rPr>
            <w:rFonts w:ascii="Calibri" w:eastAsia="Calibri" w:hAnsi="Calibri" w:cs="Calibri"/>
            <w:color w:val="000000"/>
            <w:kern w:val="0"/>
            <w:sz w:val="22"/>
            <w:szCs w:val="22"/>
            <w14:ligatures w14:val="none"/>
          </w:rPr>
          <w:tag w:val="MENDELEY_CITATION_v3_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"/>
          <w:id w:val="407349818"/>
          <w:placeholder>
            <w:docPart w:val="C96A1F7DE59E43C996565159AB49FFCF"/>
          </w:placeholder>
        </w:sdtPr>
        <w:sdtContent>
          <w:r w:rsidR="00BA52CA" w:rsidRPr="00BA52CA">
            <w:rPr>
              <w:rFonts w:ascii="Calibri" w:eastAsia="Times New Roman" w:hAnsi="Calibri" w:cs="Calibri"/>
              <w:color w:val="000000"/>
              <w:sz w:val="22"/>
            </w:rPr>
            <w:t>[4]</w:t>
          </w:r>
        </w:sdtContent>
      </w:sdt>
      <w:r>
        <w:rPr>
          <w:rFonts w:ascii="Calibri" w:eastAsia="Calibri" w:hAnsi="Calibri" w:cs="Calibri"/>
          <w:kern w:val="0"/>
          <w:sz w:val="22"/>
          <w:szCs w:val="22"/>
          <w14:ligatures w14:val="none"/>
        </w:rPr>
        <w:t xml:space="preserve">. </w:t>
      </w:r>
      <w:r w:rsidRPr="008F6635">
        <w:rPr>
          <w:rFonts w:ascii="Calibri" w:eastAsia="Calibri" w:hAnsi="Calibri" w:cs="Calibri"/>
          <w:kern w:val="0"/>
          <w:sz w:val="22"/>
          <w:szCs w:val="22"/>
          <w14:ligatures w14:val="none"/>
        </w:rPr>
        <w:t>Larger deviations are classified as spike events, while the year immediately following a spike is assigned to the correction regime. For each regime, log-growth rates are modelled using normal distributions:</w:t>
      </w:r>
    </w:p>
    <w:p w14:paraId="308987BC" w14:textId="77777777" w:rsidR="008B3871" w:rsidRPr="00E132B7" w:rsidRDefault="008B3871" w:rsidP="008B3871">
      <w:pPr>
        <w:spacing w:after="60" w:line="276" w:lineRule="auto"/>
        <w:jc w:val="both"/>
        <w:rPr>
          <w:rFonts w:ascii="Calibri" w:eastAsia="Calibri" w:hAnsi="Calibri" w:cs="Calibri"/>
          <w:kern w:val="0"/>
          <w:sz w:val="22"/>
          <w:szCs w:val="22"/>
          <w14:ligatures w14:val="none"/>
        </w:rPr>
      </w:pPr>
    </w:p>
    <w:p w14:paraId="2728F9C3" w14:textId="77777777" w:rsidR="008B3871" w:rsidRPr="00E132B7" w:rsidRDefault="00000000" w:rsidP="008B3871">
      <w:pPr>
        <w:spacing w:after="60" w:line="276" w:lineRule="auto"/>
        <w:jc w:val="both"/>
        <w:rPr>
          <w:rFonts w:ascii="Calibri" w:eastAsia="Calibri" w:hAnsi="Calibri" w:cs="Calibri"/>
          <w:kern w:val="0"/>
          <w:sz w:val="22"/>
          <w:szCs w:val="22"/>
          <w14:ligatures w14:val="none"/>
        </w:rPr>
      </w:pPr>
      <m:oMathPara>
        <m:oMathParaPr>
          <m:jc m:val="left"/>
        </m:oMathParaPr>
        <m:oMath>
          <m:sSub>
            <m:sSubPr>
              <m:ctrlPr>
                <w:rPr>
                  <w:rFonts w:ascii="Cambria Math" w:eastAsia="Calibri" w:hAnsi="Cambria Math" w:cs="Calibri"/>
                  <w:kern w:val="0"/>
                  <w:sz w:val="22"/>
                  <w:szCs w:val="22"/>
                  <w14:ligatures w14:val="none"/>
                </w:rPr>
              </m:ctrlPr>
            </m:sSubPr>
            <m:e>
              <m:r>
                <w:rPr>
                  <w:rFonts w:ascii="Cambria Math" w:eastAsia="Calibri" w:hAnsi="Cambria Math" w:cs="Calibri"/>
                  <w:kern w:val="0"/>
                  <w:sz w:val="22"/>
                  <w:szCs w:val="22"/>
                  <w14:ligatures w14:val="none"/>
                </w:rPr>
                <m:t>g</m:t>
              </m:r>
            </m:e>
            <m:sub>
              <m:r>
                <w:rPr>
                  <w:rFonts w:ascii="Cambria Math" w:eastAsia="Calibri" w:hAnsi="Cambria Math" w:cs="Calibri"/>
                  <w:kern w:val="0"/>
                  <w:sz w:val="22"/>
                  <w:szCs w:val="22"/>
                  <w14:ligatures w14:val="none"/>
                </w:rPr>
                <m:t>t</m:t>
              </m:r>
            </m:sub>
          </m:sSub>
          <m:r>
            <w:rPr>
              <w:rFonts w:ascii="Cambria Math" w:eastAsia="Calibri" w:hAnsi="Cambria Math" w:cs="Calibri"/>
              <w:kern w:val="0"/>
              <w:sz w:val="22"/>
              <w:szCs w:val="22"/>
              <w14:ligatures w14:val="none"/>
            </w:rPr>
            <m:t>∼</m:t>
          </m:r>
          <m:d>
            <m:dPr>
              <m:begChr m:val="{"/>
              <m:endChr m:val=""/>
              <m:ctrlPr>
                <w:rPr>
                  <w:rFonts w:ascii="Cambria Math" w:eastAsia="Calibri" w:hAnsi="Cambria Math" w:cs="Calibri"/>
                  <w:kern w:val="0"/>
                  <w:sz w:val="22"/>
                  <w:szCs w:val="22"/>
                  <w14:ligatures w14:val="none"/>
                </w:rPr>
              </m:ctrlPr>
            </m:dPr>
            <m:e>
              <m:m>
                <m:mPr>
                  <m:plcHide m:val="1"/>
                  <m:mcs>
                    <m:mc>
                      <m:mcPr>
                        <m:count m:val="2"/>
                        <m:mcJc m:val="center"/>
                      </m:mcPr>
                    </m:mc>
                  </m:mcs>
                  <m:ctrlPr>
                    <w:rPr>
                      <w:rFonts w:ascii="Cambria Math" w:eastAsia="Calibri" w:hAnsi="Cambria Math" w:cs="Calibri"/>
                      <w:kern w:val="0"/>
                      <w:sz w:val="22"/>
                      <w:szCs w:val="22"/>
                      <w14:ligatures w14:val="none"/>
                    </w:rPr>
                  </m:ctrlPr>
                </m:mPr>
                <m:mr>
                  <m:e>
                    <m:r>
                      <m:rPr>
                        <m:scr m:val="script"/>
                      </m:rPr>
                      <w:rPr>
                        <w:rFonts w:ascii="Cambria Math" w:eastAsia="Calibri" w:hAnsi="Cambria Math" w:cs="Calibri"/>
                        <w:kern w:val="0"/>
                        <w:sz w:val="22"/>
                        <w:szCs w:val="22"/>
                        <w14:ligatures w14:val="none"/>
                      </w:rPr>
                      <m:t>N(</m:t>
                    </m:r>
                    <m:sSub>
                      <m:sSubPr>
                        <m:ctrlPr>
                          <w:rPr>
                            <w:rFonts w:ascii="Cambria Math" w:eastAsia="Calibri" w:hAnsi="Cambria Math" w:cs="Calibri"/>
                            <w:kern w:val="0"/>
                            <w:sz w:val="22"/>
                            <w:szCs w:val="22"/>
                            <w14:ligatures w14:val="none"/>
                          </w:rPr>
                        </m:ctrlPr>
                      </m:sSubPr>
                      <m:e>
                        <m:r>
                          <w:rPr>
                            <w:rFonts w:ascii="Cambria Math" w:eastAsia="Calibri" w:hAnsi="Cambria Math" w:cs="Calibri"/>
                            <w:kern w:val="0"/>
                            <w:sz w:val="22"/>
                            <w:szCs w:val="22"/>
                            <w14:ligatures w14:val="none"/>
                          </w:rPr>
                          <m:t>μ</m:t>
                        </m:r>
                      </m:e>
                      <m:sub>
                        <m:r>
                          <w:rPr>
                            <w:rFonts w:ascii="Cambria Math" w:eastAsia="Calibri" w:hAnsi="Cambria Math" w:cs="Calibri"/>
                            <w:kern w:val="0"/>
                            <w:sz w:val="22"/>
                            <w:szCs w:val="22"/>
                            <w14:ligatures w14:val="none"/>
                          </w:rPr>
                          <m:t>g</m:t>
                        </m:r>
                      </m:sub>
                    </m:sSub>
                    <m:r>
                      <w:rPr>
                        <w:rFonts w:ascii="Cambria Math" w:eastAsia="Calibri" w:hAnsi="Cambria Math" w:cs="Calibri"/>
                        <w:kern w:val="0"/>
                        <w:sz w:val="22"/>
                        <w:szCs w:val="22"/>
                        <w14:ligatures w14:val="none"/>
                      </w:rPr>
                      <m:t>,</m:t>
                    </m:r>
                    <m:sSubSup>
                      <m:sSubSupPr>
                        <m:ctrlPr>
                          <w:rPr>
                            <w:rFonts w:ascii="Cambria Math" w:eastAsia="Calibri" w:hAnsi="Cambria Math" w:cs="Calibri"/>
                            <w:kern w:val="0"/>
                            <w:sz w:val="22"/>
                            <w:szCs w:val="22"/>
                            <w14:ligatures w14:val="none"/>
                          </w:rPr>
                        </m:ctrlPr>
                      </m:sSubSupPr>
                      <m:e>
                        <m:r>
                          <w:rPr>
                            <w:rFonts w:ascii="Cambria Math" w:eastAsia="Calibri" w:hAnsi="Cambria Math" w:cs="Calibri"/>
                            <w:kern w:val="0"/>
                            <w:sz w:val="22"/>
                            <w:szCs w:val="22"/>
                            <w14:ligatures w14:val="none"/>
                          </w:rPr>
                          <m:t>σ</m:t>
                        </m:r>
                      </m:e>
                      <m:sub>
                        <m:r>
                          <w:rPr>
                            <w:rFonts w:ascii="Cambria Math" w:eastAsia="Calibri" w:hAnsi="Cambria Math" w:cs="Calibri"/>
                            <w:kern w:val="0"/>
                            <w:sz w:val="22"/>
                            <w:szCs w:val="22"/>
                            <w14:ligatures w14:val="none"/>
                          </w:rPr>
                          <m:t>g</m:t>
                        </m:r>
                      </m:sub>
                      <m:sup>
                        <m:r>
                          <w:rPr>
                            <w:rFonts w:ascii="Cambria Math" w:eastAsia="Calibri" w:hAnsi="Cambria Math" w:cs="Calibri"/>
                            <w:kern w:val="0"/>
                            <w:sz w:val="22"/>
                            <w:szCs w:val="22"/>
                            <w14:ligatures w14:val="none"/>
                          </w:rPr>
                          <m:t>2</m:t>
                        </m:r>
                      </m:sup>
                    </m:sSubSup>
                    <m:r>
                      <w:rPr>
                        <w:rFonts w:ascii="Cambria Math" w:eastAsia="Calibri" w:hAnsi="Cambria Math" w:cs="Calibri"/>
                        <w:kern w:val="0"/>
                        <w:sz w:val="22"/>
                        <w:szCs w:val="22"/>
                        <w14:ligatures w14:val="none"/>
                      </w:rPr>
                      <m:t>),</m:t>
                    </m:r>
                  </m:e>
                  <m:e>
                    <m:r>
                      <m:rPr>
                        <m:nor/>
                      </m:rPr>
                      <w:rPr>
                        <w:rFonts w:ascii="Calibri" w:eastAsia="Calibri" w:hAnsi="Calibri" w:cs="Calibri"/>
                        <w:kern w:val="0"/>
                        <w:sz w:val="22"/>
                        <w:szCs w:val="22"/>
                        <w14:ligatures w14:val="none"/>
                      </w:rPr>
                      <m:t>normal year</m:t>
                    </m:r>
                  </m:e>
                </m:mr>
                <m:mr>
                  <m:e>
                    <m:r>
                      <m:rPr>
                        <m:scr m:val="script"/>
                      </m:rPr>
                      <w:rPr>
                        <w:rFonts w:ascii="Cambria Math" w:eastAsia="Calibri" w:hAnsi="Cambria Math" w:cs="Calibri"/>
                        <w:kern w:val="0"/>
                        <w:sz w:val="22"/>
                        <w:szCs w:val="22"/>
                        <w14:ligatures w14:val="none"/>
                      </w:rPr>
                      <m:t>N(</m:t>
                    </m:r>
                    <m:sSub>
                      <m:sSubPr>
                        <m:ctrlPr>
                          <w:rPr>
                            <w:rFonts w:ascii="Cambria Math" w:eastAsia="Calibri" w:hAnsi="Cambria Math" w:cs="Calibri"/>
                            <w:kern w:val="0"/>
                            <w:sz w:val="22"/>
                            <w:szCs w:val="22"/>
                            <w14:ligatures w14:val="none"/>
                          </w:rPr>
                        </m:ctrlPr>
                      </m:sSubPr>
                      <m:e>
                        <m:r>
                          <w:rPr>
                            <w:rFonts w:ascii="Cambria Math" w:eastAsia="Calibri" w:hAnsi="Cambria Math" w:cs="Calibri"/>
                            <w:kern w:val="0"/>
                            <w:sz w:val="22"/>
                            <w:szCs w:val="22"/>
                            <w14:ligatures w14:val="none"/>
                          </w:rPr>
                          <m:t>μ</m:t>
                        </m:r>
                      </m:e>
                      <m:sub>
                        <m:r>
                          <w:rPr>
                            <w:rFonts w:ascii="Cambria Math" w:eastAsia="Calibri" w:hAnsi="Cambria Math" w:cs="Calibri"/>
                            <w:kern w:val="0"/>
                            <w:sz w:val="22"/>
                            <w:szCs w:val="22"/>
                            <w14:ligatures w14:val="none"/>
                          </w:rPr>
                          <m:t>s</m:t>
                        </m:r>
                      </m:sub>
                    </m:sSub>
                    <m:r>
                      <w:rPr>
                        <w:rFonts w:ascii="Cambria Math" w:eastAsia="Calibri" w:hAnsi="Cambria Math" w:cs="Calibri"/>
                        <w:kern w:val="0"/>
                        <w:sz w:val="22"/>
                        <w:szCs w:val="22"/>
                        <w14:ligatures w14:val="none"/>
                      </w:rPr>
                      <m:t>,</m:t>
                    </m:r>
                    <m:sSubSup>
                      <m:sSubSupPr>
                        <m:ctrlPr>
                          <w:rPr>
                            <w:rFonts w:ascii="Cambria Math" w:eastAsia="Calibri" w:hAnsi="Cambria Math" w:cs="Calibri"/>
                            <w:kern w:val="0"/>
                            <w:sz w:val="22"/>
                            <w:szCs w:val="22"/>
                            <w14:ligatures w14:val="none"/>
                          </w:rPr>
                        </m:ctrlPr>
                      </m:sSubSupPr>
                      <m:e>
                        <m:r>
                          <w:rPr>
                            <w:rFonts w:ascii="Cambria Math" w:eastAsia="Calibri" w:hAnsi="Cambria Math" w:cs="Calibri"/>
                            <w:kern w:val="0"/>
                            <w:sz w:val="22"/>
                            <w:szCs w:val="22"/>
                            <w14:ligatures w14:val="none"/>
                          </w:rPr>
                          <m:t>σ</m:t>
                        </m:r>
                      </m:e>
                      <m:sub>
                        <m:r>
                          <w:rPr>
                            <w:rFonts w:ascii="Cambria Math" w:eastAsia="Calibri" w:hAnsi="Cambria Math" w:cs="Calibri"/>
                            <w:kern w:val="0"/>
                            <w:sz w:val="22"/>
                            <w:szCs w:val="22"/>
                            <w14:ligatures w14:val="none"/>
                          </w:rPr>
                          <m:t>s</m:t>
                        </m:r>
                      </m:sub>
                      <m:sup>
                        <m:r>
                          <w:rPr>
                            <w:rFonts w:ascii="Cambria Math" w:eastAsia="Calibri" w:hAnsi="Cambria Math" w:cs="Calibri"/>
                            <w:kern w:val="0"/>
                            <w:sz w:val="22"/>
                            <w:szCs w:val="22"/>
                            <w14:ligatures w14:val="none"/>
                          </w:rPr>
                          <m:t>2</m:t>
                        </m:r>
                      </m:sup>
                    </m:sSubSup>
                    <m:r>
                      <w:rPr>
                        <w:rFonts w:ascii="Cambria Math" w:eastAsia="Calibri" w:hAnsi="Cambria Math" w:cs="Calibri"/>
                        <w:kern w:val="0"/>
                        <w:sz w:val="22"/>
                        <w:szCs w:val="22"/>
                        <w14:ligatures w14:val="none"/>
                      </w:rPr>
                      <m:t>),</m:t>
                    </m:r>
                  </m:e>
                  <m:e>
                    <m:r>
                      <m:rPr>
                        <m:nor/>
                      </m:rPr>
                      <w:rPr>
                        <w:rFonts w:ascii="Calibri" w:eastAsia="Calibri" w:hAnsi="Calibri" w:cs="Calibri"/>
                        <w:kern w:val="0"/>
                        <w:sz w:val="22"/>
                        <w:szCs w:val="22"/>
                        <w14:ligatures w14:val="none"/>
                      </w:rPr>
                      <m:t>spike year</m:t>
                    </m:r>
                  </m:e>
                </m:mr>
                <m:mr>
                  <m:e>
                    <m:r>
                      <m:rPr>
                        <m:scr m:val="script"/>
                      </m:rPr>
                      <w:rPr>
                        <w:rFonts w:ascii="Cambria Math" w:eastAsia="Calibri" w:hAnsi="Cambria Math" w:cs="Calibri"/>
                        <w:kern w:val="0"/>
                        <w:sz w:val="22"/>
                        <w:szCs w:val="22"/>
                        <w14:ligatures w14:val="none"/>
                      </w:rPr>
                      <m:t>N(</m:t>
                    </m:r>
                    <m:sSub>
                      <m:sSubPr>
                        <m:ctrlPr>
                          <w:rPr>
                            <w:rFonts w:ascii="Cambria Math" w:eastAsia="Calibri" w:hAnsi="Cambria Math" w:cs="Calibri"/>
                            <w:kern w:val="0"/>
                            <w:sz w:val="22"/>
                            <w:szCs w:val="22"/>
                            <w14:ligatures w14:val="none"/>
                          </w:rPr>
                        </m:ctrlPr>
                      </m:sSubPr>
                      <m:e>
                        <m:r>
                          <w:rPr>
                            <w:rFonts w:ascii="Cambria Math" w:eastAsia="Calibri" w:hAnsi="Cambria Math" w:cs="Calibri"/>
                            <w:kern w:val="0"/>
                            <w:sz w:val="22"/>
                            <w:szCs w:val="22"/>
                            <w14:ligatures w14:val="none"/>
                          </w:rPr>
                          <m:t>μ</m:t>
                        </m:r>
                      </m:e>
                      <m:sub>
                        <m:r>
                          <w:rPr>
                            <w:rFonts w:ascii="Cambria Math" w:eastAsia="Calibri" w:hAnsi="Cambria Math" w:cs="Calibri"/>
                            <w:kern w:val="0"/>
                            <w:sz w:val="22"/>
                            <w:szCs w:val="22"/>
                            <w14:ligatures w14:val="none"/>
                          </w:rPr>
                          <m:t>c</m:t>
                        </m:r>
                      </m:sub>
                    </m:sSub>
                    <m:r>
                      <w:rPr>
                        <w:rFonts w:ascii="Cambria Math" w:eastAsia="Calibri" w:hAnsi="Cambria Math" w:cs="Calibri"/>
                        <w:kern w:val="0"/>
                        <w:sz w:val="22"/>
                        <w:szCs w:val="22"/>
                        <w14:ligatures w14:val="none"/>
                      </w:rPr>
                      <m:t>,</m:t>
                    </m:r>
                    <m:sSubSup>
                      <m:sSubSupPr>
                        <m:ctrlPr>
                          <w:rPr>
                            <w:rFonts w:ascii="Cambria Math" w:eastAsia="Calibri" w:hAnsi="Cambria Math" w:cs="Calibri"/>
                            <w:kern w:val="0"/>
                            <w:sz w:val="22"/>
                            <w:szCs w:val="22"/>
                            <w14:ligatures w14:val="none"/>
                          </w:rPr>
                        </m:ctrlPr>
                      </m:sSubSupPr>
                      <m:e>
                        <m:r>
                          <w:rPr>
                            <w:rFonts w:ascii="Cambria Math" w:eastAsia="Calibri" w:hAnsi="Cambria Math" w:cs="Calibri"/>
                            <w:kern w:val="0"/>
                            <w:sz w:val="22"/>
                            <w:szCs w:val="22"/>
                            <w14:ligatures w14:val="none"/>
                          </w:rPr>
                          <m:t>σ</m:t>
                        </m:r>
                      </m:e>
                      <m:sub>
                        <m:r>
                          <w:rPr>
                            <w:rFonts w:ascii="Cambria Math" w:eastAsia="Calibri" w:hAnsi="Cambria Math" w:cs="Calibri"/>
                            <w:kern w:val="0"/>
                            <w:sz w:val="22"/>
                            <w:szCs w:val="22"/>
                            <w14:ligatures w14:val="none"/>
                          </w:rPr>
                          <m:t>c</m:t>
                        </m:r>
                      </m:sub>
                      <m:sup>
                        <m:r>
                          <w:rPr>
                            <w:rFonts w:ascii="Cambria Math" w:eastAsia="Calibri" w:hAnsi="Cambria Math" w:cs="Calibri"/>
                            <w:kern w:val="0"/>
                            <w:sz w:val="22"/>
                            <w:szCs w:val="22"/>
                            <w14:ligatures w14:val="none"/>
                          </w:rPr>
                          <m:t>2</m:t>
                        </m:r>
                      </m:sup>
                    </m:sSubSup>
                    <m:r>
                      <w:rPr>
                        <w:rFonts w:ascii="Cambria Math" w:eastAsia="Calibri" w:hAnsi="Cambria Math" w:cs="Calibri"/>
                        <w:kern w:val="0"/>
                        <w:sz w:val="22"/>
                        <w:szCs w:val="22"/>
                        <w14:ligatures w14:val="none"/>
                      </w:rPr>
                      <m:t>),</m:t>
                    </m:r>
                  </m:e>
                  <m:e>
                    <m:r>
                      <m:rPr>
                        <m:nor/>
                      </m:rPr>
                      <w:rPr>
                        <w:rFonts w:ascii="Calibri" w:eastAsia="Calibri" w:hAnsi="Calibri" w:cs="Calibri"/>
                        <w:kern w:val="0"/>
                        <w:sz w:val="22"/>
                        <w:szCs w:val="22"/>
                        <w14:ligatures w14:val="none"/>
                      </w:rPr>
                      <m:t>correction year</m:t>
                    </m:r>
                  </m:e>
                </m:mr>
              </m:m>
            </m:e>
          </m:d>
          <m:r>
            <m:rPr>
              <m:sty m:val="p"/>
            </m:rPr>
            <w:rPr>
              <w:rFonts w:ascii="Cambria Math" w:eastAsia="Calibri" w:hAnsi="Cambria Math" w:cs="Calibri"/>
              <w:kern w:val="0"/>
              <w:sz w:val="22"/>
              <w:szCs w:val="22"/>
              <w14:ligatures w14:val="none"/>
            </w:rPr>
            <w:br/>
          </m:r>
        </m:oMath>
      </m:oMathPara>
    </w:p>
    <w:p w14:paraId="6A0265BC" w14:textId="77777777" w:rsidR="008B3871" w:rsidRDefault="008B3871" w:rsidP="008B3871">
      <w:pPr>
        <w:spacing w:after="60" w:line="276" w:lineRule="auto"/>
        <w:jc w:val="both"/>
        <w:rPr>
          <w:rFonts w:ascii="Calibri" w:eastAsia="Calibri" w:hAnsi="Calibri" w:cs="Calibri"/>
          <w:kern w:val="0"/>
          <w:sz w:val="22"/>
          <w:szCs w:val="22"/>
          <w14:ligatures w14:val="none"/>
        </w:rPr>
      </w:pPr>
      <w:r w:rsidRPr="001F2A29">
        <w:rPr>
          <w:rFonts w:ascii="Calibri" w:eastAsia="Calibri" w:hAnsi="Calibri" w:cs="Calibri"/>
          <w:kern w:val="0"/>
          <w:sz w:val="22"/>
          <w:szCs w:val="22"/>
          <w14:ligatures w14:val="none"/>
        </w:rPr>
        <w:t>Where</w:t>
      </w:r>
      <w:r>
        <w:rPr>
          <w:rFonts w:ascii="Calibri" w:eastAsia="Calibri" w:hAnsi="Calibri" w:cs="Calibri"/>
          <w:kern w:val="0"/>
          <w:sz w:val="22"/>
          <w:szCs w:val="22"/>
          <w14:ligatures w14:val="none"/>
        </w:rPr>
        <w:t xml:space="preserve"> median (</w:t>
      </w:r>
      <m:oMath>
        <m:r>
          <w:rPr>
            <w:rFonts w:ascii="Cambria Math" w:eastAsia="Calibri" w:hAnsi="Cambria Math" w:cs="Calibri"/>
            <w:kern w:val="0"/>
            <w:sz w:val="22"/>
            <w:szCs w:val="22"/>
            <w14:ligatures w14:val="none"/>
          </w:rPr>
          <m:t>μ</m:t>
        </m:r>
      </m:oMath>
      <w:r>
        <w:rPr>
          <w:rFonts w:ascii="Calibri" w:eastAsia="Calibri" w:hAnsi="Calibri" w:cs="Calibri"/>
          <w:kern w:val="0"/>
          <w:sz w:val="22"/>
          <w:szCs w:val="22"/>
          <w14:ligatures w14:val="none"/>
        </w:rPr>
        <w:t xml:space="preserve">) </w:t>
      </w:r>
      <w:r w:rsidRPr="001F2A29">
        <w:rPr>
          <w:rFonts w:ascii="Calibri" w:eastAsia="Calibri" w:hAnsi="Calibri" w:cs="Calibri"/>
          <w:kern w:val="0"/>
          <w:sz w:val="22"/>
          <w:szCs w:val="22"/>
          <w14:ligatures w14:val="none"/>
        </w:rPr>
        <w:t>and</w:t>
      </w:r>
      <w:r>
        <w:rPr>
          <w:rFonts w:ascii="Calibri" w:eastAsia="Calibri" w:hAnsi="Calibri" w:cs="Calibri"/>
          <w:kern w:val="0"/>
          <w:sz w:val="22"/>
          <w:szCs w:val="22"/>
          <w14:ligatures w14:val="none"/>
        </w:rPr>
        <w:t xml:space="preserve"> standard deviation</w:t>
      </w:r>
      <w:r w:rsidRPr="001F2A29">
        <w:rPr>
          <w:rFonts w:ascii="Calibri" w:eastAsia="Calibri" w:hAnsi="Calibri" w:cs="Calibri"/>
          <w:kern w:val="0"/>
          <w:sz w:val="22"/>
          <w:szCs w:val="22"/>
          <w14:ligatures w14:val="none"/>
        </w:rPr>
        <w:t xml:space="preserve"> </w:t>
      </w:r>
      <w:r>
        <w:rPr>
          <w:rFonts w:ascii="Calibri" w:eastAsia="Calibri" w:hAnsi="Calibri" w:cs="Calibri"/>
          <w:kern w:val="0"/>
          <w:sz w:val="22"/>
          <w:szCs w:val="22"/>
          <w14:ligatures w14:val="none"/>
        </w:rPr>
        <w:t>(</w:t>
      </w:r>
      <m:oMath>
        <m:r>
          <w:rPr>
            <w:rFonts w:ascii="Cambria Math" w:eastAsia="Calibri" w:hAnsi="Cambria Math" w:cs="Calibri"/>
            <w:kern w:val="0"/>
            <w:sz w:val="22"/>
            <w:szCs w:val="22"/>
            <w14:ligatures w14:val="none"/>
          </w:rPr>
          <m:t>σ</m:t>
        </m:r>
      </m:oMath>
      <w:r>
        <w:rPr>
          <w:rFonts w:ascii="Calibri" w:eastAsia="Calibri" w:hAnsi="Calibri" w:cs="Calibri"/>
          <w:kern w:val="0"/>
          <w:sz w:val="22"/>
          <w:szCs w:val="22"/>
          <w14:ligatures w14:val="none"/>
        </w:rPr>
        <w:t xml:space="preserve">) </w:t>
      </w:r>
      <w:r w:rsidRPr="001F2A29">
        <w:rPr>
          <w:rFonts w:ascii="Calibri" w:eastAsia="Calibri" w:hAnsi="Calibri" w:cs="Calibri"/>
          <w:kern w:val="0"/>
          <w:sz w:val="22"/>
          <w:szCs w:val="22"/>
          <w14:ligatures w14:val="none"/>
        </w:rPr>
        <w:t>are estimated from historical data for each regime.</w:t>
      </w:r>
    </w:p>
    <w:p w14:paraId="7905CA77" w14:textId="77777777" w:rsidR="008B3871" w:rsidRDefault="008B3871" w:rsidP="008B3871">
      <w:pPr>
        <w:spacing w:after="60" w:line="276" w:lineRule="auto"/>
        <w:jc w:val="both"/>
        <w:rPr>
          <w:rFonts w:ascii="Calibri" w:eastAsia="Calibri" w:hAnsi="Calibri" w:cs="Calibri"/>
          <w:kern w:val="0"/>
          <w:sz w:val="22"/>
          <w:szCs w:val="22"/>
          <w14:ligatures w14:val="none"/>
        </w:rPr>
      </w:pPr>
      <w:r w:rsidRPr="00CF2910">
        <w:rPr>
          <w:rFonts w:ascii="Calibri" w:eastAsia="Calibri" w:hAnsi="Calibri" w:cs="Calibri"/>
          <w:kern w:val="0"/>
          <w:sz w:val="22"/>
          <w:szCs w:val="22"/>
          <w14:ligatures w14:val="none"/>
        </w:rPr>
        <w:lastRenderedPageBreak/>
        <w:t xml:space="preserve">Starting from the last observed cost </w:t>
      </w:r>
      <w:r>
        <w:rPr>
          <w:rFonts w:ascii="Calibri" w:eastAsia="Calibri" w:hAnsi="Calibri" w:cs="Calibri"/>
          <w:kern w:val="0"/>
          <w:sz w:val="22"/>
          <w:szCs w:val="22"/>
          <w14:ligatures w14:val="none"/>
        </w:rPr>
        <w:t>(</w:t>
      </w:r>
      <w:r w:rsidRPr="00CF2910">
        <w:rPr>
          <w:rFonts w:ascii="Calibri" w:eastAsia="Calibri" w:hAnsi="Calibri" w:cs="Calibri"/>
          <w:kern w:val="0"/>
          <w:sz w:val="22"/>
          <w:szCs w:val="22"/>
          <w14:ligatures w14:val="none"/>
        </w:rPr>
        <w:t xml:space="preserve">2025), </w:t>
      </w:r>
      <w:r w:rsidRPr="002B5115">
        <w:rPr>
          <w:rFonts w:ascii="Calibri" w:eastAsia="Calibri" w:hAnsi="Calibri" w:cs="Calibri"/>
          <w:kern w:val="0"/>
          <w:sz w:val="22"/>
          <w:szCs w:val="22"/>
          <w14:ligatures w14:val="none"/>
        </w:rPr>
        <w:t xml:space="preserve">future prices are computed recursively for each scenario </w:t>
      </w:r>
      <w:r>
        <w:rPr>
          <w:rFonts w:ascii="Calibri" w:eastAsia="Calibri" w:hAnsi="Calibri" w:cs="Calibri"/>
          <w:kern w:val="0"/>
          <w:sz w:val="22"/>
          <w:szCs w:val="22"/>
          <w14:ligatures w14:val="none"/>
        </w:rPr>
        <w:t>s by Eq.2</w:t>
      </w:r>
      <w:r w:rsidRPr="002B5115">
        <w:rPr>
          <w:rFonts w:ascii="Calibri" w:eastAsia="Calibri" w:hAnsi="Calibri" w:cs="Calibri"/>
          <w:kern w:val="0"/>
          <w:sz w:val="22"/>
          <w:szCs w:val="22"/>
          <w14:ligatures w14:val="none"/>
        </w:rPr>
        <w:t>:</w:t>
      </w:r>
    </w:p>
    <w:p w14:paraId="6E352A05" w14:textId="77777777" w:rsidR="008B3871" w:rsidRPr="00E132B7" w:rsidRDefault="008B3871" w:rsidP="008B3871">
      <w:pPr>
        <w:spacing w:after="60" w:line="276" w:lineRule="auto"/>
        <w:jc w:val="both"/>
        <w:rPr>
          <w:rFonts w:ascii="Calibri" w:eastAsia="Calibri" w:hAnsi="Calibri" w:cs="Calibri"/>
          <w:kern w:val="0"/>
          <w:sz w:val="22"/>
          <w:szCs w:val="22"/>
          <w14:ligatures w14:val="none"/>
        </w:rPr>
      </w:pPr>
    </w:p>
    <w:p w14:paraId="0899E626" w14:textId="77777777" w:rsidR="008B3871" w:rsidRPr="00E36DC2" w:rsidRDefault="00000000" w:rsidP="008B3871">
      <w:pPr>
        <w:spacing w:after="60" w:line="276" w:lineRule="auto"/>
        <w:jc w:val="both"/>
        <w:rPr>
          <w:rFonts w:ascii="Calibri" w:eastAsia="Calibri" w:hAnsi="Calibri" w:cs="Calibri"/>
          <w:kern w:val="0"/>
          <w:sz w:val="22"/>
          <w:szCs w:val="22"/>
          <w14:ligatures w14:val="none"/>
        </w:rPr>
      </w:pPr>
      <m:oMathPara>
        <m:oMathParaPr>
          <m:jc m:val="left"/>
        </m:oMathParaPr>
        <m:oMath>
          <m:sSubSup>
            <m:sSubSupPr>
              <m:ctrlPr>
                <w:rPr>
                  <w:rFonts w:ascii="Cambria Math" w:eastAsia="Calibri" w:hAnsi="Cambria Math" w:cs="Calibri"/>
                  <w:kern w:val="0"/>
                  <w:sz w:val="22"/>
                  <w:szCs w:val="22"/>
                  <w14:ligatures w14:val="none"/>
                </w:rPr>
              </m:ctrlPr>
            </m:sSubSupPr>
            <m:e>
              <m:r>
                <w:rPr>
                  <w:rFonts w:ascii="Cambria Math" w:eastAsia="Calibri" w:hAnsi="Cambria Math" w:cs="Calibri"/>
                  <w:kern w:val="0"/>
                  <w:sz w:val="22"/>
                  <w:szCs w:val="22"/>
                  <w14:ligatures w14:val="none"/>
                </w:rPr>
                <m:t>C</m:t>
              </m:r>
            </m:e>
            <m:sub>
              <m:r>
                <w:rPr>
                  <w:rFonts w:ascii="Cambria Math" w:eastAsia="Calibri" w:hAnsi="Cambria Math" w:cs="Calibri"/>
                  <w:kern w:val="0"/>
                  <w:sz w:val="22"/>
                  <w:szCs w:val="22"/>
                  <w14:ligatures w14:val="none"/>
                </w:rPr>
                <m:t>t</m:t>
              </m:r>
            </m:sub>
            <m:sup>
              <m:d>
                <m:dPr>
                  <m:ctrlPr>
                    <w:rPr>
                      <w:rFonts w:ascii="Cambria Math" w:eastAsia="Calibri" w:hAnsi="Cambria Math" w:cs="Calibri"/>
                      <w:kern w:val="0"/>
                      <w:sz w:val="22"/>
                      <w:szCs w:val="22"/>
                      <w14:ligatures w14:val="none"/>
                    </w:rPr>
                  </m:ctrlPr>
                </m:dPr>
                <m:e>
                  <m:r>
                    <w:rPr>
                      <w:rFonts w:ascii="Cambria Math" w:eastAsia="Calibri" w:hAnsi="Cambria Math" w:cs="Calibri"/>
                      <w:kern w:val="0"/>
                      <w:sz w:val="22"/>
                      <w:szCs w:val="22"/>
                      <w14:ligatures w14:val="none"/>
                    </w:rPr>
                    <m:t>s</m:t>
                  </m:r>
                </m:e>
              </m:d>
            </m:sup>
          </m:sSubSup>
          <m:r>
            <w:rPr>
              <w:rFonts w:ascii="Cambria Math" w:eastAsia="Calibri" w:hAnsi="Cambria Math" w:cs="Calibri"/>
              <w:kern w:val="0"/>
              <w:sz w:val="22"/>
              <w:szCs w:val="22"/>
              <w14:ligatures w14:val="none"/>
            </w:rPr>
            <m:t>=</m:t>
          </m:r>
          <m:sSubSup>
            <m:sSubSupPr>
              <m:ctrlPr>
                <w:rPr>
                  <w:rFonts w:ascii="Cambria Math" w:eastAsia="Calibri" w:hAnsi="Cambria Math" w:cs="Calibri"/>
                  <w:kern w:val="0"/>
                  <w:sz w:val="22"/>
                  <w:szCs w:val="22"/>
                  <w14:ligatures w14:val="none"/>
                </w:rPr>
              </m:ctrlPr>
            </m:sSubSupPr>
            <m:e>
              <m:r>
                <w:rPr>
                  <w:rFonts w:ascii="Cambria Math" w:eastAsia="Calibri" w:hAnsi="Cambria Math" w:cs="Calibri"/>
                  <w:kern w:val="0"/>
                  <w:sz w:val="22"/>
                  <w:szCs w:val="22"/>
                  <w14:ligatures w14:val="none"/>
                </w:rPr>
                <m:t>C</m:t>
              </m:r>
            </m:e>
            <m:sub>
              <m:r>
                <w:rPr>
                  <w:rFonts w:ascii="Cambria Math" w:eastAsia="Calibri" w:hAnsi="Cambria Math" w:cs="Calibri"/>
                  <w:kern w:val="0"/>
                  <w:sz w:val="22"/>
                  <w:szCs w:val="22"/>
                  <w14:ligatures w14:val="none"/>
                </w:rPr>
                <m:t>t-1</m:t>
              </m:r>
            </m:sub>
            <m:sup>
              <m:d>
                <m:dPr>
                  <m:ctrlPr>
                    <w:rPr>
                      <w:rFonts w:ascii="Cambria Math" w:eastAsia="Calibri" w:hAnsi="Cambria Math" w:cs="Calibri"/>
                      <w:kern w:val="0"/>
                      <w:sz w:val="22"/>
                      <w:szCs w:val="22"/>
                      <w14:ligatures w14:val="none"/>
                    </w:rPr>
                  </m:ctrlPr>
                </m:dPr>
                <m:e>
                  <m:r>
                    <w:rPr>
                      <w:rFonts w:ascii="Cambria Math" w:eastAsia="Calibri" w:hAnsi="Cambria Math" w:cs="Calibri"/>
                      <w:kern w:val="0"/>
                      <w:sz w:val="22"/>
                      <w:szCs w:val="22"/>
                      <w14:ligatures w14:val="none"/>
                    </w:rPr>
                    <m:t>s</m:t>
                  </m:r>
                </m:e>
              </m:d>
            </m:sup>
          </m:sSubSup>
          <m:r>
            <w:rPr>
              <w:rFonts w:ascii="Cambria Math" w:eastAsia="Calibri" w:hAnsi="Cambria Math" w:cs="Calibri"/>
              <w:kern w:val="0"/>
              <w:sz w:val="22"/>
              <w:szCs w:val="22"/>
              <w14:ligatures w14:val="none"/>
            </w:rPr>
            <m:t>⋅</m:t>
          </m:r>
          <m:func>
            <m:funcPr>
              <m:ctrlPr>
                <w:rPr>
                  <w:rFonts w:ascii="Cambria Math" w:eastAsia="Calibri" w:hAnsi="Cambria Math" w:cs="Calibri"/>
                  <w:i/>
                  <w:kern w:val="0"/>
                  <w:sz w:val="22"/>
                  <w:szCs w:val="22"/>
                  <w14:ligatures w14:val="none"/>
                </w:rPr>
              </m:ctrlPr>
            </m:funcPr>
            <m:fName>
              <m:r>
                <m:rPr>
                  <m:sty m:val="p"/>
                </m:rPr>
                <w:rPr>
                  <w:rFonts w:ascii="Cambria Math" w:eastAsia="Calibri" w:hAnsi="Cambria Math" w:cs="Calibri"/>
                  <w:kern w:val="0"/>
                  <w:sz w:val="22"/>
                  <w:szCs w:val="22"/>
                  <w14:ligatures w14:val="none"/>
                </w:rPr>
                <m:t>exp</m:t>
              </m:r>
            </m:fName>
            <m:e>
              <m:d>
                <m:dPr>
                  <m:ctrlPr>
                    <w:rPr>
                      <w:rFonts w:ascii="Cambria Math" w:eastAsia="Calibri" w:hAnsi="Cambria Math" w:cs="Calibri"/>
                      <w:i/>
                      <w:kern w:val="0"/>
                      <w:sz w:val="22"/>
                      <w:szCs w:val="22"/>
                      <w14:ligatures w14:val="none"/>
                    </w:rPr>
                  </m:ctrlPr>
                </m:dPr>
                <m:e>
                  <m:sSubSup>
                    <m:sSubSupPr>
                      <m:ctrlPr>
                        <w:rPr>
                          <w:rFonts w:ascii="Cambria Math" w:eastAsia="Calibri" w:hAnsi="Cambria Math" w:cs="Calibri"/>
                          <w:i/>
                          <w:kern w:val="0"/>
                          <w:sz w:val="22"/>
                          <w:szCs w:val="22"/>
                          <w14:ligatures w14:val="none"/>
                        </w:rPr>
                      </m:ctrlPr>
                    </m:sSubSupPr>
                    <m:e>
                      <m:r>
                        <w:rPr>
                          <w:rFonts w:ascii="Cambria Math" w:eastAsia="Calibri" w:hAnsi="Cambria Math" w:cs="Calibri"/>
                          <w:kern w:val="0"/>
                          <w:sz w:val="22"/>
                          <w:szCs w:val="22"/>
                          <w14:ligatures w14:val="none"/>
                        </w:rPr>
                        <m:t>g</m:t>
                      </m:r>
                    </m:e>
                    <m:sub>
                      <m:r>
                        <w:rPr>
                          <w:rFonts w:ascii="Cambria Math" w:eastAsia="Calibri" w:hAnsi="Cambria Math" w:cs="Calibri"/>
                          <w:kern w:val="0"/>
                          <w:sz w:val="22"/>
                          <w:szCs w:val="22"/>
                          <w14:ligatures w14:val="none"/>
                        </w:rPr>
                        <m:t>t</m:t>
                      </m:r>
                    </m:sub>
                    <m:sup>
                      <m:d>
                        <m:dPr>
                          <m:ctrlPr>
                            <w:rPr>
                              <w:rFonts w:ascii="Cambria Math" w:eastAsia="Calibri" w:hAnsi="Cambria Math" w:cs="Calibri"/>
                              <w:i/>
                              <w:kern w:val="0"/>
                              <w:sz w:val="22"/>
                              <w:szCs w:val="22"/>
                              <w14:ligatures w14:val="none"/>
                            </w:rPr>
                          </m:ctrlPr>
                        </m:dPr>
                        <m:e>
                          <m:r>
                            <w:rPr>
                              <w:rFonts w:ascii="Cambria Math" w:eastAsia="Calibri" w:hAnsi="Cambria Math" w:cs="Calibri"/>
                              <w:kern w:val="0"/>
                              <w:sz w:val="22"/>
                              <w:szCs w:val="22"/>
                              <w14:ligatures w14:val="none"/>
                            </w:rPr>
                            <m:t>s</m:t>
                          </m:r>
                        </m:e>
                      </m:d>
                    </m:sup>
                  </m:sSubSup>
                </m:e>
              </m:d>
            </m:e>
          </m:func>
          <m:r>
            <w:rPr>
              <w:rFonts w:ascii="Cambria Math" w:eastAsia="Calibri" w:hAnsi="Cambria Math" w:cs="Calibri"/>
              <w:kern w:val="0"/>
              <w:sz w:val="22"/>
              <w:szCs w:val="22"/>
              <w14:ligatures w14:val="none"/>
            </w:rPr>
            <m:t xml:space="preserve">                                                                                                                                      (2)</m:t>
          </m:r>
        </m:oMath>
      </m:oMathPara>
    </w:p>
    <w:p w14:paraId="131EFBAD" w14:textId="77777777" w:rsidR="008B3871" w:rsidRDefault="008B3871" w:rsidP="008B3871">
      <w:pPr>
        <w:spacing w:after="60" w:line="276" w:lineRule="auto"/>
        <w:jc w:val="both"/>
        <w:rPr>
          <w:rFonts w:ascii="Calibri" w:eastAsia="Calibri" w:hAnsi="Calibri" w:cs="Calibri"/>
          <w:kern w:val="0"/>
          <w:sz w:val="22"/>
          <w:szCs w:val="22"/>
          <w14:ligatures w14:val="none"/>
        </w:rPr>
      </w:pPr>
    </w:p>
    <w:p w14:paraId="26A9D458" w14:textId="77777777" w:rsidR="008B3871" w:rsidRDefault="008B3871" w:rsidP="008B3871">
      <w:pPr>
        <w:spacing w:after="60" w:line="276" w:lineRule="auto"/>
        <w:jc w:val="both"/>
        <w:rPr>
          <w:rFonts w:ascii="Calibri" w:eastAsia="Calibri" w:hAnsi="Calibri" w:cs="Calibri"/>
          <w:kern w:val="0"/>
          <w:sz w:val="22"/>
          <w:szCs w:val="22"/>
          <w14:ligatures w14:val="none"/>
        </w:rPr>
      </w:pPr>
      <w:r w:rsidRPr="00E132B7">
        <w:rPr>
          <w:rFonts w:ascii="Calibri" w:eastAsia="Calibri" w:hAnsi="Calibri" w:cs="Calibri"/>
          <w:kern w:val="0"/>
          <w:sz w:val="22"/>
          <w:szCs w:val="22"/>
          <w14:ligatures w14:val="none"/>
        </w:rPr>
        <w:t xml:space="preserve">where </w:t>
      </w:r>
      <m:oMath>
        <m:r>
          <w:rPr>
            <w:rFonts w:ascii="Cambria Math" w:eastAsia="Calibri" w:hAnsi="Cambria Math" w:cs="Calibri"/>
            <w:kern w:val="0"/>
            <w:sz w:val="22"/>
            <w:szCs w:val="22"/>
            <w14:ligatures w14:val="none"/>
          </w:rPr>
          <m:t>s</m:t>
        </m:r>
      </m:oMath>
      <w:r w:rsidRPr="00E132B7">
        <w:rPr>
          <w:rFonts w:ascii="Calibri" w:eastAsia="Calibri" w:hAnsi="Calibri" w:cs="Calibri"/>
          <w:kern w:val="0"/>
          <w:sz w:val="22"/>
          <w:szCs w:val="22"/>
          <w14:ligatures w14:val="none"/>
        </w:rPr>
        <w:t xml:space="preserve"> denotes scenario index and the reaming parameters are explained </w:t>
      </w:r>
      <w:r w:rsidRPr="006364DD">
        <w:rPr>
          <w:rFonts w:ascii="Calibri" w:eastAsia="Calibri" w:hAnsi="Calibri" w:cs="Calibri"/>
          <w:color w:val="0D0D0D" w:themeColor="text1" w:themeTint="F2"/>
          <w:kern w:val="0"/>
          <w:sz w:val="22"/>
          <w:szCs w:val="22"/>
          <w14:ligatures w14:val="none"/>
        </w:rPr>
        <w:t xml:space="preserve">after Eq.1. </w:t>
      </w:r>
    </w:p>
    <w:p w14:paraId="5C440C28" w14:textId="77777777" w:rsidR="008B3871" w:rsidRDefault="008B3871" w:rsidP="008B3871">
      <w:pPr>
        <w:spacing w:after="60" w:line="276" w:lineRule="auto"/>
        <w:jc w:val="both"/>
        <w:rPr>
          <w:rFonts w:ascii="Calibri" w:eastAsia="Calibri" w:hAnsi="Calibri" w:cs="Calibri"/>
          <w:kern w:val="0"/>
          <w:sz w:val="22"/>
          <w:szCs w:val="22"/>
          <w14:ligatures w14:val="none"/>
        </w:rPr>
      </w:pPr>
    </w:p>
    <w:p w14:paraId="399352B8" w14:textId="69ED3E0B" w:rsidR="008B3871" w:rsidRDefault="008B3871" w:rsidP="008B3871">
      <w:pPr>
        <w:spacing w:after="60" w:line="276" w:lineRule="auto"/>
        <w:jc w:val="both"/>
        <w:rPr>
          <w:rFonts w:ascii="Calibri" w:eastAsia="Calibri" w:hAnsi="Calibri" w:cs="Calibri"/>
          <w:kern w:val="0"/>
          <w:sz w:val="22"/>
          <w:szCs w:val="22"/>
          <w14:ligatures w14:val="none"/>
        </w:rPr>
      </w:pPr>
      <w:r w:rsidRPr="003F13F3">
        <w:rPr>
          <w:rFonts w:ascii="Calibri" w:eastAsia="Calibri" w:hAnsi="Calibri" w:cs="Calibri"/>
          <w:kern w:val="0"/>
          <w:sz w:val="22"/>
          <w:szCs w:val="22"/>
          <w14:ligatures w14:val="none"/>
        </w:rPr>
        <w:t xml:space="preserve">From these simulations, the </w:t>
      </w:r>
      <w:r w:rsidRPr="005D6278">
        <w:rPr>
          <w:rFonts w:ascii="Calibri" w:eastAsia="Calibri" w:hAnsi="Calibri" w:cs="Calibri"/>
          <w:kern w:val="0"/>
          <w:sz w:val="22"/>
          <w:szCs w:val="22"/>
          <w14:ligatures w14:val="none"/>
        </w:rPr>
        <w:t>10th (P10), 50th (P50), and 90th (P90) percentiles</w:t>
      </w:r>
      <w:r w:rsidRPr="003F13F3">
        <w:rPr>
          <w:rFonts w:ascii="Calibri" w:eastAsia="Calibri" w:hAnsi="Calibri" w:cs="Calibri"/>
          <w:kern w:val="0"/>
          <w:sz w:val="22"/>
          <w:szCs w:val="22"/>
          <w14:ligatures w14:val="none"/>
        </w:rPr>
        <w:t xml:space="preserve"> are extracted, representing low, median, and </w:t>
      </w:r>
      <w:r w:rsidR="005207ED" w:rsidRPr="003F13F3">
        <w:rPr>
          <w:rFonts w:ascii="Calibri" w:eastAsia="Calibri" w:hAnsi="Calibri" w:cs="Calibri"/>
          <w:kern w:val="0"/>
          <w:sz w:val="22"/>
          <w:szCs w:val="22"/>
          <w14:ligatures w14:val="none"/>
        </w:rPr>
        <w:t>high-cost</w:t>
      </w:r>
      <w:r w:rsidRPr="003F13F3">
        <w:rPr>
          <w:rFonts w:ascii="Calibri" w:eastAsia="Calibri" w:hAnsi="Calibri" w:cs="Calibri"/>
          <w:kern w:val="0"/>
          <w:sz w:val="22"/>
          <w:szCs w:val="22"/>
          <w14:ligatures w14:val="none"/>
        </w:rPr>
        <w:t xml:space="preserve"> trajectories, respectively.</w:t>
      </w:r>
      <w:r w:rsidR="008E7D0F">
        <w:rPr>
          <w:rFonts w:ascii="Calibri" w:eastAsia="Calibri" w:hAnsi="Calibri" w:cs="Calibri"/>
          <w:kern w:val="0"/>
          <w:sz w:val="22"/>
          <w:szCs w:val="22"/>
          <w14:ligatures w14:val="none"/>
        </w:rPr>
        <w:t xml:space="preserve"> </w:t>
      </w:r>
      <w:r w:rsidRPr="003F13F3">
        <w:rPr>
          <w:rFonts w:ascii="Calibri" w:eastAsia="Calibri" w:hAnsi="Calibri" w:cs="Calibri"/>
          <w:kern w:val="0"/>
          <w:sz w:val="22"/>
          <w:szCs w:val="22"/>
          <w14:ligatures w14:val="none"/>
        </w:rPr>
        <w:t>These percentile-based trajectories are used in subsequent analyses.</w:t>
      </w:r>
    </w:p>
    <w:p w14:paraId="63D91DCE" w14:textId="4F28E8AF" w:rsidR="008B3871" w:rsidRDefault="008B3871" w:rsidP="008B3871">
      <w:pPr>
        <w:spacing w:after="60" w:line="276" w:lineRule="auto"/>
        <w:jc w:val="both"/>
        <w:rPr>
          <w:rFonts w:ascii="Calibri" w:eastAsia="Calibri" w:hAnsi="Calibri" w:cs="Calibri"/>
          <w:kern w:val="0"/>
          <w:sz w:val="22"/>
          <w:szCs w:val="22"/>
          <w14:ligatures w14:val="none"/>
        </w:rPr>
      </w:pPr>
      <w:r w:rsidRPr="00F5287B">
        <w:rPr>
          <w:rFonts w:ascii="Calibri" w:eastAsia="Calibri" w:hAnsi="Calibri" w:cs="Calibri"/>
          <w:kern w:val="0"/>
          <w:sz w:val="22"/>
          <w:szCs w:val="22"/>
          <w14:ligatures w14:val="none"/>
        </w:rPr>
        <w:t xml:space="preserve">To avoid unrealistically large price shocks, spike magnitudes are constrained based on historical observations. </w:t>
      </w:r>
      <w:r w:rsidR="00182398" w:rsidRPr="00F5287B">
        <w:rPr>
          <w:rFonts w:ascii="Calibri" w:eastAsia="Calibri" w:hAnsi="Calibri" w:cs="Calibri"/>
          <w:kern w:val="0"/>
          <w:sz w:val="22"/>
          <w:szCs w:val="22"/>
          <w14:ligatures w14:val="none"/>
        </w:rPr>
        <w:t>We</w:t>
      </w:r>
      <w:r w:rsidRPr="00AE2B8E">
        <w:rPr>
          <w:rFonts w:ascii="Calibri" w:eastAsia="Calibri" w:hAnsi="Calibri" w:cs="Calibri"/>
          <w:kern w:val="0"/>
          <w:sz w:val="22"/>
          <w:szCs w:val="22"/>
          <w14:ligatures w14:val="none"/>
        </w:rPr>
        <w:t xml:space="preserve"> observe </w:t>
      </w:r>
      <w:r w:rsidR="00417731" w:rsidRPr="00AE2B8E">
        <w:rPr>
          <w:rFonts w:ascii="Calibri" w:eastAsia="Calibri" w:hAnsi="Calibri" w:cs="Calibri"/>
          <w:kern w:val="0"/>
          <w:sz w:val="22"/>
          <w:szCs w:val="22"/>
          <w14:ligatures w14:val="none"/>
        </w:rPr>
        <w:t>threefold</w:t>
      </w:r>
      <w:r w:rsidRPr="00AE2B8E">
        <w:rPr>
          <w:rFonts w:ascii="Calibri" w:eastAsia="Calibri" w:hAnsi="Calibri" w:cs="Calibri"/>
          <w:kern w:val="0"/>
          <w:sz w:val="22"/>
          <w:szCs w:val="22"/>
          <w14:ligatures w14:val="none"/>
        </w:rPr>
        <w:t xml:space="preserve"> price increases for natural gas, </w:t>
      </w:r>
      <w:r w:rsidR="001D1861" w:rsidRPr="00AE2B8E">
        <w:rPr>
          <w:rFonts w:ascii="Calibri" w:eastAsia="Calibri" w:hAnsi="Calibri" w:cs="Calibri"/>
          <w:kern w:val="0"/>
          <w:sz w:val="22"/>
          <w:szCs w:val="22"/>
          <w14:ligatures w14:val="none"/>
        </w:rPr>
        <w:t>2.3-fold</w:t>
      </w:r>
      <w:r w:rsidRPr="00AE2B8E">
        <w:rPr>
          <w:rFonts w:ascii="Calibri" w:eastAsia="Calibri" w:hAnsi="Calibri" w:cs="Calibri"/>
          <w:kern w:val="0"/>
          <w:sz w:val="22"/>
          <w:szCs w:val="22"/>
          <w14:ligatures w14:val="none"/>
        </w:rPr>
        <w:t xml:space="preserve"> for the electricity, 2.6-fold for oil, and 2.2-fold for bulk wood </w:t>
      </w:r>
      <w:sdt>
        <w:sdtPr>
          <w:rPr>
            <w:rFonts w:ascii="Calibri" w:eastAsia="Calibri" w:hAnsi="Calibri" w:cs="Calibri"/>
            <w:color w:val="000000"/>
            <w:kern w:val="0"/>
            <w:sz w:val="22"/>
            <w:szCs w:val="22"/>
            <w14:ligatures w14:val="none"/>
          </w:rPr>
          <w:tag w:val="MENDELEY_CITATION_v3_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"/>
          <w:id w:val="649709028"/>
          <w:placeholder>
            <w:docPart w:val="E1BA6215D202413C8BDE209F4E54D498"/>
          </w:placeholder>
        </w:sdtPr>
        <w:sdtContent>
          <w:r w:rsidR="00BA52CA" w:rsidRPr="00BA52CA">
            <w:rPr>
              <w:rFonts w:ascii="Calibri" w:eastAsia="Calibri" w:hAnsi="Calibri" w:cs="Calibri"/>
              <w:color w:val="000000"/>
              <w:kern w:val="0"/>
              <w:sz w:val="22"/>
              <w:szCs w:val="22"/>
              <w14:ligatures w14:val="none"/>
            </w:rPr>
            <w:t>[1]</w:t>
          </w:r>
        </w:sdtContent>
      </w:sdt>
      <w:r w:rsidRPr="00AE2B8E">
        <w:rPr>
          <w:rFonts w:ascii="Calibri" w:eastAsia="Calibri" w:hAnsi="Calibri" w:cs="Calibri"/>
          <w:kern w:val="0"/>
          <w:sz w:val="22"/>
          <w:szCs w:val="22"/>
          <w14:ligatures w14:val="none"/>
        </w:rPr>
        <w:t xml:space="preserve">. </w:t>
      </w:r>
      <w:r w:rsidRPr="00F5287B">
        <w:rPr>
          <w:rFonts w:ascii="Calibri" w:eastAsia="Calibri" w:hAnsi="Calibri" w:cs="Calibri"/>
          <w:kern w:val="0"/>
          <w:sz w:val="22"/>
          <w:szCs w:val="22"/>
          <w14:ligatures w14:val="none"/>
        </w:rPr>
        <w:t>This ensures that simulated price changes remain within a plausible range.</w:t>
      </w:r>
    </w:p>
    <w:p w14:paraId="27511C09" w14:textId="77777777" w:rsidR="002B23E7" w:rsidRPr="00E132B7" w:rsidRDefault="002B23E7" w:rsidP="008B3871">
      <w:pPr>
        <w:spacing w:after="60" w:line="276" w:lineRule="auto"/>
        <w:jc w:val="both"/>
        <w:rPr>
          <w:rFonts w:ascii="Calibri" w:eastAsia="Calibri" w:hAnsi="Calibri" w:cs="Calibri"/>
          <w:kern w:val="0"/>
          <w:sz w:val="22"/>
          <w:szCs w:val="22"/>
          <w14:ligatures w14:val="none"/>
        </w:rPr>
      </w:pPr>
    </w:p>
    <w:p w14:paraId="53A1AD7F" w14:textId="79B8816E" w:rsidR="008B3871" w:rsidRPr="008E7A29" w:rsidRDefault="00DB5D6B" w:rsidP="008E7A29">
      <w:pPr>
        <w:pStyle w:val="Heading1"/>
        <w:spacing w:before="0" w:after="0"/>
        <w:rPr>
          <w:rFonts w:ascii="Calibri" w:eastAsia="Calibri" w:hAnsi="Calibri" w:cs="Calibri"/>
          <w:b/>
          <w:bCs/>
          <w:sz w:val="24"/>
          <w:szCs w:val="24"/>
        </w:rPr>
      </w:pPr>
      <w:bookmarkStart w:id="3" w:name="_Toc229558827"/>
      <w:r>
        <w:rPr>
          <w:rFonts w:ascii="Calibri" w:eastAsia="Calibri" w:hAnsi="Calibri" w:cs="Calibri"/>
          <w:b/>
          <w:bCs/>
          <w:sz w:val="24"/>
          <w:szCs w:val="24"/>
        </w:rPr>
        <w:t xml:space="preserve">1.3. </w:t>
      </w:r>
      <w:r w:rsidR="008B3871" w:rsidRPr="008E7A29">
        <w:rPr>
          <w:rFonts w:ascii="Calibri" w:eastAsia="Calibri" w:hAnsi="Calibri" w:cs="Calibri"/>
          <w:b/>
          <w:bCs/>
          <w:sz w:val="24"/>
          <w:szCs w:val="24"/>
        </w:rPr>
        <w:t>Cost uncertainty in renewable energy technologies</w:t>
      </w:r>
      <w:bookmarkEnd w:id="3"/>
    </w:p>
    <w:p w14:paraId="7C89CE27" w14:textId="3BDCB406" w:rsidR="008B3871" w:rsidRPr="00E132B7" w:rsidRDefault="008B3871" w:rsidP="008B3871">
      <w:pPr>
        <w:autoSpaceDE w:val="0"/>
        <w:autoSpaceDN w:val="0"/>
        <w:adjustRightInd w:val="0"/>
        <w:spacing w:after="60" w:line="276" w:lineRule="auto"/>
        <w:jc w:val="both"/>
        <w:rPr>
          <w:rFonts w:ascii="Calibri" w:hAnsi="Calibri" w:cs="Calibri"/>
          <w:kern w:val="0"/>
          <w:sz w:val="22"/>
          <w:szCs w:val="22"/>
        </w:rPr>
      </w:pPr>
      <w:r w:rsidRPr="00E132B7">
        <w:rPr>
          <w:rFonts w:ascii="Calibri" w:hAnsi="Calibri" w:cs="Calibri"/>
          <w:kern w:val="0"/>
          <w:sz w:val="22"/>
          <w:szCs w:val="22"/>
        </w:rPr>
        <w:t>Between 2011 and 2022,</w:t>
      </w:r>
      <w:r>
        <w:rPr>
          <w:rFonts w:ascii="Calibri" w:hAnsi="Calibri" w:cs="Calibri"/>
          <w:kern w:val="0"/>
          <w:sz w:val="22"/>
          <w:szCs w:val="22"/>
        </w:rPr>
        <w:t xml:space="preserve"> </w:t>
      </w:r>
      <w:r w:rsidRPr="00E534F4">
        <w:rPr>
          <w:rFonts w:ascii="Calibri" w:hAnsi="Calibri" w:cs="Calibri"/>
          <w:kern w:val="0"/>
          <w:sz w:val="22"/>
          <w:szCs w:val="22"/>
        </w:rPr>
        <w:t xml:space="preserve">manufacturing and scale efficiencies reduced </w:t>
      </w:r>
      <w:proofErr w:type="gramStart"/>
      <w:r>
        <w:rPr>
          <w:rFonts w:ascii="Calibri" w:hAnsi="Calibri" w:cs="Calibri"/>
          <w:kern w:val="0"/>
          <w:sz w:val="22"/>
          <w:szCs w:val="22"/>
        </w:rPr>
        <w:t>some</w:t>
      </w:r>
      <w:proofErr w:type="gramEnd"/>
      <w:r>
        <w:rPr>
          <w:rFonts w:ascii="Calibri" w:hAnsi="Calibri" w:cs="Calibri"/>
          <w:kern w:val="0"/>
          <w:sz w:val="22"/>
          <w:szCs w:val="22"/>
        </w:rPr>
        <w:t xml:space="preserve"> </w:t>
      </w:r>
      <w:r w:rsidRPr="00E534F4">
        <w:rPr>
          <w:rFonts w:ascii="Calibri" w:hAnsi="Calibri" w:cs="Calibri"/>
          <w:kern w:val="0"/>
          <w:sz w:val="22"/>
          <w:szCs w:val="22"/>
        </w:rPr>
        <w:t>cost components</w:t>
      </w:r>
      <w:r>
        <w:rPr>
          <w:rFonts w:ascii="Calibri" w:hAnsi="Calibri" w:cs="Calibri"/>
          <w:kern w:val="0"/>
          <w:sz w:val="22"/>
          <w:szCs w:val="22"/>
        </w:rPr>
        <w:t xml:space="preserve"> for batteries. However, </w:t>
      </w:r>
      <w:r w:rsidRPr="00E132B7">
        <w:rPr>
          <w:rFonts w:ascii="Calibri" w:hAnsi="Calibri" w:cs="Calibri"/>
          <w:kern w:val="0"/>
          <w:sz w:val="22"/>
          <w:szCs w:val="22"/>
        </w:rPr>
        <w:t xml:space="preserve">the share of cathode materials in total battery cost increased significantly, rising from around 2% to nearly 40% </w:t>
      </w:r>
      <w:sdt>
        <w:sdtPr>
          <w:rPr>
            <w:rFonts w:ascii="Calibri" w:hAnsi="Calibri" w:cs="Calibri"/>
            <w:color w:val="000000"/>
            <w:kern w:val="0"/>
            <w:sz w:val="22"/>
            <w:szCs w:val="22"/>
          </w:rPr>
          <w:tag w:val="MENDELEY_CITATION_v3_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"/>
          <w:id w:val="-62033053"/>
          <w:placeholder>
            <w:docPart w:val="BB0A04735C814B69AFF1487DEEDDD7E7"/>
          </w:placeholder>
        </w:sdtPr>
        <w:sdtContent>
          <w:r w:rsidR="00BA52CA" w:rsidRPr="00BA52CA">
            <w:rPr>
              <w:rFonts w:ascii="Calibri" w:hAnsi="Calibri" w:cs="Calibri"/>
              <w:color w:val="000000"/>
              <w:kern w:val="0"/>
              <w:sz w:val="22"/>
              <w:szCs w:val="22"/>
            </w:rPr>
            <w:t>[5]</w:t>
          </w:r>
        </w:sdtContent>
      </w:sdt>
      <w:r>
        <w:rPr>
          <w:rFonts w:ascii="Calibri" w:hAnsi="Calibri" w:cs="Calibri"/>
          <w:kern w:val="0"/>
          <w:sz w:val="22"/>
          <w:szCs w:val="22"/>
        </w:rPr>
        <w:t>.</w:t>
      </w:r>
      <w:r w:rsidRPr="00E132B7">
        <w:rPr>
          <w:rFonts w:ascii="Calibri" w:hAnsi="Calibri" w:cs="Calibri"/>
          <w:kern w:val="0"/>
          <w:sz w:val="22"/>
          <w:szCs w:val="22"/>
        </w:rPr>
        <w:t xml:space="preserve"> Future battery cost </w:t>
      </w:r>
      <w:r>
        <w:rPr>
          <w:rFonts w:ascii="Calibri" w:hAnsi="Calibri" w:cs="Calibri"/>
          <w:kern w:val="0"/>
          <w:sz w:val="22"/>
          <w:szCs w:val="22"/>
        </w:rPr>
        <w:t xml:space="preserve">variations </w:t>
      </w:r>
      <w:r w:rsidRPr="00E132B7">
        <w:rPr>
          <w:rFonts w:ascii="Calibri" w:hAnsi="Calibri" w:cs="Calibri"/>
          <w:kern w:val="0"/>
          <w:sz w:val="22"/>
          <w:szCs w:val="22"/>
        </w:rPr>
        <w:t xml:space="preserve">are expected to </w:t>
      </w:r>
      <w:r>
        <w:rPr>
          <w:rFonts w:ascii="Calibri" w:hAnsi="Calibri" w:cs="Calibri"/>
          <w:kern w:val="0"/>
          <w:sz w:val="22"/>
          <w:szCs w:val="22"/>
        </w:rPr>
        <w:t xml:space="preserve">be strongly dependent on </w:t>
      </w:r>
      <w:r w:rsidRPr="00E132B7">
        <w:rPr>
          <w:rFonts w:ascii="Calibri" w:hAnsi="Calibri" w:cs="Calibri"/>
          <w:kern w:val="0"/>
          <w:sz w:val="22"/>
          <w:szCs w:val="22"/>
        </w:rPr>
        <w:t>price of critical minerals.</w:t>
      </w:r>
      <w:r>
        <w:rPr>
          <w:rFonts w:ascii="Calibri" w:hAnsi="Calibri" w:cs="Calibri"/>
          <w:kern w:val="0"/>
          <w:sz w:val="22"/>
          <w:szCs w:val="22"/>
        </w:rPr>
        <w:t xml:space="preserve"> </w:t>
      </w:r>
      <w:r w:rsidRPr="00E132B7">
        <w:rPr>
          <w:rFonts w:ascii="Calibri" w:hAnsi="Calibri" w:cs="Calibri"/>
          <w:kern w:val="0"/>
          <w:sz w:val="22"/>
          <w:szCs w:val="22"/>
        </w:rPr>
        <w:t>Table</w:t>
      </w:r>
      <w:r w:rsidR="00C863A3">
        <w:rPr>
          <w:rFonts w:ascii="Calibri" w:hAnsi="Calibri" w:cs="Calibri"/>
          <w:kern w:val="0"/>
          <w:sz w:val="22"/>
          <w:szCs w:val="22"/>
        </w:rPr>
        <w:t xml:space="preserve"> S2</w:t>
      </w:r>
      <w:r w:rsidRPr="00E132B7">
        <w:rPr>
          <w:rFonts w:ascii="Calibri" w:hAnsi="Calibri" w:cs="Calibri"/>
          <w:kern w:val="0"/>
          <w:sz w:val="22"/>
          <w:szCs w:val="22"/>
        </w:rPr>
        <w:t xml:space="preserve"> presents the estimated battery pack</w:t>
      </w:r>
      <w:r>
        <w:rPr>
          <w:rFonts w:ascii="Calibri" w:hAnsi="Calibri" w:cs="Calibri"/>
          <w:kern w:val="0"/>
          <w:sz w:val="22"/>
          <w:szCs w:val="22"/>
        </w:rPr>
        <w:t xml:space="preserve"> </w:t>
      </w:r>
      <w:r w:rsidRPr="00E132B7">
        <w:rPr>
          <w:rFonts w:ascii="Calibri" w:hAnsi="Calibri" w:cs="Calibri"/>
          <w:kern w:val="0"/>
          <w:sz w:val="22"/>
          <w:szCs w:val="22"/>
        </w:rPr>
        <w:t>price response to different increases in lithium, nickel, and graphite prices</w:t>
      </w:r>
      <w:r>
        <w:rPr>
          <w:rFonts w:ascii="Calibri" w:hAnsi="Calibri" w:cs="Calibri"/>
          <w:kern w:val="0"/>
          <w:sz w:val="22"/>
          <w:szCs w:val="22"/>
        </w:rPr>
        <w:t xml:space="preserve"> </w:t>
      </w:r>
      <w:sdt>
        <w:sdtPr>
          <w:rPr>
            <w:rFonts w:ascii="Calibri" w:hAnsi="Calibri" w:cs="Calibri"/>
            <w:color w:val="000000"/>
            <w:kern w:val="0"/>
            <w:sz w:val="22"/>
            <w:szCs w:val="22"/>
          </w:rPr>
          <w:tag w:val="MENDELEY_CITATION_v3_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"/>
          <w:id w:val="-1714416580"/>
          <w:placeholder>
            <w:docPart w:val="C96A1F7DE59E43C996565159AB49FFCF"/>
          </w:placeholder>
        </w:sdtPr>
        <w:sdtContent>
          <w:r w:rsidR="00BA52CA" w:rsidRPr="00BA52CA">
            <w:rPr>
              <w:rFonts w:ascii="Calibri" w:hAnsi="Calibri" w:cs="Calibri"/>
              <w:color w:val="000000"/>
              <w:kern w:val="0"/>
              <w:sz w:val="22"/>
              <w:szCs w:val="22"/>
            </w:rPr>
            <w:t>[6]</w:t>
          </w:r>
        </w:sdtContent>
      </w:sdt>
      <w:r w:rsidRPr="00E132B7">
        <w:rPr>
          <w:rFonts w:ascii="Calibri" w:hAnsi="Calibri" w:cs="Calibri"/>
          <w:kern w:val="0"/>
          <w:sz w:val="22"/>
          <w:szCs w:val="22"/>
        </w:rPr>
        <w:t>. For example, a doubling of lithium prices is estimated to increase battery pack costs by approximately 5%.</w:t>
      </w:r>
    </w:p>
    <w:p w14:paraId="4DB6B962" w14:textId="77777777" w:rsidR="008B3871" w:rsidRPr="00E132B7" w:rsidRDefault="008B3871" w:rsidP="008B3871">
      <w:pPr>
        <w:autoSpaceDE w:val="0"/>
        <w:autoSpaceDN w:val="0"/>
        <w:adjustRightInd w:val="0"/>
        <w:spacing w:after="60" w:line="276" w:lineRule="auto"/>
        <w:jc w:val="both"/>
        <w:rPr>
          <w:rFonts w:ascii="Calibri" w:hAnsi="Calibri" w:cs="Calibri"/>
          <w:kern w:val="0"/>
          <w:sz w:val="22"/>
          <w:szCs w:val="22"/>
        </w:rPr>
      </w:pPr>
    </w:p>
    <w:p w14:paraId="75F2D152" w14:textId="5FD4F300" w:rsidR="008B3871" w:rsidRPr="00E132B7" w:rsidRDefault="008B3871" w:rsidP="008B3871">
      <w:pPr>
        <w:autoSpaceDE w:val="0"/>
        <w:autoSpaceDN w:val="0"/>
        <w:adjustRightInd w:val="0"/>
        <w:spacing w:after="60" w:line="276" w:lineRule="auto"/>
        <w:jc w:val="center"/>
        <w:rPr>
          <w:rFonts w:ascii="Calibri" w:hAnsi="Calibri" w:cs="Calibri"/>
          <w:kern w:val="0"/>
          <w:sz w:val="22"/>
          <w:szCs w:val="22"/>
        </w:rPr>
      </w:pPr>
      <w:r w:rsidRPr="00E132B7">
        <w:rPr>
          <w:rFonts w:ascii="Calibri" w:hAnsi="Calibri" w:cs="Calibri"/>
          <w:kern w:val="0"/>
          <w:sz w:val="22"/>
          <w:szCs w:val="22"/>
        </w:rPr>
        <w:t>Table</w:t>
      </w:r>
      <w:r w:rsidR="00C863A3">
        <w:rPr>
          <w:rFonts w:ascii="Calibri" w:hAnsi="Calibri" w:cs="Calibri"/>
          <w:kern w:val="0"/>
          <w:sz w:val="22"/>
          <w:szCs w:val="22"/>
        </w:rPr>
        <w:t xml:space="preserve"> S2</w:t>
      </w:r>
      <w:r w:rsidRPr="00E132B7">
        <w:rPr>
          <w:rFonts w:ascii="Calibri" w:hAnsi="Calibri" w:cs="Calibri"/>
          <w:kern w:val="0"/>
          <w:sz w:val="22"/>
          <w:szCs w:val="22"/>
        </w:rPr>
        <w:t>. Battery pack price changes by variations in minerals cost</w:t>
      </w:r>
      <w:r>
        <w:rPr>
          <w:rFonts w:ascii="Calibri" w:hAnsi="Calibri" w:cs="Calibri"/>
          <w:kern w:val="0"/>
          <w:sz w:val="22"/>
          <w:szCs w:val="22"/>
          <w:vertAlign w:val="superscript"/>
        </w:rPr>
        <w:t>*</w:t>
      </w:r>
      <w:r w:rsidRPr="00E132B7">
        <w:rPr>
          <w:rFonts w:ascii="Calibri" w:hAnsi="Calibri" w:cs="Calibri"/>
          <w:kern w:val="0"/>
          <w:sz w:val="22"/>
          <w:szCs w:val="22"/>
        </w:rPr>
        <w:t xml:space="preserve"> </w:t>
      </w:r>
      <w:sdt>
        <w:sdtPr>
          <w:rPr>
            <w:rFonts w:ascii="Calibri" w:hAnsi="Calibri" w:cs="Calibri"/>
            <w:color w:val="000000"/>
            <w:kern w:val="0"/>
            <w:sz w:val="22"/>
            <w:szCs w:val="22"/>
          </w:rPr>
          <w:tag w:val="MENDELEY_CITATION_v3_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"/>
          <w:id w:val="728966772"/>
          <w:placeholder>
            <w:docPart w:val="C96A1F7DE59E43C996565159AB49FFCF"/>
          </w:placeholder>
        </w:sdtPr>
        <w:sdtContent>
          <w:r w:rsidR="00BA52CA" w:rsidRPr="00BA52CA">
            <w:rPr>
              <w:rFonts w:ascii="Calibri" w:hAnsi="Calibri" w:cs="Calibri"/>
              <w:color w:val="000000"/>
              <w:kern w:val="0"/>
              <w:sz w:val="22"/>
              <w:szCs w:val="22"/>
            </w:rPr>
            <w:t>[6]</w:t>
          </w:r>
        </w:sdtContent>
      </w:sdt>
      <w:r w:rsidRPr="00E132B7">
        <w:rPr>
          <w:rFonts w:ascii="Calibri" w:hAnsi="Calibri" w:cs="Calibri"/>
          <w:color w:val="000000"/>
          <w:kern w:val="0"/>
          <w:sz w:val="22"/>
          <w:szCs w:val="22"/>
        </w:rPr>
        <w:t>.</w:t>
      </w:r>
    </w:p>
    <w:tbl>
      <w:tblPr>
        <w:tblStyle w:val="TableGrid"/>
        <w:tblW w:w="0" w:type="auto"/>
        <w:jc w:val="center"/>
        <w:tblLook w:val="04A0" w:firstRow="1" w:lastRow="0" w:firstColumn="1" w:lastColumn="0" w:noHBand="0" w:noVBand="1"/>
      </w:tblPr>
      <w:tblGrid>
        <w:gridCol w:w="2500"/>
        <w:gridCol w:w="423"/>
        <w:gridCol w:w="440"/>
        <w:gridCol w:w="535"/>
        <w:gridCol w:w="423"/>
        <w:gridCol w:w="440"/>
        <w:gridCol w:w="535"/>
        <w:gridCol w:w="423"/>
        <w:gridCol w:w="440"/>
        <w:gridCol w:w="535"/>
      </w:tblGrid>
      <w:tr w:rsidR="008B3871" w:rsidRPr="00E132B7" w14:paraId="2E4831CD" w14:textId="77777777" w:rsidTr="00D32878">
        <w:trPr>
          <w:jc w:val="center"/>
        </w:trPr>
        <w:tc>
          <w:tcPr>
            <w:tcW w:w="0" w:type="auto"/>
            <w:vAlign w:val="center"/>
          </w:tcPr>
          <w:p w14:paraId="7F552621" w14:textId="77777777" w:rsidR="008B3871" w:rsidRPr="00E132B7" w:rsidRDefault="008B3871" w:rsidP="00D32878">
            <w:pPr>
              <w:autoSpaceDE w:val="0"/>
              <w:autoSpaceDN w:val="0"/>
              <w:adjustRightInd w:val="0"/>
              <w:spacing w:after="60" w:line="276" w:lineRule="auto"/>
              <w:rPr>
                <w:rFonts w:ascii="Calibri" w:hAnsi="Calibri" w:cs="Calibri"/>
                <w:kern w:val="0"/>
                <w:sz w:val="22"/>
                <w:szCs w:val="22"/>
              </w:rPr>
            </w:pPr>
            <w:r w:rsidRPr="00E132B7">
              <w:rPr>
                <w:rFonts w:ascii="Calibri" w:hAnsi="Calibri" w:cs="Calibri"/>
                <w:kern w:val="0"/>
                <w:sz w:val="22"/>
                <w:szCs w:val="22"/>
              </w:rPr>
              <w:t xml:space="preserve">Cost variations </w:t>
            </w:r>
          </w:p>
        </w:tc>
        <w:tc>
          <w:tcPr>
            <w:tcW w:w="0" w:type="auto"/>
            <w:gridSpan w:val="3"/>
            <w:vAlign w:val="center"/>
          </w:tcPr>
          <w:p w14:paraId="00A4BD33" w14:textId="77777777" w:rsidR="008B3871" w:rsidRPr="00E132B7" w:rsidRDefault="008B3871" w:rsidP="00D32878">
            <w:pPr>
              <w:autoSpaceDE w:val="0"/>
              <w:autoSpaceDN w:val="0"/>
              <w:adjustRightInd w:val="0"/>
              <w:spacing w:after="60" w:line="276" w:lineRule="auto"/>
              <w:jc w:val="center"/>
              <w:rPr>
                <w:rFonts w:ascii="Calibri" w:hAnsi="Calibri" w:cs="Calibri"/>
                <w:kern w:val="0"/>
                <w:sz w:val="22"/>
                <w:szCs w:val="22"/>
              </w:rPr>
            </w:pPr>
            <w:r w:rsidRPr="00E132B7">
              <w:rPr>
                <w:rFonts w:ascii="Calibri" w:hAnsi="Calibri" w:cs="Calibri"/>
                <w:kern w:val="0"/>
                <w:sz w:val="22"/>
                <w:szCs w:val="22"/>
              </w:rPr>
              <w:t>Lithium</w:t>
            </w:r>
          </w:p>
        </w:tc>
        <w:tc>
          <w:tcPr>
            <w:tcW w:w="0" w:type="auto"/>
            <w:gridSpan w:val="3"/>
            <w:vAlign w:val="center"/>
          </w:tcPr>
          <w:p w14:paraId="4AFAEEB8" w14:textId="77777777" w:rsidR="008B3871" w:rsidRPr="00E132B7" w:rsidRDefault="008B3871" w:rsidP="00D32878">
            <w:pPr>
              <w:autoSpaceDE w:val="0"/>
              <w:autoSpaceDN w:val="0"/>
              <w:adjustRightInd w:val="0"/>
              <w:spacing w:after="60" w:line="276" w:lineRule="auto"/>
              <w:jc w:val="center"/>
              <w:rPr>
                <w:rFonts w:ascii="Calibri" w:hAnsi="Calibri" w:cs="Calibri"/>
                <w:kern w:val="0"/>
                <w:sz w:val="22"/>
                <w:szCs w:val="22"/>
              </w:rPr>
            </w:pPr>
            <w:r w:rsidRPr="00E132B7">
              <w:rPr>
                <w:rFonts w:ascii="Calibri" w:hAnsi="Calibri" w:cs="Calibri"/>
                <w:kern w:val="0"/>
                <w:sz w:val="22"/>
                <w:szCs w:val="22"/>
              </w:rPr>
              <w:t>Nickel</w:t>
            </w:r>
          </w:p>
        </w:tc>
        <w:tc>
          <w:tcPr>
            <w:tcW w:w="0" w:type="auto"/>
            <w:gridSpan w:val="3"/>
            <w:vAlign w:val="center"/>
          </w:tcPr>
          <w:p w14:paraId="17A4F498" w14:textId="77777777" w:rsidR="008B3871" w:rsidRPr="00E132B7" w:rsidRDefault="008B3871" w:rsidP="00D32878">
            <w:pPr>
              <w:autoSpaceDE w:val="0"/>
              <w:autoSpaceDN w:val="0"/>
              <w:adjustRightInd w:val="0"/>
              <w:spacing w:after="60" w:line="276" w:lineRule="auto"/>
              <w:jc w:val="center"/>
              <w:rPr>
                <w:rFonts w:ascii="Calibri" w:hAnsi="Calibri" w:cs="Calibri"/>
                <w:kern w:val="0"/>
                <w:sz w:val="22"/>
                <w:szCs w:val="22"/>
              </w:rPr>
            </w:pPr>
            <w:r w:rsidRPr="00E132B7">
              <w:rPr>
                <w:rFonts w:ascii="Calibri" w:hAnsi="Calibri" w:cs="Calibri"/>
                <w:kern w:val="0"/>
                <w:sz w:val="22"/>
                <w:szCs w:val="22"/>
              </w:rPr>
              <w:t>Graphite</w:t>
            </w:r>
          </w:p>
        </w:tc>
      </w:tr>
      <w:tr w:rsidR="008B3871" w:rsidRPr="00E132B7" w14:paraId="1F5D5543" w14:textId="77777777" w:rsidTr="00D32878">
        <w:trPr>
          <w:jc w:val="center"/>
        </w:trPr>
        <w:tc>
          <w:tcPr>
            <w:tcW w:w="0" w:type="auto"/>
            <w:vAlign w:val="center"/>
          </w:tcPr>
          <w:p w14:paraId="22AB635C" w14:textId="77777777" w:rsidR="008B3871" w:rsidRPr="00E132B7" w:rsidRDefault="008B3871" w:rsidP="00D32878">
            <w:pPr>
              <w:autoSpaceDE w:val="0"/>
              <w:autoSpaceDN w:val="0"/>
              <w:adjustRightInd w:val="0"/>
              <w:spacing w:after="60" w:line="276" w:lineRule="auto"/>
              <w:rPr>
                <w:rFonts w:ascii="Calibri" w:hAnsi="Calibri" w:cs="Calibri"/>
                <w:kern w:val="0"/>
                <w:sz w:val="22"/>
                <w:szCs w:val="22"/>
              </w:rPr>
            </w:pPr>
            <w:r w:rsidRPr="00E132B7">
              <w:rPr>
                <w:rFonts w:ascii="Calibri" w:hAnsi="Calibri" w:cs="Calibri"/>
                <w:kern w:val="0"/>
                <w:sz w:val="22"/>
                <w:szCs w:val="22"/>
              </w:rPr>
              <w:t>Mineral price increase</w:t>
            </w:r>
          </w:p>
        </w:tc>
        <w:tc>
          <w:tcPr>
            <w:tcW w:w="0" w:type="auto"/>
            <w:vAlign w:val="center"/>
          </w:tcPr>
          <w:p w14:paraId="240F8AC1" w14:textId="77777777" w:rsidR="008B3871" w:rsidRPr="00E132B7" w:rsidRDefault="008B3871" w:rsidP="00D32878">
            <w:pPr>
              <w:autoSpaceDE w:val="0"/>
              <w:autoSpaceDN w:val="0"/>
              <w:adjustRightInd w:val="0"/>
              <w:spacing w:after="60" w:line="276" w:lineRule="auto"/>
              <w:rPr>
                <w:rFonts w:ascii="Calibri" w:hAnsi="Calibri" w:cs="Calibri"/>
                <w:kern w:val="0"/>
                <w:sz w:val="22"/>
                <w:szCs w:val="22"/>
              </w:rPr>
            </w:pPr>
            <w:r w:rsidRPr="00E132B7">
              <w:rPr>
                <w:rFonts w:ascii="Calibri" w:hAnsi="Calibri" w:cs="Calibri"/>
                <w:kern w:val="0"/>
                <w:sz w:val="22"/>
                <w:szCs w:val="22"/>
              </w:rPr>
              <w:t>2x</w:t>
            </w:r>
          </w:p>
        </w:tc>
        <w:tc>
          <w:tcPr>
            <w:tcW w:w="0" w:type="auto"/>
            <w:vAlign w:val="center"/>
          </w:tcPr>
          <w:p w14:paraId="034AC8C9" w14:textId="77777777" w:rsidR="008B3871" w:rsidRPr="00E132B7" w:rsidRDefault="008B3871" w:rsidP="00D32878">
            <w:pPr>
              <w:autoSpaceDE w:val="0"/>
              <w:autoSpaceDN w:val="0"/>
              <w:adjustRightInd w:val="0"/>
              <w:spacing w:after="60" w:line="276" w:lineRule="auto"/>
              <w:rPr>
                <w:rFonts w:ascii="Calibri" w:hAnsi="Calibri" w:cs="Calibri"/>
                <w:kern w:val="0"/>
                <w:sz w:val="22"/>
                <w:szCs w:val="22"/>
              </w:rPr>
            </w:pPr>
            <w:r w:rsidRPr="00E132B7">
              <w:rPr>
                <w:rFonts w:ascii="Calibri" w:hAnsi="Calibri" w:cs="Calibri"/>
                <w:kern w:val="0"/>
                <w:sz w:val="22"/>
                <w:szCs w:val="22"/>
              </w:rPr>
              <w:t>5x</w:t>
            </w:r>
          </w:p>
        </w:tc>
        <w:tc>
          <w:tcPr>
            <w:tcW w:w="0" w:type="auto"/>
            <w:vAlign w:val="center"/>
          </w:tcPr>
          <w:p w14:paraId="6705831C" w14:textId="77777777" w:rsidR="008B3871" w:rsidRPr="00E132B7" w:rsidRDefault="008B3871" w:rsidP="00D32878">
            <w:pPr>
              <w:autoSpaceDE w:val="0"/>
              <w:autoSpaceDN w:val="0"/>
              <w:adjustRightInd w:val="0"/>
              <w:spacing w:after="60" w:line="276" w:lineRule="auto"/>
              <w:rPr>
                <w:rFonts w:ascii="Calibri" w:hAnsi="Calibri" w:cs="Calibri"/>
                <w:kern w:val="0"/>
                <w:sz w:val="22"/>
                <w:szCs w:val="22"/>
              </w:rPr>
            </w:pPr>
            <w:r w:rsidRPr="00E132B7">
              <w:rPr>
                <w:rFonts w:ascii="Calibri" w:hAnsi="Calibri" w:cs="Calibri"/>
                <w:kern w:val="0"/>
                <w:sz w:val="22"/>
                <w:szCs w:val="22"/>
              </w:rPr>
              <w:t>10x</w:t>
            </w:r>
          </w:p>
        </w:tc>
        <w:tc>
          <w:tcPr>
            <w:tcW w:w="0" w:type="auto"/>
            <w:vAlign w:val="center"/>
          </w:tcPr>
          <w:p w14:paraId="5983BCF0" w14:textId="77777777" w:rsidR="008B3871" w:rsidRPr="00E132B7" w:rsidRDefault="008B3871" w:rsidP="00D32878">
            <w:pPr>
              <w:autoSpaceDE w:val="0"/>
              <w:autoSpaceDN w:val="0"/>
              <w:adjustRightInd w:val="0"/>
              <w:spacing w:after="60" w:line="276" w:lineRule="auto"/>
              <w:rPr>
                <w:rFonts w:ascii="Calibri" w:hAnsi="Calibri" w:cs="Calibri"/>
                <w:kern w:val="0"/>
                <w:sz w:val="22"/>
                <w:szCs w:val="22"/>
              </w:rPr>
            </w:pPr>
            <w:r w:rsidRPr="00E132B7">
              <w:rPr>
                <w:rFonts w:ascii="Calibri" w:hAnsi="Calibri" w:cs="Calibri"/>
                <w:kern w:val="0"/>
                <w:sz w:val="22"/>
                <w:szCs w:val="22"/>
              </w:rPr>
              <w:t>2x</w:t>
            </w:r>
          </w:p>
        </w:tc>
        <w:tc>
          <w:tcPr>
            <w:tcW w:w="0" w:type="auto"/>
            <w:vAlign w:val="center"/>
          </w:tcPr>
          <w:p w14:paraId="2DF42605" w14:textId="77777777" w:rsidR="008B3871" w:rsidRPr="00E132B7" w:rsidRDefault="008B3871" w:rsidP="00D32878">
            <w:pPr>
              <w:autoSpaceDE w:val="0"/>
              <w:autoSpaceDN w:val="0"/>
              <w:adjustRightInd w:val="0"/>
              <w:spacing w:after="60" w:line="276" w:lineRule="auto"/>
              <w:rPr>
                <w:rFonts w:ascii="Calibri" w:hAnsi="Calibri" w:cs="Calibri"/>
                <w:kern w:val="0"/>
                <w:sz w:val="22"/>
                <w:szCs w:val="22"/>
              </w:rPr>
            </w:pPr>
            <w:r w:rsidRPr="00E132B7">
              <w:rPr>
                <w:rFonts w:ascii="Calibri" w:hAnsi="Calibri" w:cs="Calibri"/>
                <w:kern w:val="0"/>
                <w:sz w:val="22"/>
                <w:szCs w:val="22"/>
              </w:rPr>
              <w:t>5x</w:t>
            </w:r>
          </w:p>
        </w:tc>
        <w:tc>
          <w:tcPr>
            <w:tcW w:w="0" w:type="auto"/>
            <w:vAlign w:val="center"/>
          </w:tcPr>
          <w:p w14:paraId="0A6357B3" w14:textId="77777777" w:rsidR="008B3871" w:rsidRPr="00E132B7" w:rsidRDefault="008B3871" w:rsidP="00D32878">
            <w:pPr>
              <w:autoSpaceDE w:val="0"/>
              <w:autoSpaceDN w:val="0"/>
              <w:adjustRightInd w:val="0"/>
              <w:spacing w:after="60" w:line="276" w:lineRule="auto"/>
              <w:rPr>
                <w:rFonts w:ascii="Calibri" w:hAnsi="Calibri" w:cs="Calibri"/>
                <w:kern w:val="0"/>
                <w:sz w:val="22"/>
                <w:szCs w:val="22"/>
              </w:rPr>
            </w:pPr>
            <w:r w:rsidRPr="00E132B7">
              <w:rPr>
                <w:rFonts w:ascii="Calibri" w:hAnsi="Calibri" w:cs="Calibri"/>
                <w:kern w:val="0"/>
                <w:sz w:val="22"/>
                <w:szCs w:val="22"/>
              </w:rPr>
              <w:t>10x</w:t>
            </w:r>
          </w:p>
        </w:tc>
        <w:tc>
          <w:tcPr>
            <w:tcW w:w="0" w:type="auto"/>
            <w:vAlign w:val="center"/>
          </w:tcPr>
          <w:p w14:paraId="20282540" w14:textId="77777777" w:rsidR="008B3871" w:rsidRPr="00E132B7" w:rsidRDefault="008B3871" w:rsidP="00D32878">
            <w:pPr>
              <w:autoSpaceDE w:val="0"/>
              <w:autoSpaceDN w:val="0"/>
              <w:adjustRightInd w:val="0"/>
              <w:spacing w:after="60" w:line="276" w:lineRule="auto"/>
              <w:rPr>
                <w:rFonts w:ascii="Calibri" w:hAnsi="Calibri" w:cs="Calibri"/>
                <w:kern w:val="0"/>
                <w:sz w:val="22"/>
                <w:szCs w:val="22"/>
              </w:rPr>
            </w:pPr>
            <w:r w:rsidRPr="00E132B7">
              <w:rPr>
                <w:rFonts w:ascii="Calibri" w:hAnsi="Calibri" w:cs="Calibri"/>
                <w:kern w:val="0"/>
                <w:sz w:val="22"/>
                <w:szCs w:val="22"/>
              </w:rPr>
              <w:t>2x</w:t>
            </w:r>
          </w:p>
        </w:tc>
        <w:tc>
          <w:tcPr>
            <w:tcW w:w="0" w:type="auto"/>
            <w:vAlign w:val="center"/>
          </w:tcPr>
          <w:p w14:paraId="3F29DD12" w14:textId="77777777" w:rsidR="008B3871" w:rsidRPr="00E132B7" w:rsidRDefault="008B3871" w:rsidP="00D32878">
            <w:pPr>
              <w:autoSpaceDE w:val="0"/>
              <w:autoSpaceDN w:val="0"/>
              <w:adjustRightInd w:val="0"/>
              <w:spacing w:after="60" w:line="276" w:lineRule="auto"/>
              <w:rPr>
                <w:rFonts w:ascii="Calibri" w:hAnsi="Calibri" w:cs="Calibri"/>
                <w:kern w:val="0"/>
                <w:sz w:val="22"/>
                <w:szCs w:val="22"/>
              </w:rPr>
            </w:pPr>
            <w:r w:rsidRPr="00E132B7">
              <w:rPr>
                <w:rFonts w:ascii="Calibri" w:hAnsi="Calibri" w:cs="Calibri"/>
                <w:kern w:val="0"/>
                <w:sz w:val="22"/>
                <w:szCs w:val="22"/>
              </w:rPr>
              <w:t>5x</w:t>
            </w:r>
          </w:p>
        </w:tc>
        <w:tc>
          <w:tcPr>
            <w:tcW w:w="0" w:type="auto"/>
            <w:vAlign w:val="center"/>
          </w:tcPr>
          <w:p w14:paraId="4412C6B1" w14:textId="77777777" w:rsidR="008B3871" w:rsidRPr="00E132B7" w:rsidRDefault="008B3871" w:rsidP="00D32878">
            <w:pPr>
              <w:autoSpaceDE w:val="0"/>
              <w:autoSpaceDN w:val="0"/>
              <w:adjustRightInd w:val="0"/>
              <w:spacing w:after="60" w:line="276" w:lineRule="auto"/>
              <w:rPr>
                <w:rFonts w:ascii="Calibri" w:hAnsi="Calibri" w:cs="Calibri"/>
                <w:kern w:val="0"/>
                <w:sz w:val="22"/>
                <w:szCs w:val="22"/>
              </w:rPr>
            </w:pPr>
            <w:r w:rsidRPr="00E132B7">
              <w:rPr>
                <w:rFonts w:ascii="Calibri" w:hAnsi="Calibri" w:cs="Calibri"/>
                <w:kern w:val="0"/>
                <w:sz w:val="22"/>
                <w:szCs w:val="22"/>
              </w:rPr>
              <w:t>10x</w:t>
            </w:r>
          </w:p>
        </w:tc>
      </w:tr>
      <w:tr w:rsidR="008B3871" w:rsidRPr="00E132B7" w14:paraId="739E03DF" w14:textId="77777777" w:rsidTr="00D32878">
        <w:trPr>
          <w:jc w:val="center"/>
        </w:trPr>
        <w:tc>
          <w:tcPr>
            <w:tcW w:w="0" w:type="auto"/>
            <w:vAlign w:val="center"/>
          </w:tcPr>
          <w:p w14:paraId="5A9CA076" w14:textId="77777777" w:rsidR="008B3871" w:rsidRPr="00E132B7" w:rsidRDefault="008B3871" w:rsidP="00D32878">
            <w:pPr>
              <w:autoSpaceDE w:val="0"/>
              <w:autoSpaceDN w:val="0"/>
              <w:adjustRightInd w:val="0"/>
              <w:spacing w:after="60" w:line="276" w:lineRule="auto"/>
              <w:rPr>
                <w:rFonts w:ascii="Calibri" w:hAnsi="Calibri" w:cs="Calibri"/>
                <w:kern w:val="0"/>
                <w:sz w:val="22"/>
                <w:szCs w:val="22"/>
              </w:rPr>
            </w:pPr>
            <w:r w:rsidRPr="00E132B7">
              <w:rPr>
                <w:rFonts w:ascii="Calibri" w:hAnsi="Calibri" w:cs="Calibri"/>
                <w:kern w:val="0"/>
                <w:sz w:val="22"/>
                <w:szCs w:val="22"/>
              </w:rPr>
              <w:t>Battery price increase [%]</w:t>
            </w:r>
          </w:p>
        </w:tc>
        <w:tc>
          <w:tcPr>
            <w:tcW w:w="0" w:type="auto"/>
            <w:vAlign w:val="center"/>
          </w:tcPr>
          <w:p w14:paraId="45C4C6C1" w14:textId="77777777" w:rsidR="008B3871" w:rsidRPr="00E132B7" w:rsidRDefault="008B3871" w:rsidP="00D32878">
            <w:pPr>
              <w:autoSpaceDE w:val="0"/>
              <w:autoSpaceDN w:val="0"/>
              <w:adjustRightInd w:val="0"/>
              <w:spacing w:after="60" w:line="276" w:lineRule="auto"/>
              <w:rPr>
                <w:rFonts w:ascii="Calibri" w:hAnsi="Calibri" w:cs="Calibri"/>
                <w:kern w:val="0"/>
                <w:sz w:val="22"/>
                <w:szCs w:val="22"/>
              </w:rPr>
            </w:pPr>
            <w:r w:rsidRPr="00E132B7">
              <w:rPr>
                <w:rFonts w:ascii="Calibri" w:hAnsi="Calibri" w:cs="Calibri"/>
                <w:kern w:val="0"/>
                <w:sz w:val="22"/>
                <w:szCs w:val="22"/>
              </w:rPr>
              <w:t>5</w:t>
            </w:r>
          </w:p>
        </w:tc>
        <w:tc>
          <w:tcPr>
            <w:tcW w:w="0" w:type="auto"/>
            <w:vAlign w:val="center"/>
          </w:tcPr>
          <w:p w14:paraId="2909A591" w14:textId="77777777" w:rsidR="008B3871" w:rsidRPr="00E132B7" w:rsidRDefault="008B3871" w:rsidP="00D32878">
            <w:pPr>
              <w:autoSpaceDE w:val="0"/>
              <w:autoSpaceDN w:val="0"/>
              <w:adjustRightInd w:val="0"/>
              <w:spacing w:after="60" w:line="276" w:lineRule="auto"/>
              <w:rPr>
                <w:rFonts w:ascii="Calibri" w:hAnsi="Calibri" w:cs="Calibri"/>
                <w:kern w:val="0"/>
                <w:sz w:val="22"/>
                <w:szCs w:val="22"/>
              </w:rPr>
            </w:pPr>
            <w:r w:rsidRPr="00E132B7">
              <w:rPr>
                <w:rFonts w:ascii="Calibri" w:hAnsi="Calibri" w:cs="Calibri"/>
                <w:kern w:val="0"/>
                <w:sz w:val="22"/>
                <w:szCs w:val="22"/>
              </w:rPr>
              <w:t>21</w:t>
            </w:r>
          </w:p>
        </w:tc>
        <w:tc>
          <w:tcPr>
            <w:tcW w:w="0" w:type="auto"/>
            <w:vAlign w:val="center"/>
          </w:tcPr>
          <w:p w14:paraId="72218224" w14:textId="77777777" w:rsidR="008B3871" w:rsidRPr="00E132B7" w:rsidRDefault="008B3871" w:rsidP="00D32878">
            <w:pPr>
              <w:autoSpaceDE w:val="0"/>
              <w:autoSpaceDN w:val="0"/>
              <w:adjustRightInd w:val="0"/>
              <w:spacing w:after="60" w:line="276" w:lineRule="auto"/>
              <w:rPr>
                <w:rFonts w:ascii="Calibri" w:hAnsi="Calibri" w:cs="Calibri"/>
                <w:kern w:val="0"/>
                <w:sz w:val="22"/>
                <w:szCs w:val="22"/>
              </w:rPr>
            </w:pPr>
            <w:r w:rsidRPr="00E132B7">
              <w:rPr>
                <w:rFonts w:ascii="Calibri" w:hAnsi="Calibri" w:cs="Calibri"/>
                <w:kern w:val="0"/>
                <w:sz w:val="22"/>
                <w:szCs w:val="22"/>
              </w:rPr>
              <w:t>47</w:t>
            </w:r>
          </w:p>
        </w:tc>
        <w:tc>
          <w:tcPr>
            <w:tcW w:w="0" w:type="auto"/>
            <w:vAlign w:val="center"/>
          </w:tcPr>
          <w:p w14:paraId="0A8A9073" w14:textId="77777777" w:rsidR="008B3871" w:rsidRPr="00E132B7" w:rsidRDefault="008B3871" w:rsidP="00D32878">
            <w:pPr>
              <w:autoSpaceDE w:val="0"/>
              <w:autoSpaceDN w:val="0"/>
              <w:adjustRightInd w:val="0"/>
              <w:spacing w:after="60" w:line="276" w:lineRule="auto"/>
              <w:rPr>
                <w:rFonts w:ascii="Calibri" w:hAnsi="Calibri" w:cs="Calibri"/>
                <w:kern w:val="0"/>
                <w:sz w:val="22"/>
                <w:szCs w:val="22"/>
              </w:rPr>
            </w:pPr>
            <w:r w:rsidRPr="00E132B7">
              <w:rPr>
                <w:rFonts w:ascii="Calibri" w:hAnsi="Calibri" w:cs="Calibri"/>
                <w:kern w:val="0"/>
                <w:sz w:val="22"/>
                <w:szCs w:val="22"/>
              </w:rPr>
              <w:t>4</w:t>
            </w:r>
          </w:p>
        </w:tc>
        <w:tc>
          <w:tcPr>
            <w:tcW w:w="0" w:type="auto"/>
            <w:vAlign w:val="center"/>
          </w:tcPr>
          <w:p w14:paraId="00D43884" w14:textId="77777777" w:rsidR="008B3871" w:rsidRPr="00E132B7" w:rsidRDefault="008B3871" w:rsidP="00D32878">
            <w:pPr>
              <w:autoSpaceDE w:val="0"/>
              <w:autoSpaceDN w:val="0"/>
              <w:adjustRightInd w:val="0"/>
              <w:spacing w:after="60" w:line="276" w:lineRule="auto"/>
              <w:rPr>
                <w:rFonts w:ascii="Calibri" w:hAnsi="Calibri" w:cs="Calibri"/>
                <w:kern w:val="0"/>
                <w:sz w:val="22"/>
                <w:szCs w:val="22"/>
              </w:rPr>
            </w:pPr>
            <w:r w:rsidRPr="00E132B7">
              <w:rPr>
                <w:rFonts w:ascii="Calibri" w:hAnsi="Calibri" w:cs="Calibri"/>
                <w:kern w:val="0"/>
                <w:sz w:val="22"/>
                <w:szCs w:val="22"/>
              </w:rPr>
              <w:t>17</w:t>
            </w:r>
          </w:p>
        </w:tc>
        <w:tc>
          <w:tcPr>
            <w:tcW w:w="0" w:type="auto"/>
            <w:vAlign w:val="center"/>
          </w:tcPr>
          <w:p w14:paraId="6888BDEC" w14:textId="77777777" w:rsidR="008B3871" w:rsidRPr="00E132B7" w:rsidRDefault="008B3871" w:rsidP="00D32878">
            <w:pPr>
              <w:autoSpaceDE w:val="0"/>
              <w:autoSpaceDN w:val="0"/>
              <w:adjustRightInd w:val="0"/>
              <w:spacing w:after="60" w:line="276" w:lineRule="auto"/>
              <w:rPr>
                <w:rFonts w:ascii="Calibri" w:hAnsi="Calibri" w:cs="Calibri"/>
                <w:kern w:val="0"/>
                <w:sz w:val="22"/>
                <w:szCs w:val="22"/>
              </w:rPr>
            </w:pPr>
            <w:r w:rsidRPr="00E132B7">
              <w:rPr>
                <w:rFonts w:ascii="Calibri" w:hAnsi="Calibri" w:cs="Calibri"/>
                <w:kern w:val="0"/>
                <w:sz w:val="22"/>
                <w:szCs w:val="22"/>
              </w:rPr>
              <w:t>39</w:t>
            </w:r>
          </w:p>
        </w:tc>
        <w:tc>
          <w:tcPr>
            <w:tcW w:w="0" w:type="auto"/>
            <w:vAlign w:val="center"/>
          </w:tcPr>
          <w:p w14:paraId="60EAF9C0" w14:textId="77777777" w:rsidR="008B3871" w:rsidRPr="00E132B7" w:rsidRDefault="008B3871" w:rsidP="00D32878">
            <w:pPr>
              <w:autoSpaceDE w:val="0"/>
              <w:autoSpaceDN w:val="0"/>
              <w:adjustRightInd w:val="0"/>
              <w:spacing w:after="60" w:line="276" w:lineRule="auto"/>
              <w:rPr>
                <w:rFonts w:ascii="Calibri" w:hAnsi="Calibri" w:cs="Calibri"/>
                <w:kern w:val="0"/>
                <w:sz w:val="22"/>
                <w:szCs w:val="22"/>
              </w:rPr>
            </w:pPr>
            <w:r w:rsidRPr="00E132B7">
              <w:rPr>
                <w:rFonts w:ascii="Calibri" w:hAnsi="Calibri" w:cs="Calibri"/>
                <w:kern w:val="0"/>
                <w:sz w:val="22"/>
                <w:szCs w:val="22"/>
              </w:rPr>
              <w:t>4</w:t>
            </w:r>
          </w:p>
        </w:tc>
        <w:tc>
          <w:tcPr>
            <w:tcW w:w="0" w:type="auto"/>
            <w:vAlign w:val="center"/>
          </w:tcPr>
          <w:p w14:paraId="317C1916" w14:textId="77777777" w:rsidR="008B3871" w:rsidRPr="00E132B7" w:rsidRDefault="008B3871" w:rsidP="00D32878">
            <w:pPr>
              <w:autoSpaceDE w:val="0"/>
              <w:autoSpaceDN w:val="0"/>
              <w:adjustRightInd w:val="0"/>
              <w:spacing w:after="60" w:line="276" w:lineRule="auto"/>
              <w:rPr>
                <w:rFonts w:ascii="Calibri" w:hAnsi="Calibri" w:cs="Calibri"/>
                <w:kern w:val="0"/>
                <w:sz w:val="22"/>
                <w:szCs w:val="22"/>
              </w:rPr>
            </w:pPr>
            <w:r w:rsidRPr="00E132B7">
              <w:rPr>
                <w:rFonts w:ascii="Calibri" w:hAnsi="Calibri" w:cs="Calibri"/>
                <w:kern w:val="0"/>
                <w:sz w:val="22"/>
                <w:szCs w:val="22"/>
              </w:rPr>
              <w:t>17</w:t>
            </w:r>
          </w:p>
        </w:tc>
        <w:tc>
          <w:tcPr>
            <w:tcW w:w="0" w:type="auto"/>
            <w:vAlign w:val="center"/>
          </w:tcPr>
          <w:p w14:paraId="00DB2EC6" w14:textId="77777777" w:rsidR="008B3871" w:rsidRPr="00E132B7" w:rsidRDefault="008B3871" w:rsidP="00D32878">
            <w:pPr>
              <w:autoSpaceDE w:val="0"/>
              <w:autoSpaceDN w:val="0"/>
              <w:adjustRightInd w:val="0"/>
              <w:spacing w:after="60" w:line="276" w:lineRule="auto"/>
              <w:rPr>
                <w:rFonts w:ascii="Calibri" w:hAnsi="Calibri" w:cs="Calibri"/>
                <w:kern w:val="0"/>
                <w:sz w:val="22"/>
                <w:szCs w:val="22"/>
              </w:rPr>
            </w:pPr>
            <w:r w:rsidRPr="00E132B7">
              <w:rPr>
                <w:rFonts w:ascii="Calibri" w:hAnsi="Calibri" w:cs="Calibri"/>
                <w:kern w:val="0"/>
                <w:sz w:val="22"/>
                <w:szCs w:val="22"/>
              </w:rPr>
              <w:t>39</w:t>
            </w:r>
          </w:p>
        </w:tc>
      </w:tr>
    </w:tbl>
    <w:p w14:paraId="100766B8" w14:textId="77777777" w:rsidR="008B3871" w:rsidRPr="000E0FDC" w:rsidRDefault="008B3871" w:rsidP="008B3871">
      <w:pPr>
        <w:autoSpaceDE w:val="0"/>
        <w:autoSpaceDN w:val="0"/>
        <w:adjustRightInd w:val="0"/>
        <w:spacing w:after="60" w:line="276" w:lineRule="auto"/>
        <w:rPr>
          <w:rFonts w:ascii="Calibri" w:hAnsi="Calibri" w:cs="Calibri"/>
          <w:kern w:val="0"/>
          <w:sz w:val="20"/>
          <w:szCs w:val="20"/>
        </w:rPr>
      </w:pPr>
      <w:r w:rsidRPr="000E0FDC">
        <w:rPr>
          <w:rFonts w:ascii="Calibri" w:hAnsi="Calibri" w:cs="Calibri"/>
          <w:kern w:val="0"/>
          <w:sz w:val="20"/>
          <w:szCs w:val="20"/>
        </w:rPr>
        <w:t>*Estimates correspond to a representative lithium-ion battery pack with an average cost of approximately 115 USD/kWh in 2024, of which around 15 USD/kWh is attributed to mineral inputs.</w:t>
      </w:r>
    </w:p>
    <w:p w14:paraId="06FC64A8" w14:textId="77777777" w:rsidR="008B3871" w:rsidRPr="00E132B7" w:rsidRDefault="008B3871" w:rsidP="008B3871">
      <w:pPr>
        <w:spacing w:after="60" w:line="276" w:lineRule="auto"/>
        <w:jc w:val="both"/>
        <w:rPr>
          <w:rFonts w:ascii="Calibri" w:hAnsi="Calibri" w:cs="Calibri"/>
          <w:kern w:val="0"/>
          <w:sz w:val="22"/>
          <w:szCs w:val="22"/>
        </w:rPr>
      </w:pPr>
    </w:p>
    <w:p w14:paraId="1BAE4345" w14:textId="6967C039" w:rsidR="008B3871" w:rsidRDefault="008B3871" w:rsidP="008B3871">
      <w:pPr>
        <w:spacing w:after="60" w:line="276" w:lineRule="auto"/>
        <w:jc w:val="both"/>
        <w:rPr>
          <w:rFonts w:ascii="Calibri" w:hAnsi="Calibri" w:cs="Calibri"/>
          <w:kern w:val="0"/>
          <w:sz w:val="22"/>
          <w:szCs w:val="22"/>
        </w:rPr>
      </w:pPr>
      <w:r w:rsidRPr="00E132B7">
        <w:rPr>
          <w:rFonts w:ascii="Calibri" w:hAnsi="Calibri" w:cs="Calibri"/>
          <w:kern w:val="0"/>
          <w:sz w:val="22"/>
          <w:szCs w:val="22"/>
        </w:rPr>
        <w:t>Using the same framework applied for energy commodity price uncertainty (Section</w:t>
      </w:r>
      <w:r w:rsidR="00D94B3E">
        <w:rPr>
          <w:rFonts w:ascii="Calibri" w:hAnsi="Calibri" w:cs="Calibri"/>
          <w:kern w:val="0"/>
          <w:sz w:val="22"/>
          <w:szCs w:val="22"/>
        </w:rPr>
        <w:t xml:space="preserve"> 1.2</w:t>
      </w:r>
      <w:r w:rsidRPr="00E132B7">
        <w:rPr>
          <w:rFonts w:ascii="Calibri" w:hAnsi="Calibri" w:cs="Calibri"/>
          <w:kern w:val="0"/>
          <w:sz w:val="22"/>
          <w:szCs w:val="22"/>
        </w:rPr>
        <w:t xml:space="preserve">), </w:t>
      </w:r>
      <w:r w:rsidRPr="00EF5F3A">
        <w:rPr>
          <w:rFonts w:ascii="Calibri" w:hAnsi="Calibri" w:cs="Calibri"/>
          <w:kern w:val="0"/>
          <w:sz w:val="22"/>
          <w:szCs w:val="22"/>
        </w:rPr>
        <w:t>the 10th (P10), 50th (P50), and 90th (P90) percentiles</w:t>
      </w:r>
      <w:r>
        <w:rPr>
          <w:rFonts w:ascii="Calibri" w:hAnsi="Calibri" w:cs="Calibri"/>
          <w:kern w:val="0"/>
          <w:sz w:val="22"/>
          <w:szCs w:val="22"/>
        </w:rPr>
        <w:t xml:space="preserve"> </w:t>
      </w:r>
      <w:r w:rsidRPr="00E132B7">
        <w:rPr>
          <w:rFonts w:ascii="Calibri" w:hAnsi="Calibri" w:cs="Calibri"/>
          <w:kern w:val="0"/>
          <w:sz w:val="22"/>
          <w:szCs w:val="22"/>
        </w:rPr>
        <w:t xml:space="preserve">are generated for lithium, nickel, and graphite </w:t>
      </w:r>
      <w:r>
        <w:rPr>
          <w:rFonts w:ascii="Calibri" w:hAnsi="Calibri" w:cs="Calibri"/>
          <w:kern w:val="0"/>
          <w:sz w:val="22"/>
          <w:szCs w:val="22"/>
        </w:rPr>
        <w:t xml:space="preserve">using </w:t>
      </w:r>
      <w:r w:rsidR="002368CE">
        <w:rPr>
          <w:rFonts w:ascii="Calibri" w:hAnsi="Calibri" w:cs="Calibri"/>
          <w:kern w:val="0"/>
          <w:sz w:val="22"/>
          <w:szCs w:val="22"/>
        </w:rPr>
        <w:t xml:space="preserve">their historical data and </w:t>
      </w:r>
      <w:r>
        <w:rPr>
          <w:rFonts w:ascii="Calibri" w:hAnsi="Calibri" w:cs="Calibri"/>
          <w:kern w:val="0"/>
          <w:sz w:val="22"/>
          <w:szCs w:val="22"/>
        </w:rPr>
        <w:t>Monte Carlo simulation</w:t>
      </w:r>
      <w:r w:rsidRPr="00E132B7">
        <w:rPr>
          <w:rFonts w:ascii="Calibri" w:hAnsi="Calibri" w:cs="Calibri"/>
          <w:kern w:val="0"/>
          <w:sz w:val="22"/>
          <w:szCs w:val="22"/>
        </w:rPr>
        <w:t xml:space="preserve">. </w:t>
      </w:r>
      <w:r w:rsidRPr="00E963D8">
        <w:rPr>
          <w:rFonts w:ascii="Calibri" w:hAnsi="Calibri" w:cs="Calibri"/>
          <w:kern w:val="0"/>
          <w:sz w:val="22"/>
          <w:szCs w:val="22"/>
        </w:rPr>
        <w:t>Compared to energy commodities, mineral price spikes are allowed to reach significantly higher magnitudes</w:t>
      </w:r>
      <w:r>
        <w:rPr>
          <w:rFonts w:ascii="Calibri" w:hAnsi="Calibri" w:cs="Calibri"/>
          <w:kern w:val="0"/>
          <w:sz w:val="22"/>
          <w:szCs w:val="22"/>
        </w:rPr>
        <w:t xml:space="preserve"> (i.e., up to 10 times)</w:t>
      </w:r>
      <w:r w:rsidRPr="00E963D8">
        <w:rPr>
          <w:rFonts w:ascii="Calibri" w:hAnsi="Calibri" w:cs="Calibri"/>
          <w:kern w:val="0"/>
          <w:sz w:val="22"/>
          <w:szCs w:val="22"/>
        </w:rPr>
        <w:t xml:space="preserve"> due to observed market volatility</w:t>
      </w:r>
      <w:r w:rsidR="00CA733B">
        <w:rPr>
          <w:rFonts w:ascii="Calibri" w:hAnsi="Calibri" w:cs="Calibri"/>
          <w:kern w:val="0"/>
          <w:sz w:val="22"/>
          <w:szCs w:val="22"/>
        </w:rPr>
        <w:t xml:space="preserve"> based on historical data</w:t>
      </w:r>
      <w:r w:rsidRPr="00E963D8">
        <w:rPr>
          <w:rFonts w:ascii="Calibri" w:hAnsi="Calibri" w:cs="Calibri"/>
          <w:kern w:val="0"/>
          <w:sz w:val="22"/>
          <w:szCs w:val="22"/>
        </w:rPr>
        <w:t>.</w:t>
      </w:r>
      <w:r>
        <w:rPr>
          <w:rFonts w:ascii="Calibri" w:hAnsi="Calibri" w:cs="Calibri"/>
          <w:kern w:val="0"/>
          <w:sz w:val="22"/>
          <w:szCs w:val="22"/>
        </w:rPr>
        <w:t xml:space="preserve"> </w:t>
      </w:r>
      <w:r w:rsidRPr="00E132B7">
        <w:rPr>
          <w:rFonts w:ascii="Calibri" w:hAnsi="Calibri" w:cs="Calibri"/>
          <w:kern w:val="0"/>
          <w:sz w:val="22"/>
          <w:szCs w:val="22"/>
        </w:rPr>
        <w:t>This approach allows a wide range of mineral price combinations to emerge across scenarios. For instance, in a given year lithium prices may increase eight-fold while nickel and graphite prices rise three-fold and five-</w:t>
      </w:r>
      <w:r w:rsidR="00417731" w:rsidRPr="00E132B7">
        <w:rPr>
          <w:rFonts w:ascii="Calibri" w:hAnsi="Calibri" w:cs="Calibri"/>
          <w:kern w:val="0"/>
          <w:sz w:val="22"/>
          <w:szCs w:val="22"/>
        </w:rPr>
        <w:t>fold,</w:t>
      </w:r>
      <w:r w:rsidRPr="00E132B7">
        <w:rPr>
          <w:rFonts w:ascii="Calibri" w:hAnsi="Calibri" w:cs="Calibri"/>
          <w:kern w:val="0"/>
          <w:sz w:val="22"/>
          <w:szCs w:val="22"/>
        </w:rPr>
        <w:t xml:space="preserve"> respectively. </w:t>
      </w:r>
      <w:r>
        <w:rPr>
          <w:rFonts w:ascii="Calibri" w:hAnsi="Calibri" w:cs="Calibri"/>
          <w:kern w:val="0"/>
          <w:sz w:val="22"/>
          <w:szCs w:val="22"/>
        </w:rPr>
        <w:t xml:space="preserve">The same concept is used for selecting the spike years and the frequency of spikes. </w:t>
      </w:r>
    </w:p>
    <w:p w14:paraId="0757776D" w14:textId="7100A203" w:rsidR="008B3871" w:rsidRPr="00E132B7" w:rsidRDefault="008B3871" w:rsidP="008B3871">
      <w:pPr>
        <w:spacing w:after="60" w:line="276" w:lineRule="auto"/>
        <w:jc w:val="both"/>
        <w:rPr>
          <w:rFonts w:ascii="Calibri" w:hAnsi="Calibri" w:cs="Calibri"/>
          <w:kern w:val="0"/>
          <w:sz w:val="22"/>
          <w:szCs w:val="22"/>
        </w:rPr>
      </w:pPr>
      <w:r>
        <w:rPr>
          <w:rFonts w:ascii="Calibri" w:hAnsi="Calibri" w:cs="Calibri"/>
          <w:kern w:val="0"/>
          <w:sz w:val="22"/>
          <w:szCs w:val="22"/>
        </w:rPr>
        <w:t xml:space="preserve">To collect price of these elements over the last years, we track their </w:t>
      </w:r>
      <w:r w:rsidRPr="00504B20">
        <w:rPr>
          <w:rFonts w:ascii="Calibri" w:hAnsi="Calibri" w:cs="Calibri"/>
          <w:kern w:val="0"/>
          <w:sz w:val="22"/>
          <w:szCs w:val="22"/>
        </w:rPr>
        <w:t>price evolution</w:t>
      </w:r>
      <w:r>
        <w:rPr>
          <w:rFonts w:ascii="Calibri" w:hAnsi="Calibri" w:cs="Calibri"/>
          <w:kern w:val="0"/>
          <w:sz w:val="22"/>
          <w:szCs w:val="22"/>
        </w:rPr>
        <w:t xml:space="preserve"> </w:t>
      </w:r>
      <w:r w:rsidRPr="00504B20">
        <w:rPr>
          <w:rFonts w:ascii="Calibri" w:hAnsi="Calibri" w:cs="Calibri"/>
          <w:kern w:val="0"/>
          <w:sz w:val="22"/>
          <w:szCs w:val="22"/>
        </w:rPr>
        <w:t xml:space="preserve">between 2021 and 2025 using the Global Critical Minerals Outlook published by the International Energy Agency </w:t>
      </w:r>
      <w:sdt>
        <w:sdtPr>
          <w:rPr>
            <w:rFonts w:ascii="Calibri" w:hAnsi="Calibri" w:cs="Calibri"/>
            <w:color w:val="000000"/>
            <w:kern w:val="0"/>
            <w:sz w:val="22"/>
            <w:szCs w:val="22"/>
          </w:rPr>
          <w:tag w:val="MENDELEY_CITATION_v3_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"/>
          <w:id w:val="1845131894"/>
          <w:placeholder>
            <w:docPart w:val="A357AEFAA2DC4AFC9BF27BA7675D6428"/>
          </w:placeholder>
        </w:sdtPr>
        <w:sdtContent>
          <w:r w:rsidR="00BA52CA" w:rsidRPr="00BA52CA">
            <w:rPr>
              <w:rFonts w:ascii="Calibri" w:hAnsi="Calibri" w:cs="Calibri"/>
              <w:color w:val="000000"/>
              <w:kern w:val="0"/>
              <w:sz w:val="22"/>
              <w:szCs w:val="22"/>
            </w:rPr>
            <w:t>[6]</w:t>
          </w:r>
        </w:sdtContent>
      </w:sdt>
      <w:r>
        <w:rPr>
          <w:rFonts w:ascii="Calibri" w:hAnsi="Calibri" w:cs="Calibri"/>
          <w:kern w:val="0"/>
          <w:sz w:val="22"/>
          <w:szCs w:val="22"/>
        </w:rPr>
        <w:t>. These trends</w:t>
      </w:r>
      <w:r w:rsidRPr="00504B20">
        <w:rPr>
          <w:rFonts w:ascii="Calibri" w:hAnsi="Calibri" w:cs="Calibri"/>
          <w:kern w:val="0"/>
          <w:sz w:val="22"/>
          <w:szCs w:val="22"/>
        </w:rPr>
        <w:t xml:space="preserve"> reveal strong multiplicative price fluctuations (see </w:t>
      </w:r>
      <w:r w:rsidRPr="009332AA">
        <w:rPr>
          <w:rFonts w:ascii="Calibri" w:hAnsi="Calibri" w:cs="Calibri"/>
          <w:color w:val="0D0D0D" w:themeColor="text1" w:themeTint="F2"/>
          <w:kern w:val="0"/>
          <w:sz w:val="22"/>
          <w:szCs w:val="22"/>
        </w:rPr>
        <w:t>Supplementary</w:t>
      </w:r>
      <w:r w:rsidR="009332AA" w:rsidRPr="009332AA">
        <w:rPr>
          <w:rFonts w:ascii="Calibri" w:hAnsi="Calibri" w:cs="Calibri"/>
          <w:color w:val="0D0D0D" w:themeColor="text1" w:themeTint="F2"/>
          <w:kern w:val="0"/>
          <w:sz w:val="22"/>
          <w:szCs w:val="22"/>
        </w:rPr>
        <w:t xml:space="preserve"> data</w:t>
      </w:r>
      <w:r w:rsidRPr="00504B20">
        <w:rPr>
          <w:rFonts w:ascii="Calibri" w:hAnsi="Calibri" w:cs="Calibri"/>
          <w:kern w:val="0"/>
          <w:sz w:val="22"/>
          <w:szCs w:val="22"/>
        </w:rPr>
        <w:t xml:space="preserve">). Because </w:t>
      </w:r>
      <w:r w:rsidRPr="00504B20">
        <w:rPr>
          <w:rFonts w:ascii="Calibri" w:hAnsi="Calibri" w:cs="Calibri"/>
          <w:kern w:val="0"/>
          <w:sz w:val="22"/>
          <w:szCs w:val="22"/>
        </w:rPr>
        <w:lastRenderedPageBreak/>
        <w:t>mineral markets have experienced rapid structural changes in response to the accelerating energy transition, earlier historical data are excluded to avoid distortions from outdated market conditions.</w:t>
      </w:r>
      <w:r>
        <w:rPr>
          <w:rFonts w:ascii="Calibri" w:hAnsi="Calibri" w:cs="Calibri"/>
          <w:kern w:val="0"/>
          <w:sz w:val="22"/>
          <w:szCs w:val="22"/>
        </w:rPr>
        <w:t xml:space="preserve"> We then translate the </w:t>
      </w:r>
      <w:r w:rsidRPr="00E132B7">
        <w:rPr>
          <w:rFonts w:ascii="Calibri" w:hAnsi="Calibri" w:cs="Calibri"/>
          <w:kern w:val="0"/>
          <w:sz w:val="22"/>
          <w:szCs w:val="22"/>
        </w:rPr>
        <w:t>resulting mineral cost trajectories</w:t>
      </w:r>
      <w:r>
        <w:rPr>
          <w:rFonts w:ascii="Calibri" w:hAnsi="Calibri" w:cs="Calibri"/>
          <w:kern w:val="0"/>
          <w:sz w:val="22"/>
          <w:szCs w:val="22"/>
        </w:rPr>
        <w:t xml:space="preserve"> </w:t>
      </w:r>
      <w:r w:rsidRPr="00E132B7">
        <w:rPr>
          <w:rFonts w:ascii="Calibri" w:hAnsi="Calibri" w:cs="Calibri"/>
          <w:kern w:val="0"/>
          <w:sz w:val="22"/>
          <w:szCs w:val="22"/>
        </w:rPr>
        <w:t>into battery pack cost variations using the response coefficients reported in Table</w:t>
      </w:r>
      <w:r w:rsidR="00714200">
        <w:rPr>
          <w:rFonts w:ascii="Calibri" w:hAnsi="Calibri" w:cs="Calibri"/>
          <w:kern w:val="0"/>
          <w:sz w:val="22"/>
          <w:szCs w:val="22"/>
        </w:rPr>
        <w:t xml:space="preserve"> S2</w:t>
      </w:r>
      <w:r w:rsidRPr="00E132B7">
        <w:rPr>
          <w:rFonts w:ascii="Calibri" w:hAnsi="Calibri" w:cs="Calibri"/>
          <w:kern w:val="0"/>
          <w:sz w:val="22"/>
          <w:szCs w:val="22"/>
        </w:rPr>
        <w:t>. Intermediate values are estimated using linear interpolation between the reported levels.</w:t>
      </w:r>
    </w:p>
    <w:p w14:paraId="418D3D68" w14:textId="3E4B7021" w:rsidR="008B3871" w:rsidRPr="00E132B7" w:rsidRDefault="008B3871" w:rsidP="008B3871">
      <w:pPr>
        <w:spacing w:after="60" w:line="276" w:lineRule="auto"/>
        <w:jc w:val="both"/>
        <w:rPr>
          <w:rFonts w:ascii="Calibri" w:hAnsi="Calibri" w:cs="Calibri"/>
          <w:kern w:val="0"/>
          <w:sz w:val="22"/>
          <w:szCs w:val="22"/>
        </w:rPr>
      </w:pPr>
      <w:r w:rsidRPr="00E132B7">
        <w:rPr>
          <w:rFonts w:ascii="Calibri" w:hAnsi="Calibri" w:cs="Calibri"/>
          <w:kern w:val="0"/>
          <w:sz w:val="22"/>
          <w:szCs w:val="22"/>
        </w:rPr>
        <w:t>Finally, battery cost variations are propagated to</w:t>
      </w:r>
      <w:r>
        <w:rPr>
          <w:rFonts w:ascii="Calibri" w:hAnsi="Calibri" w:cs="Calibri"/>
          <w:kern w:val="0"/>
          <w:sz w:val="22"/>
          <w:szCs w:val="22"/>
        </w:rPr>
        <w:t xml:space="preserve"> </w:t>
      </w:r>
      <w:r w:rsidRPr="00E132B7">
        <w:rPr>
          <w:rFonts w:ascii="Calibri" w:hAnsi="Calibri" w:cs="Calibri"/>
          <w:kern w:val="0"/>
          <w:sz w:val="22"/>
          <w:szCs w:val="22"/>
        </w:rPr>
        <w:t xml:space="preserve">BEV prices. Consistent with estimates reported by the IEA Global EV Outlook and BloombergNEF, battery packs are assumed to represent approximately 30% of total BEV manufacturing costs </w:t>
      </w:r>
      <w:sdt>
        <w:sdtPr>
          <w:rPr>
            <w:rFonts w:ascii="Calibri" w:hAnsi="Calibri" w:cs="Calibri"/>
            <w:color w:val="000000"/>
            <w:kern w:val="0"/>
            <w:sz w:val="22"/>
            <w:szCs w:val="22"/>
          </w:rPr>
          <w:tag w:val="MENDELEY_CITATION_v3_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"/>
          <w:id w:val="146786053"/>
          <w:placeholder>
            <w:docPart w:val="C96A1F7DE59E43C996565159AB49FFCF"/>
          </w:placeholder>
        </w:sdtPr>
        <w:sdtContent>
          <w:r w:rsidR="00BA52CA" w:rsidRPr="00BA52CA">
            <w:rPr>
              <w:rFonts w:ascii="Calibri" w:hAnsi="Calibri" w:cs="Calibri"/>
              <w:color w:val="000000"/>
              <w:kern w:val="0"/>
              <w:sz w:val="22"/>
              <w:szCs w:val="22"/>
            </w:rPr>
            <w:t>[7], [8]</w:t>
          </w:r>
        </w:sdtContent>
      </w:sdt>
      <w:r w:rsidRPr="00E132B7">
        <w:rPr>
          <w:rFonts w:ascii="Calibri" w:hAnsi="Calibri" w:cs="Calibri"/>
          <w:kern w:val="0"/>
          <w:sz w:val="22"/>
          <w:szCs w:val="22"/>
        </w:rPr>
        <w:t xml:space="preserve">. Changes in battery prices are therefore scaled accordingly to estimate the resulting impact on BEV prices, as expressed in Eq. </w:t>
      </w:r>
      <w:r>
        <w:rPr>
          <w:rFonts w:ascii="Calibri" w:hAnsi="Calibri" w:cs="Calibri"/>
          <w:kern w:val="0"/>
          <w:sz w:val="22"/>
          <w:szCs w:val="22"/>
        </w:rPr>
        <w:t>3</w:t>
      </w:r>
      <w:r w:rsidRPr="00E132B7">
        <w:rPr>
          <w:rFonts w:ascii="Calibri" w:hAnsi="Calibri" w:cs="Calibri"/>
          <w:kern w:val="0"/>
          <w:sz w:val="22"/>
          <w:szCs w:val="22"/>
        </w:rPr>
        <w:t>.</w:t>
      </w:r>
    </w:p>
    <w:p w14:paraId="62798A15" w14:textId="77777777" w:rsidR="008B3871" w:rsidRPr="00E132B7" w:rsidRDefault="008B3871" w:rsidP="008B3871">
      <w:pPr>
        <w:spacing w:after="60" w:line="276" w:lineRule="auto"/>
        <w:jc w:val="both"/>
        <w:rPr>
          <w:rFonts w:ascii="Calibri" w:hAnsi="Calibri" w:cs="Calibri"/>
          <w:kern w:val="0"/>
          <w:sz w:val="22"/>
          <w:szCs w:val="22"/>
        </w:rPr>
      </w:pPr>
    </w:p>
    <w:p w14:paraId="6BB33685" w14:textId="77777777" w:rsidR="008B3871" w:rsidRPr="00E132B7" w:rsidRDefault="00000000" w:rsidP="008B3871">
      <w:pPr>
        <w:spacing w:after="60" w:line="276" w:lineRule="auto"/>
        <w:jc w:val="both"/>
        <w:rPr>
          <w:rFonts w:ascii="Calibri" w:hAnsi="Calibri" w:cs="Calibri"/>
          <w:kern w:val="0"/>
          <w:sz w:val="22"/>
          <w:szCs w:val="22"/>
        </w:rPr>
      </w:pPr>
      <m:oMathPara>
        <m:oMathParaPr>
          <m:jc m:val="left"/>
        </m:oMathParaPr>
        <m:oMath>
          <m:sSubSup>
            <m:sSubSupPr>
              <m:ctrlPr>
                <w:rPr>
                  <w:rFonts w:ascii="Cambria Math" w:hAnsi="Cambria Math" w:cs="Calibri"/>
                  <w:i/>
                  <w:kern w:val="0"/>
                  <w:sz w:val="22"/>
                  <w:szCs w:val="22"/>
                </w:rPr>
              </m:ctrlPr>
            </m:sSubSupPr>
            <m:e>
              <m:r>
                <w:rPr>
                  <w:rFonts w:ascii="Cambria Math" w:hAnsi="Cambria Math" w:cs="Calibri"/>
                  <w:kern w:val="0"/>
                  <w:sz w:val="22"/>
                  <w:szCs w:val="22"/>
                </w:rPr>
                <m:t>C</m:t>
              </m:r>
            </m:e>
            <m:sub>
              <m:r>
                <w:rPr>
                  <w:rFonts w:ascii="Cambria Math" w:hAnsi="Cambria Math" w:cs="Calibri"/>
                  <w:kern w:val="0"/>
                  <w:sz w:val="22"/>
                  <w:szCs w:val="22"/>
                </w:rPr>
                <m:t>BEV</m:t>
              </m:r>
            </m:sub>
            <m:sup>
              <m:r>
                <w:rPr>
                  <w:rFonts w:ascii="Cambria Math" w:hAnsi="Cambria Math" w:cs="Calibri"/>
                  <w:kern w:val="0"/>
                  <w:sz w:val="22"/>
                  <w:szCs w:val="22"/>
                </w:rPr>
                <m:t>s</m:t>
              </m:r>
            </m:sup>
          </m:sSubSup>
          <m:r>
            <w:rPr>
              <w:rFonts w:ascii="Cambria Math" w:hAnsi="Cambria Math" w:cs="Calibri"/>
              <w:kern w:val="0"/>
              <w:sz w:val="22"/>
              <w:szCs w:val="22"/>
            </w:rPr>
            <m:t>=</m:t>
          </m:r>
          <m:sSubSup>
            <m:sSubSupPr>
              <m:ctrlPr>
                <w:rPr>
                  <w:rFonts w:ascii="Cambria Math" w:hAnsi="Cambria Math" w:cs="Calibri"/>
                  <w:i/>
                  <w:kern w:val="0"/>
                  <w:sz w:val="22"/>
                  <w:szCs w:val="22"/>
                </w:rPr>
              </m:ctrlPr>
            </m:sSubSupPr>
            <m:e>
              <m:r>
                <w:rPr>
                  <w:rFonts w:ascii="Cambria Math" w:hAnsi="Cambria Math" w:cs="Calibri"/>
                  <w:kern w:val="0"/>
                  <w:sz w:val="22"/>
                  <w:szCs w:val="22"/>
                </w:rPr>
                <m:t>C</m:t>
              </m:r>
            </m:e>
            <m:sub>
              <m:r>
                <w:rPr>
                  <w:rFonts w:ascii="Cambria Math" w:hAnsi="Cambria Math" w:cs="Calibri"/>
                  <w:kern w:val="0"/>
                  <w:sz w:val="22"/>
                  <w:szCs w:val="22"/>
                </w:rPr>
                <m:t>BEV</m:t>
              </m:r>
            </m:sub>
            <m:sup>
              <m:r>
                <w:rPr>
                  <w:rFonts w:ascii="Cambria Math" w:hAnsi="Cambria Math" w:cs="Calibri"/>
                  <w:kern w:val="0"/>
                  <w:sz w:val="22"/>
                  <w:szCs w:val="22"/>
                </w:rPr>
                <m:t>base</m:t>
              </m:r>
            </m:sup>
          </m:sSubSup>
          <m:r>
            <w:rPr>
              <w:rFonts w:ascii="Cambria Math" w:hAnsi="Cambria Math" w:cs="Calibri"/>
              <w:kern w:val="0"/>
              <w:sz w:val="22"/>
              <w:szCs w:val="22"/>
            </w:rPr>
            <m:t>∙</m:t>
          </m:r>
          <m:d>
            <m:dPr>
              <m:begChr m:val="["/>
              <m:endChr m:val="]"/>
              <m:ctrlPr>
                <w:rPr>
                  <w:rFonts w:ascii="Cambria Math" w:hAnsi="Cambria Math" w:cs="Calibri"/>
                  <w:i/>
                  <w:kern w:val="0"/>
                  <w:sz w:val="22"/>
                  <w:szCs w:val="22"/>
                </w:rPr>
              </m:ctrlPr>
            </m:dPr>
            <m:e>
              <m:d>
                <m:dPr>
                  <m:ctrlPr>
                    <w:rPr>
                      <w:rFonts w:ascii="Cambria Math" w:hAnsi="Cambria Math" w:cs="Calibri"/>
                      <w:i/>
                      <w:kern w:val="0"/>
                      <w:sz w:val="22"/>
                      <w:szCs w:val="22"/>
                    </w:rPr>
                  </m:ctrlPr>
                </m:dPr>
                <m:e>
                  <m:sSubSup>
                    <m:sSubSupPr>
                      <m:ctrlPr>
                        <w:rPr>
                          <w:rFonts w:ascii="Cambria Math" w:hAnsi="Cambria Math" w:cs="Calibri"/>
                          <w:i/>
                          <w:kern w:val="0"/>
                          <w:sz w:val="22"/>
                          <w:szCs w:val="22"/>
                        </w:rPr>
                      </m:ctrlPr>
                    </m:sSubSupPr>
                    <m:e>
                      <m:r>
                        <w:rPr>
                          <w:rFonts w:ascii="Cambria Math" w:hAnsi="Cambria Math" w:cs="Calibri"/>
                          <w:kern w:val="0"/>
                          <w:sz w:val="22"/>
                          <w:szCs w:val="22"/>
                        </w:rPr>
                        <m:t>RCP</m:t>
                      </m:r>
                    </m:e>
                    <m:sub>
                      <m:r>
                        <w:rPr>
                          <w:rFonts w:ascii="Cambria Math" w:hAnsi="Cambria Math" w:cs="Calibri"/>
                          <w:kern w:val="0"/>
                          <w:sz w:val="22"/>
                          <w:szCs w:val="22"/>
                        </w:rPr>
                        <m:t>Li</m:t>
                      </m:r>
                    </m:sub>
                    <m:sup>
                      <m:r>
                        <w:rPr>
                          <w:rFonts w:ascii="Cambria Math" w:hAnsi="Cambria Math" w:cs="Calibri"/>
                          <w:kern w:val="0"/>
                          <w:sz w:val="22"/>
                          <w:szCs w:val="22"/>
                        </w:rPr>
                        <m:t>s</m:t>
                      </m:r>
                    </m:sup>
                  </m:sSubSup>
                  <m:r>
                    <w:rPr>
                      <w:rFonts w:ascii="Cambria Math" w:hAnsi="Cambria Math" w:cs="Calibri"/>
                      <w:kern w:val="0"/>
                      <w:sz w:val="22"/>
                      <w:szCs w:val="22"/>
                    </w:rPr>
                    <m:t>+</m:t>
                  </m:r>
                  <m:sSubSup>
                    <m:sSubSupPr>
                      <m:ctrlPr>
                        <w:rPr>
                          <w:rFonts w:ascii="Cambria Math" w:hAnsi="Cambria Math" w:cs="Calibri"/>
                          <w:i/>
                          <w:kern w:val="0"/>
                          <w:sz w:val="22"/>
                          <w:szCs w:val="22"/>
                        </w:rPr>
                      </m:ctrlPr>
                    </m:sSubSupPr>
                    <m:e>
                      <m:r>
                        <w:rPr>
                          <w:rFonts w:ascii="Cambria Math" w:hAnsi="Cambria Math" w:cs="Calibri"/>
                          <w:kern w:val="0"/>
                          <w:sz w:val="22"/>
                          <w:szCs w:val="22"/>
                        </w:rPr>
                        <m:t>RCP</m:t>
                      </m:r>
                    </m:e>
                    <m:sub>
                      <m:r>
                        <w:rPr>
                          <w:rFonts w:ascii="Cambria Math" w:hAnsi="Cambria Math" w:cs="Calibri"/>
                          <w:kern w:val="0"/>
                          <w:sz w:val="22"/>
                          <w:szCs w:val="22"/>
                        </w:rPr>
                        <m:t>Ni</m:t>
                      </m:r>
                    </m:sub>
                    <m:sup>
                      <m:r>
                        <w:rPr>
                          <w:rFonts w:ascii="Cambria Math" w:hAnsi="Cambria Math" w:cs="Calibri"/>
                          <w:kern w:val="0"/>
                          <w:sz w:val="22"/>
                          <w:szCs w:val="22"/>
                        </w:rPr>
                        <m:t>s</m:t>
                      </m:r>
                    </m:sup>
                  </m:sSubSup>
                  <m:r>
                    <w:rPr>
                      <w:rFonts w:ascii="Cambria Math" w:hAnsi="Cambria Math" w:cs="Calibri"/>
                      <w:kern w:val="0"/>
                      <w:sz w:val="22"/>
                      <w:szCs w:val="22"/>
                    </w:rPr>
                    <m:t>+</m:t>
                  </m:r>
                  <m:sSubSup>
                    <m:sSubSupPr>
                      <m:ctrlPr>
                        <w:rPr>
                          <w:rFonts w:ascii="Cambria Math" w:hAnsi="Cambria Math" w:cs="Calibri"/>
                          <w:i/>
                          <w:kern w:val="0"/>
                          <w:sz w:val="22"/>
                          <w:szCs w:val="22"/>
                        </w:rPr>
                      </m:ctrlPr>
                    </m:sSubSupPr>
                    <m:e>
                      <m:r>
                        <w:rPr>
                          <w:rFonts w:ascii="Cambria Math" w:hAnsi="Cambria Math" w:cs="Calibri"/>
                          <w:kern w:val="0"/>
                          <w:sz w:val="22"/>
                          <w:szCs w:val="22"/>
                        </w:rPr>
                        <m:t>RCP</m:t>
                      </m:r>
                    </m:e>
                    <m:sub>
                      <m:r>
                        <w:rPr>
                          <w:rFonts w:ascii="Cambria Math" w:hAnsi="Cambria Math" w:cs="Calibri"/>
                          <w:kern w:val="0"/>
                          <w:sz w:val="22"/>
                          <w:szCs w:val="22"/>
                        </w:rPr>
                        <m:t>c</m:t>
                      </m:r>
                    </m:sub>
                    <m:sup>
                      <m:r>
                        <w:rPr>
                          <w:rFonts w:ascii="Cambria Math" w:hAnsi="Cambria Math" w:cs="Calibri"/>
                          <w:kern w:val="0"/>
                          <w:sz w:val="22"/>
                          <w:szCs w:val="22"/>
                        </w:rPr>
                        <m:t>s</m:t>
                      </m:r>
                    </m:sup>
                  </m:sSubSup>
                </m:e>
              </m:d>
              <m:r>
                <w:rPr>
                  <w:rFonts w:ascii="Cambria Math" w:hAnsi="Cambria Math" w:cs="Calibri"/>
                  <w:kern w:val="0"/>
                  <w:sz w:val="22"/>
                  <w:szCs w:val="22"/>
                </w:rPr>
                <m:t>∙0.3</m:t>
              </m:r>
            </m:e>
          </m:d>
          <m:r>
            <w:rPr>
              <w:rFonts w:ascii="Cambria Math" w:hAnsi="Cambria Math" w:cs="Calibri"/>
              <w:kern w:val="0"/>
              <w:sz w:val="22"/>
              <w:szCs w:val="22"/>
            </w:rPr>
            <m:t xml:space="preserve">                                                                                          (3)</m:t>
          </m:r>
        </m:oMath>
      </m:oMathPara>
    </w:p>
    <w:p w14:paraId="553F85ED" w14:textId="77777777" w:rsidR="008B3871" w:rsidRDefault="008B3871" w:rsidP="008B3871">
      <w:pPr>
        <w:spacing w:after="60" w:line="276" w:lineRule="auto"/>
        <w:jc w:val="both"/>
        <w:rPr>
          <w:rFonts w:ascii="Calibri" w:eastAsiaTheme="minorEastAsia" w:hAnsi="Calibri" w:cs="Calibri"/>
          <w:kern w:val="0"/>
          <w:sz w:val="22"/>
          <w:szCs w:val="22"/>
        </w:rPr>
      </w:pPr>
    </w:p>
    <w:p w14:paraId="0101A773" w14:textId="233721CC" w:rsidR="008B3871" w:rsidRDefault="008B3871" w:rsidP="008B3871">
      <w:pPr>
        <w:spacing w:after="60" w:line="276" w:lineRule="auto"/>
        <w:jc w:val="both"/>
        <w:rPr>
          <w:rFonts w:ascii="Calibri" w:eastAsiaTheme="minorEastAsia" w:hAnsi="Calibri" w:cs="Calibri"/>
          <w:kern w:val="0"/>
          <w:sz w:val="22"/>
          <w:szCs w:val="22"/>
        </w:rPr>
      </w:pPr>
      <w:r w:rsidRPr="00E132B7">
        <w:rPr>
          <w:rFonts w:ascii="Calibri" w:eastAsiaTheme="minorEastAsia" w:hAnsi="Calibri" w:cs="Calibri"/>
          <w:kern w:val="0"/>
          <w:sz w:val="22"/>
          <w:szCs w:val="22"/>
        </w:rPr>
        <w:t xml:space="preserve">Here, </w:t>
      </w:r>
      <m:oMath>
        <m:sSubSup>
          <m:sSubSupPr>
            <m:ctrlPr>
              <w:rPr>
                <w:rFonts w:ascii="Cambria Math" w:eastAsiaTheme="minorEastAsia" w:hAnsi="Cambria Math" w:cs="Calibri"/>
                <w:kern w:val="0"/>
                <w:sz w:val="22"/>
                <w:szCs w:val="22"/>
              </w:rPr>
            </m:ctrlPr>
          </m:sSubSupPr>
          <m:e>
            <m:r>
              <w:rPr>
                <w:rFonts w:ascii="Cambria Math" w:eastAsiaTheme="minorEastAsia" w:hAnsi="Cambria Math" w:cs="Calibri"/>
                <w:kern w:val="0"/>
                <w:sz w:val="22"/>
                <w:szCs w:val="22"/>
              </w:rPr>
              <m:t>C</m:t>
            </m:r>
          </m:e>
          <m:sub>
            <m:r>
              <m:rPr>
                <m:nor/>
              </m:rPr>
              <w:rPr>
                <w:rFonts w:ascii="Calibri" w:eastAsiaTheme="minorEastAsia" w:hAnsi="Calibri" w:cs="Calibri"/>
                <w:kern w:val="0"/>
                <w:sz w:val="22"/>
                <w:szCs w:val="22"/>
              </w:rPr>
              <m:t>BEV</m:t>
            </m:r>
          </m:sub>
          <m:sup>
            <m:r>
              <w:rPr>
                <w:rFonts w:ascii="Cambria Math" w:eastAsiaTheme="minorEastAsia" w:hAnsi="Cambria Math" w:cs="Calibri"/>
                <w:kern w:val="0"/>
                <w:sz w:val="22"/>
                <w:szCs w:val="22"/>
              </w:rPr>
              <m:t>s</m:t>
            </m:r>
          </m:sup>
        </m:sSubSup>
      </m:oMath>
      <w:r w:rsidRPr="00E132B7">
        <w:rPr>
          <w:rFonts w:ascii="Calibri" w:eastAsiaTheme="minorEastAsia" w:hAnsi="Calibri" w:cs="Calibri"/>
          <w:kern w:val="0"/>
          <w:sz w:val="22"/>
          <w:szCs w:val="22"/>
        </w:rPr>
        <w:t xml:space="preserve">is the BEV cost in scenario </w:t>
      </w:r>
      <m:oMath>
        <m:r>
          <w:rPr>
            <w:rFonts w:ascii="Cambria Math" w:eastAsiaTheme="minorEastAsia" w:hAnsi="Cambria Math" w:cs="Calibri"/>
            <w:kern w:val="0"/>
            <w:sz w:val="22"/>
            <w:szCs w:val="22"/>
          </w:rPr>
          <m:t>s</m:t>
        </m:r>
      </m:oMath>
      <w:r w:rsidRPr="00E132B7">
        <w:rPr>
          <w:rFonts w:ascii="Calibri" w:eastAsiaTheme="minorEastAsia" w:hAnsi="Calibri" w:cs="Calibri"/>
          <w:kern w:val="0"/>
          <w:sz w:val="22"/>
          <w:szCs w:val="22"/>
        </w:rPr>
        <w:t>, obtained by multiplying the base BEV cost (</w:t>
      </w:r>
      <m:oMath>
        <m:sSubSup>
          <m:sSubSupPr>
            <m:ctrlPr>
              <w:rPr>
                <w:rFonts w:ascii="Cambria Math" w:eastAsiaTheme="minorEastAsia" w:hAnsi="Cambria Math" w:cs="Calibri"/>
                <w:kern w:val="0"/>
                <w:sz w:val="22"/>
                <w:szCs w:val="22"/>
              </w:rPr>
            </m:ctrlPr>
          </m:sSubSupPr>
          <m:e>
            <m:r>
              <w:rPr>
                <w:rFonts w:ascii="Cambria Math" w:eastAsiaTheme="minorEastAsia" w:hAnsi="Cambria Math" w:cs="Calibri"/>
                <w:kern w:val="0"/>
                <w:sz w:val="22"/>
                <w:szCs w:val="22"/>
              </w:rPr>
              <m:t>C</m:t>
            </m:r>
          </m:e>
          <m:sub>
            <m:r>
              <m:rPr>
                <m:nor/>
              </m:rPr>
              <w:rPr>
                <w:rFonts w:ascii="Calibri" w:eastAsiaTheme="minorEastAsia" w:hAnsi="Calibri" w:cs="Calibri"/>
                <w:kern w:val="0"/>
                <w:sz w:val="22"/>
                <w:szCs w:val="22"/>
              </w:rPr>
              <m:t>BEV</m:t>
            </m:r>
          </m:sub>
          <m:sup>
            <m:r>
              <m:rPr>
                <m:nor/>
              </m:rPr>
              <w:rPr>
                <w:rFonts w:ascii="Calibri" w:eastAsiaTheme="minorEastAsia" w:hAnsi="Calibri" w:cs="Calibri"/>
                <w:kern w:val="0"/>
                <w:sz w:val="22"/>
                <w:szCs w:val="22"/>
              </w:rPr>
              <m:t>base</m:t>
            </m:r>
          </m:sup>
        </m:sSubSup>
      </m:oMath>
      <w:r w:rsidRPr="00E132B7">
        <w:rPr>
          <w:rFonts w:ascii="Calibri" w:eastAsiaTheme="minorEastAsia" w:hAnsi="Calibri" w:cs="Calibri"/>
          <w:kern w:val="0"/>
          <w:sz w:val="22"/>
          <w:szCs w:val="22"/>
        </w:rPr>
        <w:t>) by the sum of the mineral response coefficients (from Table</w:t>
      </w:r>
      <w:r w:rsidR="00271FF1">
        <w:rPr>
          <w:rFonts w:ascii="Calibri" w:eastAsiaTheme="minorEastAsia" w:hAnsi="Calibri" w:cs="Calibri"/>
          <w:kern w:val="0"/>
          <w:sz w:val="22"/>
          <w:szCs w:val="22"/>
        </w:rPr>
        <w:t xml:space="preserve"> S2</w:t>
      </w:r>
      <w:r w:rsidRPr="00E132B7">
        <w:rPr>
          <w:rFonts w:ascii="Calibri" w:eastAsiaTheme="minorEastAsia" w:hAnsi="Calibri" w:cs="Calibri"/>
          <w:kern w:val="0"/>
          <w:sz w:val="22"/>
          <w:szCs w:val="22"/>
        </w:rPr>
        <w:t xml:space="preserve">) scaled by 30% to reflect the battery’s share of total costs. </w:t>
      </w:r>
      <m:oMath>
        <m:r>
          <w:rPr>
            <w:rFonts w:ascii="Cambria Math" w:eastAsiaTheme="minorEastAsia" w:hAnsi="Cambria Math" w:cs="Calibri"/>
            <w:kern w:val="0"/>
            <w:sz w:val="22"/>
            <w:szCs w:val="22"/>
          </w:rPr>
          <m:t>RC</m:t>
        </m:r>
        <m:sSubSup>
          <m:sSubSupPr>
            <m:ctrlPr>
              <w:rPr>
                <w:rFonts w:ascii="Cambria Math" w:eastAsiaTheme="minorEastAsia" w:hAnsi="Cambria Math" w:cs="Calibri"/>
                <w:kern w:val="0"/>
                <w:sz w:val="22"/>
                <w:szCs w:val="22"/>
              </w:rPr>
            </m:ctrlPr>
          </m:sSubSupPr>
          <m:e>
            <m:r>
              <w:rPr>
                <w:rFonts w:ascii="Cambria Math" w:eastAsiaTheme="minorEastAsia" w:hAnsi="Cambria Math" w:cs="Calibri"/>
                <w:kern w:val="0"/>
                <w:sz w:val="22"/>
                <w:szCs w:val="22"/>
              </w:rPr>
              <m:t>P</m:t>
            </m:r>
          </m:e>
          <m:sub>
            <m:r>
              <m:rPr>
                <m:nor/>
              </m:rPr>
              <w:rPr>
                <w:rFonts w:ascii="Calibri" w:eastAsiaTheme="minorEastAsia" w:hAnsi="Calibri" w:cs="Calibri"/>
                <w:kern w:val="0"/>
                <w:sz w:val="22"/>
                <w:szCs w:val="22"/>
              </w:rPr>
              <m:t>Li</m:t>
            </m:r>
          </m:sub>
          <m:sup>
            <m:r>
              <w:rPr>
                <w:rFonts w:ascii="Cambria Math" w:eastAsiaTheme="minorEastAsia" w:hAnsi="Cambria Math" w:cs="Calibri"/>
                <w:kern w:val="0"/>
                <w:sz w:val="22"/>
                <w:szCs w:val="22"/>
              </w:rPr>
              <m:t>s</m:t>
            </m:r>
          </m:sup>
        </m:sSubSup>
      </m:oMath>
      <w:r w:rsidRPr="00E132B7">
        <w:rPr>
          <w:rFonts w:ascii="Calibri" w:eastAsiaTheme="minorEastAsia" w:hAnsi="Calibri" w:cs="Calibri"/>
          <w:kern w:val="0"/>
          <w:sz w:val="22"/>
          <w:szCs w:val="22"/>
        </w:rPr>
        <w:t xml:space="preserve">, </w:t>
      </w:r>
      <m:oMath>
        <m:r>
          <w:rPr>
            <w:rFonts w:ascii="Cambria Math" w:eastAsiaTheme="minorEastAsia" w:hAnsi="Cambria Math" w:cs="Calibri"/>
            <w:kern w:val="0"/>
            <w:sz w:val="22"/>
            <w:szCs w:val="22"/>
          </w:rPr>
          <m:t>RC</m:t>
        </m:r>
        <m:sSubSup>
          <m:sSubSupPr>
            <m:ctrlPr>
              <w:rPr>
                <w:rFonts w:ascii="Cambria Math" w:eastAsiaTheme="minorEastAsia" w:hAnsi="Cambria Math" w:cs="Calibri"/>
                <w:kern w:val="0"/>
                <w:sz w:val="22"/>
                <w:szCs w:val="22"/>
              </w:rPr>
            </m:ctrlPr>
          </m:sSubSupPr>
          <m:e>
            <m:r>
              <w:rPr>
                <w:rFonts w:ascii="Cambria Math" w:eastAsiaTheme="minorEastAsia" w:hAnsi="Cambria Math" w:cs="Calibri"/>
                <w:kern w:val="0"/>
                <w:sz w:val="22"/>
                <w:szCs w:val="22"/>
              </w:rPr>
              <m:t>P</m:t>
            </m:r>
          </m:e>
          <m:sub>
            <m:r>
              <m:rPr>
                <m:nor/>
              </m:rPr>
              <w:rPr>
                <w:rFonts w:ascii="Calibri" w:eastAsiaTheme="minorEastAsia" w:hAnsi="Calibri" w:cs="Calibri"/>
                <w:kern w:val="0"/>
                <w:sz w:val="22"/>
                <w:szCs w:val="22"/>
              </w:rPr>
              <m:t>Ni</m:t>
            </m:r>
          </m:sub>
          <m:sup>
            <m:r>
              <w:rPr>
                <w:rFonts w:ascii="Cambria Math" w:eastAsiaTheme="minorEastAsia" w:hAnsi="Cambria Math" w:cs="Calibri"/>
                <w:kern w:val="0"/>
                <w:sz w:val="22"/>
                <w:szCs w:val="22"/>
              </w:rPr>
              <m:t>s</m:t>
            </m:r>
          </m:sup>
        </m:sSubSup>
      </m:oMath>
      <w:r w:rsidRPr="00E132B7">
        <w:rPr>
          <w:rFonts w:ascii="Calibri" w:eastAsiaTheme="minorEastAsia" w:hAnsi="Calibri" w:cs="Calibri"/>
          <w:kern w:val="0"/>
          <w:sz w:val="22"/>
          <w:szCs w:val="22"/>
        </w:rPr>
        <w:t xml:space="preserve">, and </w:t>
      </w:r>
      <m:oMath>
        <m:r>
          <w:rPr>
            <w:rFonts w:ascii="Cambria Math" w:eastAsiaTheme="minorEastAsia" w:hAnsi="Cambria Math" w:cs="Calibri"/>
            <w:kern w:val="0"/>
            <w:sz w:val="22"/>
            <w:szCs w:val="22"/>
          </w:rPr>
          <m:t>RC</m:t>
        </m:r>
        <m:sSubSup>
          <m:sSubSupPr>
            <m:ctrlPr>
              <w:rPr>
                <w:rFonts w:ascii="Cambria Math" w:eastAsiaTheme="minorEastAsia" w:hAnsi="Cambria Math" w:cs="Calibri"/>
                <w:kern w:val="0"/>
                <w:sz w:val="22"/>
                <w:szCs w:val="22"/>
              </w:rPr>
            </m:ctrlPr>
          </m:sSubSupPr>
          <m:e>
            <m:r>
              <w:rPr>
                <w:rFonts w:ascii="Cambria Math" w:eastAsiaTheme="minorEastAsia" w:hAnsi="Cambria Math" w:cs="Calibri"/>
                <w:kern w:val="0"/>
                <w:sz w:val="22"/>
                <w:szCs w:val="22"/>
              </w:rPr>
              <m:t>P</m:t>
            </m:r>
          </m:e>
          <m:sub>
            <m:r>
              <m:rPr>
                <m:nor/>
              </m:rPr>
              <w:rPr>
                <w:rFonts w:ascii="Calibri" w:eastAsiaTheme="minorEastAsia" w:hAnsi="Calibri" w:cs="Calibri"/>
                <w:kern w:val="0"/>
                <w:sz w:val="22"/>
                <w:szCs w:val="22"/>
              </w:rPr>
              <m:t>c</m:t>
            </m:r>
          </m:sub>
          <m:sup>
            <m:r>
              <w:rPr>
                <w:rFonts w:ascii="Cambria Math" w:eastAsiaTheme="minorEastAsia" w:hAnsi="Cambria Math" w:cs="Calibri"/>
                <w:kern w:val="0"/>
                <w:sz w:val="22"/>
                <w:szCs w:val="22"/>
              </w:rPr>
              <m:t>s</m:t>
            </m:r>
          </m:sup>
        </m:sSubSup>
      </m:oMath>
      <w:r w:rsidRPr="00E132B7">
        <w:rPr>
          <w:rFonts w:ascii="Calibri" w:eastAsiaTheme="minorEastAsia" w:hAnsi="Calibri" w:cs="Calibri"/>
          <w:kern w:val="0"/>
          <w:sz w:val="22"/>
          <w:szCs w:val="22"/>
        </w:rPr>
        <w:t xml:space="preserve">represent the response coefficients of lithium, nickel, and graphite, respectively, under scenario </w:t>
      </w:r>
      <m:oMath>
        <m:r>
          <w:rPr>
            <w:rFonts w:ascii="Cambria Math" w:eastAsiaTheme="minorEastAsia" w:hAnsi="Cambria Math" w:cs="Calibri"/>
            <w:kern w:val="0"/>
            <w:sz w:val="22"/>
            <w:szCs w:val="22"/>
          </w:rPr>
          <m:t>s</m:t>
        </m:r>
      </m:oMath>
      <w:r w:rsidRPr="00E132B7">
        <w:rPr>
          <w:rFonts w:ascii="Calibri" w:eastAsiaTheme="minorEastAsia" w:hAnsi="Calibri" w:cs="Calibri"/>
          <w:kern w:val="0"/>
          <w:sz w:val="22"/>
          <w:szCs w:val="22"/>
        </w:rPr>
        <w:t>.</w:t>
      </w:r>
    </w:p>
    <w:p w14:paraId="7FDCBA3E" w14:textId="77777777" w:rsidR="008B3871" w:rsidRPr="00E132B7" w:rsidRDefault="008B3871" w:rsidP="008B3871">
      <w:pPr>
        <w:spacing w:after="60" w:line="276" w:lineRule="auto"/>
        <w:jc w:val="both"/>
        <w:rPr>
          <w:rFonts w:ascii="Calibri" w:hAnsi="Calibri" w:cs="Calibri"/>
          <w:kern w:val="0"/>
          <w:sz w:val="22"/>
          <w:szCs w:val="22"/>
        </w:rPr>
      </w:pPr>
    </w:p>
    <w:p w14:paraId="51E1DD79" w14:textId="77777777" w:rsidR="008B3871" w:rsidRPr="00E132B7" w:rsidRDefault="008B3871" w:rsidP="008B3871">
      <w:pPr>
        <w:spacing w:after="60" w:line="276" w:lineRule="auto"/>
        <w:jc w:val="both"/>
        <w:rPr>
          <w:rFonts w:ascii="Calibri" w:hAnsi="Calibri" w:cs="Calibri"/>
          <w:kern w:val="0"/>
          <w:sz w:val="22"/>
          <w:szCs w:val="22"/>
        </w:rPr>
      </w:pPr>
      <w:r w:rsidRPr="00E132B7">
        <w:rPr>
          <w:rFonts w:ascii="Calibri" w:hAnsi="Calibri" w:cs="Calibri"/>
          <w:kern w:val="0"/>
          <w:sz w:val="22"/>
          <w:szCs w:val="22"/>
        </w:rPr>
        <w:t>Although historical price data for PV panels and wind turbines are available, these costs are influenced by multiple factors, including technological improvements in manufacturing processes, changes in component efficiency and lifetime, and fluctuations in the prices of various raw materials used in their production. Moreover, no empirical datasets currently provide an explicit quantitative link between mineral price fluctuations and the total cost of PV panels or wind turbines. As a result, isolating the direct impact of individual mineral prices on the overall technology cost is challenging.</w:t>
      </w:r>
    </w:p>
    <w:p w14:paraId="60FA5C06" w14:textId="5946C8DA" w:rsidR="008B3871" w:rsidRDefault="008B3871" w:rsidP="008B3871">
      <w:pPr>
        <w:spacing w:after="60" w:line="276" w:lineRule="auto"/>
        <w:jc w:val="both"/>
        <w:rPr>
          <w:rFonts w:ascii="Calibri" w:hAnsi="Calibri" w:cs="Calibri"/>
          <w:kern w:val="0"/>
          <w:sz w:val="22"/>
          <w:szCs w:val="22"/>
        </w:rPr>
      </w:pPr>
      <w:r w:rsidRPr="00E132B7">
        <w:rPr>
          <w:rFonts w:ascii="Calibri" w:hAnsi="Calibri" w:cs="Calibri"/>
          <w:kern w:val="0"/>
          <w:sz w:val="22"/>
          <w:szCs w:val="22"/>
        </w:rPr>
        <w:t xml:space="preserve">Therefore, for these two technologies, cost uncertainty is represented using ranges derived from documented trade disruptions affecting renewable energy technologies. </w:t>
      </w:r>
      <w:r w:rsidRPr="00E132B7">
        <w:rPr>
          <w:rFonts w:ascii="Calibri" w:eastAsia="Calibri" w:hAnsi="Calibri" w:cs="Calibri"/>
          <w:kern w:val="0"/>
          <w:sz w:val="22"/>
          <w:szCs w:val="22"/>
          <w14:ligatures w14:val="none"/>
        </w:rPr>
        <w:t xml:space="preserve">Empirical evidence suggest that heightened geopolitical risks effects are equivalent to an increase in global trade costs of approximately 8-14% </w:t>
      </w:r>
      <w:sdt>
        <w:sdtPr>
          <w:rPr>
            <w:rFonts w:ascii="Calibri" w:eastAsia="Calibri" w:hAnsi="Calibri" w:cs="Calibri"/>
            <w:color w:val="000000"/>
            <w:kern w:val="0"/>
            <w:sz w:val="22"/>
            <w:szCs w:val="22"/>
            <w14:ligatures w14:val="none"/>
          </w:rPr>
          <w:tag w:val="MENDELEY_CITATION_v3_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"/>
          <w:id w:val="-1157144632"/>
          <w:placeholder>
            <w:docPart w:val="539419CD35F84845BA3740E7DC1293F1"/>
          </w:placeholder>
        </w:sdtPr>
        <w:sdtContent>
          <w:r w:rsidR="00BA52CA" w:rsidRPr="00BA52CA">
            <w:rPr>
              <w:rFonts w:ascii="Calibri" w:eastAsia="Times New Roman" w:hAnsi="Calibri" w:cs="Calibri"/>
              <w:color w:val="000000"/>
              <w:sz w:val="22"/>
            </w:rPr>
            <w:t>[9]</w:t>
          </w:r>
        </w:sdtContent>
      </w:sdt>
      <w:r w:rsidRPr="00E132B7">
        <w:rPr>
          <w:rFonts w:ascii="Calibri" w:eastAsia="Calibri" w:hAnsi="Calibri" w:cs="Calibri"/>
          <w:kern w:val="0"/>
          <w:sz w:val="22"/>
          <w:szCs w:val="22"/>
          <w14:ligatures w14:val="none"/>
        </w:rPr>
        <w:t xml:space="preserve">. </w:t>
      </w:r>
      <w:r w:rsidRPr="00E132B7">
        <w:rPr>
          <w:rFonts w:ascii="Calibri" w:hAnsi="Calibri" w:cs="Calibri"/>
          <w:kern w:val="0"/>
          <w:sz w:val="22"/>
          <w:szCs w:val="22"/>
        </w:rPr>
        <w:t xml:space="preserve">In addition, historical policy interventions have demonstrated the potential for even larger cost impacts. For example, in June 2013 the European Union imposed provisional anti-dumping duties on Chinese solar products, initially set at 11.8% and potentially rising to 47.6% if the dispute remained unresolved </w:t>
      </w:r>
      <w:sdt>
        <w:sdtPr>
          <w:rPr>
            <w:rFonts w:ascii="Calibri" w:hAnsi="Calibri" w:cs="Calibri"/>
            <w:color w:val="000000"/>
            <w:kern w:val="0"/>
            <w:sz w:val="22"/>
            <w:szCs w:val="22"/>
          </w:rPr>
          <w:tag w:val="MENDELEY_CITATION_v3_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"/>
          <w:id w:val="-2046284139"/>
          <w:placeholder>
            <w:docPart w:val="137A3A3118F74F718142B74EDFBAD7EF"/>
          </w:placeholder>
        </w:sdtPr>
        <w:sdtContent>
          <w:r w:rsidR="00BA52CA" w:rsidRPr="00BA52CA">
            <w:rPr>
              <w:rFonts w:ascii="Calibri" w:hAnsi="Calibri" w:cs="Calibri"/>
              <w:color w:val="000000"/>
              <w:kern w:val="0"/>
              <w:sz w:val="22"/>
              <w:szCs w:val="22"/>
            </w:rPr>
            <w:t>[5]</w:t>
          </w:r>
        </w:sdtContent>
      </w:sdt>
      <w:r w:rsidRPr="00E132B7">
        <w:rPr>
          <w:rFonts w:ascii="Calibri" w:hAnsi="Calibri" w:cs="Calibri"/>
          <w:kern w:val="0"/>
          <w:sz w:val="22"/>
          <w:szCs w:val="22"/>
        </w:rPr>
        <w:t xml:space="preserve">. </w:t>
      </w:r>
    </w:p>
    <w:p w14:paraId="58928040" w14:textId="5FC994DA" w:rsidR="008B3871" w:rsidRDefault="000262C0" w:rsidP="000262C0">
      <w:pPr>
        <w:spacing w:after="60" w:line="276" w:lineRule="auto"/>
        <w:jc w:val="both"/>
        <w:rPr>
          <w:rFonts w:ascii="Calibri" w:hAnsi="Calibri" w:cs="Calibri"/>
          <w:kern w:val="0"/>
          <w:sz w:val="22"/>
          <w:szCs w:val="22"/>
        </w:rPr>
      </w:pPr>
      <w:r w:rsidRPr="000262C0">
        <w:rPr>
          <w:rFonts w:ascii="Calibri" w:hAnsi="Calibri" w:cs="Calibri"/>
          <w:kern w:val="0"/>
          <w:sz w:val="22"/>
          <w:szCs w:val="22"/>
        </w:rPr>
        <w:t>Based on these observations, we adopt a conservative cost variation including 8% increase as optimistic estimation, 11.8% as a realistic probability, and 47.6% as pessimistic condition representation to analyse</w:t>
      </w:r>
      <w:r w:rsidR="00417731">
        <w:rPr>
          <w:rFonts w:ascii="Calibri" w:hAnsi="Calibri" w:cs="Calibri"/>
          <w:kern w:val="0"/>
          <w:sz w:val="22"/>
          <w:szCs w:val="22"/>
        </w:rPr>
        <w:t xml:space="preserve"> </w:t>
      </w:r>
      <w:r w:rsidRPr="000262C0">
        <w:rPr>
          <w:rFonts w:ascii="Calibri" w:hAnsi="Calibri" w:cs="Calibri"/>
          <w:kern w:val="0"/>
          <w:sz w:val="22"/>
          <w:szCs w:val="22"/>
        </w:rPr>
        <w:t>potential price shocks for PV panels and wind turbines. The method used to determine the timing of cost shock years follows the same approach applied to energy commodities (</w:t>
      </w:r>
      <w:r>
        <w:rPr>
          <w:rFonts w:ascii="Calibri" w:hAnsi="Calibri" w:cs="Calibri"/>
          <w:kern w:val="0"/>
          <w:sz w:val="22"/>
          <w:szCs w:val="22"/>
        </w:rPr>
        <w:t>Section 1.2</w:t>
      </w:r>
      <w:r w:rsidRPr="000262C0">
        <w:rPr>
          <w:rFonts w:ascii="Calibri" w:hAnsi="Calibri" w:cs="Calibri"/>
          <w:kern w:val="0"/>
          <w:sz w:val="22"/>
          <w:szCs w:val="22"/>
        </w:rPr>
        <w:t xml:space="preserve">). </w:t>
      </w:r>
    </w:p>
    <w:p w14:paraId="3621D108" w14:textId="77777777" w:rsidR="008A1D4C" w:rsidRPr="000262C0" w:rsidRDefault="008A1D4C" w:rsidP="000262C0">
      <w:pPr>
        <w:spacing w:after="60" w:line="276" w:lineRule="auto"/>
        <w:jc w:val="both"/>
        <w:rPr>
          <w:rFonts w:ascii="Calibri" w:hAnsi="Calibri" w:cs="Calibri"/>
          <w:kern w:val="0"/>
          <w:sz w:val="22"/>
          <w:szCs w:val="22"/>
        </w:rPr>
      </w:pPr>
    </w:p>
    <w:p w14:paraId="074F03AD" w14:textId="77777777" w:rsidR="008B3871" w:rsidRPr="00E132B7" w:rsidRDefault="008B3871" w:rsidP="008B3871">
      <w:pPr>
        <w:spacing w:after="60" w:line="276" w:lineRule="auto"/>
        <w:jc w:val="both"/>
        <w:rPr>
          <w:rFonts w:ascii="Calibri" w:eastAsia="Calibri" w:hAnsi="Calibri" w:cs="Calibri"/>
          <w:kern w:val="0"/>
          <w:sz w:val="22"/>
          <w:szCs w:val="22"/>
          <w14:ligatures w14:val="none"/>
        </w:rPr>
      </w:pPr>
    </w:p>
    <w:p w14:paraId="7D4CB0F3" w14:textId="73184DE5" w:rsidR="008B3871" w:rsidRPr="008E7A29" w:rsidRDefault="00DB5D6B" w:rsidP="008E7A29">
      <w:pPr>
        <w:pStyle w:val="Heading1"/>
        <w:spacing w:before="0" w:after="0"/>
        <w:rPr>
          <w:rFonts w:ascii="Calibri" w:eastAsia="Calibri" w:hAnsi="Calibri" w:cs="Calibri"/>
          <w:b/>
          <w:bCs/>
          <w:sz w:val="24"/>
          <w:szCs w:val="24"/>
        </w:rPr>
      </w:pPr>
      <w:bookmarkStart w:id="4" w:name="_Toc229558828"/>
      <w:r>
        <w:rPr>
          <w:rFonts w:ascii="Calibri" w:eastAsia="Calibri" w:hAnsi="Calibri" w:cs="Calibri"/>
          <w:b/>
          <w:bCs/>
          <w:sz w:val="24"/>
          <w:szCs w:val="24"/>
        </w:rPr>
        <w:t xml:space="preserve">1.4. </w:t>
      </w:r>
      <w:r w:rsidR="008B3871" w:rsidRPr="008E7A29">
        <w:rPr>
          <w:rFonts w:ascii="Calibri" w:eastAsia="Calibri" w:hAnsi="Calibri" w:cs="Calibri"/>
          <w:b/>
          <w:bCs/>
          <w:sz w:val="24"/>
          <w:szCs w:val="24"/>
        </w:rPr>
        <w:t>Supply chain disruptions in energy commodities</w:t>
      </w:r>
      <w:bookmarkEnd w:id="4"/>
    </w:p>
    <w:p w14:paraId="022D67D2" w14:textId="1DFE96D7" w:rsidR="008B3871" w:rsidRDefault="008B3871" w:rsidP="008B3871">
      <w:pPr>
        <w:spacing w:after="60" w:line="276" w:lineRule="auto"/>
        <w:jc w:val="both"/>
        <w:rPr>
          <w:rFonts w:ascii="Calibri" w:eastAsia="Calibri" w:hAnsi="Calibri" w:cs="Calibri"/>
          <w:color w:val="000000"/>
          <w:kern w:val="0"/>
          <w:sz w:val="22"/>
          <w:szCs w:val="22"/>
          <w14:ligatures w14:val="none"/>
        </w:rPr>
      </w:pPr>
      <w:r w:rsidRPr="00E132B7">
        <w:rPr>
          <w:rFonts w:ascii="Calibri" w:eastAsia="Calibri" w:hAnsi="Calibri" w:cs="Calibri"/>
          <w:kern w:val="0"/>
          <w:sz w:val="22"/>
          <w:szCs w:val="22"/>
          <w14:ligatures w14:val="none"/>
        </w:rPr>
        <w:t xml:space="preserve">Long-term empirical evidence based on global trade data from 1985 to 2025 – including major geopolitical events such as the Gulf War, the 11 September attacks, the Iran-Iraq war, Russia’s invasion of Ukraine, and conflicts in the Middle East – indicates that spikes in geopolitical risk can reduce cross-border trade flows by approximately 30-40% </w:t>
      </w:r>
      <w:sdt>
        <w:sdtPr>
          <w:rPr>
            <w:rFonts w:ascii="Calibri" w:eastAsia="Calibri" w:hAnsi="Calibri" w:cs="Calibri"/>
            <w:color w:val="000000"/>
            <w:kern w:val="0"/>
            <w:sz w:val="22"/>
            <w:szCs w:val="22"/>
            <w14:ligatures w14:val="none"/>
          </w:rPr>
          <w:tag w:val="MENDELEY_CITATION_v3_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"/>
          <w:id w:val="-1719425407"/>
          <w:placeholder>
            <w:docPart w:val="C96A1F7DE59E43C996565159AB49FFCF"/>
          </w:placeholder>
        </w:sdtPr>
        <w:sdtContent>
          <w:r w:rsidR="00BA52CA" w:rsidRPr="00BA52CA">
            <w:rPr>
              <w:rFonts w:ascii="Calibri" w:eastAsia="Times New Roman" w:hAnsi="Calibri" w:cs="Calibri"/>
              <w:color w:val="000000"/>
              <w:sz w:val="22"/>
            </w:rPr>
            <w:t>[9]</w:t>
          </w:r>
        </w:sdtContent>
      </w:sdt>
      <w:r w:rsidRPr="00E132B7">
        <w:rPr>
          <w:rFonts w:ascii="Calibri" w:eastAsia="Calibri" w:hAnsi="Calibri" w:cs="Calibri"/>
          <w:color w:val="000000"/>
          <w:kern w:val="0"/>
          <w:sz w:val="22"/>
          <w:szCs w:val="22"/>
          <w14:ligatures w14:val="none"/>
        </w:rPr>
        <w:t xml:space="preserve">. </w:t>
      </w:r>
    </w:p>
    <w:p w14:paraId="22F49B6A" w14:textId="29E01F54" w:rsidR="008B3871" w:rsidRPr="00312F12" w:rsidRDefault="008B3871" w:rsidP="008B3871">
      <w:pPr>
        <w:spacing w:after="60" w:line="276" w:lineRule="auto"/>
        <w:jc w:val="both"/>
        <w:rPr>
          <w:rFonts w:ascii="Calibri" w:eastAsia="Calibri" w:hAnsi="Calibri" w:cs="Calibri"/>
          <w:color w:val="000000"/>
          <w:kern w:val="0"/>
          <w:sz w:val="22"/>
          <w:szCs w:val="22"/>
          <w14:ligatures w14:val="none"/>
        </w:rPr>
      </w:pPr>
      <w:r w:rsidRPr="00312F12">
        <w:rPr>
          <w:rFonts w:ascii="Calibri" w:eastAsia="Calibri" w:hAnsi="Calibri" w:cs="Calibri"/>
          <w:color w:val="000000"/>
          <w:kern w:val="0"/>
          <w:sz w:val="22"/>
          <w:szCs w:val="22"/>
          <w14:ligatures w14:val="none"/>
        </w:rPr>
        <w:lastRenderedPageBreak/>
        <w:t>The 2026 Middle East war represents a particularly severe disruption to fossil fuel supply, with up to 20% of global oil trade affected due to the near closure of the Strait of Hormuz, leading to both reduced physical flows and a reconfiguration of global energy trade networks</w:t>
      </w:r>
      <w:r>
        <w:rPr>
          <w:rFonts w:ascii="Calibri" w:eastAsia="Calibri" w:hAnsi="Calibri" w:cs="Calibri"/>
          <w:color w:val="000000"/>
          <w:kern w:val="0"/>
          <w:sz w:val="22"/>
          <w:szCs w:val="22"/>
          <w14:ligatures w14:val="none"/>
        </w:rPr>
        <w:t xml:space="preserve"> </w:t>
      </w:r>
      <w:sdt>
        <w:sdtPr>
          <w:rPr>
            <w:rFonts w:ascii="Calibri" w:eastAsia="Calibri" w:hAnsi="Calibri" w:cs="Calibri"/>
            <w:color w:val="000000"/>
            <w:kern w:val="0"/>
            <w:sz w:val="22"/>
            <w:szCs w:val="22"/>
            <w14:ligatures w14:val="none"/>
          </w:rPr>
          <w:tag w:val="MENDELEY_CITATION_v3_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"/>
          <w:id w:val="1151785426"/>
          <w:placeholder>
            <w:docPart w:val="C96A1F7DE59E43C996565159AB49FFCF"/>
          </w:placeholder>
        </w:sdtPr>
        <w:sdtContent>
          <w:r w:rsidR="00BA52CA" w:rsidRPr="00BA52CA">
            <w:rPr>
              <w:rFonts w:ascii="Calibri" w:eastAsia="Calibri" w:hAnsi="Calibri" w:cs="Calibri"/>
              <w:color w:val="000000"/>
              <w:kern w:val="0"/>
              <w:sz w:val="22"/>
              <w:szCs w:val="22"/>
              <w14:ligatures w14:val="none"/>
            </w:rPr>
            <w:t>[10]</w:t>
          </w:r>
        </w:sdtContent>
      </w:sdt>
      <w:r w:rsidRPr="00312F12">
        <w:rPr>
          <w:rFonts w:ascii="Calibri" w:eastAsia="Calibri" w:hAnsi="Calibri" w:cs="Calibri"/>
          <w:color w:val="000000"/>
          <w:kern w:val="0"/>
          <w:sz w:val="22"/>
          <w:szCs w:val="22"/>
          <w14:ligatures w14:val="none"/>
        </w:rPr>
        <w:t>.</w:t>
      </w:r>
      <w:r>
        <w:rPr>
          <w:rFonts w:ascii="Calibri" w:eastAsia="Calibri" w:hAnsi="Calibri" w:cs="Calibri"/>
          <w:color w:val="000000"/>
          <w:kern w:val="0"/>
          <w:sz w:val="22"/>
          <w:szCs w:val="22"/>
          <w14:ligatures w14:val="none"/>
        </w:rPr>
        <w:t xml:space="preserve"> </w:t>
      </w:r>
      <w:r w:rsidRPr="00312F12">
        <w:rPr>
          <w:rFonts w:ascii="Calibri" w:eastAsia="Calibri" w:hAnsi="Calibri" w:cs="Calibri"/>
          <w:color w:val="000000"/>
          <w:kern w:val="0"/>
          <w:sz w:val="22"/>
          <w:szCs w:val="22"/>
          <w14:ligatures w14:val="none"/>
        </w:rPr>
        <w:t>However, Ireland’s fossil fuel supply is primarily sourced from regional partners, including the North</w:t>
      </w:r>
      <w:r>
        <w:rPr>
          <w:rFonts w:ascii="Calibri" w:eastAsia="Calibri" w:hAnsi="Calibri" w:cs="Calibri"/>
          <w:color w:val="000000"/>
          <w:kern w:val="0"/>
          <w:sz w:val="22"/>
          <w:szCs w:val="22"/>
          <w14:ligatures w14:val="none"/>
        </w:rPr>
        <w:t xml:space="preserve"> </w:t>
      </w:r>
      <w:r w:rsidRPr="00312F12">
        <w:rPr>
          <w:rFonts w:ascii="Calibri" w:eastAsia="Calibri" w:hAnsi="Calibri" w:cs="Calibri"/>
          <w:color w:val="000000"/>
          <w:kern w:val="0"/>
          <w:sz w:val="22"/>
          <w:szCs w:val="22"/>
          <w14:ligatures w14:val="none"/>
        </w:rPr>
        <w:t>Sea, the United Kingdom, and the United States. As a result, Ireland is less exposed to direct physical shortages and more affected by indirect market responses, particularly price increases</w:t>
      </w:r>
      <w:r w:rsidR="009F63C8">
        <w:rPr>
          <w:rFonts w:ascii="Calibri" w:eastAsia="Calibri" w:hAnsi="Calibri" w:cs="Calibri"/>
          <w:color w:val="000000"/>
          <w:kern w:val="0"/>
          <w:sz w:val="22"/>
          <w:szCs w:val="22"/>
          <w14:ligatures w14:val="none"/>
        </w:rPr>
        <w:t xml:space="preserve">. </w:t>
      </w:r>
    </w:p>
    <w:p w14:paraId="60775CFD" w14:textId="0C3AAFA6" w:rsidR="008B3871" w:rsidRPr="00D370E2" w:rsidRDefault="008B3871" w:rsidP="00D370E2">
      <w:pPr>
        <w:spacing w:after="60" w:line="276" w:lineRule="auto"/>
        <w:jc w:val="both"/>
        <w:rPr>
          <w:rFonts w:ascii="Calibri" w:eastAsia="Calibri" w:hAnsi="Calibri" w:cs="Calibri"/>
          <w:color w:val="000000"/>
          <w:kern w:val="0"/>
          <w:sz w:val="22"/>
          <w:szCs w:val="22"/>
          <w14:ligatures w14:val="none"/>
        </w:rPr>
      </w:pPr>
      <w:r w:rsidRPr="00312F12">
        <w:rPr>
          <w:rFonts w:ascii="Calibri" w:eastAsia="Calibri" w:hAnsi="Calibri" w:cs="Calibri"/>
          <w:color w:val="000000"/>
          <w:kern w:val="0"/>
          <w:sz w:val="22"/>
          <w:szCs w:val="22"/>
          <w14:ligatures w14:val="none"/>
        </w:rPr>
        <w:t>Given this context, supply disruptions</w:t>
      </w:r>
      <w:r>
        <w:rPr>
          <w:rFonts w:ascii="Calibri" w:eastAsia="Calibri" w:hAnsi="Calibri" w:cs="Calibri"/>
          <w:color w:val="000000"/>
          <w:kern w:val="0"/>
          <w:sz w:val="22"/>
          <w:szCs w:val="22"/>
          <w14:ligatures w14:val="none"/>
        </w:rPr>
        <w:t xml:space="preserve"> </w:t>
      </w:r>
      <w:r w:rsidRPr="00312F12">
        <w:rPr>
          <w:rFonts w:ascii="Calibri" w:eastAsia="Calibri" w:hAnsi="Calibri" w:cs="Calibri"/>
          <w:color w:val="000000"/>
          <w:kern w:val="0"/>
          <w:sz w:val="22"/>
          <w:szCs w:val="22"/>
          <w14:ligatures w14:val="none"/>
        </w:rPr>
        <w:t>are represented as reductions in fuel availability within the historically observed range of 30</w:t>
      </w:r>
      <w:r>
        <w:rPr>
          <w:rFonts w:ascii="Calibri" w:eastAsia="Calibri" w:hAnsi="Calibri" w:cs="Calibri"/>
          <w:color w:val="000000"/>
          <w:kern w:val="0"/>
          <w:sz w:val="22"/>
          <w:szCs w:val="22"/>
          <w14:ligatures w14:val="none"/>
        </w:rPr>
        <w:t>-</w:t>
      </w:r>
      <w:r w:rsidRPr="00312F12">
        <w:rPr>
          <w:rFonts w:ascii="Calibri" w:eastAsia="Calibri" w:hAnsi="Calibri" w:cs="Calibri"/>
          <w:color w:val="000000"/>
          <w:kern w:val="0"/>
          <w:sz w:val="22"/>
          <w:szCs w:val="22"/>
          <w14:ligatures w14:val="none"/>
        </w:rPr>
        <w:t>40%</w:t>
      </w:r>
      <w:r>
        <w:rPr>
          <w:rFonts w:ascii="Calibri" w:eastAsia="Calibri" w:hAnsi="Calibri" w:cs="Calibri"/>
          <w:color w:val="000000"/>
          <w:kern w:val="0"/>
          <w:sz w:val="22"/>
          <w:szCs w:val="22"/>
          <w14:ligatures w14:val="none"/>
        </w:rPr>
        <w:t>, compared with their demand in base scenario</w:t>
      </w:r>
      <w:r w:rsidRPr="00312F12">
        <w:rPr>
          <w:rFonts w:ascii="Calibri" w:eastAsia="Calibri" w:hAnsi="Calibri" w:cs="Calibri"/>
          <w:color w:val="000000"/>
          <w:kern w:val="0"/>
          <w:sz w:val="22"/>
          <w:szCs w:val="22"/>
          <w14:ligatures w14:val="none"/>
        </w:rPr>
        <w:t>.</w:t>
      </w:r>
      <w:r>
        <w:rPr>
          <w:rFonts w:ascii="Calibri" w:eastAsia="Calibri" w:hAnsi="Calibri" w:cs="Calibri"/>
          <w:color w:val="000000"/>
          <w:kern w:val="0"/>
          <w:sz w:val="22"/>
          <w:szCs w:val="22"/>
          <w14:ligatures w14:val="none"/>
        </w:rPr>
        <w:t xml:space="preserve"> </w:t>
      </w:r>
      <w:r w:rsidR="00D370E2" w:rsidRPr="00D370E2">
        <w:rPr>
          <w:rFonts w:ascii="Calibri" w:eastAsia="Calibri" w:hAnsi="Calibri" w:cs="Calibri"/>
          <w:color w:val="000000"/>
          <w:kern w:val="0"/>
          <w:sz w:val="22"/>
          <w:szCs w:val="22"/>
          <w14:ligatures w14:val="none"/>
        </w:rPr>
        <w:t>Therefore, a scenario-based sensitivity analysis is adopted using 35% reduction level as an intermediate disruption.</w:t>
      </w:r>
    </w:p>
    <w:p w14:paraId="37DE4486" w14:textId="6B8314E1" w:rsidR="008556FF" w:rsidRDefault="008B3871" w:rsidP="008556FF">
      <w:pPr>
        <w:spacing w:after="60" w:line="276" w:lineRule="auto"/>
        <w:jc w:val="both"/>
        <w:rPr>
          <w:rFonts w:ascii="Calibri" w:eastAsia="Calibri" w:hAnsi="Calibri" w:cs="Calibri"/>
          <w:color w:val="000000"/>
          <w:kern w:val="0"/>
          <w:sz w:val="22"/>
          <w:szCs w:val="22"/>
          <w14:ligatures w14:val="none"/>
        </w:rPr>
      </w:pPr>
      <w:r w:rsidRPr="00312F12">
        <w:rPr>
          <w:rFonts w:ascii="Calibri" w:eastAsia="Calibri" w:hAnsi="Calibri" w:cs="Calibri"/>
          <w:color w:val="000000"/>
          <w:kern w:val="0"/>
          <w:sz w:val="22"/>
          <w:szCs w:val="22"/>
          <w14:ligatures w14:val="none"/>
        </w:rPr>
        <w:t>To represent uncertainty in the timing and frequency of disruptions, the same methodology described in Section</w:t>
      </w:r>
      <w:r w:rsidR="000F1BB2">
        <w:rPr>
          <w:rFonts w:ascii="Calibri" w:eastAsia="Calibri" w:hAnsi="Calibri" w:cs="Calibri"/>
          <w:color w:val="000000"/>
          <w:kern w:val="0"/>
          <w:sz w:val="22"/>
          <w:szCs w:val="22"/>
          <w14:ligatures w14:val="none"/>
        </w:rPr>
        <w:t xml:space="preserve"> 1.2 </w:t>
      </w:r>
      <w:r w:rsidRPr="00312F12">
        <w:rPr>
          <w:rFonts w:ascii="Calibri" w:eastAsia="Calibri" w:hAnsi="Calibri" w:cs="Calibri"/>
          <w:color w:val="000000"/>
          <w:kern w:val="0"/>
          <w:sz w:val="22"/>
          <w:szCs w:val="22"/>
          <w14:ligatures w14:val="none"/>
        </w:rPr>
        <w:t>is applied.</w:t>
      </w:r>
      <w:r>
        <w:rPr>
          <w:rFonts w:ascii="Calibri" w:eastAsia="Calibri" w:hAnsi="Calibri" w:cs="Calibri"/>
          <w:color w:val="000000"/>
          <w:kern w:val="0"/>
          <w:sz w:val="22"/>
          <w:szCs w:val="22"/>
          <w14:ligatures w14:val="none"/>
        </w:rPr>
        <w:t xml:space="preserve"> </w:t>
      </w:r>
      <w:r w:rsidRPr="00312F12">
        <w:rPr>
          <w:rFonts w:ascii="Calibri" w:eastAsia="Calibri" w:hAnsi="Calibri" w:cs="Calibri"/>
          <w:color w:val="000000"/>
          <w:kern w:val="0"/>
          <w:sz w:val="22"/>
          <w:szCs w:val="22"/>
          <w14:ligatures w14:val="none"/>
        </w:rPr>
        <w:t xml:space="preserve">For each disruption-frequency category, five timing scenarios are combined with the </w:t>
      </w:r>
      <w:r w:rsidR="000F1BB2">
        <w:rPr>
          <w:rFonts w:ascii="Calibri" w:eastAsia="Calibri" w:hAnsi="Calibri" w:cs="Calibri"/>
          <w:color w:val="000000"/>
          <w:kern w:val="0"/>
          <w:sz w:val="22"/>
          <w:szCs w:val="22"/>
          <w14:ligatures w14:val="none"/>
        </w:rPr>
        <w:t xml:space="preserve">considered </w:t>
      </w:r>
      <w:r w:rsidRPr="00312F12">
        <w:rPr>
          <w:rFonts w:ascii="Calibri" w:eastAsia="Calibri" w:hAnsi="Calibri" w:cs="Calibri"/>
          <w:color w:val="000000"/>
          <w:kern w:val="0"/>
          <w:sz w:val="22"/>
          <w:szCs w:val="22"/>
          <w14:ligatures w14:val="none"/>
        </w:rPr>
        <w:t>disruption levels, resulting in</w:t>
      </w:r>
      <w:r w:rsidR="001B1729">
        <w:rPr>
          <w:rFonts w:ascii="Calibri" w:eastAsia="Calibri" w:hAnsi="Calibri" w:cs="Calibri"/>
          <w:color w:val="000000"/>
          <w:kern w:val="0"/>
          <w:sz w:val="22"/>
          <w:szCs w:val="22"/>
          <w14:ligatures w14:val="none"/>
        </w:rPr>
        <w:t xml:space="preserve"> 5</w:t>
      </w:r>
      <w:r w:rsidRPr="00312F12">
        <w:rPr>
          <w:rFonts w:ascii="Calibri" w:eastAsia="Calibri" w:hAnsi="Calibri" w:cs="Calibri"/>
          <w:color w:val="000000"/>
          <w:kern w:val="0"/>
          <w:sz w:val="22"/>
          <w:szCs w:val="22"/>
          <w14:ligatures w14:val="none"/>
        </w:rPr>
        <w:t xml:space="preserve"> scenarios per </w:t>
      </w:r>
      <w:r w:rsidR="001B1729" w:rsidRPr="00312F12">
        <w:rPr>
          <w:rFonts w:ascii="Calibri" w:eastAsia="Calibri" w:hAnsi="Calibri" w:cs="Calibri"/>
          <w:color w:val="000000"/>
          <w:kern w:val="0"/>
          <w:sz w:val="22"/>
          <w:szCs w:val="22"/>
          <w14:ligatures w14:val="none"/>
        </w:rPr>
        <w:t xml:space="preserve">disruption-frequency </w:t>
      </w:r>
      <w:r w:rsidRPr="00312F12">
        <w:rPr>
          <w:rFonts w:ascii="Calibri" w:eastAsia="Calibri" w:hAnsi="Calibri" w:cs="Calibri"/>
          <w:color w:val="000000"/>
          <w:kern w:val="0"/>
          <w:sz w:val="22"/>
          <w:szCs w:val="22"/>
          <w14:ligatures w14:val="none"/>
        </w:rPr>
        <w:t xml:space="preserve">category. Across all five frequency categories, this yields a total of </w:t>
      </w:r>
      <w:r w:rsidR="001B1729">
        <w:rPr>
          <w:rFonts w:ascii="Calibri" w:eastAsia="Calibri" w:hAnsi="Calibri" w:cs="Calibri"/>
          <w:color w:val="000000"/>
          <w:kern w:val="0"/>
          <w:sz w:val="22"/>
          <w:szCs w:val="22"/>
          <w14:ligatures w14:val="none"/>
        </w:rPr>
        <w:t>25</w:t>
      </w:r>
      <w:r w:rsidRPr="00312F12">
        <w:rPr>
          <w:rFonts w:ascii="Calibri" w:eastAsia="Calibri" w:hAnsi="Calibri" w:cs="Calibri"/>
          <w:color w:val="000000"/>
          <w:kern w:val="0"/>
          <w:sz w:val="22"/>
          <w:szCs w:val="22"/>
          <w14:ligatures w14:val="none"/>
        </w:rPr>
        <w:t xml:space="preserve"> scenarios per energy commodity.</w:t>
      </w:r>
    </w:p>
    <w:p w14:paraId="3D8C1CFD" w14:textId="77777777" w:rsidR="008556FF" w:rsidRPr="00E132B7" w:rsidRDefault="008556FF" w:rsidP="008556FF">
      <w:pPr>
        <w:spacing w:after="60" w:line="276" w:lineRule="auto"/>
        <w:jc w:val="both"/>
        <w:rPr>
          <w:rFonts w:ascii="Calibri" w:eastAsia="Calibri" w:hAnsi="Calibri" w:cs="Calibri"/>
          <w:color w:val="000000"/>
          <w:kern w:val="0"/>
          <w:sz w:val="22"/>
          <w:szCs w:val="22"/>
          <w14:ligatures w14:val="none"/>
        </w:rPr>
      </w:pPr>
    </w:p>
    <w:p w14:paraId="5D84373F" w14:textId="054B2B46" w:rsidR="008B3871" w:rsidRPr="008E7A29" w:rsidRDefault="00DB5D6B" w:rsidP="008E7A29">
      <w:pPr>
        <w:pStyle w:val="Heading1"/>
        <w:spacing w:before="0" w:after="0"/>
        <w:rPr>
          <w:rFonts w:ascii="Calibri" w:eastAsia="Calibri" w:hAnsi="Calibri" w:cs="Calibri"/>
          <w:b/>
          <w:bCs/>
          <w:sz w:val="24"/>
          <w:szCs w:val="24"/>
        </w:rPr>
      </w:pPr>
      <w:bookmarkStart w:id="5" w:name="_Toc229558829"/>
      <w:r w:rsidRPr="00DB5D6B">
        <w:rPr>
          <w:rFonts w:ascii="Calibri" w:eastAsia="Calibri" w:hAnsi="Calibri" w:cs="Calibri"/>
          <w:b/>
          <w:bCs/>
          <w:sz w:val="24"/>
          <w:szCs w:val="24"/>
        </w:rPr>
        <w:t>1.5.</w:t>
      </w:r>
      <w:r>
        <w:rPr>
          <w:rFonts w:eastAsia="Calibri"/>
        </w:rPr>
        <w:t xml:space="preserve"> </w:t>
      </w:r>
      <w:r w:rsidR="008B3871" w:rsidRPr="008E7A29">
        <w:rPr>
          <w:rFonts w:ascii="Calibri" w:eastAsia="Calibri" w:hAnsi="Calibri" w:cs="Calibri"/>
          <w:b/>
          <w:bCs/>
          <w:sz w:val="24"/>
          <w:szCs w:val="24"/>
        </w:rPr>
        <w:t>Constrain</w:t>
      </w:r>
      <w:r w:rsidR="000C4933">
        <w:rPr>
          <w:rFonts w:ascii="Calibri" w:eastAsia="Calibri" w:hAnsi="Calibri" w:cs="Calibri"/>
          <w:b/>
          <w:bCs/>
          <w:sz w:val="24"/>
          <w:szCs w:val="24"/>
        </w:rPr>
        <w:t>ts on</w:t>
      </w:r>
      <w:r w:rsidR="008B3871" w:rsidRPr="008E7A29">
        <w:rPr>
          <w:rFonts w:ascii="Calibri" w:eastAsia="Calibri" w:hAnsi="Calibri" w:cs="Calibri"/>
          <w:b/>
          <w:bCs/>
          <w:sz w:val="24"/>
          <w:szCs w:val="24"/>
        </w:rPr>
        <w:t xml:space="preserve"> renewable energy capacity expansion</w:t>
      </w:r>
      <w:bookmarkEnd w:id="5"/>
      <w:r w:rsidR="008B3871" w:rsidRPr="008E7A29">
        <w:rPr>
          <w:rFonts w:ascii="Calibri" w:eastAsia="Calibri" w:hAnsi="Calibri" w:cs="Calibri"/>
          <w:b/>
          <w:bCs/>
          <w:sz w:val="24"/>
          <w:szCs w:val="24"/>
        </w:rPr>
        <w:t xml:space="preserve"> </w:t>
      </w:r>
    </w:p>
    <w:p w14:paraId="34484F9E" w14:textId="1BE0B713" w:rsidR="008B3871" w:rsidRDefault="008B3871" w:rsidP="008B3871">
      <w:pPr>
        <w:spacing w:after="60" w:line="276" w:lineRule="auto"/>
        <w:jc w:val="both"/>
        <w:rPr>
          <w:rFonts w:ascii="Calibri" w:eastAsia="Calibri" w:hAnsi="Calibri" w:cs="Calibri"/>
          <w:kern w:val="0"/>
          <w:sz w:val="22"/>
          <w:szCs w:val="22"/>
          <w14:ligatures w14:val="none"/>
        </w:rPr>
      </w:pPr>
      <w:proofErr w:type="gramStart"/>
      <w:r w:rsidRPr="00E132B7">
        <w:rPr>
          <w:rFonts w:ascii="Calibri" w:eastAsia="Calibri" w:hAnsi="Calibri" w:cs="Calibri"/>
          <w:kern w:val="0"/>
          <w:sz w:val="22"/>
          <w:szCs w:val="22"/>
          <w14:ligatures w14:val="none"/>
        </w:rPr>
        <w:t>Several</w:t>
      </w:r>
      <w:proofErr w:type="gramEnd"/>
      <w:r w:rsidRPr="00E132B7">
        <w:rPr>
          <w:rFonts w:ascii="Calibri" w:eastAsia="Calibri" w:hAnsi="Calibri" w:cs="Calibri"/>
          <w:kern w:val="0"/>
          <w:sz w:val="22"/>
          <w:szCs w:val="22"/>
          <w14:ligatures w14:val="none"/>
        </w:rPr>
        <w:t xml:space="preserve"> minerals play a particularly critical role in the deployment of clean energy technologies. </w:t>
      </w:r>
      <w:r w:rsidRPr="00E47098">
        <w:rPr>
          <w:rFonts w:ascii="Calibri" w:eastAsia="Calibri" w:hAnsi="Calibri" w:cs="Calibri"/>
          <w:kern w:val="0"/>
          <w:sz w:val="22"/>
          <w:szCs w:val="22"/>
          <w14:ligatures w14:val="none"/>
        </w:rPr>
        <w:t>Global Critical Minerals Outlook 2025</w:t>
      </w:r>
      <w:r>
        <w:rPr>
          <w:rFonts w:ascii="Calibri" w:eastAsia="Calibri" w:hAnsi="Calibri" w:cs="Calibri"/>
          <w:kern w:val="0"/>
          <w:sz w:val="22"/>
          <w:szCs w:val="22"/>
          <w14:ligatures w14:val="none"/>
        </w:rPr>
        <w:t xml:space="preserve"> </w:t>
      </w:r>
      <w:r w:rsidRPr="00E47098">
        <w:rPr>
          <w:rFonts w:ascii="Calibri" w:eastAsia="Calibri" w:hAnsi="Calibri" w:cs="Calibri"/>
          <w:kern w:val="0"/>
          <w:sz w:val="22"/>
          <w:szCs w:val="22"/>
          <w14:ligatures w14:val="none"/>
        </w:rPr>
        <w:t xml:space="preserve">by IEA, </w:t>
      </w:r>
      <w:r>
        <w:rPr>
          <w:rFonts w:ascii="Calibri" w:eastAsia="Calibri" w:hAnsi="Calibri" w:cs="Calibri"/>
          <w:kern w:val="0"/>
          <w:sz w:val="22"/>
          <w:szCs w:val="22"/>
          <w14:ligatures w14:val="none"/>
        </w:rPr>
        <w:t>highlights</w:t>
      </w:r>
      <w:r w:rsidRPr="00E132B7">
        <w:rPr>
          <w:rFonts w:ascii="Calibri" w:eastAsia="Calibri" w:hAnsi="Calibri" w:cs="Calibri"/>
          <w:kern w:val="0"/>
          <w:sz w:val="22"/>
          <w:szCs w:val="22"/>
          <w14:ligatures w14:val="none"/>
        </w:rPr>
        <w:t xml:space="preserve"> lithium, nickel, cobalt, manganese, and graphite</w:t>
      </w:r>
      <w:r>
        <w:rPr>
          <w:rFonts w:ascii="Calibri" w:eastAsia="Calibri" w:hAnsi="Calibri" w:cs="Calibri"/>
          <w:kern w:val="0"/>
          <w:sz w:val="22"/>
          <w:szCs w:val="22"/>
          <w14:ligatures w14:val="none"/>
        </w:rPr>
        <w:t xml:space="preserve"> </w:t>
      </w:r>
      <w:r w:rsidRPr="00E132B7">
        <w:rPr>
          <w:rFonts w:ascii="Calibri" w:eastAsia="Calibri" w:hAnsi="Calibri" w:cs="Calibri"/>
          <w:kern w:val="0"/>
          <w:sz w:val="22"/>
          <w:szCs w:val="22"/>
          <w14:ligatures w14:val="none"/>
        </w:rPr>
        <w:t>for BEVs,</w:t>
      </w:r>
      <w:r>
        <w:rPr>
          <w:rFonts w:ascii="Calibri" w:eastAsia="Calibri" w:hAnsi="Calibri" w:cs="Calibri"/>
          <w:kern w:val="0"/>
          <w:sz w:val="22"/>
          <w:szCs w:val="22"/>
          <w14:ligatures w14:val="none"/>
        </w:rPr>
        <w:t xml:space="preserve"> </w:t>
      </w:r>
      <w:r w:rsidRPr="00E132B7">
        <w:rPr>
          <w:rFonts w:ascii="Calibri" w:eastAsia="Calibri" w:hAnsi="Calibri" w:cs="Calibri"/>
          <w:kern w:val="0"/>
          <w:sz w:val="22"/>
          <w:szCs w:val="22"/>
          <w14:ligatures w14:val="none"/>
        </w:rPr>
        <w:t>silicon, silver, gallium, tellurium, and copper for PV panels</w:t>
      </w:r>
      <w:r>
        <w:rPr>
          <w:rFonts w:ascii="Calibri" w:eastAsia="Calibri" w:hAnsi="Calibri" w:cs="Calibri"/>
          <w:kern w:val="0"/>
          <w:sz w:val="22"/>
          <w:szCs w:val="22"/>
          <w14:ligatures w14:val="none"/>
        </w:rPr>
        <w:t>, and</w:t>
      </w:r>
      <w:r w:rsidRPr="00E132B7">
        <w:rPr>
          <w:rFonts w:ascii="Calibri" w:eastAsia="Calibri" w:hAnsi="Calibri" w:cs="Calibri"/>
          <w:kern w:val="0"/>
          <w:sz w:val="22"/>
          <w:szCs w:val="22"/>
          <w14:ligatures w14:val="none"/>
        </w:rPr>
        <w:t xml:space="preserve"> copper and</w:t>
      </w:r>
      <w:r>
        <w:rPr>
          <w:rFonts w:ascii="Calibri" w:eastAsia="Calibri" w:hAnsi="Calibri" w:cs="Calibri"/>
          <w:kern w:val="0"/>
          <w:sz w:val="22"/>
          <w:szCs w:val="22"/>
          <w14:ligatures w14:val="none"/>
        </w:rPr>
        <w:t xml:space="preserve"> </w:t>
      </w:r>
      <w:r w:rsidRPr="00E132B7">
        <w:rPr>
          <w:rFonts w:ascii="Calibri" w:eastAsia="Calibri" w:hAnsi="Calibri" w:cs="Calibri"/>
          <w:kern w:val="0"/>
          <w:sz w:val="22"/>
          <w:szCs w:val="22"/>
          <w14:ligatures w14:val="none"/>
        </w:rPr>
        <w:t xml:space="preserve">REEs </w:t>
      </w:r>
      <w:r>
        <w:rPr>
          <w:rFonts w:ascii="Calibri" w:eastAsia="Calibri" w:hAnsi="Calibri" w:cs="Calibri"/>
          <w:kern w:val="0"/>
          <w:sz w:val="22"/>
          <w:szCs w:val="22"/>
          <w14:ligatures w14:val="none"/>
        </w:rPr>
        <w:t>for w</w:t>
      </w:r>
      <w:r w:rsidRPr="00E132B7">
        <w:rPr>
          <w:rFonts w:ascii="Calibri" w:eastAsia="Calibri" w:hAnsi="Calibri" w:cs="Calibri"/>
          <w:kern w:val="0"/>
          <w:sz w:val="22"/>
          <w:szCs w:val="22"/>
          <w14:ligatures w14:val="none"/>
        </w:rPr>
        <w:t xml:space="preserve">ind turbines </w:t>
      </w:r>
      <w:sdt>
        <w:sdtPr>
          <w:rPr>
            <w:rFonts w:ascii="Calibri" w:eastAsia="Calibri" w:hAnsi="Calibri" w:cs="Calibri"/>
            <w:color w:val="000000"/>
            <w:kern w:val="0"/>
            <w:sz w:val="22"/>
            <w:szCs w:val="22"/>
            <w14:ligatures w14:val="none"/>
          </w:rPr>
          <w:tag w:val="MENDELEY_CITATION_v3_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"/>
          <w:id w:val="-1630386183"/>
          <w:placeholder>
            <w:docPart w:val="C96A1F7DE59E43C996565159AB49FFCF"/>
          </w:placeholder>
        </w:sdtPr>
        <w:sdtContent>
          <w:r w:rsidR="00BA52CA" w:rsidRPr="00BA52CA">
            <w:rPr>
              <w:rFonts w:ascii="Calibri" w:eastAsia="Calibri" w:hAnsi="Calibri" w:cs="Calibri"/>
              <w:color w:val="000000"/>
              <w:kern w:val="0"/>
              <w:sz w:val="22"/>
              <w:szCs w:val="22"/>
              <w14:ligatures w14:val="none"/>
            </w:rPr>
            <w:t>[8]</w:t>
          </w:r>
        </w:sdtContent>
      </w:sdt>
      <w:r w:rsidRPr="00E132B7">
        <w:rPr>
          <w:rFonts w:ascii="Calibri" w:eastAsia="Calibri" w:hAnsi="Calibri" w:cs="Calibri"/>
          <w:kern w:val="0"/>
          <w:sz w:val="22"/>
          <w:szCs w:val="22"/>
          <w14:ligatures w14:val="none"/>
        </w:rPr>
        <w:t>.</w:t>
      </w:r>
      <w:r>
        <w:rPr>
          <w:rFonts w:ascii="Calibri" w:eastAsia="Calibri" w:hAnsi="Calibri" w:cs="Calibri"/>
          <w:kern w:val="0"/>
          <w:sz w:val="22"/>
          <w:szCs w:val="22"/>
          <w14:ligatures w14:val="none"/>
        </w:rPr>
        <w:t xml:space="preserve"> </w:t>
      </w:r>
      <w:r w:rsidR="004B1189">
        <w:rPr>
          <w:rFonts w:ascii="Calibri" w:eastAsia="Calibri" w:hAnsi="Calibri" w:cs="Calibri"/>
          <w:kern w:val="0"/>
          <w:sz w:val="22"/>
          <w:szCs w:val="22"/>
          <w14:ligatures w14:val="none"/>
        </w:rPr>
        <w:t xml:space="preserve">As Figure S1 presents, </w:t>
      </w:r>
      <w:r w:rsidRPr="003C516D">
        <w:rPr>
          <w:rFonts w:ascii="Calibri" w:eastAsia="Calibri" w:hAnsi="Calibri" w:cs="Calibri"/>
          <w:kern w:val="0"/>
          <w:sz w:val="22"/>
          <w:szCs w:val="22"/>
          <w14:ligatures w14:val="none"/>
        </w:rPr>
        <w:t>BEV deployment also relies on the availability of copper and REEs, while PV panels and wind turbines are further dependent on nickel supply</w:t>
      </w:r>
      <w:r>
        <w:rPr>
          <w:rFonts w:ascii="Calibri" w:eastAsia="Calibri" w:hAnsi="Calibri" w:cs="Calibri"/>
          <w:kern w:val="0"/>
          <w:sz w:val="22"/>
          <w:szCs w:val="22"/>
          <w14:ligatures w14:val="none"/>
        </w:rPr>
        <w:t xml:space="preserve"> </w:t>
      </w:r>
      <w:sdt>
        <w:sdtPr>
          <w:rPr>
            <w:rFonts w:ascii="Calibri" w:eastAsia="Calibri" w:hAnsi="Calibri" w:cs="Calibri"/>
            <w:color w:val="000000"/>
            <w:kern w:val="0"/>
            <w:sz w:val="22"/>
            <w:szCs w:val="22"/>
            <w14:ligatures w14:val="none"/>
          </w:rPr>
          <w:tag w:val="MENDELEY_CITATION_v3_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"/>
          <w:id w:val="2101592984"/>
          <w:placeholder>
            <w:docPart w:val="E047F119C50740048AC8CD06B6DF8E77"/>
          </w:placeholder>
        </w:sdtPr>
        <w:sdtContent>
          <w:r w:rsidR="00BA52CA" w:rsidRPr="00BA52CA">
            <w:rPr>
              <w:rFonts w:ascii="Calibri" w:eastAsia="Calibri" w:hAnsi="Calibri" w:cs="Calibri"/>
              <w:color w:val="000000"/>
              <w:kern w:val="0"/>
              <w:sz w:val="22"/>
              <w:szCs w:val="22"/>
              <w14:ligatures w14:val="none"/>
            </w:rPr>
            <w:t>[8]</w:t>
          </w:r>
        </w:sdtContent>
      </w:sdt>
      <w:r w:rsidRPr="003C516D">
        <w:rPr>
          <w:rFonts w:ascii="Calibri" w:eastAsia="Calibri" w:hAnsi="Calibri" w:cs="Calibri"/>
          <w:kern w:val="0"/>
          <w:sz w:val="22"/>
          <w:szCs w:val="22"/>
          <w14:ligatures w14:val="none"/>
        </w:rPr>
        <w:t>.</w:t>
      </w:r>
    </w:p>
    <w:p w14:paraId="5523312C" w14:textId="77777777" w:rsidR="008B3871" w:rsidRPr="00E132B7" w:rsidRDefault="008B3871" w:rsidP="008B3871">
      <w:pPr>
        <w:spacing w:after="60" w:line="276" w:lineRule="auto"/>
        <w:jc w:val="both"/>
        <w:rPr>
          <w:rFonts w:ascii="Calibri" w:eastAsia="Calibri" w:hAnsi="Calibri" w:cs="Calibri"/>
          <w:kern w:val="0"/>
          <w:sz w:val="22"/>
          <w:szCs w:val="22"/>
          <w14:ligatures w14:val="none"/>
        </w:rPr>
      </w:pPr>
    </w:p>
    <w:p w14:paraId="4222377B" w14:textId="77777777" w:rsidR="008B3871" w:rsidRPr="0019380E" w:rsidRDefault="008B3871" w:rsidP="008B3871">
      <w:pPr>
        <w:spacing w:after="60" w:line="276" w:lineRule="auto"/>
        <w:jc w:val="both"/>
        <w:rPr>
          <w:rFonts w:ascii="Calibri" w:eastAsia="Calibri" w:hAnsi="Calibri" w:cs="Calibri"/>
          <w:kern w:val="0"/>
          <w:sz w:val="22"/>
          <w:szCs w:val="22"/>
          <w14:ligatures w14:val="none"/>
        </w:rPr>
      </w:pPr>
      <w:r>
        <w:rPr>
          <w:noProof/>
        </w:rPr>
        <w:drawing>
          <wp:inline distT="0" distB="0" distL="0" distR="0" wp14:anchorId="4E07A0BE" wp14:editId="15AE745D">
            <wp:extent cx="5731510" cy="1315085"/>
            <wp:effectExtent l="0" t="0" r="2540" b="0"/>
            <wp:docPr id="161043494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434943" name=""/>
                    <pic:cNvPicPr/>
                  </pic:nvPicPr>
                  <pic:blipFill>
                    <a:blip r:embed="rId9">
                      <a:extLst>
                        <a:ext uri="{96DAC541-7B7A-43D3-8B79-37D633B846F1}">
                          <asvg:svgBlip xmlns:asvg="http://schemas.microsoft.com/office/drawing/2016/SVG/main" r:embed="rId10"/>
                        </a:ext>
                      </a:extLst>
                    </a:blip>
                    <a:stretch>
                      <a:fillRect/>
                    </a:stretch>
                  </pic:blipFill>
                  <pic:spPr>
                    <a:xfrm>
                      <a:off x="0" y="0"/>
                      <a:ext cx="5731510" cy="1315085"/>
                    </a:xfrm>
                    <a:prstGeom prst="rect">
                      <a:avLst/>
                    </a:prstGeom>
                  </pic:spPr>
                </pic:pic>
              </a:graphicData>
            </a:graphic>
          </wp:inline>
        </w:drawing>
      </w:r>
    </w:p>
    <w:p w14:paraId="35B74300" w14:textId="54EFE2A0" w:rsidR="008B3871" w:rsidRPr="00E132B7" w:rsidRDefault="008B3871" w:rsidP="008B3871">
      <w:pPr>
        <w:spacing w:after="60" w:line="276" w:lineRule="auto"/>
        <w:jc w:val="center"/>
        <w:rPr>
          <w:rFonts w:ascii="Calibri" w:eastAsia="Calibri" w:hAnsi="Calibri" w:cs="Calibri"/>
          <w:kern w:val="0"/>
          <w:sz w:val="22"/>
          <w:szCs w:val="22"/>
          <w14:ligatures w14:val="none"/>
        </w:rPr>
      </w:pPr>
      <w:r w:rsidRPr="00E132B7">
        <w:rPr>
          <w:rFonts w:ascii="Calibri" w:eastAsia="Calibri" w:hAnsi="Calibri" w:cs="Calibri"/>
          <w:kern w:val="0"/>
          <w:sz w:val="22"/>
          <w:szCs w:val="22"/>
          <w14:ligatures w14:val="none"/>
        </w:rPr>
        <w:t>Figure</w:t>
      </w:r>
      <w:r w:rsidR="00BC79DD">
        <w:rPr>
          <w:rFonts w:ascii="Calibri" w:eastAsia="Calibri" w:hAnsi="Calibri" w:cs="Calibri"/>
          <w:kern w:val="0"/>
          <w:sz w:val="22"/>
          <w:szCs w:val="22"/>
          <w14:ligatures w14:val="none"/>
        </w:rPr>
        <w:t xml:space="preserve"> S1</w:t>
      </w:r>
      <w:r w:rsidRPr="00E132B7">
        <w:rPr>
          <w:rFonts w:ascii="Calibri" w:eastAsia="Calibri" w:hAnsi="Calibri" w:cs="Calibri"/>
          <w:kern w:val="0"/>
          <w:sz w:val="22"/>
          <w:szCs w:val="22"/>
          <w14:ligatures w14:val="none"/>
        </w:rPr>
        <w:t>. Most critical minerals for each clean energy technology</w:t>
      </w:r>
      <w:r>
        <w:rPr>
          <w:rFonts w:ascii="Calibri" w:eastAsia="Calibri" w:hAnsi="Calibri" w:cs="Calibri"/>
          <w:kern w:val="0"/>
          <w:sz w:val="22"/>
          <w:szCs w:val="22"/>
          <w14:ligatures w14:val="none"/>
        </w:rPr>
        <w:t xml:space="preserve">. </w:t>
      </w:r>
    </w:p>
    <w:p w14:paraId="1DC3FA3F" w14:textId="77777777" w:rsidR="00C9253C" w:rsidRDefault="00C9253C" w:rsidP="008B3871">
      <w:pPr>
        <w:spacing w:after="60" w:line="276" w:lineRule="auto"/>
        <w:jc w:val="center"/>
        <w:rPr>
          <w:rFonts w:ascii="Calibri" w:eastAsia="Calibri" w:hAnsi="Calibri" w:cs="Calibri"/>
          <w:kern w:val="0"/>
          <w:sz w:val="22"/>
          <w:szCs w:val="22"/>
          <w14:ligatures w14:val="none"/>
        </w:rPr>
      </w:pPr>
    </w:p>
    <w:p w14:paraId="6C4E6A11" w14:textId="77777777" w:rsidR="00C9253C" w:rsidRPr="00E132B7" w:rsidRDefault="00C9253C" w:rsidP="008B3871">
      <w:pPr>
        <w:spacing w:after="60" w:line="276" w:lineRule="auto"/>
        <w:jc w:val="center"/>
        <w:rPr>
          <w:rFonts w:ascii="Calibri" w:eastAsia="Calibri" w:hAnsi="Calibri" w:cs="Calibri"/>
          <w:kern w:val="0"/>
          <w:sz w:val="22"/>
          <w:szCs w:val="22"/>
          <w14:ligatures w14:val="none"/>
        </w:rPr>
      </w:pPr>
    </w:p>
    <w:p w14:paraId="10985483" w14:textId="4FC1E4C4" w:rsidR="00C96888" w:rsidRPr="00C96888" w:rsidRDefault="00C96888" w:rsidP="000A418F">
      <w:pPr>
        <w:spacing w:after="60" w:line="276" w:lineRule="auto"/>
        <w:jc w:val="both"/>
        <w:rPr>
          <w:rFonts w:ascii="Calibri" w:eastAsia="Calibri" w:hAnsi="Calibri" w:cs="Calibri"/>
          <w:kern w:val="0"/>
          <w:sz w:val="22"/>
          <w:szCs w:val="22"/>
          <w14:ligatures w14:val="none"/>
        </w:rPr>
      </w:pPr>
      <w:r w:rsidRPr="00C96888">
        <w:rPr>
          <w:rFonts w:ascii="Calibri" w:eastAsia="Calibri" w:hAnsi="Calibri" w:cs="Calibri"/>
          <w:kern w:val="0"/>
          <w:sz w:val="22"/>
          <w:szCs w:val="22"/>
          <w14:ligatures w14:val="none"/>
        </w:rPr>
        <w:t xml:space="preserve">In this study, mineral shortages are assumed to translate into proportional constraints on the availability of new clean energy technology capacity. Specifically, if a shortage of a given mineral occurs in year </w:t>
      </w:r>
      <w:r w:rsidRPr="00C96888">
        <w:rPr>
          <w:rFonts w:ascii="Calibri" w:eastAsia="Calibri" w:hAnsi="Calibri" w:cs="Calibri"/>
          <w:i/>
          <w:iCs/>
          <w:kern w:val="0"/>
          <w:sz w:val="22"/>
          <w:szCs w:val="22"/>
          <w14:ligatures w14:val="none"/>
        </w:rPr>
        <w:t>n</w:t>
      </w:r>
      <w:r w:rsidRPr="00C96888">
        <w:rPr>
          <w:rFonts w:ascii="Calibri" w:eastAsia="Calibri" w:hAnsi="Calibri" w:cs="Calibri"/>
          <w:kern w:val="0"/>
          <w:sz w:val="22"/>
          <w:szCs w:val="22"/>
          <w14:ligatures w14:val="none"/>
        </w:rPr>
        <w:t>, the deployment of the corresponding technology in Ireland is proportionally reduced in that year relative to its projected level in the baseline scenario</w:t>
      </w:r>
      <w:r w:rsidR="000A418F">
        <w:rPr>
          <w:rFonts w:ascii="Calibri" w:eastAsia="Calibri" w:hAnsi="Calibri" w:cs="Calibri"/>
          <w:kern w:val="0"/>
          <w:sz w:val="22"/>
          <w:szCs w:val="22"/>
          <w14:ligatures w14:val="none"/>
        </w:rPr>
        <w:t xml:space="preserve">. </w:t>
      </w:r>
      <w:r w:rsidRPr="00C96888">
        <w:rPr>
          <w:rFonts w:ascii="Calibri" w:eastAsia="Calibri" w:hAnsi="Calibri" w:cs="Calibri"/>
          <w:kern w:val="0"/>
          <w:sz w:val="22"/>
          <w:szCs w:val="22"/>
          <w14:ligatures w14:val="none"/>
        </w:rPr>
        <w:t>Although this assumption is a simplification, it provides a consistent and transparent way to quantify the impacts of mineral supply risks and to generate useful insights into their potential system-wide consequences.</w:t>
      </w:r>
    </w:p>
    <w:p w14:paraId="67DE0BCC" w14:textId="657AA64D" w:rsidR="008B3871" w:rsidRPr="00E132B7" w:rsidRDefault="008B3871" w:rsidP="008B3871">
      <w:pPr>
        <w:spacing w:after="60" w:line="276" w:lineRule="auto"/>
        <w:jc w:val="both"/>
        <w:rPr>
          <w:rFonts w:ascii="Calibri" w:eastAsia="Calibri" w:hAnsi="Calibri" w:cs="Calibri"/>
          <w:kern w:val="0"/>
          <w:sz w:val="22"/>
          <w:szCs w:val="22"/>
          <w14:ligatures w14:val="none"/>
        </w:rPr>
      </w:pPr>
      <w:r w:rsidRPr="00E132B7">
        <w:rPr>
          <w:rFonts w:ascii="Calibri" w:eastAsia="Calibri" w:hAnsi="Calibri" w:cs="Calibri"/>
          <w:kern w:val="0"/>
          <w:sz w:val="22"/>
          <w:szCs w:val="22"/>
          <w14:ligatures w14:val="none"/>
        </w:rPr>
        <w:t xml:space="preserve">Demand projections for these minerals under the Net Zero Scenario are obtained from the IEA Critical Minerals Data Explorer </w:t>
      </w:r>
      <w:sdt>
        <w:sdtPr>
          <w:rPr>
            <w:rFonts w:ascii="Calibri" w:eastAsia="Calibri" w:hAnsi="Calibri" w:cs="Calibri"/>
            <w:color w:val="000000"/>
            <w:kern w:val="0"/>
            <w:sz w:val="22"/>
            <w:szCs w:val="22"/>
            <w14:ligatures w14:val="none"/>
          </w:rPr>
          <w:tag w:val="MENDELEY_CITATION_v3_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"/>
          <w:id w:val="-1632475847"/>
          <w:placeholder>
            <w:docPart w:val="C96A1F7DE59E43C996565159AB49FFCF"/>
          </w:placeholder>
        </w:sdtPr>
        <w:sdtContent>
          <w:r w:rsidR="00BA52CA" w:rsidRPr="00BA52CA">
            <w:rPr>
              <w:rFonts w:ascii="Calibri" w:eastAsia="Calibri" w:hAnsi="Calibri" w:cs="Calibri"/>
              <w:color w:val="000000"/>
              <w:kern w:val="0"/>
              <w:sz w:val="22"/>
              <w:szCs w:val="22"/>
              <w14:ligatures w14:val="none"/>
            </w:rPr>
            <w:t>[11]</w:t>
          </w:r>
        </w:sdtContent>
      </w:sdt>
      <w:r w:rsidRPr="00E132B7">
        <w:rPr>
          <w:rFonts w:ascii="Calibri" w:eastAsia="Calibri" w:hAnsi="Calibri" w:cs="Calibri"/>
          <w:kern w:val="0"/>
          <w:sz w:val="22"/>
          <w:szCs w:val="22"/>
          <w14:ligatures w14:val="none"/>
        </w:rPr>
        <w:t xml:space="preserve">, which reports mineral demand up to 2050. Since the IEA data are reported in five-year intervals, linear interpolation is used to estimate annual supply and demand values. </w:t>
      </w:r>
      <w:r w:rsidR="0008660B" w:rsidRPr="00E132B7">
        <w:rPr>
          <w:rFonts w:ascii="Calibri" w:eastAsia="Calibri" w:hAnsi="Calibri" w:cs="Calibri"/>
          <w:kern w:val="0"/>
          <w:sz w:val="22"/>
          <w:szCs w:val="22"/>
          <w14:ligatures w14:val="none"/>
        </w:rPr>
        <w:t xml:space="preserve">Also, supply projections are available for lithium, nickel, cobalt, graphite, copper, and REEs until 2040 </w:t>
      </w:r>
      <w:sdt>
        <w:sdtPr>
          <w:rPr>
            <w:rFonts w:ascii="Calibri" w:eastAsia="Calibri" w:hAnsi="Calibri" w:cs="Calibri"/>
            <w:color w:val="000000"/>
            <w:kern w:val="0"/>
            <w:sz w:val="22"/>
            <w:szCs w:val="22"/>
            <w14:ligatures w14:val="none"/>
          </w:rPr>
          <w:tag w:val="MENDELEY_CITATION_v3_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"/>
          <w:id w:val="996455642"/>
          <w:placeholder>
            <w:docPart w:val="9E68E7A0C603442FB23E38F23FB5A82A"/>
          </w:placeholder>
        </w:sdtPr>
        <w:sdtContent>
          <w:r w:rsidR="00BA52CA" w:rsidRPr="00BA52CA">
            <w:rPr>
              <w:rFonts w:ascii="Calibri" w:eastAsia="Calibri" w:hAnsi="Calibri" w:cs="Calibri"/>
              <w:color w:val="000000"/>
              <w:kern w:val="0"/>
              <w:sz w:val="22"/>
              <w:szCs w:val="22"/>
              <w14:ligatures w14:val="none"/>
            </w:rPr>
            <w:t>[11]</w:t>
          </w:r>
        </w:sdtContent>
      </w:sdt>
      <w:r w:rsidR="0008660B" w:rsidRPr="00E132B7">
        <w:rPr>
          <w:rFonts w:ascii="Calibri" w:eastAsia="Calibri" w:hAnsi="Calibri" w:cs="Calibri"/>
          <w:kern w:val="0"/>
          <w:sz w:val="22"/>
          <w:szCs w:val="22"/>
          <w14:ligatures w14:val="none"/>
        </w:rPr>
        <w:t xml:space="preserve">. </w:t>
      </w:r>
      <w:r w:rsidRPr="00E132B7">
        <w:rPr>
          <w:rFonts w:ascii="Calibri" w:eastAsia="Calibri" w:hAnsi="Calibri" w:cs="Calibri"/>
          <w:kern w:val="0"/>
          <w:sz w:val="22"/>
          <w:szCs w:val="22"/>
          <w14:ligatures w14:val="none"/>
        </w:rPr>
        <w:t xml:space="preserve">For the remaining minerals (manganese, silicon, silver, gallium, and tellurium), future supply is estimated by applying an annual growth rate of 2.7%, corresponding to the historical average </w:t>
      </w:r>
      <w:r w:rsidRPr="00E132B7">
        <w:rPr>
          <w:rFonts w:ascii="Calibri" w:eastAsia="Calibri" w:hAnsi="Calibri" w:cs="Calibri"/>
          <w:kern w:val="0"/>
          <w:sz w:val="22"/>
          <w:szCs w:val="22"/>
          <w14:ligatures w14:val="none"/>
        </w:rPr>
        <w:lastRenderedPageBreak/>
        <w:t xml:space="preserve">growth rate in global metal mining production </w:t>
      </w:r>
      <w:sdt>
        <w:sdtPr>
          <w:rPr>
            <w:rFonts w:ascii="Calibri" w:eastAsia="Calibri" w:hAnsi="Calibri" w:cs="Calibri"/>
            <w:color w:val="000000"/>
            <w:kern w:val="0"/>
            <w:sz w:val="22"/>
            <w:szCs w:val="22"/>
            <w:lang w:val="en-GB"/>
            <w14:ligatures w14:val="none"/>
          </w:rPr>
          <w:tag w:val="MENDELEY_CITATION_v3_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"/>
          <w:id w:val="726574889"/>
          <w:placeholder>
            <w:docPart w:val="4F9B6058F17E4960B0F949FC6F4B6889"/>
          </w:placeholder>
        </w:sdtPr>
        <w:sdtContent>
          <w:r w:rsidR="00BA52CA" w:rsidRPr="00BA52CA">
            <w:rPr>
              <w:rFonts w:ascii="Calibri" w:eastAsia="Calibri" w:hAnsi="Calibri" w:cs="Calibri"/>
              <w:color w:val="000000"/>
              <w:kern w:val="0"/>
              <w:sz w:val="22"/>
              <w:szCs w:val="22"/>
              <w:lang w:val="en-GB"/>
              <w14:ligatures w14:val="none"/>
            </w:rPr>
            <w:t>[12]</w:t>
          </w:r>
        </w:sdtContent>
      </w:sdt>
      <w:r w:rsidRPr="00E132B7">
        <w:rPr>
          <w:rFonts w:ascii="Calibri" w:eastAsia="Calibri" w:hAnsi="Calibri" w:cs="Calibri"/>
          <w:kern w:val="0"/>
          <w:sz w:val="22"/>
          <w:szCs w:val="22"/>
          <w:lang w:val="en-GB"/>
          <w14:ligatures w14:val="none"/>
        </w:rPr>
        <w:t xml:space="preserve">, to their current production rate. </w:t>
      </w:r>
      <w:r w:rsidRPr="00E132B7">
        <w:rPr>
          <w:rFonts w:ascii="Calibri" w:eastAsia="Calibri" w:hAnsi="Calibri" w:cs="Calibri"/>
          <w:kern w:val="0"/>
          <w:sz w:val="22"/>
          <w:szCs w:val="22"/>
          <w14:ligatures w14:val="none"/>
        </w:rPr>
        <w:t xml:space="preserve">The same growth rate is applied to extend supply projections for minerals with unavailable data beyond 2040 to 2050. </w:t>
      </w:r>
    </w:p>
    <w:p w14:paraId="4C777583" w14:textId="0BA66E00" w:rsidR="008B3871" w:rsidRPr="00E132B7" w:rsidRDefault="008B3871" w:rsidP="008B3871">
      <w:pPr>
        <w:spacing w:after="60" w:line="276" w:lineRule="auto"/>
        <w:jc w:val="both"/>
        <w:rPr>
          <w:rFonts w:ascii="Calibri" w:eastAsia="Calibri" w:hAnsi="Calibri" w:cs="Calibri"/>
          <w:kern w:val="0"/>
          <w:sz w:val="22"/>
          <w:szCs w:val="22"/>
          <w14:ligatures w14:val="none"/>
        </w:rPr>
      </w:pPr>
      <w:r w:rsidRPr="00E132B7">
        <w:rPr>
          <w:rFonts w:ascii="Calibri" w:eastAsia="Calibri" w:hAnsi="Calibri" w:cs="Calibri"/>
          <w:kern w:val="0"/>
          <w:sz w:val="22"/>
          <w:szCs w:val="22"/>
          <w14:ligatures w14:val="none"/>
        </w:rPr>
        <w:t xml:space="preserve">Because these minerals are required by multiple economic sectors, not </w:t>
      </w:r>
      <w:r w:rsidR="001D1861" w:rsidRPr="00E132B7">
        <w:rPr>
          <w:rFonts w:ascii="Calibri" w:eastAsia="Calibri" w:hAnsi="Calibri" w:cs="Calibri"/>
          <w:kern w:val="0"/>
          <w:sz w:val="22"/>
          <w:szCs w:val="22"/>
          <w14:ligatures w14:val="none"/>
        </w:rPr>
        <w:t>all</w:t>
      </w:r>
      <w:r w:rsidRPr="00E132B7">
        <w:rPr>
          <w:rFonts w:ascii="Calibri" w:eastAsia="Calibri" w:hAnsi="Calibri" w:cs="Calibri"/>
          <w:kern w:val="0"/>
          <w:sz w:val="22"/>
          <w:szCs w:val="22"/>
          <w14:ligatures w14:val="none"/>
        </w:rPr>
        <w:t xml:space="preserve"> the available supply can be allocated to clean energy technologies. To estimate the share of mineral supply available for a given technology, we assume proportional allocation based on demand shares. Specifically, the ratio of technology-specific demand to total mineral demand is used to estimate the portion of</w:t>
      </w:r>
      <w:r>
        <w:rPr>
          <w:rFonts w:ascii="Calibri" w:eastAsia="Calibri" w:hAnsi="Calibri" w:cs="Calibri"/>
          <w:kern w:val="0"/>
          <w:sz w:val="22"/>
          <w:szCs w:val="22"/>
          <w14:ligatures w14:val="none"/>
        </w:rPr>
        <w:t xml:space="preserve"> each material’s </w:t>
      </w:r>
      <w:r w:rsidRPr="00E132B7">
        <w:rPr>
          <w:rFonts w:ascii="Calibri" w:eastAsia="Calibri" w:hAnsi="Calibri" w:cs="Calibri"/>
          <w:kern w:val="0"/>
          <w:sz w:val="22"/>
          <w:szCs w:val="22"/>
          <w14:ligatures w14:val="none"/>
        </w:rPr>
        <w:t>total supply that can be allocated to</w:t>
      </w:r>
      <w:r>
        <w:rPr>
          <w:rFonts w:ascii="Calibri" w:eastAsia="Calibri" w:hAnsi="Calibri" w:cs="Calibri"/>
          <w:kern w:val="0"/>
          <w:sz w:val="22"/>
          <w:szCs w:val="22"/>
          <w14:ligatures w14:val="none"/>
        </w:rPr>
        <w:t xml:space="preserve"> the desired </w:t>
      </w:r>
      <w:r w:rsidRPr="00E132B7">
        <w:rPr>
          <w:rFonts w:ascii="Calibri" w:eastAsia="Calibri" w:hAnsi="Calibri" w:cs="Calibri"/>
          <w:kern w:val="0"/>
          <w:sz w:val="22"/>
          <w:szCs w:val="22"/>
          <w14:ligatures w14:val="none"/>
        </w:rPr>
        <w:t>technology.</w:t>
      </w:r>
    </w:p>
    <w:p w14:paraId="1DE40BB7" w14:textId="77777777" w:rsidR="008B3871" w:rsidRDefault="008B3871" w:rsidP="008B3871">
      <w:pPr>
        <w:spacing w:after="60" w:line="276" w:lineRule="auto"/>
        <w:jc w:val="both"/>
        <w:rPr>
          <w:rFonts w:ascii="Calibri" w:eastAsia="Calibri" w:hAnsi="Calibri" w:cs="Calibri"/>
          <w:kern w:val="0"/>
          <w:sz w:val="22"/>
          <w:szCs w:val="22"/>
          <w14:ligatures w14:val="none"/>
        </w:rPr>
      </w:pPr>
      <w:r w:rsidRPr="000A77DB">
        <w:rPr>
          <w:rFonts w:ascii="Calibri" w:eastAsia="Calibri" w:hAnsi="Calibri" w:cs="Calibri"/>
          <w:kern w:val="0"/>
          <w:sz w:val="22"/>
          <w:szCs w:val="22"/>
          <w14:ligatures w14:val="none"/>
        </w:rPr>
        <w:t>Potential shortages are then calculated by comparing the estimated technology-specific supply with the projected demand for that mineral. The shortage ratio is defined as the relative difference between available supply and demand. This calculation is expressed in</w:t>
      </w:r>
      <w:r>
        <w:rPr>
          <w:rFonts w:ascii="Calibri" w:eastAsia="Calibri" w:hAnsi="Calibri" w:cs="Calibri"/>
          <w:kern w:val="0"/>
          <w:sz w:val="22"/>
          <w:szCs w:val="22"/>
          <w14:ligatures w14:val="none"/>
        </w:rPr>
        <w:t xml:space="preserve"> Eq.4</w:t>
      </w:r>
      <w:r w:rsidRPr="000A77DB">
        <w:rPr>
          <w:rFonts w:ascii="Calibri" w:eastAsia="Calibri" w:hAnsi="Calibri" w:cs="Calibri"/>
          <w:kern w:val="0"/>
          <w:sz w:val="22"/>
          <w:szCs w:val="22"/>
          <w14:ligatures w14:val="none"/>
        </w:rPr>
        <w:t>:</w:t>
      </w:r>
    </w:p>
    <w:p w14:paraId="50A23F40" w14:textId="77777777" w:rsidR="008B3871" w:rsidRPr="000A77DB" w:rsidRDefault="008B3871" w:rsidP="008B3871">
      <w:pPr>
        <w:spacing w:after="60" w:line="276" w:lineRule="auto"/>
        <w:jc w:val="both"/>
        <w:rPr>
          <w:rFonts w:ascii="Calibri" w:eastAsia="Calibri" w:hAnsi="Calibri" w:cs="Calibri"/>
          <w:kern w:val="0"/>
          <w:sz w:val="22"/>
          <w:szCs w:val="22"/>
          <w14:ligatures w14:val="none"/>
        </w:rPr>
      </w:pPr>
    </w:p>
    <w:p w14:paraId="7B6156EF" w14:textId="44049652" w:rsidR="008B3871" w:rsidRPr="00203C7C" w:rsidRDefault="008B3871" w:rsidP="008B3871">
      <w:pPr>
        <w:spacing w:after="60" w:line="276" w:lineRule="auto"/>
        <w:jc w:val="both"/>
        <w:rPr>
          <w:rFonts w:ascii="Calibri" w:eastAsia="Calibri" w:hAnsi="Calibri" w:cs="Calibri"/>
          <w:kern w:val="0"/>
          <w:sz w:val="22"/>
          <w:szCs w:val="22"/>
          <w14:ligatures w14:val="none"/>
        </w:rPr>
      </w:pPr>
      <m:oMathPara>
        <m:oMathParaPr>
          <m:jc m:val="left"/>
        </m:oMathParaPr>
        <m:oMath>
          <m:r>
            <w:rPr>
              <w:rFonts w:ascii="Cambria Math" w:eastAsia="Calibri" w:hAnsi="Cambria Math" w:cs="Calibri"/>
              <w:kern w:val="0"/>
              <w:sz w:val="22"/>
              <w:szCs w:val="22"/>
              <w14:ligatures w14:val="none"/>
            </w:rPr>
            <m:t>Shortag</m:t>
          </m:r>
          <m:sSubSup>
            <m:sSubSupPr>
              <m:ctrlPr>
                <w:rPr>
                  <w:rFonts w:ascii="Cambria Math" w:eastAsia="Calibri" w:hAnsi="Cambria Math" w:cs="Calibri"/>
                  <w:kern w:val="0"/>
                  <w:sz w:val="22"/>
                  <w:szCs w:val="22"/>
                  <w14:ligatures w14:val="none"/>
                </w:rPr>
              </m:ctrlPr>
            </m:sSubSupPr>
            <m:e>
              <m:r>
                <w:rPr>
                  <w:rFonts w:ascii="Cambria Math" w:eastAsia="Calibri" w:hAnsi="Cambria Math" w:cs="Calibri"/>
                  <w:kern w:val="0"/>
                  <w:sz w:val="22"/>
                  <w:szCs w:val="22"/>
                  <w14:ligatures w14:val="none"/>
                </w:rPr>
                <m:t>e</m:t>
              </m:r>
            </m:e>
            <m:sub>
              <m:r>
                <w:rPr>
                  <w:rFonts w:ascii="Cambria Math" w:eastAsia="Calibri" w:hAnsi="Cambria Math" w:cs="Calibri"/>
                  <w:kern w:val="0"/>
                  <w:sz w:val="22"/>
                  <w:szCs w:val="22"/>
                  <w14:ligatures w14:val="none"/>
                </w:rPr>
                <m:t>m,n</m:t>
              </m:r>
            </m:sub>
            <m:sup>
              <m:r>
                <w:rPr>
                  <w:rFonts w:ascii="Cambria Math" w:eastAsia="Calibri" w:hAnsi="Cambria Math" w:cs="Calibri"/>
                  <w:kern w:val="0"/>
                  <w:sz w:val="22"/>
                  <w:szCs w:val="22"/>
                  <w14:ligatures w14:val="none"/>
                </w:rPr>
                <m:t>T</m:t>
              </m:r>
            </m:sup>
          </m:sSubSup>
          <m:r>
            <w:rPr>
              <w:rFonts w:ascii="Cambria Math" w:eastAsia="Calibri" w:hAnsi="Cambria Math" w:cs="Calibri"/>
              <w:kern w:val="0"/>
              <w:sz w:val="22"/>
              <w:szCs w:val="22"/>
              <w14:ligatures w14:val="none"/>
            </w:rPr>
            <m:t>=</m:t>
          </m:r>
          <m:f>
            <m:fPr>
              <m:ctrlPr>
                <w:rPr>
                  <w:rFonts w:ascii="Cambria Math" w:eastAsia="Calibri" w:hAnsi="Cambria Math" w:cs="Calibri"/>
                  <w:kern w:val="0"/>
                  <w:sz w:val="22"/>
                  <w:szCs w:val="22"/>
                  <w14:ligatures w14:val="none"/>
                </w:rPr>
              </m:ctrlPr>
            </m:fPr>
            <m:num>
              <m:d>
                <m:dPr>
                  <m:begChr m:val="["/>
                  <m:endChr m:val="]"/>
                  <m:ctrlPr>
                    <w:rPr>
                      <w:rFonts w:ascii="Cambria Math" w:eastAsia="Calibri" w:hAnsi="Cambria Math" w:cs="Calibri"/>
                      <w:kern w:val="0"/>
                      <w:sz w:val="22"/>
                      <w:szCs w:val="22"/>
                      <w14:ligatures w14:val="none"/>
                    </w:rPr>
                  </m:ctrlPr>
                </m:dPr>
                <m:e>
                  <m:sSub>
                    <m:sSubPr>
                      <m:ctrlPr>
                        <w:rPr>
                          <w:rFonts w:ascii="Cambria Math" w:eastAsia="Calibri" w:hAnsi="Cambria Math" w:cs="Calibri"/>
                          <w:kern w:val="0"/>
                          <w:sz w:val="22"/>
                          <w:szCs w:val="22"/>
                          <w14:ligatures w14:val="none"/>
                        </w:rPr>
                      </m:ctrlPr>
                    </m:sSubPr>
                    <m:e>
                      <m:r>
                        <w:rPr>
                          <w:rFonts w:ascii="Cambria Math" w:eastAsia="Calibri" w:hAnsi="Cambria Math" w:cs="Calibri"/>
                          <w:kern w:val="0"/>
                          <w:sz w:val="22"/>
                          <w:szCs w:val="22"/>
                          <w14:ligatures w14:val="none"/>
                        </w:rPr>
                        <m:t>S</m:t>
                      </m:r>
                    </m:e>
                    <m:sub>
                      <m:r>
                        <w:rPr>
                          <w:rFonts w:ascii="Cambria Math" w:eastAsia="Calibri" w:hAnsi="Cambria Math" w:cs="Calibri"/>
                          <w:kern w:val="0"/>
                          <w:sz w:val="22"/>
                          <w:szCs w:val="22"/>
                          <w14:ligatures w14:val="none"/>
                        </w:rPr>
                        <m:t>m,n</m:t>
                      </m:r>
                    </m:sub>
                  </m:sSub>
                  <m:r>
                    <w:rPr>
                      <w:rFonts w:ascii="Cambria Math" w:eastAsia="Calibri" w:hAnsi="Cambria Math" w:cs="Calibri"/>
                      <w:kern w:val="0"/>
                      <w:sz w:val="22"/>
                      <w:szCs w:val="22"/>
                      <w14:ligatures w14:val="none"/>
                    </w:rPr>
                    <m:t>(1+α</m:t>
                  </m:r>
                  <m:sSup>
                    <m:sSupPr>
                      <m:ctrlPr>
                        <w:rPr>
                          <w:rFonts w:ascii="Cambria Math" w:eastAsia="Calibri" w:hAnsi="Cambria Math" w:cs="Calibri"/>
                          <w:kern w:val="0"/>
                          <w:sz w:val="22"/>
                          <w:szCs w:val="22"/>
                          <w14:ligatures w14:val="none"/>
                        </w:rPr>
                      </m:ctrlPr>
                    </m:sSupPr>
                    <m:e>
                      <m:r>
                        <w:rPr>
                          <w:rFonts w:ascii="Cambria Math" w:eastAsia="Calibri" w:hAnsi="Cambria Math" w:cs="Calibri"/>
                          <w:kern w:val="0"/>
                          <w:sz w:val="22"/>
                          <w:szCs w:val="22"/>
                          <w14:ligatures w14:val="none"/>
                        </w:rPr>
                        <m:t>)</m:t>
                      </m:r>
                    </m:e>
                    <m:sup>
                      <m:r>
                        <w:rPr>
                          <w:rFonts w:ascii="Cambria Math" w:eastAsia="Calibri" w:hAnsi="Cambria Math" w:cs="Calibri"/>
                          <w:kern w:val="0"/>
                          <w:sz w:val="22"/>
                          <w:szCs w:val="22"/>
                          <w14:ligatures w14:val="none"/>
                        </w:rPr>
                        <m:t>r</m:t>
                      </m:r>
                    </m:sup>
                  </m:sSup>
                  <m:r>
                    <w:rPr>
                      <w:rFonts w:ascii="Cambria Math" w:eastAsia="Calibri" w:hAnsi="Cambria Math" w:cs="Calibri"/>
                      <w:kern w:val="0"/>
                      <w:sz w:val="22"/>
                      <w:szCs w:val="22"/>
                      <w14:ligatures w14:val="none"/>
                    </w:rPr>
                    <m:t>∙Re∙</m:t>
                  </m:r>
                  <m:d>
                    <m:dPr>
                      <m:ctrlPr>
                        <w:rPr>
                          <w:rFonts w:ascii="Cambria Math" w:eastAsia="Calibri" w:hAnsi="Cambria Math" w:cs="Calibri"/>
                          <w:kern w:val="0"/>
                          <w:sz w:val="22"/>
                          <w:szCs w:val="22"/>
                          <w14:ligatures w14:val="none"/>
                        </w:rPr>
                      </m:ctrlPr>
                    </m:dPr>
                    <m:e>
                      <m:f>
                        <m:fPr>
                          <m:ctrlPr>
                            <w:rPr>
                              <w:rFonts w:ascii="Cambria Math" w:eastAsia="Calibri" w:hAnsi="Cambria Math" w:cs="Calibri"/>
                              <w:kern w:val="0"/>
                              <w:sz w:val="22"/>
                              <w:szCs w:val="22"/>
                              <w14:ligatures w14:val="none"/>
                            </w:rPr>
                          </m:ctrlPr>
                        </m:fPr>
                        <m:num>
                          <m:sSubSup>
                            <m:sSubSupPr>
                              <m:ctrlPr>
                                <w:rPr>
                                  <w:rFonts w:ascii="Cambria Math" w:eastAsia="Calibri" w:hAnsi="Cambria Math" w:cs="Calibri"/>
                                  <w:kern w:val="0"/>
                                  <w:sz w:val="22"/>
                                  <w:szCs w:val="22"/>
                                  <w14:ligatures w14:val="none"/>
                                </w:rPr>
                              </m:ctrlPr>
                            </m:sSubSupPr>
                            <m:e>
                              <m:r>
                                <w:rPr>
                                  <w:rFonts w:ascii="Cambria Math" w:eastAsia="Calibri" w:hAnsi="Cambria Math" w:cs="Calibri"/>
                                  <w:kern w:val="0"/>
                                  <w:sz w:val="22"/>
                                  <w:szCs w:val="22"/>
                                  <w14:ligatures w14:val="none"/>
                                </w:rPr>
                                <m:t>D</m:t>
                              </m:r>
                            </m:e>
                            <m:sub>
                              <m:r>
                                <w:rPr>
                                  <w:rFonts w:ascii="Cambria Math" w:eastAsia="Calibri" w:hAnsi="Cambria Math" w:cs="Calibri"/>
                                  <w:kern w:val="0"/>
                                  <w:sz w:val="22"/>
                                  <w:szCs w:val="22"/>
                                  <w14:ligatures w14:val="none"/>
                                </w:rPr>
                                <m:t>m,n</m:t>
                              </m:r>
                            </m:sub>
                            <m:sup>
                              <m:r>
                                <w:rPr>
                                  <w:rFonts w:ascii="Cambria Math" w:eastAsia="Calibri" w:hAnsi="Cambria Math" w:cs="Calibri"/>
                                  <w:kern w:val="0"/>
                                  <w:sz w:val="22"/>
                                  <w:szCs w:val="22"/>
                                  <w14:ligatures w14:val="none"/>
                                </w:rPr>
                                <m:t>T</m:t>
                              </m:r>
                            </m:sup>
                          </m:sSubSup>
                        </m:num>
                        <m:den>
                          <m:sSubSup>
                            <m:sSubSupPr>
                              <m:ctrlPr>
                                <w:rPr>
                                  <w:rFonts w:ascii="Cambria Math" w:eastAsia="Calibri" w:hAnsi="Cambria Math" w:cs="Calibri"/>
                                  <w:kern w:val="0"/>
                                  <w:sz w:val="22"/>
                                  <w:szCs w:val="22"/>
                                  <w14:ligatures w14:val="none"/>
                                </w:rPr>
                              </m:ctrlPr>
                            </m:sSubSupPr>
                            <m:e>
                              <m:r>
                                <w:rPr>
                                  <w:rFonts w:ascii="Cambria Math" w:eastAsia="Calibri" w:hAnsi="Cambria Math" w:cs="Calibri"/>
                                  <w:kern w:val="0"/>
                                  <w:sz w:val="22"/>
                                  <w:szCs w:val="22"/>
                                  <w14:ligatures w14:val="none"/>
                                </w:rPr>
                                <m:t>D</m:t>
                              </m:r>
                            </m:e>
                            <m:sub>
                              <m:r>
                                <w:rPr>
                                  <w:rFonts w:ascii="Cambria Math" w:eastAsia="Calibri" w:hAnsi="Cambria Math" w:cs="Calibri"/>
                                  <w:kern w:val="0"/>
                                  <w:sz w:val="22"/>
                                  <w:szCs w:val="22"/>
                                  <w14:ligatures w14:val="none"/>
                                </w:rPr>
                                <m:t>m,n</m:t>
                              </m:r>
                            </m:sub>
                            <m:sup>
                              <m:r>
                                <w:rPr>
                                  <w:rFonts w:ascii="Cambria Math" w:eastAsia="Calibri" w:hAnsi="Cambria Math" w:cs="Calibri"/>
                                  <w:kern w:val="0"/>
                                  <w:sz w:val="22"/>
                                  <w:szCs w:val="22"/>
                                  <w14:ligatures w14:val="none"/>
                                </w:rPr>
                                <m:t>Total</m:t>
                              </m:r>
                            </m:sup>
                          </m:sSubSup>
                        </m:den>
                      </m:f>
                    </m:e>
                  </m:d>
                  <m:r>
                    <w:rPr>
                      <w:rFonts w:ascii="Cambria Math" w:eastAsia="Calibri" w:hAnsi="Cambria Math" w:cs="Calibri"/>
                      <w:kern w:val="0"/>
                      <w:sz w:val="22"/>
                      <w:szCs w:val="22"/>
                      <w14:ligatures w14:val="none"/>
                    </w:rPr>
                    <m:t>-</m:t>
                  </m:r>
                  <m:sSubSup>
                    <m:sSubSupPr>
                      <m:ctrlPr>
                        <w:rPr>
                          <w:rFonts w:ascii="Cambria Math" w:eastAsia="Calibri" w:hAnsi="Cambria Math" w:cs="Calibri"/>
                          <w:kern w:val="0"/>
                          <w:sz w:val="22"/>
                          <w:szCs w:val="22"/>
                          <w14:ligatures w14:val="none"/>
                        </w:rPr>
                      </m:ctrlPr>
                    </m:sSubSupPr>
                    <m:e>
                      <m:r>
                        <w:rPr>
                          <w:rFonts w:ascii="Cambria Math" w:eastAsia="Calibri" w:hAnsi="Cambria Math" w:cs="Calibri"/>
                          <w:kern w:val="0"/>
                          <w:sz w:val="22"/>
                          <w:szCs w:val="22"/>
                          <w14:ligatures w14:val="none"/>
                        </w:rPr>
                        <m:t>D</m:t>
                      </m:r>
                    </m:e>
                    <m:sub>
                      <m:r>
                        <w:rPr>
                          <w:rFonts w:ascii="Cambria Math" w:eastAsia="Calibri" w:hAnsi="Cambria Math" w:cs="Calibri"/>
                          <w:kern w:val="0"/>
                          <w:sz w:val="22"/>
                          <w:szCs w:val="22"/>
                          <w14:ligatures w14:val="none"/>
                        </w:rPr>
                        <m:t>m,n</m:t>
                      </m:r>
                    </m:sub>
                    <m:sup>
                      <m:r>
                        <w:rPr>
                          <w:rFonts w:ascii="Cambria Math" w:eastAsia="Calibri" w:hAnsi="Cambria Math" w:cs="Calibri"/>
                          <w:kern w:val="0"/>
                          <w:sz w:val="22"/>
                          <w:szCs w:val="22"/>
                          <w14:ligatures w14:val="none"/>
                        </w:rPr>
                        <m:t>T</m:t>
                      </m:r>
                    </m:sup>
                  </m:sSubSup>
                </m:e>
              </m:d>
              <m:r>
                <w:rPr>
                  <w:rFonts w:ascii="Cambria Math" w:eastAsia="Calibri" w:hAnsi="Cambria Math" w:cs="Calibri"/>
                  <w:kern w:val="0"/>
                  <w:sz w:val="22"/>
                  <w:szCs w:val="22"/>
                  <w14:ligatures w14:val="none"/>
                </w:rPr>
                <m:t>∙100</m:t>
              </m:r>
            </m:num>
            <m:den>
              <m:sSubSup>
                <m:sSubSupPr>
                  <m:ctrlPr>
                    <w:rPr>
                      <w:rFonts w:ascii="Cambria Math" w:eastAsia="Calibri" w:hAnsi="Cambria Math" w:cs="Calibri"/>
                      <w:kern w:val="0"/>
                      <w:sz w:val="22"/>
                      <w:szCs w:val="22"/>
                      <w14:ligatures w14:val="none"/>
                    </w:rPr>
                  </m:ctrlPr>
                </m:sSubSupPr>
                <m:e>
                  <m:r>
                    <w:rPr>
                      <w:rFonts w:ascii="Cambria Math" w:eastAsia="Calibri" w:hAnsi="Cambria Math" w:cs="Calibri"/>
                      <w:kern w:val="0"/>
                      <w:sz w:val="22"/>
                      <w:szCs w:val="22"/>
                      <w14:ligatures w14:val="none"/>
                    </w:rPr>
                    <m:t>D</m:t>
                  </m:r>
                </m:e>
                <m:sub>
                  <m:r>
                    <w:rPr>
                      <w:rFonts w:ascii="Cambria Math" w:eastAsia="Calibri" w:hAnsi="Cambria Math" w:cs="Calibri"/>
                      <w:kern w:val="0"/>
                      <w:sz w:val="22"/>
                      <w:szCs w:val="22"/>
                      <w14:ligatures w14:val="none"/>
                    </w:rPr>
                    <m:t>m,n</m:t>
                  </m:r>
                </m:sub>
                <m:sup>
                  <m:r>
                    <w:rPr>
                      <w:rFonts w:ascii="Cambria Math" w:eastAsia="Calibri" w:hAnsi="Cambria Math" w:cs="Calibri"/>
                      <w:kern w:val="0"/>
                      <w:sz w:val="22"/>
                      <w:szCs w:val="22"/>
                      <w14:ligatures w14:val="none"/>
                    </w:rPr>
                    <m:t>T</m:t>
                  </m:r>
                </m:sup>
              </m:sSubSup>
            </m:den>
          </m:f>
          <m:r>
            <m:rPr>
              <m:sty m:val="p"/>
            </m:rPr>
            <w:rPr>
              <w:rFonts w:ascii="Cambria Math" w:eastAsia="Calibri" w:hAnsi="Calibri" w:cs="Calibri"/>
              <w:kern w:val="0"/>
              <w:sz w:val="22"/>
              <w:szCs w:val="22"/>
              <w14:ligatures w14:val="none"/>
            </w:rPr>
            <m:t xml:space="preserve">                                                                 (4)</m:t>
          </m:r>
        </m:oMath>
      </m:oMathPara>
    </w:p>
    <w:p w14:paraId="6051031C" w14:textId="77777777" w:rsidR="008B3871" w:rsidRDefault="008B3871" w:rsidP="008B3871">
      <w:pPr>
        <w:spacing w:after="60" w:line="276" w:lineRule="auto"/>
        <w:jc w:val="both"/>
        <w:rPr>
          <w:rFonts w:ascii="Calibri" w:eastAsia="Calibri" w:hAnsi="Calibri" w:cs="Calibri"/>
          <w:kern w:val="0"/>
          <w:sz w:val="22"/>
          <w:szCs w:val="22"/>
          <w14:ligatures w14:val="none"/>
        </w:rPr>
      </w:pPr>
    </w:p>
    <w:p w14:paraId="1EF145C8" w14:textId="304ECAE6" w:rsidR="008B3871" w:rsidRPr="00CD08E8" w:rsidRDefault="008B3871" w:rsidP="003F54E4">
      <w:pPr>
        <w:spacing w:after="60" w:line="276" w:lineRule="auto"/>
        <w:jc w:val="both"/>
        <w:rPr>
          <w:rFonts w:ascii="Calibri" w:eastAsia="Calibri" w:hAnsi="Calibri" w:cs="Calibri"/>
          <w:kern w:val="0"/>
          <w:sz w:val="22"/>
          <w:szCs w:val="22"/>
          <w14:ligatures w14:val="none"/>
        </w:rPr>
      </w:pPr>
      <w:r w:rsidRPr="000A77DB">
        <w:rPr>
          <w:rFonts w:ascii="Calibri" w:eastAsia="Calibri" w:hAnsi="Calibri" w:cs="Calibri"/>
          <w:kern w:val="0"/>
          <w:sz w:val="22"/>
          <w:szCs w:val="22"/>
          <w14:ligatures w14:val="none"/>
        </w:rPr>
        <w:t xml:space="preserve">where </w:t>
      </w:r>
      <m:oMath>
        <m:sSub>
          <m:sSubPr>
            <m:ctrlPr>
              <w:rPr>
                <w:rFonts w:ascii="Cambria Math" w:eastAsia="Calibri" w:hAnsi="Cambria Math" w:cs="Calibri"/>
                <w:kern w:val="0"/>
                <w:sz w:val="22"/>
                <w:szCs w:val="22"/>
                <w14:ligatures w14:val="none"/>
              </w:rPr>
            </m:ctrlPr>
          </m:sSubPr>
          <m:e>
            <m:r>
              <w:rPr>
                <w:rFonts w:ascii="Cambria Math" w:eastAsia="Calibri" w:hAnsi="Cambria Math" w:cs="Calibri"/>
                <w:kern w:val="0"/>
                <w:sz w:val="22"/>
                <w:szCs w:val="22"/>
                <w14:ligatures w14:val="none"/>
              </w:rPr>
              <m:t>S</m:t>
            </m:r>
          </m:e>
          <m:sub>
            <m:r>
              <w:rPr>
                <w:rFonts w:ascii="Cambria Math" w:eastAsia="Calibri" w:hAnsi="Cambria Math" w:cs="Calibri"/>
                <w:kern w:val="0"/>
                <w:sz w:val="22"/>
                <w:szCs w:val="22"/>
                <w14:ligatures w14:val="none"/>
              </w:rPr>
              <m:t>m,n</m:t>
            </m:r>
          </m:sub>
        </m:sSub>
      </m:oMath>
      <w:r w:rsidRPr="00E132B7">
        <w:rPr>
          <w:rFonts w:ascii="Calibri" w:eastAsia="Calibri" w:hAnsi="Calibri" w:cs="Calibri"/>
          <w:kern w:val="0"/>
          <w:sz w:val="22"/>
          <w:szCs w:val="22"/>
          <w14:ligatures w14:val="none"/>
        </w:rPr>
        <w:t xml:space="preserve"> </w:t>
      </w:r>
      <w:r w:rsidRPr="000A77DB">
        <w:rPr>
          <w:rFonts w:ascii="Calibri" w:eastAsia="Calibri" w:hAnsi="Calibri" w:cs="Calibri"/>
          <w:kern w:val="0"/>
          <w:sz w:val="22"/>
          <w:szCs w:val="22"/>
          <w14:ligatures w14:val="none"/>
        </w:rPr>
        <w:t xml:space="preserve">represents the total supply of mineral </w:t>
      </w:r>
      <m:oMath>
        <m:r>
          <w:rPr>
            <w:rFonts w:ascii="Cambria Math" w:eastAsia="Calibri" w:hAnsi="Cambria Math" w:cs="Calibri"/>
            <w:kern w:val="0"/>
            <w:sz w:val="22"/>
            <w:szCs w:val="22"/>
            <w14:ligatures w14:val="none"/>
          </w:rPr>
          <m:t>m</m:t>
        </m:r>
      </m:oMath>
      <w:r w:rsidRPr="00E132B7">
        <w:rPr>
          <w:rFonts w:ascii="Calibri" w:eastAsia="Calibri" w:hAnsi="Calibri" w:cs="Calibri"/>
          <w:kern w:val="0"/>
          <w:sz w:val="22"/>
          <w:szCs w:val="22"/>
          <w14:ligatures w14:val="none"/>
        </w:rPr>
        <w:t xml:space="preserve"> </w:t>
      </w:r>
      <w:r w:rsidRPr="000A77DB">
        <w:rPr>
          <w:rFonts w:ascii="Calibri" w:eastAsia="Calibri" w:hAnsi="Calibri" w:cs="Calibri"/>
          <w:kern w:val="0"/>
          <w:sz w:val="22"/>
          <w:szCs w:val="22"/>
          <w14:ligatures w14:val="none"/>
        </w:rPr>
        <w:t xml:space="preserve">in year </w:t>
      </w:r>
      <m:oMath>
        <m:r>
          <w:rPr>
            <w:rFonts w:ascii="Cambria Math" w:eastAsia="Calibri" w:hAnsi="Cambria Math" w:cs="Calibri"/>
            <w:kern w:val="0"/>
            <w:sz w:val="22"/>
            <w:szCs w:val="22"/>
            <w14:ligatures w14:val="none"/>
          </w:rPr>
          <m:t>n</m:t>
        </m:r>
      </m:oMath>
      <w:r w:rsidRPr="00E132B7">
        <w:rPr>
          <w:rFonts w:ascii="Calibri" w:eastAsia="Calibri" w:hAnsi="Calibri" w:cs="Calibri"/>
          <w:kern w:val="0"/>
          <w:sz w:val="22"/>
          <w:szCs w:val="22"/>
          <w14:ligatures w14:val="none"/>
        </w:rPr>
        <w:t xml:space="preserve"> </w:t>
      </w:r>
      <w:r w:rsidRPr="000A77DB">
        <w:rPr>
          <w:rFonts w:ascii="Calibri" w:eastAsia="Calibri" w:hAnsi="Calibri" w:cs="Calibri"/>
          <w:kern w:val="0"/>
          <w:sz w:val="22"/>
          <w:szCs w:val="22"/>
          <w14:ligatures w14:val="none"/>
        </w:rPr>
        <w:t xml:space="preserve">[ton], </w:t>
      </w:r>
      <m:oMath>
        <m:sSubSup>
          <m:sSubSupPr>
            <m:ctrlPr>
              <w:rPr>
                <w:rFonts w:ascii="Cambria Math" w:eastAsia="Calibri" w:hAnsi="Cambria Math" w:cs="Calibri"/>
                <w:kern w:val="0"/>
                <w:sz w:val="22"/>
                <w:szCs w:val="22"/>
                <w14:ligatures w14:val="none"/>
              </w:rPr>
            </m:ctrlPr>
          </m:sSubSupPr>
          <m:e>
            <m:r>
              <w:rPr>
                <w:rFonts w:ascii="Cambria Math" w:eastAsia="Calibri" w:hAnsi="Cambria Math" w:cs="Calibri"/>
                <w:kern w:val="0"/>
                <w:sz w:val="22"/>
                <w:szCs w:val="22"/>
                <w14:ligatures w14:val="none"/>
              </w:rPr>
              <m:t>D</m:t>
            </m:r>
          </m:e>
          <m:sub>
            <m:r>
              <w:rPr>
                <w:rFonts w:ascii="Cambria Math" w:eastAsia="Calibri" w:hAnsi="Cambria Math" w:cs="Calibri"/>
                <w:kern w:val="0"/>
                <w:sz w:val="22"/>
                <w:szCs w:val="22"/>
                <w14:ligatures w14:val="none"/>
              </w:rPr>
              <m:t>m,n</m:t>
            </m:r>
          </m:sub>
          <m:sup>
            <m:r>
              <w:rPr>
                <w:rFonts w:ascii="Cambria Math" w:eastAsia="Calibri" w:hAnsi="Cambria Math" w:cs="Calibri"/>
                <w:kern w:val="0"/>
                <w:sz w:val="22"/>
                <w:szCs w:val="22"/>
                <w14:ligatures w14:val="none"/>
              </w:rPr>
              <m:t>T</m:t>
            </m:r>
          </m:sup>
        </m:sSubSup>
      </m:oMath>
      <w:r w:rsidRPr="000A77DB">
        <w:rPr>
          <w:rFonts w:ascii="Calibri" w:eastAsia="Calibri" w:hAnsi="Calibri" w:cs="Calibri"/>
          <w:kern w:val="0"/>
          <w:sz w:val="22"/>
          <w:szCs w:val="22"/>
          <w14:ligatures w14:val="none"/>
        </w:rPr>
        <w:t xml:space="preserve">denotes the demand for mineral </w:t>
      </w:r>
      <m:oMath>
        <m:r>
          <w:rPr>
            <w:rFonts w:ascii="Cambria Math" w:eastAsia="Calibri" w:hAnsi="Cambria Math" w:cs="Calibri"/>
            <w:kern w:val="0"/>
            <w:sz w:val="22"/>
            <w:szCs w:val="22"/>
            <w14:ligatures w14:val="none"/>
          </w:rPr>
          <m:t>m</m:t>
        </m:r>
      </m:oMath>
      <w:r w:rsidRPr="00E132B7">
        <w:rPr>
          <w:rFonts w:ascii="Calibri" w:eastAsia="Calibri" w:hAnsi="Calibri" w:cs="Calibri"/>
          <w:kern w:val="0"/>
          <w:sz w:val="22"/>
          <w:szCs w:val="22"/>
          <w14:ligatures w14:val="none"/>
        </w:rPr>
        <w:t xml:space="preserve"> </w:t>
      </w:r>
      <w:r w:rsidRPr="000A77DB">
        <w:rPr>
          <w:rFonts w:ascii="Calibri" w:eastAsia="Calibri" w:hAnsi="Calibri" w:cs="Calibri"/>
          <w:kern w:val="0"/>
          <w:sz w:val="22"/>
          <w:szCs w:val="22"/>
          <w14:ligatures w14:val="none"/>
        </w:rPr>
        <w:t xml:space="preserve">by technology </w:t>
      </w:r>
      <m:oMath>
        <m:r>
          <w:rPr>
            <w:rFonts w:ascii="Cambria Math" w:eastAsia="Calibri" w:hAnsi="Cambria Math" w:cs="Calibri"/>
            <w:kern w:val="0"/>
            <w:sz w:val="22"/>
            <w:szCs w:val="22"/>
            <w14:ligatures w14:val="none"/>
          </w:rPr>
          <m:t>T</m:t>
        </m:r>
      </m:oMath>
      <w:r w:rsidRPr="000A77DB">
        <w:rPr>
          <w:rFonts w:ascii="Calibri" w:eastAsia="Calibri" w:hAnsi="Calibri" w:cs="Calibri"/>
          <w:kern w:val="0"/>
          <w:sz w:val="22"/>
          <w:szCs w:val="22"/>
          <w14:ligatures w14:val="none"/>
        </w:rPr>
        <w:t xml:space="preserve">, and </w:t>
      </w:r>
      <m:oMath>
        <m:sSubSup>
          <m:sSubSupPr>
            <m:ctrlPr>
              <w:rPr>
                <w:rFonts w:ascii="Cambria Math" w:eastAsia="Calibri" w:hAnsi="Cambria Math" w:cs="Calibri"/>
                <w:kern w:val="0"/>
                <w:sz w:val="22"/>
                <w:szCs w:val="22"/>
                <w14:ligatures w14:val="none"/>
              </w:rPr>
            </m:ctrlPr>
          </m:sSubSupPr>
          <m:e>
            <m:r>
              <w:rPr>
                <w:rFonts w:ascii="Cambria Math" w:eastAsia="Calibri" w:hAnsi="Cambria Math" w:cs="Calibri"/>
                <w:kern w:val="0"/>
                <w:sz w:val="22"/>
                <w:szCs w:val="22"/>
                <w14:ligatures w14:val="none"/>
              </w:rPr>
              <m:t>D</m:t>
            </m:r>
          </m:e>
          <m:sub>
            <m:r>
              <w:rPr>
                <w:rFonts w:ascii="Cambria Math" w:eastAsia="Calibri" w:hAnsi="Cambria Math" w:cs="Calibri"/>
                <w:kern w:val="0"/>
                <w:sz w:val="22"/>
                <w:szCs w:val="22"/>
                <w14:ligatures w14:val="none"/>
              </w:rPr>
              <m:t>m,n</m:t>
            </m:r>
          </m:sub>
          <m:sup>
            <m:r>
              <w:rPr>
                <w:rFonts w:ascii="Cambria Math" w:eastAsia="Calibri" w:hAnsi="Cambria Math" w:cs="Calibri"/>
                <w:kern w:val="0"/>
                <w:sz w:val="22"/>
                <w:szCs w:val="22"/>
                <w14:ligatures w14:val="none"/>
              </w:rPr>
              <m:t>Total</m:t>
            </m:r>
          </m:sup>
        </m:sSubSup>
      </m:oMath>
      <w:r w:rsidRPr="00E132B7">
        <w:rPr>
          <w:rFonts w:ascii="Calibri" w:eastAsia="Calibri" w:hAnsi="Calibri" w:cs="Calibri"/>
          <w:kern w:val="0"/>
          <w:sz w:val="22"/>
          <w:szCs w:val="22"/>
          <w14:ligatures w14:val="none"/>
        </w:rPr>
        <w:t xml:space="preserve"> </w:t>
      </w:r>
      <w:r w:rsidRPr="000A77DB">
        <w:rPr>
          <w:rFonts w:ascii="Calibri" w:eastAsia="Calibri" w:hAnsi="Calibri" w:cs="Calibri"/>
          <w:kern w:val="0"/>
          <w:sz w:val="22"/>
          <w:szCs w:val="22"/>
          <w14:ligatures w14:val="none"/>
        </w:rPr>
        <w:t>is the total</w:t>
      </w:r>
      <w:r w:rsidRPr="00E132B7">
        <w:rPr>
          <w:rFonts w:ascii="Calibri" w:eastAsia="Calibri" w:hAnsi="Calibri" w:cs="Calibri"/>
          <w:kern w:val="0"/>
          <w:sz w:val="22"/>
          <w:szCs w:val="22"/>
          <w14:ligatures w14:val="none"/>
        </w:rPr>
        <w:t xml:space="preserve"> </w:t>
      </w:r>
      <w:r w:rsidRPr="000A77DB">
        <w:rPr>
          <w:rFonts w:ascii="Calibri" w:eastAsia="Calibri" w:hAnsi="Calibri" w:cs="Calibri"/>
          <w:kern w:val="0"/>
          <w:sz w:val="22"/>
          <w:szCs w:val="22"/>
          <w14:ligatures w14:val="none"/>
        </w:rPr>
        <w:t xml:space="preserve">demand for that mineral in the same year. </w:t>
      </w:r>
      <w:r w:rsidRPr="00E132B7">
        <w:rPr>
          <w:rFonts w:ascii="Calibri" w:eastAsia="Calibri" w:hAnsi="Calibri" w:cs="Calibri"/>
          <w:kern w:val="0"/>
          <w:sz w:val="22"/>
          <w:szCs w:val="22"/>
          <w14:ligatures w14:val="none"/>
        </w:rPr>
        <w:t xml:space="preserve">Also, </w:t>
      </w:r>
      <m:oMath>
        <m:r>
          <w:rPr>
            <w:rFonts w:ascii="Cambria Math" w:eastAsia="Calibri" w:hAnsi="Cambria Math" w:cs="Calibri"/>
            <w:kern w:val="0"/>
            <w:sz w:val="22"/>
            <w:szCs w:val="22"/>
            <w14:ligatures w14:val="none"/>
          </w:rPr>
          <m:t>α</m:t>
        </m:r>
      </m:oMath>
      <w:r w:rsidRPr="000A77DB">
        <w:rPr>
          <w:rFonts w:ascii="Calibri" w:eastAsia="Calibri" w:hAnsi="Calibri" w:cs="Calibri"/>
          <w:kern w:val="0"/>
          <w:sz w:val="22"/>
          <w:szCs w:val="22"/>
          <w14:ligatures w14:val="none"/>
        </w:rPr>
        <w:t xml:space="preserve"> </w:t>
      </w:r>
      <w:r w:rsidRPr="00E132B7">
        <w:rPr>
          <w:rFonts w:ascii="Calibri" w:eastAsia="Calibri" w:hAnsi="Calibri" w:cs="Calibri"/>
          <w:kern w:val="0"/>
          <w:sz w:val="22"/>
          <w:szCs w:val="22"/>
          <w14:ligatures w14:val="none"/>
        </w:rPr>
        <w:t xml:space="preserve">represents the </w:t>
      </w:r>
      <w:r w:rsidRPr="000A77DB">
        <w:rPr>
          <w:rFonts w:ascii="Calibri" w:eastAsia="Calibri" w:hAnsi="Calibri" w:cs="Calibri"/>
          <w:kern w:val="0"/>
          <w:sz w:val="22"/>
          <w:szCs w:val="22"/>
          <w14:ligatures w14:val="none"/>
        </w:rPr>
        <w:t xml:space="preserve">annual supply growth </w:t>
      </w:r>
      <w:r w:rsidR="00417731" w:rsidRPr="000A77DB">
        <w:rPr>
          <w:rFonts w:ascii="Calibri" w:eastAsia="Calibri" w:hAnsi="Calibri" w:cs="Calibri"/>
          <w:kern w:val="0"/>
          <w:sz w:val="22"/>
          <w:szCs w:val="22"/>
          <w14:ligatures w14:val="none"/>
        </w:rPr>
        <w:t>rate (</w:t>
      </w:r>
      <w:r w:rsidRPr="00E132B7">
        <w:rPr>
          <w:rFonts w:ascii="Calibri" w:eastAsia="Calibri" w:hAnsi="Calibri" w:cs="Calibri"/>
          <w:kern w:val="0"/>
          <w:sz w:val="22"/>
          <w:szCs w:val="22"/>
          <w14:ligatures w14:val="none"/>
        </w:rPr>
        <w:t xml:space="preserve">i.e., </w:t>
      </w:r>
      <m:oMath>
        <m:r>
          <w:rPr>
            <w:rFonts w:ascii="Cambria Math" w:eastAsia="Calibri" w:hAnsi="Cambria Math" w:cs="Calibri"/>
            <w:kern w:val="0"/>
            <w:sz w:val="22"/>
            <w:szCs w:val="22"/>
            <w14:ligatures w14:val="none"/>
          </w:rPr>
          <m:t>α=2.7</m:t>
        </m:r>
        <m:r>
          <m:rPr>
            <m:sty m:val="p"/>
          </m:rPr>
          <w:rPr>
            <w:rFonts w:ascii="Cambria Math" w:eastAsia="Calibri" w:hAnsi="Cambria Math" w:cs="Calibri"/>
            <w:kern w:val="0"/>
            <w:sz w:val="22"/>
            <w:szCs w:val="22"/>
            <w14:ligatures w14:val="none"/>
          </w:rPr>
          <m:t>%</m:t>
        </m:r>
      </m:oMath>
      <w:r w:rsidRPr="00E132B7">
        <w:rPr>
          <w:rFonts w:ascii="Calibri" w:eastAsia="Calibri" w:hAnsi="Calibri" w:cs="Calibri"/>
          <w:kern w:val="0"/>
          <w:sz w:val="22"/>
          <w:szCs w:val="22"/>
          <w14:ligatures w14:val="none"/>
        </w:rPr>
        <w:t xml:space="preserve">) </w:t>
      </w:r>
      <w:sdt>
        <w:sdtPr>
          <w:rPr>
            <w:rFonts w:ascii="Calibri" w:eastAsia="Calibri" w:hAnsi="Calibri" w:cs="Calibri"/>
            <w:color w:val="000000"/>
            <w:kern w:val="0"/>
            <w:sz w:val="22"/>
            <w:szCs w:val="22"/>
            <w:lang w:val="en-GB"/>
            <w14:ligatures w14:val="none"/>
          </w:rPr>
          <w:tag w:val="MENDELEY_CITATION_v3_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"/>
          <w:id w:val="1295021199"/>
          <w:placeholder>
            <w:docPart w:val="092BECC98E4A4E0F8B59D7AFC0E4B72C"/>
          </w:placeholder>
        </w:sdtPr>
        <w:sdtContent>
          <w:r w:rsidR="00BA52CA" w:rsidRPr="00BA52CA">
            <w:rPr>
              <w:rFonts w:ascii="Calibri" w:eastAsia="Calibri" w:hAnsi="Calibri" w:cs="Calibri"/>
              <w:color w:val="000000"/>
              <w:kern w:val="0"/>
              <w:sz w:val="22"/>
              <w:szCs w:val="22"/>
              <w:lang w:val="en-GB"/>
              <w14:ligatures w14:val="none"/>
            </w:rPr>
            <w:t>[12]</w:t>
          </w:r>
        </w:sdtContent>
      </w:sdt>
      <w:r w:rsidRPr="00E132B7">
        <w:rPr>
          <w:rFonts w:ascii="Calibri" w:eastAsia="Calibri" w:hAnsi="Calibri" w:cs="Calibri"/>
          <w:kern w:val="0"/>
          <w:sz w:val="22"/>
          <w:szCs w:val="22"/>
          <w14:ligatures w14:val="none"/>
        </w:rPr>
        <w:t>, f</w:t>
      </w:r>
      <w:r w:rsidRPr="000A77DB">
        <w:rPr>
          <w:rFonts w:ascii="Calibri" w:eastAsia="Calibri" w:hAnsi="Calibri" w:cs="Calibri"/>
          <w:kern w:val="0"/>
          <w:sz w:val="22"/>
          <w:szCs w:val="22"/>
          <w14:ligatures w14:val="none"/>
        </w:rPr>
        <w:t>or minerals</w:t>
      </w:r>
      <w:r w:rsidRPr="00E132B7">
        <w:rPr>
          <w:rFonts w:ascii="Calibri" w:eastAsia="Calibri" w:hAnsi="Calibri" w:cs="Calibri"/>
          <w:kern w:val="0"/>
          <w:sz w:val="22"/>
          <w:szCs w:val="22"/>
          <w14:ligatures w14:val="none"/>
        </w:rPr>
        <w:t xml:space="preserve"> that their </w:t>
      </w:r>
      <w:r w:rsidRPr="000A77DB">
        <w:rPr>
          <w:rFonts w:ascii="Calibri" w:eastAsia="Calibri" w:hAnsi="Calibri" w:cs="Calibri"/>
          <w:kern w:val="0"/>
          <w:sz w:val="22"/>
          <w:szCs w:val="22"/>
          <w14:ligatures w14:val="none"/>
        </w:rPr>
        <w:t>supply projections</w:t>
      </w:r>
      <w:r w:rsidRPr="00E132B7">
        <w:rPr>
          <w:rFonts w:ascii="Calibri" w:eastAsia="Calibri" w:hAnsi="Calibri" w:cs="Calibri"/>
          <w:kern w:val="0"/>
          <w:sz w:val="22"/>
          <w:szCs w:val="22"/>
          <w14:ligatures w14:val="none"/>
        </w:rPr>
        <w:t xml:space="preserve"> are not reported. </w:t>
      </w:r>
      <w:r w:rsidRPr="000A77DB">
        <w:rPr>
          <w:rFonts w:ascii="Calibri" w:eastAsia="Calibri" w:hAnsi="Calibri" w:cs="Calibri"/>
          <w:kern w:val="0"/>
          <w:sz w:val="22"/>
          <w:szCs w:val="22"/>
          <w14:ligatures w14:val="none"/>
        </w:rPr>
        <w:t xml:space="preserve">The parameter </w:t>
      </w:r>
      <m:oMath>
        <m:r>
          <w:rPr>
            <w:rFonts w:ascii="Cambria Math" w:eastAsia="Calibri" w:hAnsi="Cambria Math" w:cs="Calibri"/>
            <w:kern w:val="0"/>
            <w:sz w:val="22"/>
            <w:szCs w:val="22"/>
            <w14:ligatures w14:val="none"/>
          </w:rPr>
          <m:t>r</m:t>
        </m:r>
      </m:oMath>
      <w:r w:rsidRPr="00E132B7">
        <w:rPr>
          <w:rFonts w:ascii="Calibri" w:eastAsia="Calibri" w:hAnsi="Calibri" w:cs="Calibri"/>
          <w:kern w:val="0"/>
          <w:sz w:val="22"/>
          <w:szCs w:val="22"/>
          <w14:ligatures w14:val="none"/>
        </w:rPr>
        <w:t xml:space="preserve"> </w:t>
      </w:r>
      <w:r w:rsidRPr="000A77DB">
        <w:rPr>
          <w:rFonts w:ascii="Calibri" w:eastAsia="Calibri" w:hAnsi="Calibri" w:cs="Calibri"/>
          <w:kern w:val="0"/>
          <w:sz w:val="22"/>
          <w:szCs w:val="22"/>
          <w14:ligatures w14:val="none"/>
        </w:rPr>
        <w:t xml:space="preserve">represents the number of years elapsed since 2025 (with </w:t>
      </w:r>
      <m:oMath>
        <m:r>
          <w:rPr>
            <w:rFonts w:ascii="Cambria Math" w:eastAsia="Calibri" w:hAnsi="Cambria Math" w:cs="Calibri"/>
            <w:kern w:val="0"/>
            <w:sz w:val="22"/>
            <w:szCs w:val="22"/>
            <w14:ligatures w14:val="none"/>
          </w:rPr>
          <m:t>r=0</m:t>
        </m:r>
      </m:oMath>
      <w:r w:rsidRPr="00E132B7">
        <w:rPr>
          <w:rFonts w:ascii="Calibri" w:eastAsia="Calibri" w:hAnsi="Calibri" w:cs="Calibri"/>
          <w:kern w:val="0"/>
          <w:sz w:val="22"/>
          <w:szCs w:val="22"/>
          <w14:ligatures w14:val="none"/>
        </w:rPr>
        <w:t xml:space="preserve"> </w:t>
      </w:r>
      <w:r w:rsidRPr="000A77DB">
        <w:rPr>
          <w:rFonts w:ascii="Calibri" w:eastAsia="Calibri" w:hAnsi="Calibri" w:cs="Calibri"/>
          <w:kern w:val="0"/>
          <w:sz w:val="22"/>
          <w:szCs w:val="22"/>
          <w14:ligatures w14:val="none"/>
        </w:rPr>
        <w:t xml:space="preserve">in 2025 and </w:t>
      </w:r>
      <m:oMath>
        <m:r>
          <w:rPr>
            <w:rFonts w:ascii="Cambria Math" w:eastAsia="Calibri" w:hAnsi="Cambria Math" w:cs="Calibri"/>
            <w:kern w:val="0"/>
            <w:sz w:val="22"/>
            <w:szCs w:val="22"/>
            <w14:ligatures w14:val="none"/>
          </w:rPr>
          <m:t>r=25</m:t>
        </m:r>
      </m:oMath>
      <w:r w:rsidRPr="00E132B7">
        <w:rPr>
          <w:rFonts w:ascii="Calibri" w:eastAsia="Calibri" w:hAnsi="Calibri" w:cs="Calibri"/>
          <w:kern w:val="0"/>
          <w:sz w:val="22"/>
          <w:szCs w:val="22"/>
          <w14:ligatures w14:val="none"/>
        </w:rPr>
        <w:t xml:space="preserve"> </w:t>
      </w:r>
      <w:r w:rsidRPr="000A77DB">
        <w:rPr>
          <w:rFonts w:ascii="Calibri" w:eastAsia="Calibri" w:hAnsi="Calibri" w:cs="Calibri"/>
          <w:kern w:val="0"/>
          <w:sz w:val="22"/>
          <w:szCs w:val="22"/>
          <w14:ligatures w14:val="none"/>
        </w:rPr>
        <w:t>in 2050).</w:t>
      </w:r>
      <w:r w:rsidRPr="00E132B7">
        <w:rPr>
          <w:rFonts w:ascii="Calibri" w:eastAsia="Calibri" w:hAnsi="Calibri" w:cs="Calibri"/>
          <w:kern w:val="0"/>
          <w:sz w:val="22"/>
          <w:szCs w:val="22"/>
          <w14:ligatures w14:val="none"/>
        </w:rPr>
        <w:t xml:space="preserve"> </w:t>
      </w:r>
      <w:r w:rsidR="003F54E4" w:rsidRPr="003F54E4">
        <w:rPr>
          <w:rFonts w:ascii="Calibri" w:eastAsia="Calibri" w:hAnsi="Calibri" w:cs="Calibri"/>
          <w:kern w:val="0"/>
          <w:sz w:val="22"/>
          <w:szCs w:val="22"/>
          <w14:ligatures w14:val="none"/>
        </w:rPr>
        <w:t xml:space="preserve">The parameter </w:t>
      </w:r>
      <m:oMath>
        <m:r>
          <w:rPr>
            <w:rFonts w:ascii="Cambria Math" w:eastAsia="Calibri" w:hAnsi="Cambria Math" w:cs="Calibri"/>
            <w:kern w:val="0"/>
            <w:sz w:val="22"/>
            <w:szCs w:val="22"/>
            <w14:ligatures w14:val="none"/>
          </w:rPr>
          <m:t>Re</m:t>
        </m:r>
      </m:oMath>
      <w:r w:rsidR="003F54E4" w:rsidRPr="003F54E4">
        <w:rPr>
          <w:rFonts w:ascii="Calibri" w:eastAsia="Calibri" w:hAnsi="Calibri" w:cs="Calibri"/>
          <w:kern w:val="0"/>
          <w:sz w:val="22"/>
          <w:szCs w:val="22"/>
          <w14:ligatures w14:val="none"/>
        </w:rPr>
        <w:t>represents the recycling factor and is assigned a value of 1.25 for scenarios incorporating the European Commission's target of increasing recycled material supply by 25%</w:t>
      </w:r>
      <w:r w:rsidR="003F54E4" w:rsidRPr="00E132B7">
        <w:rPr>
          <w:rFonts w:ascii="Calibri" w:eastAsia="Calibri" w:hAnsi="Calibri" w:cs="Calibri"/>
          <w:kern w:val="0"/>
          <w:sz w:val="22"/>
          <w:szCs w:val="22"/>
          <w14:ligatures w14:val="none"/>
        </w:rPr>
        <w:t xml:space="preserve"> </w:t>
      </w:r>
      <w:sdt>
        <w:sdtPr>
          <w:rPr>
            <w:rFonts w:ascii="Calibri" w:hAnsi="Calibri" w:cs="Calibri"/>
            <w:color w:val="000000"/>
            <w:sz w:val="22"/>
            <w:szCs w:val="22"/>
          </w:rPr>
          <w:tag w:val="MENDELEY_CITATION_v3_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"/>
          <w:id w:val="1904493084"/>
          <w:placeholder>
            <w:docPart w:val="50ED78037A094FE2BF488BF493DF5F8E"/>
          </w:placeholder>
        </w:sdtPr>
        <w:sdtContent>
          <w:r w:rsidR="00BA52CA" w:rsidRPr="00BA52CA">
            <w:rPr>
              <w:rFonts w:ascii="Calibri" w:hAnsi="Calibri" w:cs="Calibri"/>
              <w:color w:val="000000"/>
              <w:sz w:val="22"/>
              <w:szCs w:val="22"/>
            </w:rPr>
            <w:t>[13]</w:t>
          </w:r>
        </w:sdtContent>
      </w:sdt>
      <w:r w:rsidR="003F54E4" w:rsidRPr="003F54E4">
        <w:rPr>
          <w:rFonts w:ascii="Calibri" w:eastAsia="Calibri" w:hAnsi="Calibri" w:cs="Calibri"/>
          <w:kern w:val="0"/>
          <w:sz w:val="22"/>
          <w:szCs w:val="22"/>
          <w14:ligatures w14:val="none"/>
        </w:rPr>
        <w:t xml:space="preserve">, and 1.0 for all other scenarios. </w:t>
      </w:r>
      <w:r w:rsidRPr="00CD08E8">
        <w:rPr>
          <w:rFonts w:ascii="Calibri" w:eastAsia="Calibri" w:hAnsi="Calibri" w:cs="Calibri"/>
          <w:kern w:val="0"/>
          <w:sz w:val="22"/>
          <w:szCs w:val="22"/>
          <w14:ligatures w14:val="none"/>
        </w:rPr>
        <w:t xml:space="preserve">The resulting shortage ratio represents the potential constraint on the availability of mineral </w:t>
      </w:r>
      <m:oMath>
        <m:r>
          <w:rPr>
            <w:rFonts w:ascii="Cambria Math" w:eastAsia="Calibri" w:hAnsi="Cambria Math" w:cs="Calibri"/>
            <w:kern w:val="0"/>
            <w:sz w:val="22"/>
            <w:szCs w:val="22"/>
            <w14:ligatures w14:val="none"/>
          </w:rPr>
          <m:t>m</m:t>
        </m:r>
      </m:oMath>
      <w:r w:rsidRPr="00E132B7">
        <w:rPr>
          <w:rFonts w:ascii="Calibri" w:eastAsia="Calibri" w:hAnsi="Calibri" w:cs="Calibri"/>
          <w:kern w:val="0"/>
          <w:sz w:val="22"/>
          <w:szCs w:val="22"/>
          <w14:ligatures w14:val="none"/>
        </w:rPr>
        <w:t xml:space="preserve"> at year </w:t>
      </w:r>
      <w:r w:rsidRPr="00E132B7">
        <w:rPr>
          <w:rFonts w:ascii="Calibri" w:eastAsia="Calibri" w:hAnsi="Calibri" w:cs="Calibri"/>
          <w:i/>
          <w:iCs/>
          <w:kern w:val="0"/>
          <w:sz w:val="22"/>
          <w:szCs w:val="22"/>
          <w14:ligatures w14:val="none"/>
        </w:rPr>
        <w:t>n</w:t>
      </w:r>
      <w:r w:rsidRPr="00E132B7">
        <w:rPr>
          <w:rFonts w:ascii="Calibri" w:eastAsia="Calibri" w:hAnsi="Calibri" w:cs="Calibri"/>
          <w:kern w:val="0"/>
          <w:sz w:val="22"/>
          <w:szCs w:val="22"/>
          <w14:ligatures w14:val="none"/>
        </w:rPr>
        <w:t xml:space="preserve"> </w:t>
      </w:r>
      <w:r w:rsidRPr="00CD08E8">
        <w:rPr>
          <w:rFonts w:ascii="Calibri" w:eastAsia="Calibri" w:hAnsi="Calibri" w:cs="Calibri"/>
          <w:kern w:val="0"/>
          <w:sz w:val="22"/>
          <w:szCs w:val="22"/>
          <w14:ligatures w14:val="none"/>
        </w:rPr>
        <w:t xml:space="preserve">for technology </w:t>
      </w:r>
      <m:oMath>
        <m:r>
          <w:rPr>
            <w:rFonts w:ascii="Cambria Math" w:eastAsia="Calibri" w:hAnsi="Cambria Math" w:cs="Calibri"/>
            <w:kern w:val="0"/>
            <w:sz w:val="22"/>
            <w:szCs w:val="22"/>
            <w14:ligatures w14:val="none"/>
          </w:rPr>
          <m:t>T</m:t>
        </m:r>
      </m:oMath>
      <w:r w:rsidRPr="00E132B7">
        <w:rPr>
          <w:rFonts w:ascii="Calibri" w:eastAsia="Calibri" w:hAnsi="Calibri" w:cs="Calibri"/>
          <w:kern w:val="0"/>
          <w:sz w:val="22"/>
          <w:szCs w:val="22"/>
          <w14:ligatures w14:val="none"/>
        </w:rPr>
        <w:t xml:space="preserve"> </w:t>
      </w:r>
      <w:r w:rsidRPr="00CD08E8">
        <w:rPr>
          <w:rFonts w:ascii="Calibri" w:eastAsia="Calibri" w:hAnsi="Calibri" w:cs="Calibri"/>
          <w:kern w:val="0"/>
          <w:sz w:val="22"/>
          <w:szCs w:val="22"/>
          <w14:ligatures w14:val="none"/>
        </w:rPr>
        <w:t>development</w:t>
      </w:r>
      <w:r w:rsidRPr="00E132B7">
        <w:rPr>
          <w:rFonts w:ascii="Calibri" w:eastAsia="Calibri" w:hAnsi="Calibri" w:cs="Calibri"/>
          <w:kern w:val="0"/>
          <w:sz w:val="22"/>
          <w:szCs w:val="22"/>
          <w14:ligatures w14:val="none"/>
        </w:rPr>
        <w:t xml:space="preserve"> (</w:t>
      </w:r>
      <m:oMath>
        <m:sSubSup>
          <m:sSubSupPr>
            <m:ctrlPr>
              <w:rPr>
                <w:rFonts w:ascii="Cambria Math" w:eastAsia="Calibri" w:hAnsi="Cambria Math" w:cs="Calibri"/>
                <w:i/>
                <w:kern w:val="0"/>
                <w:sz w:val="22"/>
                <w:szCs w:val="22"/>
                <w:lang w:val="en-GB"/>
                <w14:ligatures w14:val="none"/>
              </w:rPr>
            </m:ctrlPr>
          </m:sSubSupPr>
          <m:e>
            <m:r>
              <w:rPr>
                <w:rFonts w:ascii="Cambria Math" w:eastAsia="Calibri" w:hAnsi="Cambria Math" w:cs="Calibri"/>
                <w:kern w:val="0"/>
                <w:sz w:val="22"/>
                <w:szCs w:val="22"/>
                <w:lang w:val="en-GB"/>
                <w14:ligatures w14:val="none"/>
              </w:rPr>
              <m:t>Shoertage</m:t>
            </m:r>
          </m:e>
          <m:sub>
            <m:r>
              <w:rPr>
                <w:rFonts w:ascii="Cambria Math" w:eastAsia="Calibri" w:hAnsi="Cambria Math" w:cs="Calibri"/>
                <w:kern w:val="0"/>
                <w:sz w:val="22"/>
                <w:szCs w:val="22"/>
                <w:lang w:val="en-GB"/>
                <w14:ligatures w14:val="none"/>
              </w:rPr>
              <m:t>m,n</m:t>
            </m:r>
          </m:sub>
          <m:sup>
            <m:r>
              <w:rPr>
                <w:rFonts w:ascii="Cambria Math" w:eastAsia="Calibri" w:hAnsi="Cambria Math" w:cs="Calibri"/>
                <w:kern w:val="0"/>
                <w:sz w:val="22"/>
                <w:szCs w:val="22"/>
                <w:lang w:val="en-GB"/>
                <w14:ligatures w14:val="none"/>
              </w:rPr>
              <m:t>T</m:t>
            </m:r>
          </m:sup>
        </m:sSubSup>
        <m:r>
          <w:rPr>
            <w:rFonts w:ascii="Cambria Math" w:eastAsia="Calibri" w:hAnsi="Cambria Math" w:cs="Calibri"/>
            <w:kern w:val="0"/>
            <w:sz w:val="22"/>
            <w:szCs w:val="22"/>
            <w:lang w:val="en-GB"/>
            <w14:ligatures w14:val="none"/>
          </w:rPr>
          <m:t>, [%]</m:t>
        </m:r>
      </m:oMath>
      <w:r w:rsidRPr="00E132B7">
        <w:rPr>
          <w:rFonts w:ascii="Calibri" w:eastAsia="Calibri" w:hAnsi="Calibri" w:cs="Calibri"/>
          <w:kern w:val="0"/>
          <w:sz w:val="22"/>
          <w:szCs w:val="22"/>
          <w:lang w:val="en-GB"/>
          <w14:ligatures w14:val="none"/>
        </w:rPr>
        <w:t>)</w:t>
      </w:r>
      <w:r w:rsidRPr="00CD08E8">
        <w:rPr>
          <w:rFonts w:ascii="Calibri" w:eastAsia="Calibri" w:hAnsi="Calibri" w:cs="Calibri"/>
          <w:kern w:val="0"/>
          <w:sz w:val="22"/>
          <w:szCs w:val="22"/>
          <w14:ligatures w14:val="none"/>
        </w:rPr>
        <w:t>.</w:t>
      </w:r>
    </w:p>
    <w:p w14:paraId="290EBFC2" w14:textId="77777777" w:rsidR="008B3871" w:rsidRPr="00E132B7" w:rsidRDefault="008B3871" w:rsidP="008B3871">
      <w:pPr>
        <w:spacing w:after="60" w:line="276" w:lineRule="auto"/>
        <w:jc w:val="both"/>
        <w:rPr>
          <w:rFonts w:ascii="Calibri" w:eastAsia="Calibri" w:hAnsi="Calibri" w:cs="Calibri"/>
          <w:kern w:val="0"/>
          <w:sz w:val="22"/>
          <w:szCs w:val="22"/>
          <w14:ligatures w14:val="none"/>
        </w:rPr>
      </w:pPr>
      <w:r w:rsidRPr="00E132B7">
        <w:rPr>
          <w:rFonts w:ascii="Calibri" w:eastAsia="Calibri" w:hAnsi="Calibri" w:cs="Calibri"/>
          <w:kern w:val="0"/>
          <w:sz w:val="22"/>
          <w:szCs w:val="22"/>
          <w14:ligatures w14:val="none"/>
        </w:rPr>
        <w:t>To assess the influence of individual minerals on technology deployment, separate scenarios are constructed for each critical mineral. In each scenario, the shortage associated with a given mineral constrains the deployment of the technologies that depend on it. This results</w:t>
      </w:r>
      <w:r>
        <w:rPr>
          <w:rFonts w:ascii="Calibri" w:eastAsia="Calibri" w:hAnsi="Calibri" w:cs="Calibri"/>
          <w:kern w:val="0"/>
          <w:sz w:val="22"/>
          <w:szCs w:val="22"/>
          <w14:ligatures w14:val="none"/>
        </w:rPr>
        <w:t xml:space="preserve"> in 11</w:t>
      </w:r>
      <w:r w:rsidRPr="00E132B7">
        <w:rPr>
          <w:rFonts w:ascii="Calibri" w:eastAsia="Calibri" w:hAnsi="Calibri" w:cs="Calibri"/>
          <w:kern w:val="0"/>
          <w:sz w:val="22"/>
          <w:szCs w:val="22"/>
          <w14:ligatures w14:val="none"/>
        </w:rPr>
        <w:t xml:space="preserve"> scenarios, allowing the relative importance of different minerals for Ireland’s energy transition to be identified.</w:t>
      </w:r>
    </w:p>
    <w:p w14:paraId="437FC7AE" w14:textId="15627CA8" w:rsidR="00627B55" w:rsidRPr="00EE7E43" w:rsidRDefault="008B3871" w:rsidP="00EE7E43">
      <w:pPr>
        <w:spacing w:after="60" w:line="276" w:lineRule="auto"/>
        <w:jc w:val="both"/>
        <w:rPr>
          <w:rFonts w:ascii="Calibri" w:eastAsia="Calibri" w:hAnsi="Calibri" w:cs="Calibri"/>
          <w:kern w:val="0"/>
          <w:sz w:val="22"/>
          <w:szCs w:val="22"/>
          <w14:ligatures w14:val="none"/>
        </w:rPr>
      </w:pPr>
      <w:r w:rsidRPr="00E132B7">
        <w:rPr>
          <w:rFonts w:ascii="Calibri" w:eastAsia="Calibri" w:hAnsi="Calibri" w:cs="Calibri"/>
          <w:kern w:val="0"/>
          <w:sz w:val="22"/>
          <w:szCs w:val="22"/>
          <w14:ligatures w14:val="none"/>
        </w:rPr>
        <w:t xml:space="preserve">In addition to supply-demand imbalances, geopolitical factors may also influence the availability of critical minerals. For example, China imposed export restrictions on gallium and germanium in 2023, highlighting the potential vulnerability of global supply chains </w:t>
      </w:r>
      <w:sdt>
        <w:sdtPr>
          <w:rPr>
            <w:rFonts w:ascii="Calibri" w:eastAsia="Calibri" w:hAnsi="Calibri" w:cs="Calibri"/>
            <w:color w:val="000000"/>
            <w:kern w:val="0"/>
            <w:sz w:val="22"/>
            <w:szCs w:val="22"/>
            <w14:ligatures w14:val="none"/>
          </w:rPr>
          <w:tag w:val="MENDELEY_CITATION_v3_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"/>
          <w:id w:val="-2124835783"/>
          <w:placeholder>
            <w:docPart w:val="ACD2B0FB79104E228B9A98FB26524AAE"/>
          </w:placeholder>
        </w:sdtPr>
        <w:sdtContent>
          <w:r w:rsidR="00BA52CA" w:rsidRPr="00BA52CA">
            <w:rPr>
              <w:rFonts w:ascii="Calibri" w:eastAsia="Calibri" w:hAnsi="Calibri" w:cs="Calibri"/>
              <w:color w:val="000000"/>
              <w:kern w:val="0"/>
              <w:sz w:val="22"/>
              <w:szCs w:val="22"/>
              <w14:ligatures w14:val="none"/>
            </w:rPr>
            <w:t>[14]</w:t>
          </w:r>
        </w:sdtContent>
      </w:sdt>
      <w:r>
        <w:rPr>
          <w:rFonts w:ascii="Calibri" w:eastAsia="Calibri" w:hAnsi="Calibri" w:cs="Calibri"/>
          <w:kern w:val="0"/>
          <w:sz w:val="22"/>
          <w:szCs w:val="22"/>
          <w14:ligatures w14:val="none"/>
        </w:rPr>
        <w:t xml:space="preserve">. </w:t>
      </w:r>
      <w:r w:rsidRPr="00E132B7">
        <w:rPr>
          <w:rFonts w:ascii="Calibri" w:eastAsia="Calibri" w:hAnsi="Calibri" w:cs="Calibri"/>
          <w:kern w:val="0"/>
          <w:sz w:val="22"/>
          <w:szCs w:val="22"/>
          <w14:ligatures w14:val="none"/>
        </w:rPr>
        <w:t>However, Ireland primarily imports finished clean energy technologies rather than raw minerals. As a result, such disruptions are more likely to affect the purchase price of technologies rather than domestic manufacturing capacity</w:t>
      </w:r>
      <w:r w:rsidR="008B535C">
        <w:rPr>
          <w:rFonts w:ascii="Calibri" w:eastAsia="Calibri" w:hAnsi="Calibri" w:cs="Calibri"/>
          <w:kern w:val="0"/>
          <w:sz w:val="22"/>
          <w:szCs w:val="22"/>
          <w14:ligatures w14:val="none"/>
        </w:rPr>
        <w:t xml:space="preserve">. </w:t>
      </w:r>
    </w:p>
    <w:p w14:paraId="7F252960" w14:textId="695DF871" w:rsidR="00021B88" w:rsidRDefault="00C9253C">
      <w:pPr>
        <w:rPr>
          <w:rFonts w:ascii="Calibri" w:eastAsia="Calibri" w:hAnsi="Calibri" w:cs="Calibri"/>
          <w:b/>
          <w:bCs/>
          <w:color w:val="FF0000"/>
          <w:kern w:val="0"/>
          <w:sz w:val="22"/>
          <w:szCs w:val="22"/>
          <w14:ligatures w14:val="none"/>
        </w:rPr>
      </w:pPr>
      <w:r w:rsidRPr="00E132B7">
        <w:rPr>
          <w:rFonts w:ascii="Calibri" w:eastAsia="Calibri" w:hAnsi="Calibri" w:cs="Calibri"/>
          <w:kern w:val="0"/>
          <w:sz w:val="22"/>
          <w:szCs w:val="22"/>
          <w14:ligatures w14:val="none"/>
        </w:rPr>
        <w:t>All</w:t>
      </w:r>
      <w:r w:rsidR="00035203">
        <w:rPr>
          <w:rFonts w:ascii="Calibri" w:eastAsia="Calibri" w:hAnsi="Calibri" w:cs="Calibri"/>
          <w:kern w:val="0"/>
          <w:sz w:val="22"/>
          <w:szCs w:val="22"/>
          <w14:ligatures w14:val="none"/>
        </w:rPr>
        <w:t xml:space="preserve"> the data and </w:t>
      </w:r>
      <w:r>
        <w:rPr>
          <w:rFonts w:ascii="Calibri" w:eastAsia="Calibri" w:hAnsi="Calibri" w:cs="Calibri"/>
          <w:kern w:val="0"/>
          <w:sz w:val="22"/>
          <w:szCs w:val="22"/>
          <w14:ligatures w14:val="none"/>
        </w:rPr>
        <w:t xml:space="preserve">calculations </w:t>
      </w:r>
      <w:r w:rsidRPr="00E132B7">
        <w:rPr>
          <w:rFonts w:ascii="Calibri" w:eastAsia="Calibri" w:hAnsi="Calibri" w:cs="Calibri"/>
          <w:kern w:val="0"/>
          <w:sz w:val="22"/>
          <w:szCs w:val="22"/>
          <w14:ligatures w14:val="none"/>
        </w:rPr>
        <w:t xml:space="preserve">available </w:t>
      </w:r>
      <w:r w:rsidRPr="00035203">
        <w:rPr>
          <w:rFonts w:ascii="Calibri" w:eastAsia="Calibri" w:hAnsi="Calibri" w:cs="Calibri"/>
          <w:color w:val="0D0D0D" w:themeColor="text1" w:themeTint="F2"/>
          <w:kern w:val="0"/>
          <w:sz w:val="22"/>
          <w:szCs w:val="22"/>
          <w14:ligatures w14:val="none"/>
        </w:rPr>
        <w:t>in Supplementary</w:t>
      </w:r>
      <w:r w:rsidR="00035203" w:rsidRPr="00035203">
        <w:rPr>
          <w:rFonts w:ascii="Calibri" w:eastAsia="Calibri" w:hAnsi="Calibri" w:cs="Calibri"/>
          <w:color w:val="0D0D0D" w:themeColor="text1" w:themeTint="F2"/>
          <w:kern w:val="0"/>
          <w:sz w:val="22"/>
          <w:szCs w:val="22"/>
          <w14:ligatures w14:val="none"/>
        </w:rPr>
        <w:t xml:space="preserve"> data</w:t>
      </w:r>
      <w:r w:rsidRPr="00035203">
        <w:rPr>
          <w:rFonts w:ascii="Calibri" w:eastAsia="Calibri" w:hAnsi="Calibri" w:cs="Calibri"/>
          <w:color w:val="0D0D0D" w:themeColor="text1" w:themeTint="F2"/>
          <w:kern w:val="0"/>
          <w:sz w:val="22"/>
          <w:szCs w:val="22"/>
          <w14:ligatures w14:val="none"/>
        </w:rPr>
        <w:t>.</w:t>
      </w:r>
    </w:p>
    <w:p w14:paraId="624E3565" w14:textId="77777777" w:rsidR="00ED4C3E" w:rsidRDefault="00ED4C3E">
      <w:pPr>
        <w:rPr>
          <w:rFonts w:ascii="Calibri" w:eastAsia="Calibri" w:hAnsi="Calibri" w:cs="Calibri"/>
          <w:b/>
          <w:bCs/>
          <w:color w:val="FF0000"/>
          <w:kern w:val="0"/>
          <w:sz w:val="22"/>
          <w:szCs w:val="22"/>
          <w14:ligatures w14:val="none"/>
        </w:rPr>
      </w:pPr>
    </w:p>
    <w:p w14:paraId="13535B0C" w14:textId="77777777" w:rsidR="00ED4C3E" w:rsidRDefault="00ED4C3E">
      <w:pPr>
        <w:rPr>
          <w:rFonts w:ascii="Calibri" w:eastAsia="Calibri" w:hAnsi="Calibri" w:cs="Calibri"/>
          <w:b/>
          <w:bCs/>
          <w:color w:val="FF0000"/>
          <w:kern w:val="0"/>
          <w:sz w:val="22"/>
          <w:szCs w:val="22"/>
          <w14:ligatures w14:val="none"/>
        </w:rPr>
      </w:pPr>
    </w:p>
    <w:p w14:paraId="6EF3BF2A" w14:textId="77777777" w:rsidR="00ED4C3E" w:rsidRDefault="00ED4C3E">
      <w:pPr>
        <w:rPr>
          <w:rFonts w:ascii="Calibri" w:eastAsia="Calibri" w:hAnsi="Calibri" w:cs="Calibri"/>
          <w:b/>
          <w:bCs/>
          <w:color w:val="FF0000"/>
          <w:kern w:val="0"/>
          <w:sz w:val="22"/>
          <w:szCs w:val="22"/>
          <w14:ligatures w14:val="none"/>
        </w:rPr>
      </w:pPr>
    </w:p>
    <w:p w14:paraId="4B01F356" w14:textId="77777777" w:rsidR="00EE7E43" w:rsidRDefault="00EE7E43">
      <w:pPr>
        <w:rPr>
          <w:rFonts w:ascii="Calibri" w:eastAsia="Calibri" w:hAnsi="Calibri" w:cs="Calibri"/>
          <w:b/>
          <w:bCs/>
          <w:color w:val="FF0000"/>
          <w:kern w:val="0"/>
          <w:sz w:val="22"/>
          <w:szCs w:val="22"/>
          <w14:ligatures w14:val="none"/>
        </w:rPr>
      </w:pPr>
    </w:p>
    <w:p w14:paraId="11CCD09F" w14:textId="77777777" w:rsidR="00DA468C" w:rsidRDefault="00DA468C">
      <w:pPr>
        <w:rPr>
          <w:rFonts w:ascii="Calibri" w:eastAsia="Calibri" w:hAnsi="Calibri" w:cs="Calibri"/>
          <w:b/>
          <w:bCs/>
          <w:color w:val="FF0000"/>
          <w:kern w:val="0"/>
          <w:sz w:val="22"/>
          <w:szCs w:val="22"/>
          <w14:ligatures w14:val="none"/>
        </w:rPr>
      </w:pPr>
    </w:p>
    <w:p w14:paraId="1C8FFD7C" w14:textId="77777777" w:rsidR="00DA468C" w:rsidRDefault="00DA468C">
      <w:pPr>
        <w:rPr>
          <w:rFonts w:ascii="Calibri" w:eastAsia="Calibri" w:hAnsi="Calibri" w:cs="Calibri"/>
          <w:b/>
          <w:bCs/>
          <w:color w:val="FF0000"/>
          <w:kern w:val="0"/>
          <w:sz w:val="22"/>
          <w:szCs w:val="22"/>
          <w14:ligatures w14:val="none"/>
        </w:rPr>
      </w:pPr>
    </w:p>
    <w:p w14:paraId="2C53B84C" w14:textId="77777777" w:rsidR="00DA468C" w:rsidRDefault="00DA468C"/>
    <w:p w14:paraId="41740FAE" w14:textId="2C04615A" w:rsidR="00627B55" w:rsidRPr="008E7A29" w:rsidRDefault="00021B88" w:rsidP="008E7A29">
      <w:pPr>
        <w:pStyle w:val="Heading1"/>
        <w:spacing w:before="0" w:after="0"/>
        <w:rPr>
          <w:rFonts w:ascii="Calibri" w:hAnsi="Calibri" w:cs="Calibri"/>
          <w:b/>
          <w:bCs/>
          <w:sz w:val="24"/>
          <w:szCs w:val="24"/>
        </w:rPr>
      </w:pPr>
      <w:bookmarkStart w:id="6" w:name="_Toc229558830"/>
      <w:r w:rsidRPr="008E7A29">
        <w:rPr>
          <w:rFonts w:ascii="Calibri" w:hAnsi="Calibri" w:cs="Calibri"/>
          <w:b/>
          <w:bCs/>
          <w:sz w:val="24"/>
          <w:szCs w:val="24"/>
        </w:rPr>
        <w:t>Section B: Further results</w:t>
      </w:r>
      <w:bookmarkEnd w:id="6"/>
      <w:r w:rsidRPr="008E7A29">
        <w:rPr>
          <w:rFonts w:ascii="Calibri" w:hAnsi="Calibri" w:cs="Calibri"/>
          <w:b/>
          <w:bCs/>
          <w:sz w:val="24"/>
          <w:szCs w:val="24"/>
        </w:rPr>
        <w:t xml:space="preserve"> </w:t>
      </w:r>
    </w:p>
    <w:p w14:paraId="0B23F722" w14:textId="25BCE271" w:rsidR="00FE309F" w:rsidRDefault="00C3458E" w:rsidP="00420281">
      <w:pPr>
        <w:jc w:val="both"/>
        <w:rPr>
          <w:rFonts w:ascii="Calibri" w:hAnsi="Calibri" w:cs="Calibri"/>
          <w:sz w:val="22"/>
          <w:szCs w:val="22"/>
        </w:rPr>
      </w:pPr>
      <w:r w:rsidRPr="00C3458E">
        <w:rPr>
          <w:rFonts w:ascii="Calibri" w:hAnsi="Calibri" w:cs="Calibri"/>
          <w:sz w:val="22"/>
          <w:szCs w:val="22"/>
        </w:rPr>
        <w:t>Figure</w:t>
      </w:r>
      <w:r w:rsidR="000408C8">
        <w:rPr>
          <w:rFonts w:ascii="Calibri" w:hAnsi="Calibri" w:cs="Calibri"/>
          <w:sz w:val="22"/>
          <w:szCs w:val="22"/>
        </w:rPr>
        <w:t xml:space="preserve"> S2 </w:t>
      </w:r>
      <w:r w:rsidR="00641EC3" w:rsidRPr="00641EC3">
        <w:rPr>
          <w:rFonts w:ascii="Calibri" w:hAnsi="Calibri" w:cs="Calibri"/>
          <w:sz w:val="22"/>
          <w:szCs w:val="22"/>
        </w:rPr>
        <w:t>illustrates how geopolitical and cross-border</w:t>
      </w:r>
      <w:r w:rsidR="00DA468C">
        <w:rPr>
          <w:rFonts w:ascii="Calibri" w:hAnsi="Calibri" w:cs="Calibri"/>
          <w:sz w:val="22"/>
          <w:szCs w:val="22"/>
        </w:rPr>
        <w:t xml:space="preserve"> risks </w:t>
      </w:r>
      <w:r w:rsidR="00641EC3" w:rsidRPr="00641EC3">
        <w:rPr>
          <w:rFonts w:ascii="Calibri" w:hAnsi="Calibri" w:cs="Calibri"/>
          <w:sz w:val="22"/>
          <w:szCs w:val="22"/>
        </w:rPr>
        <w:t>influence sectoral electrification patterns and electricity demand distribution during Ireland’s net-zero transition.</w:t>
      </w:r>
    </w:p>
    <w:p w14:paraId="07BC0D2F" w14:textId="77777777" w:rsidR="00420281" w:rsidRPr="00E37F0A" w:rsidRDefault="00420281" w:rsidP="00420281">
      <w:pPr>
        <w:jc w:val="both"/>
        <w:rPr>
          <w:rFonts w:ascii="Calibri" w:hAnsi="Calibri" w:cs="Calibri"/>
          <w:sz w:val="22"/>
          <w:szCs w:val="22"/>
        </w:rPr>
      </w:pPr>
    </w:p>
    <w:p w14:paraId="4AB0E549" w14:textId="43AD32AA" w:rsidR="002E71D5" w:rsidRPr="002E71D5" w:rsidRDefault="00050F0B" w:rsidP="002E71D5">
      <w:r>
        <w:rPr>
          <w:noProof/>
        </w:rPr>
        <w:drawing>
          <wp:inline distT="0" distB="0" distL="0" distR="0" wp14:anchorId="667D78B9" wp14:editId="768D50A8">
            <wp:extent cx="5267325" cy="3543300"/>
            <wp:effectExtent l="0" t="0" r="9525" b="0"/>
            <wp:docPr id="44640390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403903" name=""/>
                    <pic:cNvPicPr/>
                  </pic:nvPicPr>
                  <pic:blipFill>
                    <a:blip r:embed="rId11">
                      <a:extLst>
                        <a:ext uri="{96DAC541-7B7A-43D3-8B79-37D633B846F1}">
                          <asvg:svgBlip xmlns:asvg="http://schemas.microsoft.com/office/drawing/2016/SVG/main" r:embed="rId12"/>
                        </a:ext>
                      </a:extLst>
                    </a:blip>
                    <a:stretch>
                      <a:fillRect/>
                    </a:stretch>
                  </pic:blipFill>
                  <pic:spPr>
                    <a:xfrm>
                      <a:off x="0" y="0"/>
                      <a:ext cx="5267325" cy="3543300"/>
                    </a:xfrm>
                    <a:prstGeom prst="rect">
                      <a:avLst/>
                    </a:prstGeom>
                  </pic:spPr>
                </pic:pic>
              </a:graphicData>
            </a:graphic>
          </wp:inline>
        </w:drawing>
      </w:r>
    </w:p>
    <w:p w14:paraId="73D19154" w14:textId="61252664" w:rsidR="00627B55" w:rsidRPr="00E132B7" w:rsidRDefault="00627B55" w:rsidP="00641EC3">
      <w:pPr>
        <w:spacing w:after="60" w:line="276" w:lineRule="auto"/>
        <w:jc w:val="both"/>
        <w:rPr>
          <w:rFonts w:ascii="Calibri" w:eastAsia="Calibri" w:hAnsi="Calibri" w:cs="Calibri"/>
          <w:kern w:val="0"/>
          <w:sz w:val="22"/>
          <w:szCs w:val="22"/>
          <w14:ligatures w14:val="none"/>
        </w:rPr>
      </w:pPr>
      <w:r w:rsidRPr="00E132B7">
        <w:rPr>
          <w:rFonts w:ascii="Calibri" w:eastAsia="Calibri" w:hAnsi="Calibri" w:cs="Calibri"/>
          <w:kern w:val="0"/>
          <w:sz w:val="22"/>
          <w:szCs w:val="22"/>
          <w14:ligatures w14:val="none"/>
        </w:rPr>
        <w:t>Figure</w:t>
      </w:r>
      <w:r w:rsidR="000408C8">
        <w:rPr>
          <w:rFonts w:ascii="Calibri" w:eastAsia="Calibri" w:hAnsi="Calibri" w:cs="Calibri"/>
          <w:kern w:val="0"/>
          <w:sz w:val="22"/>
          <w:szCs w:val="22"/>
          <w14:ligatures w14:val="none"/>
        </w:rPr>
        <w:t xml:space="preserve"> S2</w:t>
      </w:r>
      <w:r w:rsidR="007E5A6A">
        <w:rPr>
          <w:rFonts w:ascii="Calibri" w:eastAsia="Calibri" w:hAnsi="Calibri" w:cs="Calibri"/>
          <w:kern w:val="0"/>
          <w:sz w:val="22"/>
          <w:szCs w:val="22"/>
          <w14:ligatures w14:val="none"/>
        </w:rPr>
        <w:t>.</w:t>
      </w:r>
      <w:r w:rsidR="00571091">
        <w:rPr>
          <w:rFonts w:ascii="Calibri" w:eastAsia="Calibri" w:hAnsi="Calibri" w:cs="Calibri"/>
          <w:kern w:val="0"/>
          <w:sz w:val="22"/>
          <w:szCs w:val="22"/>
          <w14:ligatures w14:val="none"/>
        </w:rPr>
        <w:t xml:space="preserve"> Total </w:t>
      </w:r>
      <w:r w:rsidR="00641EC3" w:rsidRPr="00641EC3">
        <w:rPr>
          <w:rFonts w:ascii="Calibri" w:eastAsia="Calibri" w:hAnsi="Calibri" w:cs="Calibri"/>
          <w:kern w:val="0"/>
          <w:sz w:val="22"/>
          <w:szCs w:val="22"/>
          <w14:ligatures w14:val="none"/>
        </w:rPr>
        <w:t xml:space="preserve">electricity delivered to different economic sectors in Ireland </w:t>
      </w:r>
      <w:r w:rsidR="00571091">
        <w:rPr>
          <w:rFonts w:ascii="Calibri" w:eastAsia="Calibri" w:hAnsi="Calibri" w:cs="Calibri"/>
          <w:kern w:val="0"/>
          <w:sz w:val="22"/>
          <w:szCs w:val="22"/>
          <w14:ligatures w14:val="none"/>
        </w:rPr>
        <w:t xml:space="preserve">between 2026 and </w:t>
      </w:r>
      <w:r w:rsidR="00641EC3" w:rsidRPr="00641EC3">
        <w:rPr>
          <w:rFonts w:ascii="Calibri" w:eastAsia="Calibri" w:hAnsi="Calibri" w:cs="Calibri"/>
          <w:kern w:val="0"/>
          <w:sz w:val="22"/>
          <w:szCs w:val="22"/>
          <w14:ligatures w14:val="none"/>
        </w:rPr>
        <w:t xml:space="preserve">2050 under the baseline and uncertainty scenarios. Red squares indicate the baseline scenario values, while pink circles </w:t>
      </w:r>
      <w:r w:rsidR="00571091">
        <w:rPr>
          <w:rFonts w:ascii="Calibri" w:eastAsia="Calibri" w:hAnsi="Calibri" w:cs="Calibri"/>
          <w:kern w:val="0"/>
          <w:sz w:val="22"/>
          <w:szCs w:val="22"/>
          <w14:ligatures w14:val="none"/>
        </w:rPr>
        <w:t xml:space="preserve">are calculated using the </w:t>
      </w:r>
      <w:r w:rsidR="00641EC3" w:rsidRPr="00641EC3">
        <w:rPr>
          <w:rFonts w:ascii="Calibri" w:eastAsia="Calibri" w:hAnsi="Calibri" w:cs="Calibri"/>
          <w:kern w:val="0"/>
          <w:sz w:val="22"/>
          <w:szCs w:val="22"/>
          <w14:ligatures w14:val="none"/>
        </w:rPr>
        <w:t xml:space="preserve">median values across the uncertainty scenarios within the Combined_HDCD category. </w:t>
      </w:r>
    </w:p>
    <w:p w14:paraId="795B5733" w14:textId="77777777" w:rsidR="00E37F0A" w:rsidRDefault="00E37F0A" w:rsidP="00627B55">
      <w:pPr>
        <w:spacing w:after="60" w:line="276" w:lineRule="auto"/>
        <w:jc w:val="both"/>
        <w:rPr>
          <w:rFonts w:ascii="Calibri" w:eastAsia="Calibri" w:hAnsi="Calibri" w:cs="Calibri"/>
          <w:kern w:val="0"/>
          <w:sz w:val="22"/>
          <w:szCs w:val="22"/>
          <w14:ligatures w14:val="none"/>
        </w:rPr>
      </w:pPr>
    </w:p>
    <w:p w14:paraId="41983323" w14:textId="77269E58" w:rsidR="006240FF" w:rsidRDefault="00E37F0A" w:rsidP="008D5B1F">
      <w:pPr>
        <w:tabs>
          <w:tab w:val="left" w:pos="1810"/>
        </w:tabs>
        <w:rPr>
          <w:rFonts w:ascii="Calibri" w:hAnsi="Calibri" w:cs="Calibri"/>
        </w:rPr>
      </w:pPr>
      <w:r w:rsidRPr="00E37F0A">
        <w:rPr>
          <w:rFonts w:ascii="Calibri" w:hAnsi="Calibri" w:cs="Calibri"/>
          <w:noProof/>
          <w:sz w:val="22"/>
          <w:szCs w:val="22"/>
        </w:rPr>
        <w:t>Figure</w:t>
      </w:r>
      <w:r w:rsidR="000408C8">
        <w:rPr>
          <w:rFonts w:ascii="Calibri" w:hAnsi="Calibri" w:cs="Calibri"/>
          <w:noProof/>
          <w:sz w:val="22"/>
          <w:szCs w:val="22"/>
        </w:rPr>
        <w:t xml:space="preserve"> S3</w:t>
      </w:r>
      <w:r w:rsidRPr="00E37F0A">
        <w:rPr>
          <w:rFonts w:ascii="Calibri" w:hAnsi="Calibri" w:cs="Calibri"/>
          <w:noProof/>
          <w:sz w:val="22"/>
          <w:szCs w:val="22"/>
        </w:rPr>
        <w:t xml:space="preserve"> </w:t>
      </w:r>
      <w:r w:rsidR="008D5B1F" w:rsidRPr="008D5B1F">
        <w:rPr>
          <w:rFonts w:ascii="Calibri" w:hAnsi="Calibri" w:cs="Calibri"/>
        </w:rPr>
        <w:t>highlights the impacts of geopolitical and supply-chain disruptions on Ireland’s energy trade balance and external energy dependencies.</w:t>
      </w:r>
    </w:p>
    <w:p w14:paraId="36BE6958" w14:textId="77777777" w:rsidR="008D5B1F" w:rsidRPr="008D5B1F" w:rsidRDefault="008D5B1F" w:rsidP="008D5B1F">
      <w:pPr>
        <w:tabs>
          <w:tab w:val="left" w:pos="1810"/>
        </w:tabs>
        <w:rPr>
          <w:rFonts w:ascii="Calibri" w:hAnsi="Calibri" w:cs="Calibri"/>
        </w:rPr>
      </w:pPr>
    </w:p>
    <w:p w14:paraId="0CC7AC9D" w14:textId="0464E3F5" w:rsidR="006240FF" w:rsidRDefault="001B1B00" w:rsidP="008D5B1F">
      <w:pPr>
        <w:rPr>
          <w:rFonts w:ascii="Times New Roman" w:eastAsia="Times New Roman" w:hAnsi="Times New Roman" w:cs="Times New Roman"/>
          <w:noProof/>
          <w:kern w:val="0"/>
          <w:lang w:eastAsia="en-IE"/>
          <w14:ligatures w14:val="none"/>
        </w:rPr>
      </w:pPr>
      <w:r w:rsidRPr="001B1B00">
        <w:rPr>
          <w:rFonts w:ascii="Times New Roman" w:eastAsia="Times New Roman" w:hAnsi="Times New Roman" w:cs="Times New Roman"/>
          <w:noProof/>
          <w:kern w:val="0"/>
          <w:lang w:eastAsia="en-IE"/>
          <w14:ligatures w14:val="none"/>
        </w:rPr>
        <w:drawing>
          <wp:inline distT="0" distB="0" distL="0" distR="0" wp14:anchorId="496C5F15" wp14:editId="0245AED0">
            <wp:extent cx="5731510" cy="1221740"/>
            <wp:effectExtent l="0" t="0" r="2540" b="0"/>
            <wp:docPr id="160911394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1221740"/>
                    </a:xfrm>
                    <a:prstGeom prst="rect">
                      <a:avLst/>
                    </a:prstGeom>
                    <a:noFill/>
                    <a:ln>
                      <a:noFill/>
                    </a:ln>
                  </pic:spPr>
                </pic:pic>
              </a:graphicData>
            </a:graphic>
          </wp:inline>
        </w:drawing>
      </w:r>
    </w:p>
    <w:p w14:paraId="38BCF571" w14:textId="28188120" w:rsidR="002D2A97" w:rsidRPr="00DB5D6B" w:rsidRDefault="002D2A97" w:rsidP="00457417">
      <w:pPr>
        <w:tabs>
          <w:tab w:val="left" w:pos="1810"/>
        </w:tabs>
        <w:jc w:val="both"/>
        <w:rPr>
          <w:rFonts w:ascii="Calibri" w:hAnsi="Calibri" w:cs="Calibri"/>
          <w:sz w:val="22"/>
          <w:szCs w:val="22"/>
        </w:rPr>
      </w:pPr>
      <w:r w:rsidRPr="00DB5D6B">
        <w:rPr>
          <w:rFonts w:ascii="Calibri" w:hAnsi="Calibri" w:cs="Calibri"/>
          <w:sz w:val="22"/>
          <w:szCs w:val="22"/>
        </w:rPr>
        <w:t xml:space="preserve">Figure </w:t>
      </w:r>
      <w:r w:rsidR="000408C8">
        <w:rPr>
          <w:rFonts w:ascii="Calibri" w:hAnsi="Calibri" w:cs="Calibri"/>
          <w:sz w:val="22"/>
          <w:szCs w:val="22"/>
        </w:rPr>
        <w:t>S3</w:t>
      </w:r>
      <w:r w:rsidRPr="00DB5D6B">
        <w:rPr>
          <w:rFonts w:ascii="Calibri" w:hAnsi="Calibri" w:cs="Calibri"/>
          <w:sz w:val="22"/>
          <w:szCs w:val="22"/>
        </w:rPr>
        <w:t xml:space="preserve">. </w:t>
      </w:r>
      <w:r w:rsidR="008D5B1F" w:rsidRPr="00DB5D6B">
        <w:rPr>
          <w:rFonts w:ascii="Calibri" w:hAnsi="Calibri" w:cs="Calibri"/>
          <w:sz w:val="22"/>
          <w:szCs w:val="22"/>
        </w:rPr>
        <w:t xml:space="preserve">Variations in imports and exports of energy commodities across the uncertainty scenarios within the Combined_HDCD category. Pink shaded lines represent the range of uncertainty scenarios, </w:t>
      </w:r>
      <w:r w:rsidR="008D5B1F" w:rsidRPr="00DB5D6B">
        <w:rPr>
          <w:rFonts w:ascii="Calibri" w:hAnsi="Calibri" w:cs="Calibri"/>
          <w:sz w:val="22"/>
          <w:szCs w:val="22"/>
        </w:rPr>
        <w:lastRenderedPageBreak/>
        <w:t xml:space="preserve">while the red line corresponds to the baseline scenario. The panels on the right-hand side show the cumulative import and export values over the study period. </w:t>
      </w:r>
    </w:p>
    <w:p w14:paraId="3B8CFC18" w14:textId="29633826" w:rsidR="00DB5D6B" w:rsidRDefault="00DB5D6B" w:rsidP="00DB5D6B">
      <w:pPr>
        <w:pStyle w:val="Heading1"/>
        <w:spacing w:before="0" w:after="0"/>
        <w:rPr>
          <w:rFonts w:ascii="Calibri" w:hAnsi="Calibri" w:cs="Calibri"/>
          <w:b/>
          <w:bCs/>
          <w:sz w:val="24"/>
          <w:szCs w:val="24"/>
        </w:rPr>
      </w:pPr>
      <w:bookmarkStart w:id="7" w:name="_Toc229558831"/>
      <w:r w:rsidRPr="008E7A29">
        <w:rPr>
          <w:rFonts w:ascii="Calibri" w:hAnsi="Calibri" w:cs="Calibri"/>
          <w:b/>
          <w:bCs/>
          <w:sz w:val="24"/>
          <w:szCs w:val="24"/>
        </w:rPr>
        <w:t>Section</w:t>
      </w:r>
      <w:r>
        <w:rPr>
          <w:rFonts w:ascii="Calibri" w:hAnsi="Calibri" w:cs="Calibri"/>
          <w:b/>
          <w:bCs/>
          <w:sz w:val="24"/>
          <w:szCs w:val="24"/>
        </w:rPr>
        <w:t xml:space="preserve"> C</w:t>
      </w:r>
      <w:r w:rsidRPr="008E7A29">
        <w:rPr>
          <w:rFonts w:ascii="Calibri" w:hAnsi="Calibri" w:cs="Calibri"/>
          <w:b/>
          <w:bCs/>
          <w:sz w:val="24"/>
          <w:szCs w:val="24"/>
        </w:rPr>
        <w:t xml:space="preserve">: </w:t>
      </w:r>
      <w:r>
        <w:rPr>
          <w:rFonts w:ascii="Calibri" w:hAnsi="Calibri" w:cs="Calibri"/>
          <w:b/>
          <w:bCs/>
          <w:sz w:val="24"/>
          <w:szCs w:val="24"/>
        </w:rPr>
        <w:t>References</w:t>
      </w:r>
      <w:bookmarkEnd w:id="7"/>
    </w:p>
    <w:sdt>
      <w:sdtPr>
        <w:rPr>
          <w:rFonts w:ascii="Calibri" w:hAnsi="Calibri" w:cs="Calibri"/>
          <w:color w:val="000000"/>
          <w:sz w:val="20"/>
          <w:szCs w:val="20"/>
        </w:rPr>
        <w:tag w:val="MENDELEY_BIBLIOGRAPHY"/>
        <w:id w:val="1158345858"/>
        <w:placeholder>
          <w:docPart w:val="DefaultPlaceholder_-1854013440"/>
        </w:placeholder>
      </w:sdtPr>
      <w:sdtContent>
        <w:p w14:paraId="0334B16B" w14:textId="1CAC6C83" w:rsidR="00271797" w:rsidRPr="00DA468C" w:rsidRDefault="00271797" w:rsidP="00271797">
          <w:pPr>
            <w:autoSpaceDE w:val="0"/>
            <w:autoSpaceDN w:val="0"/>
            <w:spacing w:after="0"/>
            <w:ind w:hanging="480"/>
            <w:jc w:val="both"/>
            <w:divId w:val="1698774075"/>
            <w:rPr>
              <w:rFonts w:ascii="Calibri" w:eastAsia="Times New Roman" w:hAnsi="Calibri" w:cs="Calibri"/>
              <w:color w:val="000000"/>
              <w:kern w:val="0"/>
              <w:sz w:val="20"/>
              <w:szCs w:val="20"/>
              <w14:ligatures w14:val="none"/>
            </w:rPr>
          </w:pPr>
          <w:r w:rsidRPr="00DA468C">
            <w:rPr>
              <w:rFonts w:ascii="Calibri" w:eastAsia="Times New Roman" w:hAnsi="Calibri" w:cs="Calibri"/>
              <w:color w:val="000000"/>
              <w:sz w:val="20"/>
              <w:szCs w:val="20"/>
            </w:rPr>
            <w:t>[1] SEAI, Energy price trends, Understanding the factors that affect energy prices is important for Ireland. It helps businesses, householders and policymakers to respond appropriately, 2025,</w:t>
          </w:r>
          <w:r w:rsidR="00C055AE">
            <w:rPr>
              <w:rFonts w:ascii="Calibri" w:eastAsia="Times New Roman" w:hAnsi="Calibri" w:cs="Calibri"/>
              <w:color w:val="000000"/>
              <w:sz w:val="20"/>
              <w:szCs w:val="20"/>
            </w:rPr>
            <w:t xml:space="preserve"> </w:t>
          </w:r>
          <w:r w:rsidRPr="00DA468C">
            <w:rPr>
              <w:rFonts w:ascii="Calibri" w:eastAsia="Times New Roman" w:hAnsi="Calibri" w:cs="Calibri"/>
              <w:color w:val="000000"/>
              <w:sz w:val="20"/>
              <w:szCs w:val="20"/>
            </w:rPr>
            <w:t>https://www.seai.ie/data-and-insights/seai-statistics/prices, 2 Mar. 2026.</w:t>
          </w:r>
        </w:p>
        <w:p w14:paraId="17871231" w14:textId="406F483A" w:rsidR="00271797" w:rsidRPr="00DA468C" w:rsidRDefault="00271797" w:rsidP="00271797">
          <w:pPr>
            <w:autoSpaceDE w:val="0"/>
            <w:autoSpaceDN w:val="0"/>
            <w:spacing w:after="0"/>
            <w:ind w:hanging="480"/>
            <w:jc w:val="both"/>
            <w:divId w:val="776875487"/>
            <w:rPr>
              <w:rFonts w:ascii="Calibri" w:eastAsia="Times New Roman" w:hAnsi="Calibri" w:cs="Calibri"/>
              <w:color w:val="000000"/>
              <w:sz w:val="20"/>
              <w:szCs w:val="20"/>
            </w:rPr>
          </w:pPr>
          <w:r w:rsidRPr="00DA468C">
            <w:rPr>
              <w:rFonts w:ascii="Calibri" w:eastAsia="Times New Roman" w:hAnsi="Calibri" w:cs="Calibri"/>
              <w:color w:val="000000"/>
              <w:sz w:val="20"/>
              <w:szCs w:val="20"/>
            </w:rPr>
            <w:t>[2] Mac Domhnaill, C., Ryan, L., and Lazarczyk, E., When markets merge: evidence from Ireland’s integration with the European wholesale electricity market , Dublin, Apr. 2025, https://www.ucd.ie/economics/t4media/WP2025_10.pdf?utm_source,</w:t>
          </w:r>
          <w:r w:rsidR="00647806" w:rsidRPr="00DA468C">
            <w:rPr>
              <w:rFonts w:ascii="Calibri" w:eastAsia="Times New Roman" w:hAnsi="Calibri" w:cs="Calibri"/>
              <w:color w:val="000000"/>
              <w:sz w:val="20"/>
              <w:szCs w:val="20"/>
            </w:rPr>
            <w:t xml:space="preserve"> </w:t>
          </w:r>
          <w:r w:rsidRPr="00DA468C">
            <w:rPr>
              <w:rFonts w:ascii="Calibri" w:eastAsia="Times New Roman" w:hAnsi="Calibri" w:cs="Calibri"/>
              <w:color w:val="000000"/>
              <w:sz w:val="20"/>
              <w:szCs w:val="20"/>
            </w:rPr>
            <w:t>4 Mar. 2026.</w:t>
          </w:r>
        </w:p>
        <w:p w14:paraId="33D19DBF" w14:textId="414866A3" w:rsidR="00271797" w:rsidRPr="00DA468C" w:rsidRDefault="00271797" w:rsidP="00271797">
          <w:pPr>
            <w:autoSpaceDE w:val="0"/>
            <w:autoSpaceDN w:val="0"/>
            <w:spacing w:after="0"/>
            <w:ind w:hanging="480"/>
            <w:jc w:val="both"/>
            <w:divId w:val="976644524"/>
            <w:rPr>
              <w:rFonts w:ascii="Calibri" w:eastAsia="Times New Roman" w:hAnsi="Calibri" w:cs="Calibri"/>
              <w:color w:val="000000"/>
              <w:sz w:val="20"/>
              <w:szCs w:val="20"/>
            </w:rPr>
          </w:pPr>
          <w:r w:rsidRPr="00DA468C">
            <w:rPr>
              <w:rFonts w:ascii="Calibri" w:eastAsia="Times New Roman" w:hAnsi="Calibri" w:cs="Calibri"/>
              <w:color w:val="000000"/>
              <w:sz w:val="20"/>
              <w:szCs w:val="20"/>
            </w:rPr>
            <w:t>[3] TRADING ECONOMICS , Mar. 2026, https://tradingeconomics.com/commodity/crude-oil, accessed 30 Mar. 2026.</w:t>
          </w:r>
        </w:p>
        <w:p w14:paraId="0B9D7EDC" w14:textId="119641F3" w:rsidR="00271797" w:rsidRPr="00DA468C" w:rsidRDefault="00271797" w:rsidP="00271797">
          <w:pPr>
            <w:autoSpaceDE w:val="0"/>
            <w:autoSpaceDN w:val="0"/>
            <w:spacing w:after="0"/>
            <w:ind w:hanging="480"/>
            <w:jc w:val="both"/>
            <w:divId w:val="2048135877"/>
            <w:rPr>
              <w:rFonts w:ascii="Calibri" w:eastAsia="Times New Roman" w:hAnsi="Calibri" w:cs="Calibri"/>
              <w:color w:val="000000"/>
              <w:sz w:val="20"/>
              <w:szCs w:val="20"/>
            </w:rPr>
          </w:pPr>
          <w:r w:rsidRPr="00DA468C">
            <w:rPr>
              <w:rFonts w:ascii="Calibri" w:eastAsia="Times New Roman" w:hAnsi="Calibri" w:cs="Calibri"/>
              <w:color w:val="000000"/>
              <w:sz w:val="20"/>
              <w:szCs w:val="20"/>
            </w:rPr>
            <w:t>[4] Ireland Inflation Rate, TRADING ECONOMICS , Mar. 2026, https://fa.tradingeconomics.com/ireland/inflation-cpi, accessed 5 Mar. 2026.</w:t>
          </w:r>
        </w:p>
        <w:p w14:paraId="34186290" w14:textId="4C6CCCBC" w:rsidR="00271797" w:rsidRPr="00DA468C" w:rsidRDefault="00271797" w:rsidP="00271797">
          <w:pPr>
            <w:autoSpaceDE w:val="0"/>
            <w:autoSpaceDN w:val="0"/>
            <w:spacing w:after="0"/>
            <w:ind w:hanging="480"/>
            <w:jc w:val="both"/>
            <w:divId w:val="481504681"/>
            <w:rPr>
              <w:rFonts w:ascii="Calibri" w:eastAsia="Times New Roman" w:hAnsi="Calibri" w:cs="Calibri"/>
              <w:color w:val="000000"/>
              <w:sz w:val="20"/>
              <w:szCs w:val="20"/>
            </w:rPr>
          </w:pPr>
          <w:r w:rsidRPr="00DA468C">
            <w:rPr>
              <w:rFonts w:ascii="Calibri" w:eastAsia="Times New Roman" w:hAnsi="Calibri" w:cs="Calibri"/>
              <w:color w:val="000000"/>
              <w:sz w:val="20"/>
              <w:szCs w:val="20"/>
            </w:rPr>
            <w:t>[5] IEA (2023), Critical Minerals Market Review 2023, Jul. 2023, https://www.iea.org/reports/critical-minerals-market-review-2023, accessed 5 Mar. 2026.</w:t>
          </w:r>
        </w:p>
        <w:p w14:paraId="268A0156" w14:textId="04F730C0" w:rsidR="00271797" w:rsidRPr="00DA468C" w:rsidRDefault="00271797" w:rsidP="00271797">
          <w:pPr>
            <w:autoSpaceDE w:val="0"/>
            <w:autoSpaceDN w:val="0"/>
            <w:spacing w:after="0"/>
            <w:ind w:hanging="480"/>
            <w:jc w:val="both"/>
            <w:divId w:val="1916430198"/>
            <w:rPr>
              <w:rFonts w:ascii="Calibri" w:eastAsia="Times New Roman" w:hAnsi="Calibri" w:cs="Calibri"/>
              <w:color w:val="000000"/>
              <w:sz w:val="20"/>
              <w:szCs w:val="20"/>
            </w:rPr>
          </w:pPr>
          <w:r w:rsidRPr="00DA468C">
            <w:rPr>
              <w:rFonts w:ascii="Calibri" w:eastAsia="Times New Roman" w:hAnsi="Calibri" w:cs="Calibri"/>
              <w:color w:val="000000"/>
              <w:sz w:val="20"/>
              <w:szCs w:val="20"/>
            </w:rPr>
            <w:t>[6] IEA (2025), Global Critical Minerals Outlook 2025, May 2025, https://www.iea.org/reports/global-critical-minerals-outlook-2025, accessed 5 Mar. 2026.</w:t>
          </w:r>
        </w:p>
        <w:p w14:paraId="1761FD9C" w14:textId="1A15F12C" w:rsidR="00271797" w:rsidRPr="00DA468C" w:rsidRDefault="00271797" w:rsidP="00271797">
          <w:pPr>
            <w:autoSpaceDE w:val="0"/>
            <w:autoSpaceDN w:val="0"/>
            <w:spacing w:after="0"/>
            <w:ind w:hanging="480"/>
            <w:jc w:val="both"/>
            <w:divId w:val="1073114781"/>
            <w:rPr>
              <w:rFonts w:ascii="Calibri" w:eastAsia="Times New Roman" w:hAnsi="Calibri" w:cs="Calibri"/>
              <w:color w:val="000000"/>
              <w:sz w:val="20"/>
              <w:szCs w:val="20"/>
            </w:rPr>
          </w:pPr>
          <w:r w:rsidRPr="00DA468C">
            <w:rPr>
              <w:rFonts w:ascii="Calibri" w:eastAsia="Times New Roman" w:hAnsi="Calibri" w:cs="Calibri"/>
              <w:color w:val="000000"/>
              <w:sz w:val="20"/>
              <w:szCs w:val="20"/>
            </w:rPr>
            <w:t>[7] BloombergNEF, Electric Vehicle Outlook 2025, 2025, https://about.bnef.com/insights/clean-transport/electric-vehicle-outlook/#download-report-summary, accessed 6 Mar. 2026.</w:t>
          </w:r>
        </w:p>
        <w:p w14:paraId="254B1A72" w14:textId="56D1DA08" w:rsidR="00271797" w:rsidRPr="00DA468C" w:rsidRDefault="00271797" w:rsidP="00271797">
          <w:pPr>
            <w:autoSpaceDE w:val="0"/>
            <w:autoSpaceDN w:val="0"/>
            <w:spacing w:after="0"/>
            <w:ind w:hanging="480"/>
            <w:jc w:val="both"/>
            <w:divId w:val="1559242191"/>
            <w:rPr>
              <w:rFonts w:ascii="Calibri" w:eastAsia="Times New Roman" w:hAnsi="Calibri" w:cs="Calibri"/>
              <w:color w:val="000000"/>
              <w:sz w:val="20"/>
              <w:szCs w:val="20"/>
            </w:rPr>
          </w:pPr>
          <w:r w:rsidRPr="00DA468C">
            <w:rPr>
              <w:rFonts w:ascii="Calibri" w:eastAsia="Times New Roman" w:hAnsi="Calibri" w:cs="Calibri"/>
              <w:color w:val="000000"/>
              <w:sz w:val="20"/>
              <w:szCs w:val="20"/>
            </w:rPr>
            <w:t>[8] IEA (2025), Global EV Outlook 2025, Paris, 2025, https://www.iea.org/reports/global-ev-outlook-2025, accessed 6 Mar. 2026.</w:t>
          </w:r>
        </w:p>
        <w:p w14:paraId="4D4259E9" w14:textId="4BA655D3" w:rsidR="00271797" w:rsidRPr="00DA468C" w:rsidRDefault="00271797" w:rsidP="00271797">
          <w:pPr>
            <w:autoSpaceDE w:val="0"/>
            <w:autoSpaceDN w:val="0"/>
            <w:spacing w:after="0"/>
            <w:ind w:hanging="480"/>
            <w:jc w:val="both"/>
            <w:divId w:val="1267077446"/>
            <w:rPr>
              <w:rFonts w:ascii="Calibri" w:eastAsia="Times New Roman" w:hAnsi="Calibri" w:cs="Calibri"/>
              <w:color w:val="000000"/>
              <w:sz w:val="20"/>
              <w:szCs w:val="20"/>
            </w:rPr>
          </w:pPr>
          <w:r w:rsidRPr="00DA468C">
            <w:rPr>
              <w:rFonts w:ascii="Calibri" w:eastAsia="Times New Roman" w:hAnsi="Calibri" w:cs="Calibri"/>
              <w:color w:val="000000"/>
              <w:sz w:val="20"/>
              <w:szCs w:val="20"/>
            </w:rPr>
            <w:t>[9] Mulabdic, A. and V. Yotov, Y., Geopolitical Risks and Trade, 2025, https://papers.ssrn.com/sol3/papers.cfm?abstract_id=5778714, accessed 5 Mar. 2026.</w:t>
          </w:r>
        </w:p>
        <w:p w14:paraId="058018F7" w14:textId="47374F3A" w:rsidR="00271797" w:rsidRPr="00DA468C" w:rsidRDefault="00271797" w:rsidP="00271797">
          <w:pPr>
            <w:autoSpaceDE w:val="0"/>
            <w:autoSpaceDN w:val="0"/>
            <w:spacing w:after="0"/>
            <w:ind w:hanging="480"/>
            <w:jc w:val="both"/>
            <w:divId w:val="1221556737"/>
            <w:rPr>
              <w:rFonts w:ascii="Calibri" w:eastAsia="Times New Roman" w:hAnsi="Calibri" w:cs="Calibri"/>
              <w:color w:val="000000"/>
              <w:sz w:val="20"/>
              <w:szCs w:val="20"/>
            </w:rPr>
          </w:pPr>
          <w:r w:rsidRPr="00DA468C">
            <w:rPr>
              <w:rFonts w:ascii="Calibri" w:eastAsia="Times New Roman" w:hAnsi="Calibri" w:cs="Calibri"/>
              <w:color w:val="000000"/>
              <w:sz w:val="20"/>
              <w:szCs w:val="20"/>
            </w:rPr>
            <w:t>[10] IEA (2026), Oil Market Report - March 2026, IEA, 2026, https://www.iea.org/reports/oil-market-report-march-2026, accessed 3 Apr. 2026.</w:t>
          </w:r>
        </w:p>
        <w:p w14:paraId="1E4A5CA0" w14:textId="77777777" w:rsidR="00271797" w:rsidRPr="00DA468C" w:rsidRDefault="00271797" w:rsidP="00271797">
          <w:pPr>
            <w:autoSpaceDE w:val="0"/>
            <w:autoSpaceDN w:val="0"/>
            <w:spacing w:after="0"/>
            <w:ind w:hanging="480"/>
            <w:jc w:val="both"/>
            <w:divId w:val="522716712"/>
            <w:rPr>
              <w:rFonts w:ascii="Calibri" w:eastAsia="Times New Roman" w:hAnsi="Calibri" w:cs="Calibri"/>
              <w:color w:val="000000"/>
              <w:sz w:val="20"/>
              <w:szCs w:val="20"/>
            </w:rPr>
          </w:pPr>
          <w:r w:rsidRPr="00DA468C">
            <w:rPr>
              <w:rFonts w:ascii="Calibri" w:eastAsia="Times New Roman" w:hAnsi="Calibri" w:cs="Calibri"/>
              <w:color w:val="000000"/>
              <w:sz w:val="20"/>
              <w:szCs w:val="20"/>
            </w:rPr>
            <w:t>[11] IEA, Critical Minerals Data Explorer, Paris, May 2025, Available at: https://www.iea.org/data-and-statistics/data-tools/critical-minerals-data-explorer, accessed 16 Jan. 2026.</w:t>
          </w:r>
        </w:p>
        <w:p w14:paraId="25D03600" w14:textId="54AF2BC8" w:rsidR="00271797" w:rsidRPr="00DA468C" w:rsidRDefault="00271797" w:rsidP="00271797">
          <w:pPr>
            <w:autoSpaceDE w:val="0"/>
            <w:autoSpaceDN w:val="0"/>
            <w:spacing w:after="0"/>
            <w:ind w:hanging="480"/>
            <w:jc w:val="both"/>
            <w:divId w:val="581062844"/>
            <w:rPr>
              <w:rFonts w:ascii="Calibri" w:eastAsia="Times New Roman" w:hAnsi="Calibri" w:cs="Calibri"/>
              <w:color w:val="000000"/>
              <w:sz w:val="20"/>
              <w:szCs w:val="20"/>
            </w:rPr>
          </w:pPr>
          <w:r w:rsidRPr="00DA468C">
            <w:rPr>
              <w:rFonts w:ascii="Calibri" w:eastAsia="Times New Roman" w:hAnsi="Calibri" w:cs="Calibri"/>
              <w:color w:val="000000"/>
              <w:sz w:val="20"/>
              <w:szCs w:val="20"/>
            </w:rPr>
            <w:t>[12] LePan, N., Visualizing the Size of Mine Tailings, Elements, May 2021, https://elements.visualcapitalist.com/visualizing-the-size-of-mine-tailings/, 12 Nov. 2023.</w:t>
          </w:r>
        </w:p>
        <w:p w14:paraId="3FB4699A" w14:textId="297FBD33" w:rsidR="00271797" w:rsidRPr="00DA468C" w:rsidRDefault="00271797" w:rsidP="00271797">
          <w:pPr>
            <w:autoSpaceDE w:val="0"/>
            <w:autoSpaceDN w:val="0"/>
            <w:spacing w:after="0"/>
            <w:ind w:hanging="480"/>
            <w:jc w:val="both"/>
            <w:divId w:val="1454863236"/>
            <w:rPr>
              <w:rFonts w:ascii="Calibri" w:eastAsia="Times New Roman" w:hAnsi="Calibri" w:cs="Calibri"/>
              <w:color w:val="000000"/>
              <w:sz w:val="20"/>
              <w:szCs w:val="20"/>
            </w:rPr>
          </w:pPr>
          <w:r w:rsidRPr="00DA468C">
            <w:rPr>
              <w:rFonts w:ascii="Calibri" w:eastAsia="Times New Roman" w:hAnsi="Calibri" w:cs="Calibri"/>
              <w:color w:val="000000"/>
              <w:sz w:val="20"/>
              <w:szCs w:val="20"/>
            </w:rPr>
            <w:t>[13] REUTERS, China export curbs choke off shipments of gallium, germanium for second month, REUTERS, Oct. 2023,https://www.reuters.com/world/china/china-export-curbs-choke-off-shipments-gallium-germanium-second-month-2023-10-20/#:~:text=In%20July%2C%20China%20unveiled%20restrictions,in%20making%20high%2Dtech%20microchips., accessed 1 Mar. 2024.</w:t>
          </w:r>
        </w:p>
        <w:p w14:paraId="341A1849" w14:textId="07441D5A" w:rsidR="00DB5D6B" w:rsidRPr="00DB5D6B" w:rsidRDefault="00271797" w:rsidP="00271797">
          <w:pPr>
            <w:spacing w:after="0"/>
            <w:jc w:val="both"/>
          </w:pPr>
          <w:r w:rsidRPr="00DA468C">
            <w:rPr>
              <w:rFonts w:ascii="Calibri" w:eastAsia="Times New Roman" w:hAnsi="Calibri" w:cs="Calibri"/>
              <w:color w:val="000000"/>
              <w:sz w:val="20"/>
              <w:szCs w:val="20"/>
            </w:rPr>
            <w:t> </w:t>
          </w:r>
        </w:p>
      </w:sdtContent>
    </w:sdt>
    <w:p w14:paraId="5B72FA87" w14:textId="77777777" w:rsidR="00DB5D6B" w:rsidRDefault="00DB5D6B" w:rsidP="00457417">
      <w:pPr>
        <w:tabs>
          <w:tab w:val="left" w:pos="1810"/>
        </w:tabs>
        <w:jc w:val="both"/>
        <w:rPr>
          <w:rFonts w:ascii="Calibri" w:hAnsi="Calibri" w:cs="Calibri"/>
        </w:rPr>
      </w:pPr>
    </w:p>
    <w:p w14:paraId="15DAD414" w14:textId="77777777" w:rsidR="00DB5D6B" w:rsidRPr="002D2A97" w:rsidRDefault="00DB5D6B" w:rsidP="00457417">
      <w:pPr>
        <w:tabs>
          <w:tab w:val="left" w:pos="1810"/>
        </w:tabs>
        <w:jc w:val="both"/>
        <w:rPr>
          <w:rFonts w:ascii="Calibri" w:hAnsi="Calibri" w:cs="Calibri"/>
        </w:rPr>
      </w:pPr>
    </w:p>
    <w:sectPr w:rsidR="00DB5D6B" w:rsidRPr="002D2A97" w:rsidSect="00DE18D7">
      <w:footerReference w:type="default" r:id="rId14"/>
      <w:pgSz w:w="11906" w:h="16838"/>
      <w:pgMar w:top="1440" w:right="1440" w:bottom="1440" w:left="1440" w:header="708" w:footer="66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EEC92" w14:textId="77777777" w:rsidR="00BE59A5" w:rsidRDefault="00BE59A5" w:rsidP="00DE18D7">
      <w:pPr>
        <w:spacing w:after="0" w:line="240" w:lineRule="auto"/>
      </w:pPr>
      <w:r>
        <w:separator/>
      </w:r>
    </w:p>
  </w:endnote>
  <w:endnote w:type="continuationSeparator" w:id="0">
    <w:p w14:paraId="791801DB" w14:textId="77777777" w:rsidR="00BE59A5" w:rsidRDefault="00BE59A5" w:rsidP="00DE18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0048359"/>
      <w:docPartObj>
        <w:docPartGallery w:val="Page Numbers (Bottom of Page)"/>
        <w:docPartUnique/>
      </w:docPartObj>
    </w:sdtPr>
    <w:sdtEndPr>
      <w:rPr>
        <w:noProof/>
      </w:rPr>
    </w:sdtEndPr>
    <w:sdtContent>
      <w:p w14:paraId="4C89B3BB" w14:textId="0399B8B0" w:rsidR="00DE18D7" w:rsidRDefault="00DE18D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619CE99" w14:textId="77777777" w:rsidR="00DE18D7" w:rsidRDefault="00DE18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507E92" w14:textId="77777777" w:rsidR="00BE59A5" w:rsidRDefault="00BE59A5" w:rsidP="00DE18D7">
      <w:pPr>
        <w:spacing w:after="0" w:line="240" w:lineRule="auto"/>
      </w:pPr>
      <w:r>
        <w:separator/>
      </w:r>
    </w:p>
  </w:footnote>
  <w:footnote w:type="continuationSeparator" w:id="0">
    <w:p w14:paraId="79A67221" w14:textId="77777777" w:rsidR="00BE59A5" w:rsidRDefault="00BE59A5" w:rsidP="00DE18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D00CE"/>
    <w:multiLevelType w:val="multilevel"/>
    <w:tmpl w:val="208C0B7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29E606C6"/>
    <w:multiLevelType w:val="multilevel"/>
    <w:tmpl w:val="584CD134"/>
    <w:lvl w:ilvl="0">
      <w:numFmt w:val="bullet"/>
      <w:lvlText w:val="-"/>
      <w:lvlJc w:val="left"/>
      <w:pPr>
        <w:tabs>
          <w:tab w:val="num" w:pos="928"/>
        </w:tabs>
        <w:ind w:left="928" w:hanging="360"/>
      </w:pPr>
      <w:rPr>
        <w:rFonts w:ascii="Aptos" w:eastAsiaTheme="minorHAnsi" w:hAnsi="Aptos" w:cstheme="minorBidi" w:hint="default"/>
      </w:rPr>
    </w:lvl>
    <w:lvl w:ilvl="1" w:tentative="1">
      <w:start w:val="1"/>
      <w:numFmt w:val="decimal"/>
      <w:lvlText w:val="%2."/>
      <w:lvlJc w:val="left"/>
      <w:pPr>
        <w:tabs>
          <w:tab w:val="num" w:pos="1648"/>
        </w:tabs>
        <w:ind w:left="1648" w:hanging="360"/>
      </w:pPr>
    </w:lvl>
    <w:lvl w:ilvl="2" w:tentative="1">
      <w:start w:val="1"/>
      <w:numFmt w:val="decimal"/>
      <w:lvlText w:val="%3."/>
      <w:lvlJc w:val="left"/>
      <w:pPr>
        <w:tabs>
          <w:tab w:val="num" w:pos="2368"/>
        </w:tabs>
        <w:ind w:left="2368" w:hanging="360"/>
      </w:pPr>
    </w:lvl>
    <w:lvl w:ilvl="3" w:tentative="1">
      <w:start w:val="1"/>
      <w:numFmt w:val="decimal"/>
      <w:lvlText w:val="%4."/>
      <w:lvlJc w:val="left"/>
      <w:pPr>
        <w:tabs>
          <w:tab w:val="num" w:pos="3088"/>
        </w:tabs>
        <w:ind w:left="3088" w:hanging="360"/>
      </w:pPr>
    </w:lvl>
    <w:lvl w:ilvl="4" w:tentative="1">
      <w:start w:val="1"/>
      <w:numFmt w:val="decimal"/>
      <w:lvlText w:val="%5."/>
      <w:lvlJc w:val="left"/>
      <w:pPr>
        <w:tabs>
          <w:tab w:val="num" w:pos="3808"/>
        </w:tabs>
        <w:ind w:left="3808" w:hanging="360"/>
      </w:pPr>
    </w:lvl>
    <w:lvl w:ilvl="5" w:tentative="1">
      <w:start w:val="1"/>
      <w:numFmt w:val="decimal"/>
      <w:lvlText w:val="%6."/>
      <w:lvlJc w:val="left"/>
      <w:pPr>
        <w:tabs>
          <w:tab w:val="num" w:pos="4528"/>
        </w:tabs>
        <w:ind w:left="4528" w:hanging="360"/>
      </w:pPr>
    </w:lvl>
    <w:lvl w:ilvl="6" w:tentative="1">
      <w:start w:val="1"/>
      <w:numFmt w:val="decimal"/>
      <w:lvlText w:val="%7."/>
      <w:lvlJc w:val="left"/>
      <w:pPr>
        <w:tabs>
          <w:tab w:val="num" w:pos="5248"/>
        </w:tabs>
        <w:ind w:left="5248" w:hanging="360"/>
      </w:pPr>
    </w:lvl>
    <w:lvl w:ilvl="7" w:tentative="1">
      <w:start w:val="1"/>
      <w:numFmt w:val="decimal"/>
      <w:lvlText w:val="%8."/>
      <w:lvlJc w:val="left"/>
      <w:pPr>
        <w:tabs>
          <w:tab w:val="num" w:pos="5968"/>
        </w:tabs>
        <w:ind w:left="5968" w:hanging="360"/>
      </w:pPr>
    </w:lvl>
    <w:lvl w:ilvl="8" w:tentative="1">
      <w:start w:val="1"/>
      <w:numFmt w:val="decimal"/>
      <w:lvlText w:val="%9."/>
      <w:lvlJc w:val="left"/>
      <w:pPr>
        <w:tabs>
          <w:tab w:val="num" w:pos="6688"/>
        </w:tabs>
        <w:ind w:left="6688" w:hanging="360"/>
      </w:pPr>
    </w:lvl>
  </w:abstractNum>
  <w:abstractNum w:abstractNumId="2" w15:restartNumberingAfterBreak="0">
    <w:nsid w:val="2F300D02"/>
    <w:multiLevelType w:val="multilevel"/>
    <w:tmpl w:val="5F9E8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F024A5"/>
    <w:multiLevelType w:val="multilevel"/>
    <w:tmpl w:val="D9C023CE"/>
    <w:lvl w:ilvl="0">
      <w:numFmt w:val="bullet"/>
      <w:lvlText w:val="-"/>
      <w:lvlJc w:val="left"/>
      <w:pPr>
        <w:tabs>
          <w:tab w:val="num" w:pos="720"/>
        </w:tabs>
        <w:ind w:left="720" w:hanging="360"/>
      </w:pPr>
      <w:rPr>
        <w:rFonts w:ascii="Aptos" w:eastAsiaTheme="minorHAnsi" w:hAnsi="Aptos" w:cstheme="minorBidi"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824985">
    <w:abstractNumId w:val="3"/>
  </w:num>
  <w:num w:numId="2" w16cid:durableId="178202573">
    <w:abstractNumId w:val="1"/>
  </w:num>
  <w:num w:numId="3" w16cid:durableId="1078402621">
    <w:abstractNumId w:val="2"/>
  </w:num>
  <w:num w:numId="4" w16cid:durableId="2184397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7B55"/>
    <w:rsid w:val="00004ADA"/>
    <w:rsid w:val="000219E7"/>
    <w:rsid w:val="00021B88"/>
    <w:rsid w:val="0002532D"/>
    <w:rsid w:val="000262C0"/>
    <w:rsid w:val="00035203"/>
    <w:rsid w:val="000408C8"/>
    <w:rsid w:val="00046F05"/>
    <w:rsid w:val="00050F0B"/>
    <w:rsid w:val="000611CD"/>
    <w:rsid w:val="0008660B"/>
    <w:rsid w:val="000909D8"/>
    <w:rsid w:val="000A418F"/>
    <w:rsid w:val="000B09EB"/>
    <w:rsid w:val="000C4933"/>
    <w:rsid w:val="000F1BB2"/>
    <w:rsid w:val="000F1E32"/>
    <w:rsid w:val="00105A58"/>
    <w:rsid w:val="001341A3"/>
    <w:rsid w:val="00137CCB"/>
    <w:rsid w:val="00146A05"/>
    <w:rsid w:val="00151CB5"/>
    <w:rsid w:val="00160B7B"/>
    <w:rsid w:val="00164AE1"/>
    <w:rsid w:val="00182398"/>
    <w:rsid w:val="00187B3D"/>
    <w:rsid w:val="001B1729"/>
    <w:rsid w:val="001B1B00"/>
    <w:rsid w:val="001C33E7"/>
    <w:rsid w:val="001D1861"/>
    <w:rsid w:val="001D6960"/>
    <w:rsid w:val="001E794E"/>
    <w:rsid w:val="00202045"/>
    <w:rsid w:val="00217509"/>
    <w:rsid w:val="002368CE"/>
    <w:rsid w:val="00271797"/>
    <w:rsid w:val="00271FF1"/>
    <w:rsid w:val="002836AA"/>
    <w:rsid w:val="00285F0A"/>
    <w:rsid w:val="002B23E7"/>
    <w:rsid w:val="002D2A97"/>
    <w:rsid w:val="002E71D5"/>
    <w:rsid w:val="0030257C"/>
    <w:rsid w:val="00326D01"/>
    <w:rsid w:val="00372999"/>
    <w:rsid w:val="0038782C"/>
    <w:rsid w:val="00387CAC"/>
    <w:rsid w:val="003948F2"/>
    <w:rsid w:val="003C42BE"/>
    <w:rsid w:val="003F54E4"/>
    <w:rsid w:val="00417731"/>
    <w:rsid w:val="00420281"/>
    <w:rsid w:val="004243D2"/>
    <w:rsid w:val="00436875"/>
    <w:rsid w:val="004532BA"/>
    <w:rsid w:val="00457417"/>
    <w:rsid w:val="00471914"/>
    <w:rsid w:val="00482092"/>
    <w:rsid w:val="004A0705"/>
    <w:rsid w:val="004B1189"/>
    <w:rsid w:val="004D0F08"/>
    <w:rsid w:val="005207ED"/>
    <w:rsid w:val="005323FF"/>
    <w:rsid w:val="00562C77"/>
    <w:rsid w:val="00567FBD"/>
    <w:rsid w:val="00571091"/>
    <w:rsid w:val="00582AA6"/>
    <w:rsid w:val="005B4D86"/>
    <w:rsid w:val="005D3A0D"/>
    <w:rsid w:val="00611DA5"/>
    <w:rsid w:val="006240FF"/>
    <w:rsid w:val="00627B55"/>
    <w:rsid w:val="006364DD"/>
    <w:rsid w:val="00641EC3"/>
    <w:rsid w:val="00647806"/>
    <w:rsid w:val="00662E34"/>
    <w:rsid w:val="00666BB2"/>
    <w:rsid w:val="0069107A"/>
    <w:rsid w:val="006B46B4"/>
    <w:rsid w:val="006D0947"/>
    <w:rsid w:val="006D4EF9"/>
    <w:rsid w:val="006D74EB"/>
    <w:rsid w:val="006E2F3D"/>
    <w:rsid w:val="006E39D8"/>
    <w:rsid w:val="00714200"/>
    <w:rsid w:val="007657FF"/>
    <w:rsid w:val="007853BE"/>
    <w:rsid w:val="00791DFF"/>
    <w:rsid w:val="007D4152"/>
    <w:rsid w:val="007D6775"/>
    <w:rsid w:val="007E5A6A"/>
    <w:rsid w:val="007F49C7"/>
    <w:rsid w:val="00820A73"/>
    <w:rsid w:val="00835B1C"/>
    <w:rsid w:val="008429D9"/>
    <w:rsid w:val="008556FF"/>
    <w:rsid w:val="0086434F"/>
    <w:rsid w:val="00867545"/>
    <w:rsid w:val="008A1D4C"/>
    <w:rsid w:val="008A3057"/>
    <w:rsid w:val="008B3871"/>
    <w:rsid w:val="008B535C"/>
    <w:rsid w:val="008C7ACA"/>
    <w:rsid w:val="008D5B1F"/>
    <w:rsid w:val="008E7A29"/>
    <w:rsid w:val="008E7D0F"/>
    <w:rsid w:val="00900294"/>
    <w:rsid w:val="0091592C"/>
    <w:rsid w:val="009332AA"/>
    <w:rsid w:val="009358CD"/>
    <w:rsid w:val="00943C0A"/>
    <w:rsid w:val="00980A5F"/>
    <w:rsid w:val="009A3DAB"/>
    <w:rsid w:val="009B06D2"/>
    <w:rsid w:val="009D2E0A"/>
    <w:rsid w:val="009D43E6"/>
    <w:rsid w:val="009F63C8"/>
    <w:rsid w:val="00A2041E"/>
    <w:rsid w:val="00A20CF6"/>
    <w:rsid w:val="00A31080"/>
    <w:rsid w:val="00A42131"/>
    <w:rsid w:val="00A53B9B"/>
    <w:rsid w:val="00A93DB1"/>
    <w:rsid w:val="00A95AE1"/>
    <w:rsid w:val="00AF017B"/>
    <w:rsid w:val="00AF4E90"/>
    <w:rsid w:val="00B1282B"/>
    <w:rsid w:val="00B26AF9"/>
    <w:rsid w:val="00B67A48"/>
    <w:rsid w:val="00B73DA8"/>
    <w:rsid w:val="00B96177"/>
    <w:rsid w:val="00BA4AB1"/>
    <w:rsid w:val="00BA52CA"/>
    <w:rsid w:val="00BC79DD"/>
    <w:rsid w:val="00BE59A5"/>
    <w:rsid w:val="00BF1A6F"/>
    <w:rsid w:val="00C055AE"/>
    <w:rsid w:val="00C3458E"/>
    <w:rsid w:val="00C55794"/>
    <w:rsid w:val="00C863A3"/>
    <w:rsid w:val="00C9253C"/>
    <w:rsid w:val="00C96888"/>
    <w:rsid w:val="00CA733B"/>
    <w:rsid w:val="00CA7772"/>
    <w:rsid w:val="00CD1042"/>
    <w:rsid w:val="00CD466A"/>
    <w:rsid w:val="00CE7CAF"/>
    <w:rsid w:val="00D370E2"/>
    <w:rsid w:val="00D5367A"/>
    <w:rsid w:val="00D6022E"/>
    <w:rsid w:val="00D94B3E"/>
    <w:rsid w:val="00D951C4"/>
    <w:rsid w:val="00D96F35"/>
    <w:rsid w:val="00DA24C5"/>
    <w:rsid w:val="00DA468C"/>
    <w:rsid w:val="00DA64AF"/>
    <w:rsid w:val="00DB5D6B"/>
    <w:rsid w:val="00DC69D3"/>
    <w:rsid w:val="00DD0205"/>
    <w:rsid w:val="00DD168A"/>
    <w:rsid w:val="00DE18D7"/>
    <w:rsid w:val="00E2352E"/>
    <w:rsid w:val="00E37F0A"/>
    <w:rsid w:val="00E50512"/>
    <w:rsid w:val="00E83FE3"/>
    <w:rsid w:val="00EA0718"/>
    <w:rsid w:val="00ED0855"/>
    <w:rsid w:val="00ED0B6E"/>
    <w:rsid w:val="00ED4C3E"/>
    <w:rsid w:val="00EE0E33"/>
    <w:rsid w:val="00EE27E6"/>
    <w:rsid w:val="00EE595C"/>
    <w:rsid w:val="00EE7E43"/>
    <w:rsid w:val="00F120D3"/>
    <w:rsid w:val="00F123F3"/>
    <w:rsid w:val="00F13C9B"/>
    <w:rsid w:val="00F21CB4"/>
    <w:rsid w:val="00F25363"/>
    <w:rsid w:val="00F625D5"/>
    <w:rsid w:val="00F632FC"/>
    <w:rsid w:val="00FA075F"/>
    <w:rsid w:val="00FA2C2D"/>
    <w:rsid w:val="00FE309F"/>
    <w:rsid w:val="00FF334A"/>
  </w:rsids>
  <m:mathPr>
    <m:mathFont m:val="Cambria Math"/>
    <m:brkBin m:val="before"/>
    <m:brkBinSub m:val="--"/>
    <m:smallFrac m:val="0"/>
    <m:dispDef/>
    <m:lMargin m:val="0"/>
    <m:rMargin m:val="0"/>
    <m:defJc m:val="centerGroup"/>
    <m:wrapIndent m:val="1440"/>
    <m:intLim m:val="subSup"/>
    <m:naryLim m:val="undOvr"/>
  </m:mathPr>
  <w:themeFontLang w:val="en-IE"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7BD779"/>
  <w15:chartTrackingRefBased/>
  <w15:docId w15:val="{4EB69C86-1B93-45FB-B56E-FB7223BBA7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7B55"/>
  </w:style>
  <w:style w:type="paragraph" w:styleId="Heading1">
    <w:name w:val="heading 1"/>
    <w:basedOn w:val="Normal"/>
    <w:next w:val="Normal"/>
    <w:link w:val="Heading1Char"/>
    <w:uiPriority w:val="9"/>
    <w:qFormat/>
    <w:rsid w:val="00627B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7B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7B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7B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7B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7B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7B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7B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7B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7B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7B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7B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7B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7B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7B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7B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7B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7B55"/>
    <w:rPr>
      <w:rFonts w:eastAsiaTheme="majorEastAsia" w:cstheme="majorBidi"/>
      <w:color w:val="272727" w:themeColor="text1" w:themeTint="D8"/>
    </w:rPr>
  </w:style>
  <w:style w:type="paragraph" w:styleId="Title">
    <w:name w:val="Title"/>
    <w:basedOn w:val="Normal"/>
    <w:next w:val="Normal"/>
    <w:link w:val="TitleChar"/>
    <w:uiPriority w:val="10"/>
    <w:qFormat/>
    <w:rsid w:val="00627B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7B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7B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7B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7B55"/>
    <w:pPr>
      <w:spacing w:before="160"/>
      <w:jc w:val="center"/>
    </w:pPr>
    <w:rPr>
      <w:i/>
      <w:iCs/>
      <w:color w:val="404040" w:themeColor="text1" w:themeTint="BF"/>
    </w:rPr>
  </w:style>
  <w:style w:type="character" w:customStyle="1" w:styleId="QuoteChar">
    <w:name w:val="Quote Char"/>
    <w:basedOn w:val="DefaultParagraphFont"/>
    <w:link w:val="Quote"/>
    <w:uiPriority w:val="29"/>
    <w:rsid w:val="00627B55"/>
    <w:rPr>
      <w:i/>
      <w:iCs/>
      <w:color w:val="404040" w:themeColor="text1" w:themeTint="BF"/>
    </w:rPr>
  </w:style>
  <w:style w:type="paragraph" w:styleId="ListParagraph">
    <w:name w:val="List Paragraph"/>
    <w:basedOn w:val="Normal"/>
    <w:uiPriority w:val="34"/>
    <w:qFormat/>
    <w:rsid w:val="00627B55"/>
    <w:pPr>
      <w:ind w:left="720"/>
      <w:contextualSpacing/>
    </w:pPr>
  </w:style>
  <w:style w:type="character" w:styleId="IntenseEmphasis">
    <w:name w:val="Intense Emphasis"/>
    <w:basedOn w:val="DefaultParagraphFont"/>
    <w:uiPriority w:val="21"/>
    <w:qFormat/>
    <w:rsid w:val="00627B55"/>
    <w:rPr>
      <w:i/>
      <w:iCs/>
      <w:color w:val="0F4761" w:themeColor="accent1" w:themeShade="BF"/>
    </w:rPr>
  </w:style>
  <w:style w:type="paragraph" w:styleId="IntenseQuote">
    <w:name w:val="Intense Quote"/>
    <w:basedOn w:val="Normal"/>
    <w:next w:val="Normal"/>
    <w:link w:val="IntenseQuoteChar"/>
    <w:uiPriority w:val="30"/>
    <w:qFormat/>
    <w:rsid w:val="00627B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7B55"/>
    <w:rPr>
      <w:i/>
      <w:iCs/>
      <w:color w:val="0F4761" w:themeColor="accent1" w:themeShade="BF"/>
    </w:rPr>
  </w:style>
  <w:style w:type="character" w:styleId="IntenseReference">
    <w:name w:val="Intense Reference"/>
    <w:basedOn w:val="DefaultParagraphFont"/>
    <w:uiPriority w:val="32"/>
    <w:qFormat/>
    <w:rsid w:val="00627B55"/>
    <w:rPr>
      <w:b/>
      <w:bCs/>
      <w:smallCaps/>
      <w:color w:val="0F4761" w:themeColor="accent1" w:themeShade="BF"/>
      <w:spacing w:val="5"/>
    </w:rPr>
  </w:style>
  <w:style w:type="table" w:styleId="TableGrid">
    <w:name w:val="Table Grid"/>
    <w:basedOn w:val="TableNormal"/>
    <w:uiPriority w:val="39"/>
    <w:rsid w:val="00627B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627B55"/>
    <w:pPr>
      <w:autoSpaceDE w:val="0"/>
      <w:autoSpaceDN w:val="0"/>
      <w:adjustRightInd w:val="0"/>
      <w:spacing w:after="0" w:line="240" w:lineRule="auto"/>
    </w:pPr>
    <w:rPr>
      <w:rFonts w:ascii="Verdana" w:hAnsi="Verdana" w:cs="Verdana"/>
      <w:color w:val="000000"/>
      <w:kern w:val="0"/>
    </w:rPr>
  </w:style>
  <w:style w:type="character" w:styleId="Hyperlink">
    <w:name w:val="Hyperlink"/>
    <w:basedOn w:val="DefaultParagraphFont"/>
    <w:uiPriority w:val="99"/>
    <w:unhideWhenUsed/>
    <w:rsid w:val="00627B55"/>
    <w:rPr>
      <w:color w:val="467886" w:themeColor="hyperlink"/>
      <w:u w:val="single"/>
    </w:rPr>
  </w:style>
  <w:style w:type="table" w:styleId="TableGridLight">
    <w:name w:val="Grid Table Light"/>
    <w:basedOn w:val="TableNormal"/>
    <w:uiPriority w:val="40"/>
    <w:rsid w:val="00326D0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DE18D7"/>
    <w:pPr>
      <w:tabs>
        <w:tab w:val="center" w:pos="4513"/>
        <w:tab w:val="right" w:pos="9026"/>
      </w:tabs>
      <w:spacing w:after="0" w:line="240" w:lineRule="auto"/>
    </w:pPr>
  </w:style>
  <w:style w:type="character" w:customStyle="1" w:styleId="HeaderChar">
    <w:name w:val="Header Char"/>
    <w:basedOn w:val="DefaultParagraphFont"/>
    <w:link w:val="Header"/>
    <w:uiPriority w:val="99"/>
    <w:rsid w:val="00DE18D7"/>
  </w:style>
  <w:style w:type="paragraph" w:styleId="Footer">
    <w:name w:val="footer"/>
    <w:basedOn w:val="Normal"/>
    <w:link w:val="FooterChar"/>
    <w:uiPriority w:val="99"/>
    <w:unhideWhenUsed/>
    <w:rsid w:val="00DE18D7"/>
    <w:pPr>
      <w:tabs>
        <w:tab w:val="center" w:pos="4513"/>
        <w:tab w:val="right" w:pos="9026"/>
      </w:tabs>
      <w:spacing w:after="0" w:line="240" w:lineRule="auto"/>
    </w:pPr>
  </w:style>
  <w:style w:type="character" w:customStyle="1" w:styleId="FooterChar">
    <w:name w:val="Footer Char"/>
    <w:basedOn w:val="DefaultParagraphFont"/>
    <w:link w:val="Footer"/>
    <w:uiPriority w:val="99"/>
    <w:rsid w:val="00DE18D7"/>
  </w:style>
  <w:style w:type="paragraph" w:styleId="TOCHeading">
    <w:name w:val="TOC Heading"/>
    <w:basedOn w:val="Heading1"/>
    <w:next w:val="Normal"/>
    <w:uiPriority w:val="39"/>
    <w:unhideWhenUsed/>
    <w:qFormat/>
    <w:rsid w:val="00A2041E"/>
    <w:pPr>
      <w:spacing w:before="240" w:after="0" w:line="259" w:lineRule="auto"/>
      <w:outlineLvl w:val="9"/>
    </w:pPr>
    <w:rPr>
      <w:kern w:val="0"/>
      <w:sz w:val="32"/>
      <w:szCs w:val="32"/>
      <w:lang w:val="en-US"/>
      <w14:ligatures w14:val="none"/>
    </w:rPr>
  </w:style>
  <w:style w:type="paragraph" w:customStyle="1" w:styleId="Style1">
    <w:name w:val="Style1"/>
    <w:basedOn w:val="Title"/>
    <w:link w:val="Style1Char"/>
    <w:qFormat/>
    <w:rsid w:val="006D74EB"/>
    <w:rPr>
      <w:rFonts w:ascii="Calibri" w:hAnsi="Calibri" w:cs="Calibri"/>
      <w:b/>
      <w:bCs/>
      <w:sz w:val="24"/>
      <w:szCs w:val="24"/>
    </w:rPr>
  </w:style>
  <w:style w:type="character" w:customStyle="1" w:styleId="Style1Char">
    <w:name w:val="Style1 Char"/>
    <w:basedOn w:val="TitleChar"/>
    <w:link w:val="Style1"/>
    <w:rsid w:val="006D74EB"/>
    <w:rPr>
      <w:rFonts w:ascii="Calibri" w:eastAsiaTheme="majorEastAsia" w:hAnsi="Calibri" w:cs="Calibri"/>
      <w:b/>
      <w:bCs/>
      <w:spacing w:val="-10"/>
      <w:kern w:val="28"/>
      <w:sz w:val="56"/>
      <w:szCs w:val="56"/>
    </w:rPr>
  </w:style>
  <w:style w:type="paragraph" w:styleId="TOC1">
    <w:name w:val="toc 1"/>
    <w:basedOn w:val="Normal"/>
    <w:next w:val="Normal"/>
    <w:autoRedefine/>
    <w:uiPriority w:val="39"/>
    <w:unhideWhenUsed/>
    <w:rsid w:val="008E7A29"/>
    <w:pPr>
      <w:spacing w:after="100"/>
    </w:pPr>
  </w:style>
  <w:style w:type="character" w:styleId="PlaceholderText">
    <w:name w:val="Placeholder Text"/>
    <w:basedOn w:val="DefaultParagraphFont"/>
    <w:uiPriority w:val="99"/>
    <w:semiHidden/>
    <w:rsid w:val="00271797"/>
    <w:rPr>
      <w:color w:val="666666"/>
    </w:rPr>
  </w:style>
  <w:style w:type="character" w:styleId="UnresolvedMention">
    <w:name w:val="Unresolved Mention"/>
    <w:basedOn w:val="DefaultParagraphFont"/>
    <w:uiPriority w:val="99"/>
    <w:semiHidden/>
    <w:unhideWhenUsed/>
    <w:rsid w:val="006478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1504681">
      <w:marLeft w:val="480"/>
      <w:marRight w:val="0"/>
      <w:marTop w:val="0"/>
      <w:marBottom w:val="0"/>
      <w:divBdr>
        <w:top w:val="none" w:sz="0" w:space="0" w:color="auto"/>
        <w:left w:val="none" w:sz="0" w:space="0" w:color="auto"/>
        <w:bottom w:val="none" w:sz="0" w:space="0" w:color="auto"/>
        <w:right w:val="none" w:sz="0" w:space="0" w:color="auto"/>
      </w:divBdr>
    </w:div>
    <w:div w:id="522716712">
      <w:marLeft w:val="480"/>
      <w:marRight w:val="0"/>
      <w:marTop w:val="0"/>
      <w:marBottom w:val="0"/>
      <w:divBdr>
        <w:top w:val="none" w:sz="0" w:space="0" w:color="auto"/>
        <w:left w:val="none" w:sz="0" w:space="0" w:color="auto"/>
        <w:bottom w:val="none" w:sz="0" w:space="0" w:color="auto"/>
        <w:right w:val="none" w:sz="0" w:space="0" w:color="auto"/>
      </w:divBdr>
    </w:div>
    <w:div w:id="581062844">
      <w:marLeft w:val="480"/>
      <w:marRight w:val="0"/>
      <w:marTop w:val="0"/>
      <w:marBottom w:val="0"/>
      <w:divBdr>
        <w:top w:val="none" w:sz="0" w:space="0" w:color="auto"/>
        <w:left w:val="none" w:sz="0" w:space="0" w:color="auto"/>
        <w:bottom w:val="none" w:sz="0" w:space="0" w:color="auto"/>
        <w:right w:val="none" w:sz="0" w:space="0" w:color="auto"/>
      </w:divBdr>
    </w:div>
    <w:div w:id="776875487">
      <w:marLeft w:val="480"/>
      <w:marRight w:val="0"/>
      <w:marTop w:val="0"/>
      <w:marBottom w:val="0"/>
      <w:divBdr>
        <w:top w:val="none" w:sz="0" w:space="0" w:color="auto"/>
        <w:left w:val="none" w:sz="0" w:space="0" w:color="auto"/>
        <w:bottom w:val="none" w:sz="0" w:space="0" w:color="auto"/>
        <w:right w:val="none" w:sz="0" w:space="0" w:color="auto"/>
      </w:divBdr>
    </w:div>
    <w:div w:id="976644524">
      <w:marLeft w:val="480"/>
      <w:marRight w:val="0"/>
      <w:marTop w:val="0"/>
      <w:marBottom w:val="0"/>
      <w:divBdr>
        <w:top w:val="none" w:sz="0" w:space="0" w:color="auto"/>
        <w:left w:val="none" w:sz="0" w:space="0" w:color="auto"/>
        <w:bottom w:val="none" w:sz="0" w:space="0" w:color="auto"/>
        <w:right w:val="none" w:sz="0" w:space="0" w:color="auto"/>
      </w:divBdr>
    </w:div>
    <w:div w:id="1073114781">
      <w:marLeft w:val="480"/>
      <w:marRight w:val="0"/>
      <w:marTop w:val="0"/>
      <w:marBottom w:val="0"/>
      <w:divBdr>
        <w:top w:val="none" w:sz="0" w:space="0" w:color="auto"/>
        <w:left w:val="none" w:sz="0" w:space="0" w:color="auto"/>
        <w:bottom w:val="none" w:sz="0" w:space="0" w:color="auto"/>
        <w:right w:val="none" w:sz="0" w:space="0" w:color="auto"/>
      </w:divBdr>
    </w:div>
    <w:div w:id="1221556737">
      <w:marLeft w:val="480"/>
      <w:marRight w:val="0"/>
      <w:marTop w:val="0"/>
      <w:marBottom w:val="0"/>
      <w:divBdr>
        <w:top w:val="none" w:sz="0" w:space="0" w:color="auto"/>
        <w:left w:val="none" w:sz="0" w:space="0" w:color="auto"/>
        <w:bottom w:val="none" w:sz="0" w:space="0" w:color="auto"/>
        <w:right w:val="none" w:sz="0" w:space="0" w:color="auto"/>
      </w:divBdr>
    </w:div>
    <w:div w:id="1267077446">
      <w:marLeft w:val="480"/>
      <w:marRight w:val="0"/>
      <w:marTop w:val="0"/>
      <w:marBottom w:val="0"/>
      <w:divBdr>
        <w:top w:val="none" w:sz="0" w:space="0" w:color="auto"/>
        <w:left w:val="none" w:sz="0" w:space="0" w:color="auto"/>
        <w:bottom w:val="none" w:sz="0" w:space="0" w:color="auto"/>
        <w:right w:val="none" w:sz="0" w:space="0" w:color="auto"/>
      </w:divBdr>
    </w:div>
    <w:div w:id="1454863236">
      <w:marLeft w:val="480"/>
      <w:marRight w:val="0"/>
      <w:marTop w:val="0"/>
      <w:marBottom w:val="0"/>
      <w:divBdr>
        <w:top w:val="none" w:sz="0" w:space="0" w:color="auto"/>
        <w:left w:val="none" w:sz="0" w:space="0" w:color="auto"/>
        <w:bottom w:val="none" w:sz="0" w:space="0" w:color="auto"/>
        <w:right w:val="none" w:sz="0" w:space="0" w:color="auto"/>
      </w:divBdr>
    </w:div>
    <w:div w:id="1559242191">
      <w:marLeft w:val="480"/>
      <w:marRight w:val="0"/>
      <w:marTop w:val="0"/>
      <w:marBottom w:val="0"/>
      <w:divBdr>
        <w:top w:val="none" w:sz="0" w:space="0" w:color="auto"/>
        <w:left w:val="none" w:sz="0" w:space="0" w:color="auto"/>
        <w:bottom w:val="none" w:sz="0" w:space="0" w:color="auto"/>
        <w:right w:val="none" w:sz="0" w:space="0" w:color="auto"/>
      </w:divBdr>
    </w:div>
    <w:div w:id="1698774075">
      <w:marLeft w:val="480"/>
      <w:marRight w:val="0"/>
      <w:marTop w:val="0"/>
      <w:marBottom w:val="0"/>
      <w:divBdr>
        <w:top w:val="none" w:sz="0" w:space="0" w:color="auto"/>
        <w:left w:val="none" w:sz="0" w:space="0" w:color="auto"/>
        <w:bottom w:val="none" w:sz="0" w:space="0" w:color="auto"/>
        <w:right w:val="none" w:sz="0" w:space="0" w:color="auto"/>
      </w:divBdr>
    </w:div>
    <w:div w:id="1916430198">
      <w:marLeft w:val="480"/>
      <w:marRight w:val="0"/>
      <w:marTop w:val="0"/>
      <w:marBottom w:val="0"/>
      <w:divBdr>
        <w:top w:val="none" w:sz="0" w:space="0" w:color="auto"/>
        <w:left w:val="none" w:sz="0" w:space="0" w:color="auto"/>
        <w:bottom w:val="none" w:sz="0" w:space="0" w:color="auto"/>
        <w:right w:val="none" w:sz="0" w:space="0" w:color="auto"/>
      </w:divBdr>
    </w:div>
    <w:div w:id="2048135877">
      <w:marLeft w:val="48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FRostami@ucc.ie" TargetMode="Externa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sv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sv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96A1F7DE59E43C996565159AB49FFCF"/>
        <w:category>
          <w:name w:val="General"/>
          <w:gallery w:val="placeholder"/>
        </w:category>
        <w:types>
          <w:type w:val="bbPlcHdr"/>
        </w:types>
        <w:behaviors>
          <w:behavior w:val="content"/>
        </w:behaviors>
        <w:guid w:val="{C44AA95E-2BC8-4E74-B5B5-9DAD4B5F3AF0}"/>
      </w:docPartPr>
      <w:docPartBody>
        <w:p w:rsidR="00543A88" w:rsidRDefault="00543A88" w:rsidP="00543A88">
          <w:pPr>
            <w:pStyle w:val="C96A1F7DE59E43C996565159AB49FFCF"/>
          </w:pPr>
          <w:r w:rsidRPr="00E3390D">
            <w:rPr>
              <w:rStyle w:val="PlaceholderText"/>
            </w:rPr>
            <w:t>Click or tap here to enter text.</w:t>
          </w:r>
        </w:p>
      </w:docPartBody>
    </w:docPart>
    <w:docPart>
      <w:docPartPr>
        <w:name w:val="887FA6265BB042DC990CF14F60D5308C"/>
        <w:category>
          <w:name w:val="General"/>
          <w:gallery w:val="placeholder"/>
        </w:category>
        <w:types>
          <w:type w:val="bbPlcHdr"/>
        </w:types>
        <w:behaviors>
          <w:behavior w:val="content"/>
        </w:behaviors>
        <w:guid w:val="{59BF5750-9945-4FB1-9D08-0EC26D10F145}"/>
      </w:docPartPr>
      <w:docPartBody>
        <w:p w:rsidR="00543A88" w:rsidRDefault="00543A88" w:rsidP="00543A88">
          <w:pPr>
            <w:pStyle w:val="887FA6265BB042DC990CF14F60D5308C"/>
          </w:pPr>
          <w:r w:rsidRPr="00E3390D">
            <w:rPr>
              <w:rStyle w:val="PlaceholderText"/>
            </w:rPr>
            <w:t>Click or tap here to enter text.</w:t>
          </w:r>
        </w:p>
      </w:docPartBody>
    </w:docPart>
    <w:docPart>
      <w:docPartPr>
        <w:name w:val="65FB2CE6FA6748639C37A78361243D1F"/>
        <w:category>
          <w:name w:val="General"/>
          <w:gallery w:val="placeholder"/>
        </w:category>
        <w:types>
          <w:type w:val="bbPlcHdr"/>
        </w:types>
        <w:behaviors>
          <w:behavior w:val="content"/>
        </w:behaviors>
        <w:guid w:val="{18097302-8FA8-4201-9C31-A20C81EAD287}"/>
      </w:docPartPr>
      <w:docPartBody>
        <w:p w:rsidR="00543A88" w:rsidRDefault="00543A88" w:rsidP="00543A88">
          <w:pPr>
            <w:pStyle w:val="65FB2CE6FA6748639C37A78361243D1F"/>
          </w:pPr>
          <w:r w:rsidRPr="00E3390D">
            <w:rPr>
              <w:rStyle w:val="PlaceholderText"/>
            </w:rPr>
            <w:t>Click or tap here to enter text.</w:t>
          </w:r>
        </w:p>
      </w:docPartBody>
    </w:docPart>
    <w:docPart>
      <w:docPartPr>
        <w:name w:val="E1BA6215D202413C8BDE209F4E54D498"/>
        <w:category>
          <w:name w:val="General"/>
          <w:gallery w:val="placeholder"/>
        </w:category>
        <w:types>
          <w:type w:val="bbPlcHdr"/>
        </w:types>
        <w:behaviors>
          <w:behavior w:val="content"/>
        </w:behaviors>
        <w:guid w:val="{C2BF2E8F-F12B-4154-97A9-7671098A819E}"/>
      </w:docPartPr>
      <w:docPartBody>
        <w:p w:rsidR="00543A88" w:rsidRDefault="00543A88" w:rsidP="00543A88">
          <w:pPr>
            <w:pStyle w:val="E1BA6215D202413C8BDE209F4E54D498"/>
          </w:pPr>
          <w:r w:rsidRPr="00E3390D">
            <w:rPr>
              <w:rStyle w:val="PlaceholderText"/>
            </w:rPr>
            <w:t>Click or tap here to enter text.</w:t>
          </w:r>
        </w:p>
      </w:docPartBody>
    </w:docPart>
    <w:docPart>
      <w:docPartPr>
        <w:name w:val="BB0A04735C814B69AFF1487DEEDDD7E7"/>
        <w:category>
          <w:name w:val="General"/>
          <w:gallery w:val="placeholder"/>
        </w:category>
        <w:types>
          <w:type w:val="bbPlcHdr"/>
        </w:types>
        <w:behaviors>
          <w:behavior w:val="content"/>
        </w:behaviors>
        <w:guid w:val="{3C459FFB-DCD4-419F-A81C-B0ECCDC39041}"/>
      </w:docPartPr>
      <w:docPartBody>
        <w:p w:rsidR="00543A88" w:rsidRDefault="00543A88" w:rsidP="00543A88">
          <w:pPr>
            <w:pStyle w:val="BB0A04735C814B69AFF1487DEEDDD7E7"/>
          </w:pPr>
          <w:r w:rsidRPr="00E3390D">
            <w:rPr>
              <w:rStyle w:val="PlaceholderText"/>
            </w:rPr>
            <w:t>Click or tap here to enter text.</w:t>
          </w:r>
        </w:p>
      </w:docPartBody>
    </w:docPart>
    <w:docPart>
      <w:docPartPr>
        <w:name w:val="A357AEFAA2DC4AFC9BF27BA7675D6428"/>
        <w:category>
          <w:name w:val="General"/>
          <w:gallery w:val="placeholder"/>
        </w:category>
        <w:types>
          <w:type w:val="bbPlcHdr"/>
        </w:types>
        <w:behaviors>
          <w:behavior w:val="content"/>
        </w:behaviors>
        <w:guid w:val="{EEF74D86-C5DB-4FF6-BC6E-E0B3CAA484E7}"/>
      </w:docPartPr>
      <w:docPartBody>
        <w:p w:rsidR="00543A88" w:rsidRDefault="00543A88" w:rsidP="00543A88">
          <w:pPr>
            <w:pStyle w:val="A357AEFAA2DC4AFC9BF27BA7675D6428"/>
          </w:pPr>
          <w:r w:rsidRPr="00E3390D">
            <w:rPr>
              <w:rStyle w:val="PlaceholderText"/>
            </w:rPr>
            <w:t>Click or tap here to enter text.</w:t>
          </w:r>
        </w:p>
      </w:docPartBody>
    </w:docPart>
    <w:docPart>
      <w:docPartPr>
        <w:name w:val="539419CD35F84845BA3740E7DC1293F1"/>
        <w:category>
          <w:name w:val="General"/>
          <w:gallery w:val="placeholder"/>
        </w:category>
        <w:types>
          <w:type w:val="bbPlcHdr"/>
        </w:types>
        <w:behaviors>
          <w:behavior w:val="content"/>
        </w:behaviors>
        <w:guid w:val="{6BEB76F0-0A18-4957-93BA-3112954341DF}"/>
      </w:docPartPr>
      <w:docPartBody>
        <w:p w:rsidR="00543A88" w:rsidRDefault="00543A88" w:rsidP="00543A88">
          <w:pPr>
            <w:pStyle w:val="539419CD35F84845BA3740E7DC1293F1"/>
          </w:pPr>
          <w:r w:rsidRPr="00E3390D">
            <w:rPr>
              <w:rStyle w:val="PlaceholderText"/>
            </w:rPr>
            <w:t>Click or tap here to enter text.</w:t>
          </w:r>
        </w:p>
      </w:docPartBody>
    </w:docPart>
    <w:docPart>
      <w:docPartPr>
        <w:name w:val="137A3A3118F74F718142B74EDFBAD7EF"/>
        <w:category>
          <w:name w:val="General"/>
          <w:gallery w:val="placeholder"/>
        </w:category>
        <w:types>
          <w:type w:val="bbPlcHdr"/>
        </w:types>
        <w:behaviors>
          <w:behavior w:val="content"/>
        </w:behaviors>
        <w:guid w:val="{5E6DAF41-8052-4683-ACE9-28B3493E0CA6}"/>
      </w:docPartPr>
      <w:docPartBody>
        <w:p w:rsidR="00543A88" w:rsidRDefault="00543A88" w:rsidP="00543A88">
          <w:pPr>
            <w:pStyle w:val="137A3A3118F74F718142B74EDFBAD7EF"/>
          </w:pPr>
          <w:r w:rsidRPr="00E3390D">
            <w:rPr>
              <w:rStyle w:val="PlaceholderText"/>
            </w:rPr>
            <w:t>Click or tap here to enter text.</w:t>
          </w:r>
        </w:p>
      </w:docPartBody>
    </w:docPart>
    <w:docPart>
      <w:docPartPr>
        <w:name w:val="E047F119C50740048AC8CD06B6DF8E77"/>
        <w:category>
          <w:name w:val="General"/>
          <w:gallery w:val="placeholder"/>
        </w:category>
        <w:types>
          <w:type w:val="bbPlcHdr"/>
        </w:types>
        <w:behaviors>
          <w:behavior w:val="content"/>
        </w:behaviors>
        <w:guid w:val="{280ADFE0-81E8-4607-AC54-8FF2E57E86CC}"/>
      </w:docPartPr>
      <w:docPartBody>
        <w:p w:rsidR="00543A88" w:rsidRDefault="00543A88" w:rsidP="00543A88">
          <w:pPr>
            <w:pStyle w:val="E047F119C50740048AC8CD06B6DF8E77"/>
          </w:pPr>
          <w:r w:rsidRPr="00E3390D">
            <w:rPr>
              <w:rStyle w:val="PlaceholderText"/>
            </w:rPr>
            <w:t>Click or tap here to enter text.</w:t>
          </w:r>
        </w:p>
      </w:docPartBody>
    </w:docPart>
    <w:docPart>
      <w:docPartPr>
        <w:name w:val="4F9B6058F17E4960B0F949FC6F4B6889"/>
        <w:category>
          <w:name w:val="General"/>
          <w:gallery w:val="placeholder"/>
        </w:category>
        <w:types>
          <w:type w:val="bbPlcHdr"/>
        </w:types>
        <w:behaviors>
          <w:behavior w:val="content"/>
        </w:behaviors>
        <w:guid w:val="{E0B3B597-3705-43FB-AC22-BEB26638E175}"/>
      </w:docPartPr>
      <w:docPartBody>
        <w:p w:rsidR="00543A88" w:rsidRDefault="00543A88" w:rsidP="00543A88">
          <w:pPr>
            <w:pStyle w:val="4F9B6058F17E4960B0F949FC6F4B6889"/>
          </w:pPr>
          <w:r w:rsidRPr="00141159">
            <w:rPr>
              <w:rStyle w:val="PlaceholderText"/>
            </w:rPr>
            <w:t>Click or tap here to enter text.</w:t>
          </w:r>
        </w:p>
      </w:docPartBody>
    </w:docPart>
    <w:docPart>
      <w:docPartPr>
        <w:name w:val="092BECC98E4A4E0F8B59D7AFC0E4B72C"/>
        <w:category>
          <w:name w:val="General"/>
          <w:gallery w:val="placeholder"/>
        </w:category>
        <w:types>
          <w:type w:val="bbPlcHdr"/>
        </w:types>
        <w:behaviors>
          <w:behavior w:val="content"/>
        </w:behaviors>
        <w:guid w:val="{9E253670-0391-4E37-AD58-A6E9924A581D}"/>
      </w:docPartPr>
      <w:docPartBody>
        <w:p w:rsidR="00543A88" w:rsidRDefault="00543A88" w:rsidP="00543A88">
          <w:pPr>
            <w:pStyle w:val="092BECC98E4A4E0F8B59D7AFC0E4B72C"/>
          </w:pPr>
          <w:r w:rsidRPr="00141159">
            <w:rPr>
              <w:rStyle w:val="PlaceholderText"/>
            </w:rPr>
            <w:t>Click or tap here to enter text.</w:t>
          </w:r>
        </w:p>
      </w:docPartBody>
    </w:docPart>
    <w:docPart>
      <w:docPartPr>
        <w:name w:val="ACD2B0FB79104E228B9A98FB26524AAE"/>
        <w:category>
          <w:name w:val="General"/>
          <w:gallery w:val="placeholder"/>
        </w:category>
        <w:types>
          <w:type w:val="bbPlcHdr"/>
        </w:types>
        <w:behaviors>
          <w:behavior w:val="content"/>
        </w:behaviors>
        <w:guid w:val="{E0BEEDDF-BCEB-44E5-A5A0-068008B4E25E}"/>
      </w:docPartPr>
      <w:docPartBody>
        <w:p w:rsidR="00543A88" w:rsidRDefault="00543A88" w:rsidP="00543A88">
          <w:pPr>
            <w:pStyle w:val="ACD2B0FB79104E228B9A98FB26524AAE"/>
          </w:pPr>
          <w:r w:rsidRPr="00E3390D">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DD10D05A-040B-47D5-9C54-550F27D612CE}"/>
      </w:docPartPr>
      <w:docPartBody>
        <w:p w:rsidR="00F75318" w:rsidRDefault="00F75318">
          <w:r w:rsidRPr="007D785F">
            <w:rPr>
              <w:rStyle w:val="PlaceholderText"/>
            </w:rPr>
            <w:t>Click or tap here to enter text.</w:t>
          </w:r>
        </w:p>
      </w:docPartBody>
    </w:docPart>
    <w:docPart>
      <w:docPartPr>
        <w:name w:val="9E68E7A0C603442FB23E38F23FB5A82A"/>
        <w:category>
          <w:name w:val="General"/>
          <w:gallery w:val="placeholder"/>
        </w:category>
        <w:types>
          <w:type w:val="bbPlcHdr"/>
        </w:types>
        <w:behaviors>
          <w:behavior w:val="content"/>
        </w:behaviors>
        <w:guid w:val="{3362DD20-EEDA-4599-80EF-5BEA89CA2061}"/>
      </w:docPartPr>
      <w:docPartBody>
        <w:p w:rsidR="0043451E" w:rsidRDefault="00A50D35" w:rsidP="00A50D35">
          <w:pPr>
            <w:pStyle w:val="9E68E7A0C603442FB23E38F23FB5A82A"/>
          </w:pPr>
          <w:r w:rsidRPr="00E3390D">
            <w:rPr>
              <w:rStyle w:val="PlaceholderText"/>
            </w:rPr>
            <w:t>Click or tap here to enter text.</w:t>
          </w:r>
        </w:p>
      </w:docPartBody>
    </w:docPart>
    <w:docPart>
      <w:docPartPr>
        <w:name w:val="50ED78037A094FE2BF488BF493DF5F8E"/>
        <w:category>
          <w:name w:val="General"/>
          <w:gallery w:val="placeholder"/>
        </w:category>
        <w:types>
          <w:type w:val="bbPlcHdr"/>
        </w:types>
        <w:behaviors>
          <w:behavior w:val="content"/>
        </w:behaviors>
        <w:guid w:val="{C7760FC9-4C6F-4B21-8097-7407DE779BC2}"/>
      </w:docPartPr>
      <w:docPartBody>
        <w:p w:rsidR="00D70670" w:rsidRDefault="00B04A70" w:rsidP="00B04A70">
          <w:pPr>
            <w:pStyle w:val="50ED78037A094FE2BF488BF493DF5F8E"/>
          </w:pPr>
          <w:r w:rsidRPr="00E3390D">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3A88"/>
    <w:rsid w:val="00046F05"/>
    <w:rsid w:val="001D6960"/>
    <w:rsid w:val="0043451E"/>
    <w:rsid w:val="005323FF"/>
    <w:rsid w:val="00543A88"/>
    <w:rsid w:val="00577640"/>
    <w:rsid w:val="00582AA6"/>
    <w:rsid w:val="00585906"/>
    <w:rsid w:val="006212F3"/>
    <w:rsid w:val="006B46B4"/>
    <w:rsid w:val="006D0947"/>
    <w:rsid w:val="007023D2"/>
    <w:rsid w:val="00820A73"/>
    <w:rsid w:val="008802EA"/>
    <w:rsid w:val="0091592C"/>
    <w:rsid w:val="00943C0A"/>
    <w:rsid w:val="00973CA6"/>
    <w:rsid w:val="00A50D35"/>
    <w:rsid w:val="00B04A70"/>
    <w:rsid w:val="00C0773F"/>
    <w:rsid w:val="00C55794"/>
    <w:rsid w:val="00C651A6"/>
    <w:rsid w:val="00CE68A1"/>
    <w:rsid w:val="00D70670"/>
    <w:rsid w:val="00ED0855"/>
    <w:rsid w:val="00F21CB4"/>
    <w:rsid w:val="00F75318"/>
  </w:rsids>
  <m:mathPr>
    <m:mathFont m:val="Cambria Math"/>
    <m:brkBin m:val="before"/>
    <m:brkBinSub m:val="--"/>
    <m:smallFrac m:val="0"/>
    <m:dispDef/>
    <m:lMargin m:val="0"/>
    <m:rMargin m:val="0"/>
    <m:defJc m:val="centerGroup"/>
    <m:wrapIndent m:val="1440"/>
    <m:intLim m:val="subSup"/>
    <m:naryLim m:val="undOvr"/>
  </m:mathPr>
  <w:themeFontLang w:val="en-IE"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E" w:eastAsia="en-I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04A70"/>
    <w:rPr>
      <w:color w:val="666666"/>
    </w:rPr>
  </w:style>
  <w:style w:type="paragraph" w:customStyle="1" w:styleId="C96A1F7DE59E43C996565159AB49FFCF">
    <w:name w:val="C96A1F7DE59E43C996565159AB49FFCF"/>
    <w:rsid w:val="00543A88"/>
  </w:style>
  <w:style w:type="paragraph" w:customStyle="1" w:styleId="887FA6265BB042DC990CF14F60D5308C">
    <w:name w:val="887FA6265BB042DC990CF14F60D5308C"/>
    <w:rsid w:val="00543A88"/>
  </w:style>
  <w:style w:type="paragraph" w:customStyle="1" w:styleId="65FB2CE6FA6748639C37A78361243D1F">
    <w:name w:val="65FB2CE6FA6748639C37A78361243D1F"/>
    <w:rsid w:val="00543A88"/>
  </w:style>
  <w:style w:type="paragraph" w:customStyle="1" w:styleId="E1BA6215D202413C8BDE209F4E54D498">
    <w:name w:val="E1BA6215D202413C8BDE209F4E54D498"/>
    <w:rsid w:val="00543A88"/>
  </w:style>
  <w:style w:type="paragraph" w:customStyle="1" w:styleId="BB0A04735C814B69AFF1487DEEDDD7E7">
    <w:name w:val="BB0A04735C814B69AFF1487DEEDDD7E7"/>
    <w:rsid w:val="00543A88"/>
  </w:style>
  <w:style w:type="paragraph" w:customStyle="1" w:styleId="A357AEFAA2DC4AFC9BF27BA7675D6428">
    <w:name w:val="A357AEFAA2DC4AFC9BF27BA7675D6428"/>
    <w:rsid w:val="00543A88"/>
  </w:style>
  <w:style w:type="paragraph" w:customStyle="1" w:styleId="539419CD35F84845BA3740E7DC1293F1">
    <w:name w:val="539419CD35F84845BA3740E7DC1293F1"/>
    <w:rsid w:val="00543A88"/>
  </w:style>
  <w:style w:type="paragraph" w:customStyle="1" w:styleId="137A3A3118F74F718142B74EDFBAD7EF">
    <w:name w:val="137A3A3118F74F718142B74EDFBAD7EF"/>
    <w:rsid w:val="00543A88"/>
  </w:style>
  <w:style w:type="paragraph" w:customStyle="1" w:styleId="E047F119C50740048AC8CD06B6DF8E77">
    <w:name w:val="E047F119C50740048AC8CD06B6DF8E77"/>
    <w:rsid w:val="00543A88"/>
  </w:style>
  <w:style w:type="paragraph" w:customStyle="1" w:styleId="4F9B6058F17E4960B0F949FC6F4B6889">
    <w:name w:val="4F9B6058F17E4960B0F949FC6F4B6889"/>
    <w:rsid w:val="00543A88"/>
  </w:style>
  <w:style w:type="paragraph" w:customStyle="1" w:styleId="092BECC98E4A4E0F8B59D7AFC0E4B72C">
    <w:name w:val="092BECC98E4A4E0F8B59D7AFC0E4B72C"/>
    <w:rsid w:val="00543A88"/>
  </w:style>
  <w:style w:type="paragraph" w:customStyle="1" w:styleId="ACD2B0FB79104E228B9A98FB26524AAE">
    <w:name w:val="ACD2B0FB79104E228B9A98FB26524AAE"/>
    <w:rsid w:val="00543A88"/>
  </w:style>
  <w:style w:type="paragraph" w:customStyle="1" w:styleId="9E68E7A0C603442FB23E38F23FB5A82A">
    <w:name w:val="9E68E7A0C603442FB23E38F23FB5A82A"/>
    <w:rsid w:val="00A50D35"/>
  </w:style>
  <w:style w:type="paragraph" w:customStyle="1" w:styleId="50ED78037A094FE2BF488BF493DF5F8E">
    <w:name w:val="50ED78037A094FE2BF488BF493DF5F8E"/>
    <w:rsid w:val="00B04A7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498813F-1F88-4978-A785-DDE6A4AC9853}">
  <we:reference id="wa104382081" version="1.55.1.0" store="en-US" storeType="OMEX"/>
  <we:alternateReferences>
    <we:reference id="WA104382081" version="1.55.1.0" store="en-US" storeType="OMEX"/>
  </we:alternateReferences>
  <we:properties>
    <we:property name="MENDELEY_BIBLIOGRAPHY_IS_DIRTY" value="true"/>
    <we:property name="MENDELEY_BIBLIOGRAPHY_LAST_MODIFIED" value="1778602935522"/>
    <we:property name="MENDELEY_CITATIONS" value="[{&quot;citationID&quot;:&quot;MENDELEY_CITATION_c60d44d9-0364-4e54-bef9-7986f63daea4&quot;,&quot;properties&quot;:{&quot;noteIndex&quot;:0},&quot;isEdited&quot;:false,&quot;manualOverride&quot;:{&quot;isManuallyOverridden&quot;:false,&quot;citeprocText&quot;:&quot;[1]&quot;,&quot;manualOverrideText&quot;:&quot;&quot;},&quot;citationTag&quot;:&quot;MENDELEY_CITATION_v3_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&quot;,&quot;citationItems&quot;:[{&quot;id&quot;:&quot;5500b112-f3c3-3422-8186-92ee2ec7471e&quot;,&quot;itemData&quot;:{&quot;type&quot;:&quot;webpage&quot;,&quot;id&quot;:&quot;5500b112-f3c3-3422-8186-92ee2ec7471e&quot;,&quot;title&quot;:&quot;Energy price trends&quot;,&quot;author&quot;:[{&quot;family&quot;:&quot;SEAI&quot;,&quot;given&quot;:&quot;&quot;,&quot;parse-names&quot;:false,&quot;dropping-particle&quot;:&quot;&quot;,&quot;non-dropping-particle&quot;:&quot;&quot;}],&quot;container-title&quot;:&quot;Understanding the factors that affect energy prices is important for Ireland. It helps businesses, householders and policymakers to respond appropriately&quot;,&quot;accessed&quot;:{&quot;date-parts&quot;:[[2026,3,2]]},&quot;URL&quot;:&quot;https://www.seai.ie/data-and-insights/seai-statistics/prices&quot;,&quot;issued&quot;:{&quot;date-parts&quot;:[[2025]]},&quot;container-title-short&quot;:&quot;&quot;},&quot;isTemporary&quot;:false}]},{&quot;citationID&quot;:&quot;MENDELEY_CITATION_783e422d-29ee-4220-89b3-4d5358b57b91&quot;,&quot;properties&quot;:{&quot;noteIndex&quot;:0},&quot;isEdited&quot;:false,&quot;manualOverride&quot;:{&quot;isManuallyOverridden&quot;:false,&quot;citeprocText&quot;:&quot;[2]&quot;,&quot;manualOverrideText&quot;:&quot;&quot;},&quot;citationTag&quot;:&quot;MENDELEY_CITATION_v3_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&quot;,&quot;citationItems&quot;:[{&quot;id&quot;:&quot;9711d12b-6993-3b74-bd9c-9a65d071802e&quot;,&quot;itemData&quot;:{&quot;type&quot;:&quot;report&quot;,&quot;id&quot;:&quot;9711d12b-6993-3b74-bd9c-9a65d071802e&quot;,&quot;title&quot;:&quot;When markets merge: evidence from Ireland’s integration with the European wholesale electricity market &quot;,&quot;author&quot;:[{&quot;family&quot;:&quot;Domhnaill&quot;,&quot;given&quot;:&quot;Ciarán&quot;,&quot;parse-names&quot;:false,&quot;dropping-particle&quot;:&quot;&quot;,&quot;non-dropping-particle&quot;:&quot;Mac&quot;},{&quot;family&quot;:&quot;Ryan&quot;,&quot;given&quot;:&quot;Lisa&quot;,&quot;parse-names&quot;:false,&quot;dropping-particle&quot;:&quot;&quot;,&quot;non-dropping-particle&quot;:&quot;&quot;},{&quot;family&quot;:&quot;Lazarczyk&quot;,&quot;given&quot;:&quot;Ewa&quot;,&quot;parse-names&quot;:false,&quot;dropping-particle&quot;:&quot;&quot;,&quot;non-dropping-particle&quot;:&quot;&quot;}],&quot;accessed&quot;:{&quot;date-parts&quot;:[[2026,3,4]]},&quot;URL&quot;:&quot;https://www.ucd.ie/economics/t4media/WP2025_10.pdf?utm_source&quot;,&quot;issued&quot;:{&quot;date-parts&quot;:[[2025,4]]},&quot;publisher-place&quot;:&quot;Dublin&quot;,&quot;container-title-short&quot;:&quot;&quot;},&quot;isTemporary&quot;:false}]},{&quot;citationID&quot;:&quot;MENDELEY_CITATION_9674641f-1ba6-4c31-a428-c8e439181e2a&quot;,&quot;properties&quot;:{&quot;noteIndex&quot;:0},&quot;isEdited&quot;:false,&quot;manualOverride&quot;:{&quot;isManuallyOverridden&quot;:false,&quot;citeprocText&quot;:&quot;[1], [3]&quot;,&quot;manualOverrideText&quot;:&quot;&quot;},&quot;citationTag&quot;:&quot;MENDELEY_CITATION_v3_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&quot;,&quot;citationItems&quot;:[{&quot;id&quot;:&quot;03dc78f6-6951-3b3f-a425-59bb4e2c2073&quot;,&quot;itemData&quot;:{&quot;type&quot;:&quot;webpage&quot;,&quot;id&quot;:&quot;03dc78f6-6951-3b3f-a425-59bb4e2c2073&quot;,&quot;title&quot;:&quot;TRADING ECONOMICS &quot;,&quot;accessed&quot;:{&quot;date-parts&quot;:[[2026,3,30]]},&quot;URL&quot;:&quot;https://tradingeconomics.com/commodity/crude-oil&quot;,&quot;issued&quot;:{&quot;date-parts&quot;:[[2026,3,30]]},&quot;container-title-short&quot;:&quot;&quot;},&quot;isTemporary&quot;:false},{&quot;id&quot;:&quot;5500b112-f3c3-3422-8186-92ee2ec7471e&quot;,&quot;itemData&quot;:{&quot;type&quot;:&quot;webpage&quot;,&quot;id&quot;:&quot;5500b112-f3c3-3422-8186-92ee2ec7471e&quot;,&quot;title&quot;:&quot;Energy price trends&quot;,&quot;author&quot;:[{&quot;family&quot;:&quot;SEAI&quot;,&quot;given&quot;:&quot;&quot;,&quot;parse-names&quot;:false,&quot;dropping-particle&quot;:&quot;&quot;,&quot;non-dropping-particle&quot;:&quot;&quot;}],&quot;container-title&quot;:&quot;Understanding the factors that affect energy prices is important for Ireland. It helps businesses, householders and policymakers to respond appropriately&quot;,&quot;accessed&quot;:{&quot;date-parts&quot;:[[2026,3,2]]},&quot;URL&quot;:&quot;https://www.seai.ie/data-and-insights/seai-statistics/prices&quot;,&quot;issued&quot;:{&quot;date-parts&quot;:[[2025]]},&quot;container-title-short&quot;:&quot;&quot;},&quot;isTemporary&quot;:false}]},{&quot;citationID&quot;:&quot;MENDELEY_CITATION_458aa991-a539-4338-b998-b5078497db72&quot;,&quot;properties&quot;:{&quot;noteIndex&quot;:0},&quot;isEdited&quot;:false,&quot;manualOverride&quot;:{&quot;isManuallyOverridden&quot;:false,&quot;citeprocText&quot;:&quot;[4]&quot;,&quot;manualOverrideText&quot;:&quot;&quot;},&quot;citationTag&quot;:&quot;MENDELEY_CITATION_v3_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&quot;,&quot;citationItems&quot;:[{&quot;id&quot;:&quot;34b054de-fe4b-3d9d-8d83-601e6c29c1ed&quot;,&quot;itemData&quot;:{&quot;type&quot;:&quot;webpage&quot;,&quot;id&quot;:&quot;34b054de-fe4b-3d9d-8d83-601e6c29c1ed&quot;,&quot;title&quot;:&quot;Ireland Inflation Rate&quot;,&quot;container-title&quot;:&quot;TRADING ECONOMICS &quot;,&quot;accessed&quot;:{&quot;date-parts&quot;:[[2026,3,5]]},&quot;URL&quot;:&quot;https://fa.tradingeconomics.com/ireland/inflation-cpi&quot;,&quot;issued&quot;:{&quot;date-parts&quot;:[[2026,3]]},&quot;container-title-short&quot;:&quot;&quot;},&quot;isTemporary&quot;:false}]},{&quot;citationID&quot;:&quot;MENDELEY_CITATION_8dce65bf-c44c-4b37-b66d-d2c5347b6e8d&quot;,&quot;properties&quot;:{&quot;noteIndex&quot;:0},&quot;isEdited&quot;:false,&quot;manualOverride&quot;:{&quot;isManuallyOverridden&quot;:false,&quot;citeprocText&quot;:&quot;[1]&quot;,&quot;manualOverrideText&quot;:&quot;&quot;},&quot;citationTag&quot;:&quot;MENDELEY_CITATION_v3_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&quot;,&quot;citationItems&quot;:[{&quot;id&quot;:&quot;5500b112-f3c3-3422-8186-92ee2ec7471e&quot;,&quot;itemData&quot;:{&quot;type&quot;:&quot;webpage&quot;,&quot;id&quot;:&quot;5500b112-f3c3-3422-8186-92ee2ec7471e&quot;,&quot;title&quot;:&quot;Energy price trends&quot;,&quot;author&quot;:[{&quot;family&quot;:&quot;SEAI&quot;,&quot;given&quot;:&quot;&quot;,&quot;parse-names&quot;:false,&quot;dropping-particle&quot;:&quot;&quot;,&quot;non-dropping-particle&quot;:&quot;&quot;}],&quot;container-title&quot;:&quot;Understanding the factors that affect energy prices is important for Ireland. It helps businesses, householders and policymakers to respond appropriately&quot;,&quot;accessed&quot;:{&quot;date-parts&quot;:[[2026,3,2]]},&quot;URL&quot;:&quot;https://www.seai.ie/data-and-insights/seai-statistics/prices&quot;,&quot;issued&quot;:{&quot;date-parts&quot;:[[2025]]},&quot;container-title-short&quot;:&quot;&quot;},&quot;isTemporary&quot;:false}]},{&quot;citationID&quot;:&quot;MENDELEY_CITATION_f4d13e39-8034-4032-a4d3-1dcd85d90bcc&quot;,&quot;properties&quot;:{&quot;noteIndex&quot;:0},&quot;isEdited&quot;:false,&quot;manualOverride&quot;:{&quot;isManuallyOverridden&quot;:false,&quot;citeprocText&quot;:&quot;[5]&quot;,&quot;manualOverrideText&quot;:&quot;&quot;},&quot;citationTag&quot;:&quot;MENDELEY_CITATION_v3_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&quot;,&quot;citationItems&quot;:[{&quot;id&quot;:&quot;370c4561-777b-36f8-9ad6-6d746d8b3aad&quot;,&quot;itemData&quot;:{&quot;type&quot;:&quot;report&quot;,&quot;id&quot;:&quot;370c4561-777b-36f8-9ad6-6d746d8b3aad&quot;,&quot;title&quot;:&quot;Critical Minerals Market Review 2023&quot;,&quot;author&quot;:[{&quot;family&quot;:&quot;IEA (2023)&quot;,&quot;given&quot;:&quot;&quot;,&quot;parse-names&quot;:false,&quot;dropping-particle&quot;:&quot;&quot;,&quot;non-dropping-particle&quot;:&quot;&quot;}],&quot;accessed&quot;:{&quot;date-parts&quot;:[[2026,3,5]]},&quot;URL&quot;:&quot;https://www.iea.org/reports/critical-minerals-market-review-2023&quot;,&quot;issued&quot;:{&quot;date-parts&quot;:[[2023,7,11]]},&quot;container-title-short&quot;:&quot;&quot;},&quot;isTemporary&quot;:false}]},{&quot;citationID&quot;:&quot;MENDELEY_CITATION_8f124a57-004b-46f4-a163-e301b608264a&quot;,&quot;properties&quot;:{&quot;noteIndex&quot;:0},&quot;isEdited&quot;:false,&quot;manualOverride&quot;:{&quot;isManuallyOverridden&quot;:false,&quot;citeprocText&quot;:&quot;[6]&quot;,&quot;manualOverrideText&quot;:&quot;&quot;},&quot;citationTag&quot;:&quot;MENDELEY_CITATION_v3_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&quot;,&quot;citationItems&quot;:[{&quot;id&quot;:&quot;2bd13f0b-cfa2-384b-b12f-c04148eac636&quot;,&quot;itemData&quot;:{&quot;type&quot;:&quot;report&quot;,&quot;id&quot;:&quot;2bd13f0b-cfa2-384b-b12f-c04148eac636&quot;,&quot;title&quot;:&quot;Global Critical Minerals Outlook 2025&quot;,&quot;author&quot;:[{&quot;family&quot;:&quot;IEA (2025)&quot;,&quot;given&quot;:&quot;&quot;,&quot;parse-names&quot;:false,&quot;dropping-particle&quot;:&quot;&quot;,&quot;non-dropping-particle&quot;:&quot;&quot;}],&quot;accessed&quot;:{&quot;date-parts&quot;:[[2026,3,5]]},&quot;URL&quot;:&quot;https://www.iea.org/reports/global-critical-minerals-outlook-2025&quot;,&quot;issued&quot;:{&quot;date-parts&quot;:[[2025,5,21]]},&quot;container-title-short&quot;:&quot;&quot;},&quot;isTemporary&quot;:false}]},{&quot;citationID&quot;:&quot;MENDELEY_CITATION_54101056-1fad-4c80-8508-a49486842c01&quot;,&quot;properties&quot;:{&quot;noteIndex&quot;:0},&quot;isEdited&quot;:false,&quot;manualOverride&quot;:{&quot;isManuallyOverridden&quot;:false,&quot;citeprocText&quot;:&quot;[6]&quot;,&quot;manualOverrideText&quot;:&quot;&quot;},&quot;citationTag&quot;:&quot;MENDELEY_CITATION_v3_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&quot;,&quot;citationItems&quot;:[{&quot;id&quot;:&quot;2bd13f0b-cfa2-384b-b12f-c04148eac636&quot;,&quot;itemData&quot;:{&quot;type&quot;:&quot;report&quot;,&quot;id&quot;:&quot;2bd13f0b-cfa2-384b-b12f-c04148eac636&quot;,&quot;title&quot;:&quot;Global Critical Minerals Outlook 2025&quot;,&quot;author&quot;:[{&quot;family&quot;:&quot;IEA (2025)&quot;,&quot;given&quot;:&quot;&quot;,&quot;parse-names&quot;:false,&quot;dropping-particle&quot;:&quot;&quot;,&quot;non-dropping-particle&quot;:&quot;&quot;}],&quot;accessed&quot;:{&quot;date-parts&quot;:[[2026,3,5]]},&quot;URL&quot;:&quot;https://www.iea.org/reports/global-critical-minerals-outlook-2025&quot;,&quot;issued&quot;:{&quot;date-parts&quot;:[[2025,5,21]]},&quot;container-title-short&quot;:&quot;&quot;},&quot;isTemporary&quot;:false}]},{&quot;citationID&quot;:&quot;MENDELEY_CITATION_357df17a-3845-4dc4-a100-f600cb235e6a&quot;,&quot;properties&quot;:{&quot;noteIndex&quot;:0},&quot;isEdited&quot;:false,&quot;manualOverride&quot;:{&quot;isManuallyOverridden&quot;:false,&quot;citeprocText&quot;:&quot;[6]&quot;,&quot;manualOverrideText&quot;:&quot;&quot;},&quot;citationTag&quot;:&quot;MENDELEY_CITATION_v3_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&quot;,&quot;citationItems&quot;:[{&quot;id&quot;:&quot;2bd13f0b-cfa2-384b-b12f-c04148eac636&quot;,&quot;itemData&quot;:{&quot;type&quot;:&quot;report&quot;,&quot;id&quot;:&quot;2bd13f0b-cfa2-384b-b12f-c04148eac636&quot;,&quot;title&quot;:&quot;Global Critical Minerals Outlook 2025&quot;,&quot;author&quot;:[{&quot;family&quot;:&quot;IEA (2025)&quot;,&quot;given&quot;:&quot;&quot;,&quot;parse-names&quot;:false,&quot;dropping-particle&quot;:&quot;&quot;,&quot;non-dropping-particle&quot;:&quot;&quot;}],&quot;accessed&quot;:{&quot;date-parts&quot;:[[2026,3,5]]},&quot;URL&quot;:&quot;https://www.iea.org/reports/global-critical-minerals-outlook-2025&quot;,&quot;issued&quot;:{&quot;date-parts&quot;:[[2025,5,21]]},&quot;container-title-short&quot;:&quot;&quot;},&quot;isTemporary&quot;:false}]},{&quot;citationID&quot;:&quot;MENDELEY_CITATION_e742aa87-a3aa-4507-b09f-7117a30d2da1&quot;,&quot;properties&quot;:{&quot;noteIndex&quot;:0},&quot;isEdited&quot;:false,&quot;manualOverride&quot;:{&quot;isManuallyOverridden&quot;:false,&quot;citeprocText&quot;:&quot;[7], [8]&quot;,&quot;manualOverrideText&quot;:&quot;&quot;},&quot;citationTag&quot;:&quot;MENDELEY_CITATION_v3_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&quot;,&quot;citationItems&quot;:[{&quot;id&quot;:&quot;c7c03e86-75d1-3bfe-a7b3-00a14e439f2f&quot;,&quot;itemData&quot;:{&quot;type&quot;:&quot;report&quot;,&quot;id&quot;:&quot;c7c03e86-75d1-3bfe-a7b3-00a14e439f2f&quot;,&quot;title&quot;:&quot;Electric Vehicle Outlook 2025&quot;,&quot;author&quot;:[{&quot;family&quot;:&quot;BloombergNEF&quot;,&quot;given&quot;:&quot;&quot;,&quot;parse-names&quot;:false,&quot;dropping-particle&quot;:&quot;&quot;,&quot;non-dropping-particle&quot;:&quot;&quot;}],&quot;accessed&quot;:{&quot;date-parts&quot;:[[2026,3,6]]},&quot;URL&quot;:&quot;https://about.bnef.com/insights/clean-transport/electric-vehicle-outlook/#download-report-summary&quot;,&quot;issued&quot;:{&quot;date-parts&quot;:[[2025]]},&quot;container-title-short&quot;:&quot;&quot;},&quot;isTemporary&quot;:false},{&quot;id&quot;:&quot;e76b2e6e-5e4a-31cf-9347-4db08bb9163a&quot;,&quot;itemData&quot;:{&quot;type&quot;:&quot;report&quot;,&quot;id&quot;:&quot;e76b2e6e-5e4a-31cf-9347-4db08bb9163a&quot;,&quot;title&quot;:&quot;Global EV Outlook 2025&quot;,&quot;author&quot;:[{&quot;family&quot;:&quot;IEA (2025)&quot;,&quot;given&quot;:&quot;&quot;,&quot;parse-names&quot;:false,&quot;dropping-particle&quot;:&quot;&quot;,&quot;non-dropping-particle&quot;:&quot;&quot;}],&quot;accessed&quot;:{&quot;date-parts&quot;:[[2026,3,6]]},&quot;URL&quot;:&quot;https://www.iea.org/reports/global-ev-outlook-2025&quot;,&quot;issued&quot;:{&quot;date-parts&quot;:[[2025]]},&quot;publisher-place&quot;:&quot;Paris&quot;,&quot;container-title-short&quot;:&quot;&quot;},&quot;isTemporary&quot;:false}]},{&quot;citationID&quot;:&quot;MENDELEY_CITATION_230d9117-9f96-4414-ba9d-1ebd4f962dd2&quot;,&quot;properties&quot;:{&quot;noteIndex&quot;:0},&quot;isEdited&quot;:false,&quot;manualOverride&quot;:{&quot;isManuallyOverridden&quot;:false,&quot;citeprocText&quot;:&quot;[9]&quot;,&quot;manualOverrideText&quot;:&quot;&quot;},&quot;citationTag&quot;:&quot;MENDELEY_CITATION_v3_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&quot;,&quot;citationItems&quot;:[{&quot;id&quot;:&quot;52fe2602-35ae-3526-bb8f-32b5f642812a&quot;,&quot;itemData&quot;:{&quot;type&quot;:&quot;report&quot;,&quot;id&quot;:&quot;52fe2602-35ae-3526-bb8f-32b5f642812a&quot;,&quot;title&quot;:&quot;Geopolitical Risks and Trade&quot;,&quot;author&quot;:[{&quot;family&quot;:&quot;Mulabdic&quot;,&quot;given&quot;:&quot;Alen&quot;,&quot;parse-names&quot;:false,&quot;dropping-particle&quot;:&quot;&quot;,&quot;non-dropping-particle&quot;:&quot;&quot;},{&quot;family&quot;:&quot;Yotov&quot;,&quot;given&quot;:&quot;Yoto&quot;,&quot;parse-names&quot;:false,&quot;dropping-particle&quot;:&quot;&quot;,&quot;non-dropping-particle&quot;:&quot;V.&quot;}],&quot;accessed&quot;:{&quot;date-parts&quot;:[[2026,3,5]]},&quot;URL&quot;:&quot;https://papers.ssrn.com/sol3/papers.cfm?abstract_id=5778714&quot;,&quot;issued&quot;:{&quot;date-parts&quot;:[[2025]]},&quot;container-title-short&quot;:&quot;&quot;},&quot;isTemporary&quot;:false}]},{&quot;citationID&quot;:&quot;MENDELEY_CITATION_8ad9b2c1-dcc8-4a26-acaa-d4ae491498df&quot;,&quot;properties&quot;:{&quot;noteIndex&quot;:0},&quot;isEdited&quot;:false,&quot;manualOverride&quot;:{&quot;isManuallyOverridden&quot;:false,&quot;citeprocText&quot;:&quot;[5]&quot;,&quot;manualOverrideText&quot;:&quot;&quot;},&quot;citationTag&quot;:&quot;MENDELEY_CITATION_v3_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&quot;,&quot;citationItems&quot;:[{&quot;id&quot;:&quot;370c4561-777b-36f8-9ad6-6d746d8b3aad&quot;,&quot;itemData&quot;:{&quot;type&quot;:&quot;report&quot;,&quot;id&quot;:&quot;370c4561-777b-36f8-9ad6-6d746d8b3aad&quot;,&quot;title&quot;:&quot;Critical Minerals Market Review 2023&quot;,&quot;author&quot;:[{&quot;family&quot;:&quot;IEA (2023)&quot;,&quot;given&quot;:&quot;&quot;,&quot;parse-names&quot;:false,&quot;dropping-particle&quot;:&quot;&quot;,&quot;non-dropping-particle&quot;:&quot;&quot;}],&quot;accessed&quot;:{&quot;date-parts&quot;:[[2026,3,5]]},&quot;URL&quot;:&quot;https://www.iea.org/reports/critical-minerals-market-review-2023&quot;,&quot;issued&quot;:{&quot;date-parts&quot;:[[2023,7,11]]},&quot;container-title-short&quot;:&quot;&quot;},&quot;isTemporary&quot;:false}]},{&quot;citationID&quot;:&quot;MENDELEY_CITATION_1f957612-6117-431d-b699-ff103ec0a61d&quot;,&quot;properties&quot;:{&quot;noteIndex&quot;:0},&quot;isEdited&quot;:false,&quot;manualOverride&quot;:{&quot;isManuallyOverridden&quot;:false,&quot;citeprocText&quot;:&quot;[9]&quot;,&quot;manualOverrideText&quot;:&quot;&quot;},&quot;citationTag&quot;:&quot;MENDELEY_CITATION_v3_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&quot;,&quot;citationItems&quot;:[{&quot;id&quot;:&quot;52fe2602-35ae-3526-bb8f-32b5f642812a&quot;,&quot;itemData&quot;:{&quot;type&quot;:&quot;report&quot;,&quot;id&quot;:&quot;52fe2602-35ae-3526-bb8f-32b5f642812a&quot;,&quot;title&quot;:&quot;Geopolitical Risks and Trade&quot;,&quot;author&quot;:[{&quot;family&quot;:&quot;Mulabdic&quot;,&quot;given&quot;:&quot;Alen&quot;,&quot;parse-names&quot;:false,&quot;dropping-particle&quot;:&quot;&quot;,&quot;non-dropping-particle&quot;:&quot;&quot;},{&quot;family&quot;:&quot;Yotov&quot;,&quot;given&quot;:&quot;Yoto&quot;,&quot;parse-names&quot;:false,&quot;dropping-particle&quot;:&quot;&quot;,&quot;non-dropping-particle&quot;:&quot;V.&quot;}],&quot;accessed&quot;:{&quot;date-parts&quot;:[[2026,3,5]]},&quot;URL&quot;:&quot;https://papers.ssrn.com/sol3/papers.cfm?abstract_id=5778714&quot;,&quot;issued&quot;:{&quot;date-parts&quot;:[[2025]]},&quot;container-title-short&quot;:&quot;&quot;},&quot;isTemporary&quot;:false}]},{&quot;citationID&quot;:&quot;MENDELEY_CITATION_cde6ec03-20f8-4a0d-a9d9-deedf3095e09&quot;,&quot;properties&quot;:{&quot;noteIndex&quot;:0},&quot;isEdited&quot;:false,&quot;manualOverride&quot;:{&quot;isManuallyOverridden&quot;:false,&quot;citeprocText&quot;:&quot;[10]&quot;,&quot;manualOverrideText&quot;:&quot;&quot;},&quot;citationTag&quot;:&quot;MENDELEY_CITATION_v3_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&quot;,&quot;citationItems&quot;:[{&quot;id&quot;:&quot;efc00da2-a5e4-38dd-ac67-b2d198632f96&quot;,&quot;itemData&quot;:{&quot;type&quot;:&quot;webpage&quot;,&quot;id&quot;:&quot;efc00da2-a5e4-38dd-ac67-b2d198632f96&quot;,&quot;title&quot;:&quot;Oil Market Report - March 2026&quot;,&quot;author&quot;:[{&quot;family&quot;:&quot;IEA (2026)&quot;,&quot;given&quot;:&quot;&quot;,&quot;parse-names&quot;:false,&quot;dropping-particle&quot;:&quot;&quot;,&quot;non-dropping-particle&quot;:&quot;&quot;}],&quot;container-title&quot;:&quot;IEA&quot;,&quot;accessed&quot;:{&quot;date-parts&quot;:[[2026,4,3]]},&quot;URL&quot;:&quot;https://www.iea.org/reports/oil-market-report-march-2026&quot;,&quot;issued&quot;:{&quot;date-parts&quot;:[[2026]]},&quot;container-title-short&quot;:&quot;&quot;},&quot;isTemporary&quot;:false}]},{&quot;citationID&quot;:&quot;MENDELEY_CITATION_5fd00332-3bb6-4958-a603-a8546c060c07&quot;,&quot;properties&quot;:{&quot;noteIndex&quot;:0},&quot;isEdited&quot;:false,&quot;manualOverride&quot;:{&quot;isManuallyOverridden&quot;:false,&quot;citeprocText&quot;:&quot;[8]&quot;,&quot;manualOverrideText&quot;:&quot;&quot;},&quot;citationTag&quot;:&quot;MENDELEY_CITATION_v3_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&quot;,&quot;citationItems&quot;:[{&quot;id&quot;:&quot;e76b2e6e-5e4a-31cf-9347-4db08bb9163a&quot;,&quot;itemData&quot;:{&quot;type&quot;:&quot;report&quot;,&quot;id&quot;:&quot;e76b2e6e-5e4a-31cf-9347-4db08bb9163a&quot;,&quot;title&quot;:&quot;Global EV Outlook 2025&quot;,&quot;author&quot;:[{&quot;family&quot;:&quot;IEA (2025)&quot;,&quot;given&quot;:&quot;&quot;,&quot;parse-names&quot;:false,&quot;dropping-particle&quot;:&quot;&quot;,&quot;non-dropping-particle&quot;:&quot;&quot;}],&quot;accessed&quot;:{&quot;date-parts&quot;:[[2026,3,6]]},&quot;URL&quot;:&quot;https://www.iea.org/reports/global-ev-outlook-2025&quot;,&quot;issued&quot;:{&quot;date-parts&quot;:[[2025]]},&quot;publisher-place&quot;:&quot;Paris&quot;,&quot;container-title-short&quot;:&quot;&quot;},&quot;isTemporary&quot;:false}]},{&quot;citationID&quot;:&quot;MENDELEY_CITATION_cb572b2f-54a9-4a8d-aabb-05f269193d1d&quot;,&quot;properties&quot;:{&quot;noteIndex&quot;:0},&quot;isEdited&quot;:false,&quot;manualOverride&quot;:{&quot;isManuallyOverridden&quot;:false,&quot;citeprocText&quot;:&quot;[8]&quot;,&quot;manualOverrideText&quot;:&quot;&quot;},&quot;citationTag&quot;:&quot;MENDELEY_CITATION_v3_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&quot;,&quot;citationItems&quot;:[{&quot;id&quot;:&quot;e76b2e6e-5e4a-31cf-9347-4db08bb9163a&quot;,&quot;itemData&quot;:{&quot;type&quot;:&quot;report&quot;,&quot;id&quot;:&quot;e76b2e6e-5e4a-31cf-9347-4db08bb9163a&quot;,&quot;title&quot;:&quot;Global EV Outlook 2025&quot;,&quot;author&quot;:[{&quot;family&quot;:&quot;IEA (2025)&quot;,&quot;given&quot;:&quot;&quot;,&quot;parse-names&quot;:false,&quot;dropping-particle&quot;:&quot;&quot;,&quot;non-dropping-particle&quot;:&quot;&quot;}],&quot;accessed&quot;:{&quot;date-parts&quot;:[[2026,3,6]]},&quot;URL&quot;:&quot;https://www.iea.org/reports/global-ev-outlook-2025&quot;,&quot;issued&quot;:{&quot;date-parts&quot;:[[2025]]},&quot;publisher-place&quot;:&quot;Paris&quot;,&quot;container-title-short&quot;:&quot;&quot;},&quot;isTemporary&quot;:false}]},{&quot;citationID&quot;:&quot;MENDELEY_CITATION_e760ad56-39f7-4cc9-a3db-12861442b765&quot;,&quot;properties&quot;:{&quot;noteIndex&quot;:0},&quot;isEdited&quot;:false,&quot;manualOverride&quot;:{&quot;isManuallyOverridden&quot;:false,&quot;citeprocText&quot;:&quot;[11]&quot;,&quot;manualOverrideText&quot;:&quot;&quot;},&quot;citationTag&quot;:&quot;MENDELEY_CITATION_v3_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&quot;,&quot;citationItems&quot;:[{&quot;id&quot;:&quot;baaf25f8-5fa9-38e6-8861-be79a77a71ff&quot;,&quot;itemData&quot;:{&quot;type&quot;:&quot;report&quot;,&quot;id&quot;:&quot;baaf25f8-5fa9-38e6-8861-be79a77a71ff&quot;,&quot;title&quot;:&quot;Critical Minerals Data Explorer&quot;,&quot;author&quot;:[{&quot;family&quot;:&quot;IEA&quot;,&quot;given&quot;:&quot;&quot;,&quot;parse-names&quot;:false,&quot;dropping-particle&quot;:&quot;&quot;,&quot;non-dropping-particle&quot;:&quot;&quot;}],&quot;accessed&quot;:{&quot;date-parts&quot;:[[2026,1,16]]},&quot;URL&quot;:&quot;https://www.iea.org/data-and-statistics/data-tools/critical-minerals-data-explorer&quot;,&quot;issued&quot;:{&quot;date-parts&quot;:[[2025,5,21]]},&quot;publisher-place&quot;:&quot;Paris&quot;,&quot;container-title-short&quot;:&quot;&quot;},&quot;isTemporary&quot;:false}]},{&quot;citationID&quot;:&quot;MENDELEY_CITATION_c6631d2b-ae1e-4cdb-981b-ffcead181ec9&quot;,&quot;properties&quot;:{&quot;noteIndex&quot;:0},&quot;isEdited&quot;:false,&quot;manualOverride&quot;:{&quot;isManuallyOverridden&quot;:false,&quot;citeprocText&quot;:&quot;[11]&quot;,&quot;manualOverrideText&quot;:&quot;&quot;},&quot;citationTag&quot;:&quot;MENDELEY_CITATION_v3_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&quot;,&quot;citationItems&quot;:[{&quot;id&quot;:&quot;baaf25f8-5fa9-38e6-8861-be79a77a71ff&quot;,&quot;itemData&quot;:{&quot;type&quot;:&quot;report&quot;,&quot;id&quot;:&quot;baaf25f8-5fa9-38e6-8861-be79a77a71ff&quot;,&quot;title&quot;:&quot;Critical Minerals Data Explorer&quot;,&quot;author&quot;:[{&quot;family&quot;:&quot;IEA&quot;,&quot;given&quot;:&quot;&quot;,&quot;parse-names&quot;:false,&quot;dropping-particle&quot;:&quot;&quot;,&quot;non-dropping-particle&quot;:&quot;&quot;}],&quot;accessed&quot;:{&quot;date-parts&quot;:[[2026,1,16]]},&quot;URL&quot;:&quot;https://www.iea.org/data-and-statistics/data-tools/critical-minerals-data-explorer&quot;,&quot;issued&quot;:{&quot;date-parts&quot;:[[2025,5,21]]},&quot;publisher-place&quot;:&quot;Paris&quot;,&quot;container-title-short&quot;:&quot;&quot;},&quot;isTemporary&quot;:false}]},{&quot;citationID&quot;:&quot;MENDELEY_CITATION_2725e258-48e9-468b-839c-7e8b31ad0f1b&quot;,&quot;properties&quot;:{&quot;noteIndex&quot;:0},&quot;isEdited&quot;:false,&quot;manualOverride&quot;:{&quot;isManuallyOverridden&quot;:false,&quot;citeprocText&quot;:&quot;[12]&quot;,&quot;manualOverrideText&quot;:&quot;&quot;},&quot;citationTag&quot;:&quot;MENDELEY_CITATION_v3_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&quot;,&quot;citationItems&quot;:[{&quot;id&quot;:&quot;6fe4b820-d0dc-3bee-a562-6c5b7628ef2b&quot;,&quot;itemData&quot;:{&quot;type&quot;:&quot;webpage&quot;,&quot;id&quot;:&quot;6fe4b820-d0dc-3bee-a562-6c5b7628ef2b&quot;,&quot;title&quot;:&quot;Visualizing the Size of Mine Tailings&quot;,&quot;author&quot;:[{&quot;family&quot;:&quot;LePan&quot;,&quot;given&quot;:&quot;Nicholas&quot;,&quot;parse-names&quot;:false,&quot;dropping-particle&quot;:&quot;&quot;,&quot;non-dropping-particle&quot;:&quot;&quot;}],&quot;container-title&quot;:&quot;Elements&quot;,&quot;accessed&quot;:{&quot;date-parts&quot;:[[2023,11,12]]},&quot;URL&quot;:&quot;https://elements.visualcapitalist.com/visualizing-the-size-of-mine-tailings/&quot;,&quot;issued&quot;:{&quot;date-parts&quot;:[[2021,5,15]]},&quot;container-title-short&quot;:&quot;&quot;},&quot;isTemporary&quot;:false}]},{&quot;citationID&quot;:&quot;MENDELEY_CITATION_99e0fd68-91d8-492d-a498-a3c2db876c8e&quot;,&quot;properties&quot;:{&quot;noteIndex&quot;:0},&quot;isEdited&quot;:false,&quot;manualOverride&quot;:{&quot;isManuallyOverridden&quot;:false,&quot;citeprocText&quot;:&quot;[12]&quot;,&quot;manualOverrideText&quot;:&quot;&quot;},&quot;citationTag&quot;:&quot;MENDELEY_CITATION_v3_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&quot;,&quot;citationItems&quot;:[{&quot;id&quot;:&quot;6fe4b820-d0dc-3bee-a562-6c5b7628ef2b&quot;,&quot;itemData&quot;:{&quot;type&quot;:&quot;webpage&quot;,&quot;id&quot;:&quot;6fe4b820-d0dc-3bee-a562-6c5b7628ef2b&quot;,&quot;title&quot;:&quot;Visualizing the Size of Mine Tailings&quot;,&quot;author&quot;:[{&quot;family&quot;:&quot;LePan&quot;,&quot;given&quot;:&quot;Nicholas&quot;,&quot;parse-names&quot;:false,&quot;dropping-particle&quot;:&quot;&quot;,&quot;non-dropping-particle&quot;:&quot;&quot;}],&quot;container-title&quot;:&quot;Elements&quot;,&quot;accessed&quot;:{&quot;date-parts&quot;:[[2023,11,12]]},&quot;URL&quot;:&quot;https://elements.visualcapitalist.com/visualizing-the-size-of-mine-tailings/&quot;,&quot;issued&quot;:{&quot;date-parts&quot;:[[2021,5,15]]},&quot;container-title-short&quot;:&quot;&quot;},&quot;isTemporary&quot;:false}]},{&quot;citationID&quot;:&quot;MENDELEY_CITATION_02c9caf4-ba3c-4393-925d-10db4e51abaa&quot;,&quot;properties&quot;:{&quot;noteIndex&quot;:0},&quot;isEdited&quot;:false,&quot;manualOverride&quot;:{&quot;isManuallyOverridden&quot;:false,&quot;citeprocText&quot;:&quot;[13]&quot;,&quot;manualOverrideText&quot;:&quot;&quot;},&quot;citationTag&quot;:&quot;MENDELEY_CITATION_v3_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&quot;,&quot;citationItems&quot;:[{&quot;id&quot;:&quot;cc3e9693-f0fa-3008-b540-a3b7752d42c2&quot;,&quot;itemData&quot;:{&quot;type&quot;:&quot;report&quot;,&quot;id&quot;:&quot;cc3e9693-f0fa-3008-b540-a3b7752d42c2&quot;,&quot;title&quot;:&quot;Strategic Supply Chain Issues &amp; Ireland’s Energy Transition&quot;,&quot;author&quot;:[{&quot;family&quot;:&quot;Hallinan&quot;,&quot;given&quot;:&quot;David&quot;,&quot;parse-names&quot;:false,&quot;dropping-particle&quot;:&quot;&quot;,&quot;non-dropping-particle&quot;:&quot;&quot;}],&quot;accessed&quot;:{&quot;date-parts&quot;:[[2026,3,5]]},&quot;URL&quot;:&quot;https://www.nesc.ie/publications/strategic-supply-chain-issues-irelands-energy-transition/&quot;,&quot;issued&quot;:{&quot;date-parts&quot;:[[2025,7]]},&quot;container-title-short&quot;:&quot;&quot;},&quot;isTemporary&quot;:false}]},{&quot;citationID&quot;:&quot;MENDELEY_CITATION_d481004f-2346-4e13-9ecc-8172ba89c9e7&quot;,&quot;properties&quot;:{&quot;noteIndex&quot;:0},&quot;isEdited&quot;:false,&quot;manualOverride&quot;:{&quot;isManuallyOverridden&quot;:false,&quot;citeprocText&quot;:&quot;[14]&quot;,&quot;manualOverrideText&quot;:&quot;&quot;},&quot;citationTag&quot;:&quot;MENDELEY_CITATION_v3_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&quot;,&quot;citationItems&quot;:[{&quot;id&quot;:&quot;a3195ed1-d78c-39c2-9915-2ace5605b528&quot;,&quot;itemData&quot;:{&quot;type&quot;:&quot;webpage&quot;,&quot;id&quot;:&quot;a3195ed1-d78c-39c2-9915-2ace5605b528&quot;,&quot;title&quot;:&quot;China export curbs choke off shipments of gallium, germanium for second month&quot;,&quot;author&quot;:[{&quot;family&quot;:&quot;REUTERS&quot;,&quot;given&quot;:&quot;&quot;,&quot;parse-names&quot;:false,&quot;dropping-particle&quot;:&quot;&quot;,&quot;non-dropping-particle&quot;:&quot;&quot;}],&quot;container-title&quot;:&quot;REUTERS&quot;,&quot;accessed&quot;:{&quot;date-parts&quot;:[[2024,3,1]]},&quot;URL&quot;:&quot;https://www.reuters.com/world/china/china-export-curbs-choke-off-shipments-gallium-germanium-second-month-2023-10-20/#:~:text=In%20July%2C%20China%20unveiled%20restrictions,in%20making%20high%2Dtech%20microchips.&quot;,&quot;issued&quot;:{&quot;date-parts&quot;:[[2023,10,20]]},&quot;container-title-short&quot;:&quot;&quot;},&quot;isTemporary&quot;:false}]}]"/>
    <we:property name="MENDELEY_CITATIONS_STYLE" value="{&quot;id&quot;:&quot;https://gist.githubusercontent.com/wridwan25/556ce78f1d79fea13f74d4aabc02b47a/raw/ieee-range-bracketed-mendeley-safe.csl&quot;,&quot;title&quot;:&quot;IEEE (Bracketed Range, Mendeley-Saf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AAA076B-31E1-4A0D-AE14-BCBC613F56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189</TotalTime>
  <Pages>1</Pages>
  <Words>3230</Words>
  <Characters>18413</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University College Cork</Company>
  <LinksUpToDate>false</LinksUpToDate>
  <CharactersWithSpaces>21600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Fatemeh Rostami</dc:creator>
  <cp:keywords/>
  <dc:description/>
  <cp:lastModifiedBy>Fatemeh Rostami</cp:lastModifiedBy>
  <cp:revision>166</cp:revision>
  <dcterms:created xsi:type="dcterms:W3CDTF">2026-05-06T10:03:00Z</dcterms:created>
  <dcterms:modified xsi:type="dcterms:W3CDTF">2026-07-19T12:00:00Z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87b0274d-f2f9-4735-8369-af46e089c559</vt:lpwstr>
  </property>
</Properties>
</file>