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Comprehensive Report on Wine Review Analysis</w:t>
      </w: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Introduction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The goal of this analysis is to extract meaningful insights from a dataset of wine reviews. By applying text mining, sentiment analysis, and topic modeling techniques, we aim to understand common themes, customer sentiments, and key descriptive elements in wine reviews.</w:t>
      </w: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1. Data Preprocessing and Text Mining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Before performing any analysis, we cleaned and prepared the dataset by:</w:t>
      </w:r>
    </w:p>
    <w:p w:rsidR="007B338D" w:rsidRPr="007B338D" w:rsidRDefault="007B338D" w:rsidP="007B338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Converting text to lowercase</w:t>
      </w:r>
    </w:p>
    <w:p w:rsidR="007B338D" w:rsidRPr="007B338D" w:rsidRDefault="007B338D" w:rsidP="007B338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Removing punctuation and numbers</w:t>
      </w:r>
    </w:p>
    <w:p w:rsidR="007B338D" w:rsidRPr="007B338D" w:rsidRDefault="007B338D" w:rsidP="007B338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 xml:space="preserve">Eliminating </w:t>
      </w:r>
      <w:proofErr w:type="spellStart"/>
      <w:r w:rsidRPr="007B338D">
        <w:rPr>
          <w:rFonts w:cstheme="minorHAnsi"/>
          <w:sz w:val="24"/>
          <w:szCs w:val="24"/>
        </w:rPr>
        <w:t>stopwords</w:t>
      </w:r>
      <w:proofErr w:type="spellEnd"/>
    </w:p>
    <w:p w:rsidR="007B338D" w:rsidRPr="007B338D" w:rsidRDefault="007B338D" w:rsidP="007B338D">
      <w:pPr>
        <w:numPr>
          <w:ilvl w:val="0"/>
          <w:numId w:val="7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Applying stemming to reduce words to their root forms</w:t>
      </w: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Corpus Cleaning and Tokenization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 xml:space="preserve">A corpus was created from the wine descriptions, and </w:t>
      </w:r>
      <w:proofErr w:type="spellStart"/>
      <w:r w:rsidRPr="007B338D">
        <w:rPr>
          <w:rFonts w:cstheme="minorHAnsi"/>
          <w:sz w:val="24"/>
          <w:szCs w:val="24"/>
        </w:rPr>
        <w:t>stopwords</w:t>
      </w:r>
      <w:proofErr w:type="spellEnd"/>
      <w:r w:rsidRPr="007B338D">
        <w:rPr>
          <w:rFonts w:cstheme="minorHAnsi"/>
          <w:sz w:val="24"/>
          <w:szCs w:val="24"/>
        </w:rPr>
        <w:t xml:space="preserve"> were removed to ensure only meaningful words remained. Stemming was then applied to standardize words into their base forms.</w:t>
      </w: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Word Frequency Analysis</w:t>
      </w:r>
    </w:p>
    <w:p w:rsidR="007B338D" w:rsidRPr="00E73DE3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A word frequency count was conducted to identify the most common words appearing in reviews. Below is a bar chart showcasing the top 20 words: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E73DE3">
        <w:rPr>
          <w:rFonts w:cstheme="minorHAnsi"/>
          <w:noProof/>
          <w:sz w:val="24"/>
          <w:szCs w:val="24"/>
        </w:rPr>
        <w:drawing>
          <wp:inline distT="0" distB="0" distL="0" distR="0" wp14:anchorId="2FF10037">
            <wp:extent cx="3945007" cy="2773223"/>
            <wp:effectExtent l="0" t="0" r="0" b="8255"/>
            <wp:docPr id="125799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35" cy="27908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A word cloud was also generated to visualize frequently occurring terms in a more intuitive manner.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E73DE3">
        <w:rPr>
          <w:rFonts w:cstheme="minorHAnsi"/>
          <w:i/>
          <w:iCs/>
          <w:noProof/>
          <w:sz w:val="24"/>
          <w:szCs w:val="24"/>
        </w:rPr>
        <w:lastRenderedPageBreak/>
        <w:drawing>
          <wp:inline distT="0" distB="0" distL="0" distR="0" wp14:anchorId="081BA9DE">
            <wp:extent cx="4151676" cy="2918505"/>
            <wp:effectExtent l="0" t="0" r="1270" b="0"/>
            <wp:docPr id="14227842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310" cy="2926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2. Sentiment Analysis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Sentiment analysis was performed using the Bing lexicon to classify words as either positive or negative. This helped us determine the overall sentiment distribution of wine reviews.</w:t>
      </w: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Sentiment Distribution</w:t>
      </w:r>
    </w:p>
    <w:p w:rsidR="007B338D" w:rsidRPr="00E73DE3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A sentiment distribution chart was generated to show the relative frequencies of positive and negative words in reviews.</w:t>
      </w:r>
    </w:p>
    <w:p w:rsidR="007B338D" w:rsidRPr="00E73DE3" w:rsidRDefault="007B338D" w:rsidP="007B338D">
      <w:pPr>
        <w:rPr>
          <w:rFonts w:cstheme="minorHAnsi"/>
          <w:sz w:val="24"/>
          <w:szCs w:val="24"/>
        </w:rPr>
      </w:pPr>
      <w:r w:rsidRPr="00E73DE3">
        <w:rPr>
          <w:rFonts w:cstheme="minorHAnsi"/>
          <w:noProof/>
          <w:sz w:val="24"/>
          <w:szCs w:val="24"/>
        </w:rPr>
        <w:drawing>
          <wp:inline distT="0" distB="0" distL="0" distR="0" wp14:anchorId="2C115CCB">
            <wp:extent cx="3427189" cy="2409213"/>
            <wp:effectExtent l="0" t="0" r="1905" b="0"/>
            <wp:docPr id="98232775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669" cy="242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338D" w:rsidRPr="00E73DE3" w:rsidRDefault="007B338D" w:rsidP="007B338D">
      <w:pPr>
        <w:rPr>
          <w:rFonts w:cstheme="minorHAnsi"/>
          <w:b/>
          <w:bCs/>
          <w:sz w:val="24"/>
          <w:szCs w:val="24"/>
        </w:rPr>
      </w:pPr>
    </w:p>
    <w:p w:rsidR="007B338D" w:rsidRPr="00E73DE3" w:rsidRDefault="007B338D" w:rsidP="007B338D">
      <w:pPr>
        <w:rPr>
          <w:rFonts w:cstheme="minorHAnsi"/>
          <w:b/>
          <w:bCs/>
          <w:sz w:val="24"/>
          <w:szCs w:val="24"/>
        </w:rPr>
      </w:pP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Positive and Negative Word Clouds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lastRenderedPageBreak/>
        <w:t>Separate word clouds were created to highlight the most common positive and negative words used in the reviews.</w:t>
      </w:r>
    </w:p>
    <w:p w:rsidR="00E73DE3" w:rsidRPr="00E73DE3" w:rsidRDefault="007B338D" w:rsidP="00466E6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Positive Words:</w:t>
      </w:r>
      <w:r w:rsidRPr="007B338D">
        <w:rPr>
          <w:rFonts w:cstheme="minorHAnsi"/>
          <w:sz w:val="24"/>
          <w:szCs w:val="24"/>
        </w:rPr>
        <w:t xml:space="preserve"> </w:t>
      </w:r>
    </w:p>
    <w:p w:rsidR="00E73DE3" w:rsidRPr="00E73DE3" w:rsidRDefault="00E73DE3" w:rsidP="00E73DE3">
      <w:pPr>
        <w:ind w:left="720"/>
        <w:rPr>
          <w:rFonts w:cstheme="minorHAnsi"/>
          <w:sz w:val="24"/>
          <w:szCs w:val="24"/>
        </w:rPr>
      </w:pPr>
      <w:r w:rsidRPr="00E73DE3">
        <w:rPr>
          <w:rFonts w:cstheme="minorHAnsi"/>
          <w:noProof/>
          <w:sz w:val="24"/>
          <w:szCs w:val="24"/>
        </w:rPr>
        <w:drawing>
          <wp:inline distT="0" distB="0" distL="0" distR="0" wp14:anchorId="617A90B7">
            <wp:extent cx="3010586" cy="2116353"/>
            <wp:effectExtent l="0" t="0" r="0" b="0"/>
            <wp:docPr id="121145113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12" cy="213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3DE3" w:rsidRPr="00E73DE3" w:rsidRDefault="00E73DE3" w:rsidP="00E73DE3">
      <w:pPr>
        <w:ind w:left="720"/>
        <w:rPr>
          <w:rFonts w:cstheme="minorHAnsi"/>
          <w:sz w:val="24"/>
          <w:szCs w:val="24"/>
        </w:rPr>
      </w:pPr>
    </w:p>
    <w:p w:rsidR="00E73DE3" w:rsidRPr="00E73DE3" w:rsidRDefault="00E73DE3" w:rsidP="00E73DE3">
      <w:pPr>
        <w:ind w:left="720"/>
        <w:rPr>
          <w:rFonts w:cstheme="minorHAnsi"/>
          <w:sz w:val="24"/>
          <w:szCs w:val="24"/>
        </w:rPr>
      </w:pPr>
    </w:p>
    <w:p w:rsidR="007B338D" w:rsidRPr="00E73DE3" w:rsidRDefault="007B338D" w:rsidP="00466E6C">
      <w:pPr>
        <w:numPr>
          <w:ilvl w:val="0"/>
          <w:numId w:val="8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Negative Words:</w:t>
      </w:r>
      <w:r w:rsidRPr="007B338D">
        <w:rPr>
          <w:rFonts w:cstheme="minorHAnsi"/>
          <w:sz w:val="24"/>
          <w:szCs w:val="24"/>
        </w:rPr>
        <w:t xml:space="preserve"> </w:t>
      </w:r>
    </w:p>
    <w:p w:rsidR="00E73DE3" w:rsidRPr="00E73DE3" w:rsidRDefault="00E73DE3" w:rsidP="00E73DE3">
      <w:pPr>
        <w:ind w:left="720"/>
        <w:rPr>
          <w:rFonts w:cstheme="minorHAnsi"/>
          <w:sz w:val="24"/>
          <w:szCs w:val="24"/>
        </w:rPr>
      </w:pPr>
      <w:r w:rsidRPr="00E73DE3">
        <w:rPr>
          <w:rFonts w:cstheme="minorHAnsi"/>
          <w:noProof/>
          <w:sz w:val="24"/>
          <w:szCs w:val="24"/>
        </w:rPr>
        <w:drawing>
          <wp:inline distT="0" distB="0" distL="0" distR="0" wp14:anchorId="556E88FE">
            <wp:extent cx="2989052" cy="2101215"/>
            <wp:effectExtent l="0" t="0" r="1905" b="0"/>
            <wp:docPr id="14320514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326" cy="21288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3DE3" w:rsidRPr="007B338D" w:rsidRDefault="00E73DE3" w:rsidP="00E73DE3">
      <w:pPr>
        <w:ind w:left="360"/>
        <w:rPr>
          <w:rFonts w:cstheme="minorHAnsi"/>
          <w:sz w:val="24"/>
          <w:szCs w:val="24"/>
        </w:rPr>
      </w:pP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3. Topic Modeling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Latent Dirichlet Allocation (LDA) was used to extract major topics from the dataset. The top 10 terms for each topic were identified, revealing key themes discussed in the reviews.</w:t>
      </w:r>
    </w:p>
    <w:p w:rsidR="007B338D" w:rsidRPr="007B338D" w:rsidRDefault="00E73DE3" w:rsidP="007B338D">
      <w:pPr>
        <w:rPr>
          <w:rFonts w:cstheme="minorHAnsi"/>
          <w:sz w:val="24"/>
          <w:szCs w:val="24"/>
        </w:rPr>
      </w:pPr>
      <w:r w:rsidRPr="00E73DE3">
        <w:rPr>
          <w:rFonts w:cstheme="minorHAnsi"/>
          <w:i/>
          <w:iCs/>
          <w:noProof/>
          <w:sz w:val="24"/>
          <w:szCs w:val="24"/>
        </w:rPr>
        <w:lastRenderedPageBreak/>
        <w:drawing>
          <wp:inline distT="0" distB="0" distL="0" distR="0" wp14:anchorId="5E692C7B">
            <wp:extent cx="3009177" cy="2115363"/>
            <wp:effectExtent l="0" t="0" r="1270" b="0"/>
            <wp:docPr id="120363573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627" cy="2150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4. Advanced Text Analysis</w:t>
      </w: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TF-IDF Analysis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Term Frequency-Inverse Document Frequency (TF-IDF) was computed to identify the most unique and important words in the dataset.</w:t>
      </w:r>
    </w:p>
    <w:p w:rsidR="00E73DE3" w:rsidRPr="00E73DE3" w:rsidRDefault="00E73DE3" w:rsidP="007B338D">
      <w:pPr>
        <w:rPr>
          <w:rFonts w:cstheme="minorHAnsi"/>
          <w:i/>
          <w:iCs/>
          <w:sz w:val="24"/>
          <w:szCs w:val="24"/>
        </w:rPr>
      </w:pPr>
      <w:r w:rsidRPr="00E73DE3">
        <w:rPr>
          <w:rFonts w:cstheme="minorHAnsi"/>
          <w:i/>
          <w:iCs/>
          <w:noProof/>
          <w:sz w:val="24"/>
          <w:szCs w:val="24"/>
        </w:rPr>
        <w:drawing>
          <wp:inline distT="0" distB="0" distL="0" distR="0" wp14:anchorId="39B646D6">
            <wp:extent cx="3415703" cy="2401138"/>
            <wp:effectExtent l="0" t="0" r="0" b="0"/>
            <wp:docPr id="210522762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227" cy="2419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Bigram Analysis</w:t>
      </w:r>
    </w:p>
    <w:p w:rsidR="007B338D" w:rsidRPr="00E73DE3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A bigram analysis was performed to uncover commonly occurring word pairs in reviews, helping to identify descriptive phrases often used by customers.</w:t>
      </w:r>
    </w:p>
    <w:p w:rsidR="00E73DE3" w:rsidRPr="007B338D" w:rsidRDefault="00E73DE3" w:rsidP="007B338D">
      <w:pPr>
        <w:rPr>
          <w:rFonts w:cstheme="minorHAnsi"/>
          <w:sz w:val="24"/>
          <w:szCs w:val="24"/>
        </w:rPr>
      </w:pPr>
      <w:r w:rsidRPr="00E73DE3">
        <w:rPr>
          <w:rFonts w:cstheme="minorHAnsi"/>
          <w:sz w:val="24"/>
          <w:szCs w:val="24"/>
        </w:rPr>
        <w:lastRenderedPageBreak/>
        <w:t xml:space="preserve"> </w:t>
      </w:r>
      <w:r w:rsidRPr="00E73DE3">
        <w:rPr>
          <w:rFonts w:cstheme="minorHAnsi"/>
          <w:noProof/>
          <w:sz w:val="24"/>
          <w:szCs w:val="24"/>
        </w:rPr>
        <w:drawing>
          <wp:inline distT="0" distB="0" distL="0" distR="0" wp14:anchorId="57D85DB2">
            <wp:extent cx="3625063" cy="2548312"/>
            <wp:effectExtent l="0" t="0" r="0" b="4445"/>
            <wp:docPr id="94505986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735" cy="2557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73DE3" w:rsidRPr="00E73DE3" w:rsidRDefault="00E73DE3" w:rsidP="007B338D">
      <w:pPr>
        <w:rPr>
          <w:rFonts w:cstheme="minorHAnsi"/>
          <w:i/>
          <w:iCs/>
          <w:sz w:val="24"/>
          <w:szCs w:val="24"/>
        </w:rPr>
      </w:pPr>
    </w:p>
    <w:p w:rsidR="00E73DE3" w:rsidRPr="00E73DE3" w:rsidRDefault="00E73DE3" w:rsidP="007B338D">
      <w:pPr>
        <w:rPr>
          <w:rFonts w:cstheme="minorHAnsi"/>
          <w:i/>
          <w:iCs/>
          <w:sz w:val="24"/>
          <w:szCs w:val="24"/>
        </w:rPr>
      </w:pPr>
    </w:p>
    <w:p w:rsidR="007B338D" w:rsidRPr="007B338D" w:rsidRDefault="007B338D" w:rsidP="007B338D">
      <w:pPr>
        <w:rPr>
          <w:rFonts w:cstheme="minorHAnsi"/>
          <w:b/>
          <w:bCs/>
          <w:sz w:val="24"/>
          <w:szCs w:val="24"/>
        </w:rPr>
      </w:pPr>
      <w:r w:rsidRPr="007B338D">
        <w:rPr>
          <w:rFonts w:cstheme="minorHAnsi"/>
          <w:b/>
          <w:bCs/>
          <w:sz w:val="24"/>
          <w:szCs w:val="24"/>
        </w:rPr>
        <w:t>Conclusion and Insights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This analysis has provided valuable insights into wine reviews, including:</w:t>
      </w:r>
    </w:p>
    <w:p w:rsidR="007B338D" w:rsidRPr="007B338D" w:rsidRDefault="007B338D" w:rsidP="007B338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Common words and themes in customer descriptions</w:t>
      </w:r>
    </w:p>
    <w:p w:rsidR="007B338D" w:rsidRPr="007B338D" w:rsidRDefault="007B338D" w:rsidP="007B338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Sentiment distribution and factors influencing review sentiment</w:t>
      </w:r>
    </w:p>
    <w:p w:rsidR="007B338D" w:rsidRPr="007B338D" w:rsidRDefault="007B338D" w:rsidP="007B338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Regional differences in wine sentiment</w:t>
      </w:r>
    </w:p>
    <w:p w:rsidR="007B338D" w:rsidRPr="007B338D" w:rsidRDefault="007B338D" w:rsidP="007B338D">
      <w:pPr>
        <w:numPr>
          <w:ilvl w:val="0"/>
          <w:numId w:val="9"/>
        </w:num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Key topics discussed in wine reviews</w:t>
      </w:r>
    </w:p>
    <w:p w:rsidR="007B338D" w:rsidRPr="007B338D" w:rsidRDefault="007B338D" w:rsidP="007B338D">
      <w:pPr>
        <w:rPr>
          <w:rFonts w:cstheme="minorHAnsi"/>
          <w:sz w:val="24"/>
          <w:szCs w:val="24"/>
        </w:rPr>
      </w:pPr>
      <w:r w:rsidRPr="007B338D">
        <w:rPr>
          <w:rFonts w:cstheme="minorHAnsi"/>
          <w:sz w:val="24"/>
          <w:szCs w:val="24"/>
        </w:rPr>
        <w:t>These insights can be used to improve marketing strategies, enhance product descriptions, and understand customer preferences better.</w:t>
      </w:r>
    </w:p>
    <w:p w:rsidR="006D73C8" w:rsidRPr="00E73DE3" w:rsidRDefault="006D73C8" w:rsidP="007B338D">
      <w:pPr>
        <w:rPr>
          <w:rFonts w:cstheme="minorHAnsi"/>
          <w:sz w:val="24"/>
          <w:szCs w:val="24"/>
        </w:rPr>
      </w:pPr>
    </w:p>
    <w:sectPr w:rsidR="006D73C8" w:rsidRPr="00E73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E2546" w:rsidRDefault="00FE2546" w:rsidP="006D73C8">
      <w:pPr>
        <w:spacing w:after="0" w:line="240" w:lineRule="auto"/>
      </w:pPr>
      <w:r>
        <w:separator/>
      </w:r>
    </w:p>
  </w:endnote>
  <w:endnote w:type="continuationSeparator" w:id="0">
    <w:p w:rsidR="00FE2546" w:rsidRDefault="00FE2546" w:rsidP="006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E2546" w:rsidRDefault="00FE2546" w:rsidP="006D73C8">
      <w:pPr>
        <w:spacing w:after="0" w:line="240" w:lineRule="auto"/>
      </w:pPr>
      <w:r>
        <w:separator/>
      </w:r>
    </w:p>
  </w:footnote>
  <w:footnote w:type="continuationSeparator" w:id="0">
    <w:p w:rsidR="00FE2546" w:rsidRDefault="00FE2546" w:rsidP="006D73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3766"/>
    <w:multiLevelType w:val="multilevel"/>
    <w:tmpl w:val="17D0C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04AAC"/>
    <w:multiLevelType w:val="multilevel"/>
    <w:tmpl w:val="BC0E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F374D"/>
    <w:multiLevelType w:val="multilevel"/>
    <w:tmpl w:val="6E948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52C7A"/>
    <w:multiLevelType w:val="multilevel"/>
    <w:tmpl w:val="1736B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0F0C2A"/>
    <w:multiLevelType w:val="multilevel"/>
    <w:tmpl w:val="C1DA6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105E7"/>
    <w:multiLevelType w:val="multilevel"/>
    <w:tmpl w:val="485A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41A68"/>
    <w:multiLevelType w:val="multilevel"/>
    <w:tmpl w:val="98A45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CF340F"/>
    <w:multiLevelType w:val="multilevel"/>
    <w:tmpl w:val="ACB2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D402AE"/>
    <w:multiLevelType w:val="multilevel"/>
    <w:tmpl w:val="0F4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1282781">
    <w:abstractNumId w:val="4"/>
  </w:num>
  <w:num w:numId="2" w16cid:durableId="536085437">
    <w:abstractNumId w:val="2"/>
  </w:num>
  <w:num w:numId="3" w16cid:durableId="1819761886">
    <w:abstractNumId w:val="3"/>
  </w:num>
  <w:num w:numId="4" w16cid:durableId="400444001">
    <w:abstractNumId w:val="0"/>
  </w:num>
  <w:num w:numId="5" w16cid:durableId="814491511">
    <w:abstractNumId w:val="1"/>
  </w:num>
  <w:num w:numId="6" w16cid:durableId="1033924534">
    <w:abstractNumId w:val="5"/>
  </w:num>
  <w:num w:numId="7" w16cid:durableId="1491796169">
    <w:abstractNumId w:val="7"/>
  </w:num>
  <w:num w:numId="8" w16cid:durableId="614144363">
    <w:abstractNumId w:val="6"/>
  </w:num>
  <w:num w:numId="9" w16cid:durableId="12881213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732"/>
    <w:rsid w:val="006D73C8"/>
    <w:rsid w:val="00720732"/>
    <w:rsid w:val="007B338D"/>
    <w:rsid w:val="00882856"/>
    <w:rsid w:val="008A5275"/>
    <w:rsid w:val="009915D1"/>
    <w:rsid w:val="00A75DF4"/>
    <w:rsid w:val="00E73DE3"/>
    <w:rsid w:val="00FE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CAA94"/>
  <w15:chartTrackingRefBased/>
  <w15:docId w15:val="{3E5E3A89-E86A-4713-8BBB-EF3D29A5D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3C8"/>
  </w:style>
  <w:style w:type="paragraph" w:styleId="Footer">
    <w:name w:val="footer"/>
    <w:basedOn w:val="Normal"/>
    <w:link w:val="FooterChar"/>
    <w:uiPriority w:val="99"/>
    <w:unhideWhenUsed/>
    <w:rsid w:val="006D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6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5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Bolanle Badmus</dc:creator>
  <cp:keywords/>
  <dc:description/>
  <cp:lastModifiedBy>Bolanle Badmus</cp:lastModifiedBy>
  <cp:revision>2</cp:revision>
  <dcterms:created xsi:type="dcterms:W3CDTF">2025-01-14T11:56:00Z</dcterms:created>
  <dcterms:modified xsi:type="dcterms:W3CDTF">2025-01-15T10:41:00Z</dcterms:modified>
</cp:coreProperties>
</file>