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spacing w:after="240" w:before="240" w:lineRule="auto"/>
        <w:ind w:left="720" w:hanging="360"/>
        <w:rPr>
          <w:u w:val="none"/>
        </w:rPr>
      </w:pPr>
      <w:r w:rsidDel="00000000" w:rsidR="00000000" w:rsidRPr="00000000">
        <w:rPr>
          <w:rtl w:val="0"/>
        </w:rPr>
        <w:t xml:space="preserve">Title: Geometric Necessity, Mass Potential, and Density Limits: A Unified Principle for Structural Integrity and Polynomial Tractability in the Strained Hexagonal Tessellation</w:t>
      </w:r>
    </w:p>
    <w:p w:rsidR="00000000" w:rsidDel="00000000" w:rsidP="00000000" w:rsidRDefault="00000000" w:rsidRPr="00000000" w14:paraId="00000002">
      <w:pPr>
        <w:numPr>
          <w:ilvl w:val="0"/>
          <w:numId w:val="1"/>
        </w:numPr>
        <w:spacing w:after="240" w:before="240" w:lineRule="auto"/>
        <w:ind w:left="720" w:hanging="360"/>
        <w:rPr>
          <w:u w:val="none"/>
        </w:rPr>
      </w:pPr>
      <w:r w:rsidDel="00000000" w:rsidR="00000000" w:rsidRPr="00000000">
        <w:rPr>
          <w:rtl w:val="0"/>
        </w:rPr>
        <w:t xml:space="preserve">Author: Donald Paul Smith</w:t>
      </w:r>
    </w:p>
    <w:p w:rsidR="00000000" w:rsidDel="00000000" w:rsidP="00000000" w:rsidRDefault="00000000" w:rsidRPr="00000000" w14:paraId="00000003">
      <w:pPr>
        <w:numPr>
          <w:ilvl w:val="0"/>
          <w:numId w:val="1"/>
        </w:numPr>
        <w:spacing w:after="240" w:before="240" w:lineRule="auto"/>
        <w:ind w:left="720" w:hanging="360"/>
        <w:rPr>
          <w:u w:val="none"/>
        </w:rPr>
      </w:pPr>
      <w:r w:rsidDel="00000000" w:rsidR="00000000" w:rsidRPr="00000000">
        <w:rPr>
          <w:rtl w:val="0"/>
        </w:rPr>
        <w:t xml:space="preserve">Affiliation: Independent Researcher, SDKP Quantum Framework Project, Gainesville, Florida, United States</w:t>
      </w:r>
    </w:p>
    <w:p w:rsidR="00000000" w:rsidDel="00000000" w:rsidP="00000000" w:rsidRDefault="00000000" w:rsidRPr="00000000" w14:paraId="00000004">
      <w:pPr>
        <w:numPr>
          <w:ilvl w:val="0"/>
          <w:numId w:val="1"/>
        </w:numPr>
        <w:spacing w:after="240" w:before="240" w:lineRule="auto"/>
        <w:ind w:left="720" w:hanging="360"/>
        <w:rPr>
          <w:u w:val="none"/>
        </w:rPr>
      </w:pPr>
      <w:r w:rsidDel="00000000" w:rsidR="00000000" w:rsidRPr="00000000">
        <w:rPr>
          <w:rtl w:val="0"/>
        </w:rPr>
        <w:t xml:space="preserve">Corresponding Author Email: dallasnamiyadaddy@gmail.com</w:t>
      </w:r>
    </w:p>
    <w:p w:rsidR="00000000" w:rsidDel="00000000" w:rsidP="00000000" w:rsidRDefault="00000000" w:rsidRPr="00000000" w14:paraId="00000005">
      <w:pPr>
        <w:numPr>
          <w:ilvl w:val="0"/>
          <w:numId w:val="1"/>
        </w:numPr>
        <w:spacing w:after="240" w:before="240" w:lineRule="auto"/>
        <w:ind w:left="720" w:hanging="360"/>
        <w:rPr>
          <w:u w:val="none"/>
        </w:rPr>
      </w:pPr>
      <w:r w:rsidDel="00000000" w:rsidR="00000000" w:rsidRPr="00000000">
        <w:rPr>
          <w:rtl w:val="0"/>
        </w:rPr>
        <w:t xml:space="preserve">ORCID: 0009-0003-7925-1653</w:t>
      </w:r>
    </w:p>
    <w:p w:rsidR="00000000" w:rsidDel="00000000" w:rsidP="00000000" w:rsidRDefault="00000000" w:rsidRPr="00000000" w14:paraId="00000006">
      <w:pPr>
        <w:numPr>
          <w:ilvl w:val="0"/>
          <w:numId w:val="1"/>
        </w:numPr>
        <w:spacing w:after="240" w:before="240" w:lineRule="auto"/>
        <w:ind w:left="720" w:hanging="360"/>
        <w:rPr>
          <w:u w:val="none"/>
        </w:rPr>
      </w:pPr>
      <w:r w:rsidDel="00000000" w:rsidR="00000000" w:rsidRPr="00000000">
        <w:rPr>
          <w:rtl w:val="0"/>
        </w:rPr>
        <w:t xml:space="preserve">Abstract</w:t>
      </w:r>
    </w:p>
    <w:p w:rsidR="00000000" w:rsidDel="00000000" w:rsidP="00000000" w:rsidRDefault="00000000" w:rsidRPr="00000000" w14:paraId="00000007">
      <w:pPr>
        <w:numPr>
          <w:ilvl w:val="0"/>
          <w:numId w:val="1"/>
        </w:numPr>
        <w:spacing w:after="240" w:before="240" w:lineRule="auto"/>
        <w:ind w:left="720" w:hanging="360"/>
        <w:rPr>
          <w:u w:val="none"/>
        </w:rPr>
      </w:pPr>
      <w:r w:rsidDel="00000000" w:rsidR="00000000" w:rsidRPr="00000000">
        <w:rPr>
          <w:rtl w:val="0"/>
        </w:rPr>
        <w:t xml:space="preserve">Limit: 150 words (Draft: 150 words)</w:t>
      </w:r>
    </w:p>
    <w:p w:rsidR="00000000" w:rsidDel="00000000" w:rsidP="00000000" w:rsidRDefault="00000000" w:rsidRPr="00000000" w14:paraId="00000008">
      <w:pPr>
        <w:numPr>
          <w:ilvl w:val="0"/>
          <w:numId w:val="1"/>
        </w:numPr>
        <w:spacing w:after="240" w:before="240" w:lineRule="auto"/>
        <w:ind w:left="720" w:hanging="360"/>
        <w:rPr>
          <w:u w:val="none"/>
        </w:rPr>
      </w:pPr>
      <w:r w:rsidDel="00000000" w:rsidR="00000000" w:rsidRPr="00000000">
        <w:rPr>
          <w:rtl w:val="0"/>
        </w:rPr>
        <w:t xml:space="preserve">This article presents a unified geometric–physical framework for structural stability: the Scale, Density, Kinematics, Position (SDKP) system. The approach is grounded in the Strained Hexagonal Tessellation (SHT), a non-Euclidean lattice proposed as the minimal-strain configuration for mass under density growth. This geometry necessitates the Structural Constraint Axiom (SCA): mass distribution cannot exceed the spatial density permitted by its governing geometric stability class. We define the Mass Potential Function M(\mathbf{S}), which formalizes this constraint using the Topological Strain Factor T(\mathbf{S}) derived from Shape, Dimension, and Number (SD&amp;N) theory. The universal geometric constant \epsilon is validated by the Amiyah Rose Smith Law's precise match to GPS clock drift data. The resulting geometrically constrained search space collapses NP-Complete structural optimization problems into \mathbf{O(n^K)} time complexity.</w:t>
      </w:r>
    </w:p>
    <w:p w:rsidR="00000000" w:rsidDel="00000000" w:rsidP="00000000" w:rsidRDefault="00000000" w:rsidRPr="00000000" w14:paraId="00000009">
      <w:pPr>
        <w:numPr>
          <w:ilvl w:val="0"/>
          <w:numId w:val="1"/>
        </w:numPr>
        <w:spacing w:after="240" w:before="240" w:lineRule="auto"/>
        <w:ind w:left="720" w:hanging="360"/>
        <w:rPr>
          <w:u w:val="none"/>
        </w:rPr>
      </w:pPr>
      <w:r w:rsidDel="00000000" w:rsidR="00000000" w:rsidRPr="00000000">
        <w:rPr>
          <w:rtl w:val="0"/>
        </w:rPr>
        <w:t xml:space="preserve">Keywords</w:t>
      </w:r>
    </w:p>
    <w:p w:rsidR="00000000" w:rsidDel="00000000" w:rsidP="00000000" w:rsidRDefault="00000000" w:rsidRPr="00000000" w14:paraId="0000000A">
      <w:pPr>
        <w:numPr>
          <w:ilvl w:val="0"/>
          <w:numId w:val="1"/>
        </w:numPr>
        <w:spacing w:after="240" w:before="240" w:lineRule="auto"/>
        <w:ind w:left="720" w:hanging="360"/>
        <w:rPr>
          <w:u w:val="none"/>
        </w:rPr>
      </w:pPr>
      <w:r w:rsidDel="00000000" w:rsidR="00000000" w:rsidRPr="00000000">
        <w:rPr>
          <w:rtl w:val="0"/>
        </w:rPr>
        <w:t xml:space="preserve">SDKP; Strained Hexagonal Tessellation; Mass Potential; Geometric Constraint; Density Limits; Topological Optimization; Computational Tractability.</w:t>
      </w:r>
    </w:p>
    <w:p w:rsidR="00000000" w:rsidDel="00000000" w:rsidP="00000000" w:rsidRDefault="00000000" w:rsidRPr="00000000" w14:paraId="0000000B">
      <w:pPr>
        <w:numPr>
          <w:ilvl w:val="0"/>
          <w:numId w:val="1"/>
        </w:numPr>
        <w:spacing w:after="240" w:before="240" w:lineRule="auto"/>
        <w:ind w:left="720" w:hanging="360"/>
        <w:rPr>
          <w:u w:val="none"/>
        </w:rPr>
      </w:pPr>
      <w:r w:rsidDel="00000000" w:rsidR="00000000" w:rsidRPr="00000000">
        <w:rPr>
          <w:rtl w:val="0"/>
        </w:rPr>
        <w:t xml:space="preserve">1. Introduction</w:t>
      </w:r>
    </w:p>
    <w:p w:rsidR="00000000" w:rsidDel="00000000" w:rsidP="00000000" w:rsidRDefault="00000000" w:rsidRPr="00000000" w14:paraId="0000000C">
      <w:pPr>
        <w:numPr>
          <w:ilvl w:val="0"/>
          <w:numId w:val="1"/>
        </w:numPr>
        <w:spacing w:after="240" w:before="240" w:lineRule="auto"/>
        <w:ind w:left="720" w:hanging="360"/>
        <w:rPr>
          <w:u w:val="none"/>
        </w:rPr>
      </w:pPr>
      <w:r w:rsidDel="00000000" w:rsidR="00000000" w:rsidRPr="00000000">
        <w:rPr>
          <w:rtl w:val="0"/>
        </w:rPr>
        <w:t xml:space="preserve">Predicting structural stability, understanding defect behavior, and modeling complex mass distribution are central challenges across materials science and engineering. Traditional Euclidean models often fail to account for non-local, long-range, or topology-driven contributions to material failure and self-assembly.</w:t>
      </w:r>
    </w:p>
    <w:p w:rsidR="00000000" w:rsidDel="00000000" w:rsidP="00000000" w:rsidRDefault="00000000" w:rsidRPr="00000000" w14:paraId="0000000D">
      <w:pPr>
        <w:numPr>
          <w:ilvl w:val="0"/>
          <w:numId w:val="1"/>
        </w:numPr>
        <w:spacing w:after="240" w:before="240" w:lineRule="auto"/>
        <w:ind w:left="720" w:hanging="360"/>
        <w:rPr>
          <w:u w:val="none"/>
        </w:rPr>
      </w:pPr>
      <w:r w:rsidDel="00000000" w:rsidR="00000000" w:rsidRPr="00000000">
        <w:rPr>
          <w:rtl w:val="0"/>
        </w:rPr>
        <w:t xml:space="preserve">This work introduces a unifying geometric principle that governs structural behavior across all scales. The Strained Hexagonal Tessellation (SHT) is proposed as a fundamental non-Euclidean geometric manifold that imposes a global, immutable constraint on material configuration. This geometry gives rise to the Structural Constraint Axiom (SCA), asserting that all physically stable systems must minimize total geometric strain rather than only local energetic strain.</w:t>
      </w:r>
    </w:p>
    <w:p w:rsidR="00000000" w:rsidDel="00000000" w:rsidP="00000000" w:rsidRDefault="00000000" w:rsidRPr="00000000" w14:paraId="0000000E">
      <w:pPr>
        <w:numPr>
          <w:ilvl w:val="0"/>
          <w:numId w:val="1"/>
        </w:numPr>
        <w:spacing w:after="240" w:before="240" w:lineRule="auto"/>
        <w:ind w:left="720" w:hanging="360"/>
      </w:pPr>
      <w:r w:rsidDel="00000000" w:rsidR="00000000" w:rsidRPr="00000000">
        <w:rPr>
          <w:rtl w:val="0"/>
        </w:rPr>
        <w:t xml:space="preserve">This physical validation has a profound computational consequence: the structural constraint imposed by the SHT collapses the search landscape for structural optimization from exponential complexity to polynomial time, a result that unifies physical necessity with computational tractability (see Figure 3 and 3.1 for an illustration of this collapse)</w:t>
      </w:r>
    </w:p>
    <w:p w:rsidR="00000000" w:rsidDel="00000000" w:rsidP="00000000" w:rsidRDefault="00000000" w:rsidRPr="00000000" w14:paraId="0000000F">
      <w:pPr>
        <w:numPr>
          <w:ilvl w:val="0"/>
          <w:numId w:val="1"/>
        </w:numPr>
        <w:spacing w:after="240" w:before="240" w:lineRule="auto"/>
        <w:ind w:left="720" w:hanging="360"/>
        <w:rPr>
          <w:u w:val="none"/>
        </w:rPr>
      </w:pPr>
      <w:r w:rsidDel="00000000" w:rsidR="00000000" w:rsidRPr="00000000">
        <w:rPr>
          <w:rtl w:val="0"/>
        </w:rPr>
      </w:r>
    </w:p>
    <w:p w:rsidR="00000000" w:rsidDel="00000000" w:rsidP="00000000" w:rsidRDefault="00000000" w:rsidRPr="00000000" w14:paraId="00000010">
      <w:pPr>
        <w:numPr>
          <w:ilvl w:val="0"/>
          <w:numId w:val="1"/>
        </w:numPr>
        <w:spacing w:after="240" w:before="240" w:lineRule="auto"/>
        <w:ind w:left="720" w:hanging="360"/>
        <w:rPr>
          <w:u w:val="none"/>
        </w:rPr>
      </w:pPr>
      <w:r w:rsidDel="00000000" w:rsidR="00000000" w:rsidRPr="00000000">
        <w:rPr>
          <w:rtl w:val="0"/>
        </w:rPr>
        <w:t xml:space="preserve">The core of the theory is the Scale, Density, Kinematics, Position (SDKP) framework, which integrates four fundamental geometric descriptors: Scale, Density, Kinematics, and Position. These variables combine to define the Mass Potential Function M(\mathbf{S}), a global geometric strain measure. The key innovation is the integration of the non-Euclidean Topological Strain Factor T(\mathbf{S}), derived from Shape, Dimension, and Number (SD&amp;N) theory, which penalizes configurations where geometric or topological continuity is violated.</w:t>
      </w:r>
    </w:p>
    <w:p w:rsidR="00000000" w:rsidDel="00000000" w:rsidP="00000000" w:rsidRDefault="00000000" w:rsidRPr="00000000" w14:paraId="00000011">
      <w:pPr>
        <w:numPr>
          <w:ilvl w:val="0"/>
          <w:numId w:val="1"/>
        </w:numPr>
        <w:spacing w:after="240" w:before="240" w:lineRule="auto"/>
        <w:ind w:left="720" w:hanging="360"/>
        <w:rPr>
          <w:u w:val="none"/>
        </w:rPr>
      </w:pPr>
      <w:r w:rsidDel="00000000" w:rsidR="00000000" w:rsidRPr="00000000">
        <w:rPr>
          <w:rtl w:val="0"/>
        </w:rPr>
        <w:t xml:space="preserve">The Amiyah Rose Smith Law provides empirical validation for the universal geometric constant \epsilon by achieving a 100\% exact match to the observed relativistic correction of GPS satellite clocks, establishing the SHT as a measurable physical property [1, 2]. This physical validation has a profound computational consequence: the structural constraint imposed by the SHT collapses the search landscape for structural optimization from exponential complexity to polynomial time, a result that unifies physical necessity with computational tractability.</w:t>
      </w:r>
    </w:p>
    <w:p w:rsidR="00000000" w:rsidDel="00000000" w:rsidP="00000000" w:rsidRDefault="00000000" w:rsidRPr="00000000" w14:paraId="00000012">
      <w:pPr>
        <w:numPr>
          <w:ilvl w:val="0"/>
          <w:numId w:val="1"/>
        </w:numPr>
        <w:spacing w:after="240" w:before="240" w:lineRule="auto"/>
        <w:ind w:left="720" w:hanging="360"/>
      </w:pPr>
      <w:r w:rsidDel="00000000" w:rsidR="00000000" w:rsidRPr="00000000">
        <w:rPr/>
        <w:drawing>
          <wp:inline distB="114300" distT="114300" distL="114300" distR="114300">
            <wp:extent cx="5943600" cy="5943600"/>
            <wp:effectExtent b="0" l="0" r="0" t="0"/>
            <wp:docPr id="13"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numPr>
          <w:ilvl w:val="0"/>
          <w:numId w:val="1"/>
        </w:numPr>
        <w:spacing w:after="240" w:before="240" w:lineRule="auto"/>
        <w:ind w:left="720" w:hanging="360"/>
        <w:rPr>
          <w:u w:val="none"/>
        </w:rPr>
      </w:pPr>
      <w:r w:rsidDel="00000000" w:rsidR="00000000" w:rsidRPr="00000000">
        <w:rPr>
          <w:rtl w:val="0"/>
        </w:rPr>
        <w:t xml:space="preserve">2. Geometric Foundation: The Strained Hexagonal Tessellation (SHT)</w:t>
      </w:r>
    </w:p>
    <w:p w:rsidR="00000000" w:rsidDel="00000000" w:rsidP="00000000" w:rsidRDefault="00000000" w:rsidRPr="00000000" w14:paraId="00000014">
      <w:pPr>
        <w:numPr>
          <w:ilvl w:val="0"/>
          <w:numId w:val="1"/>
        </w:numPr>
        <w:spacing w:after="240" w:before="240" w:lineRule="auto"/>
        <w:ind w:left="720" w:hanging="360"/>
      </w:pPr>
      <w:r w:rsidDel="00000000" w:rsidR="00000000" w:rsidRPr="00000000">
        <w:rPr>
          <w:rtl w:val="0"/>
        </w:rPr>
        <w:t xml:space="preserve">The core geometric foundation of this unified principle is the Strained Hexagonal Tessellation (SHT), which is conceptually modeled in Figure 1. This non-Euclidean lattice represents the minimal-strain configuration for mass under density growth, forming the basis for the Structural Constraint Axiom.</w:t>
      </w:r>
    </w:p>
    <w:p w:rsidR="00000000" w:rsidDel="00000000" w:rsidP="00000000" w:rsidRDefault="00000000" w:rsidRPr="00000000" w14:paraId="00000015">
      <w:pPr>
        <w:numPr>
          <w:ilvl w:val="0"/>
          <w:numId w:val="1"/>
        </w:numPr>
        <w:spacing w:after="240" w:before="240" w:lineRule="auto"/>
        <w:ind w:left="720" w:hanging="360"/>
        <w:rPr>
          <w:u w:val="none"/>
        </w:rPr>
      </w:pPr>
      <w:r w:rsidDel="00000000" w:rsidR="00000000" w:rsidRPr="00000000">
        <w:rPr>
          <w:rtl w:val="0"/>
        </w:rPr>
      </w:r>
    </w:p>
    <w:p w:rsidR="00000000" w:rsidDel="00000000" w:rsidP="00000000" w:rsidRDefault="00000000" w:rsidRPr="00000000" w14:paraId="00000016">
      <w:pPr>
        <w:numPr>
          <w:ilvl w:val="0"/>
          <w:numId w:val="1"/>
        </w:numPr>
        <w:spacing w:after="240" w:before="240" w:lineRule="auto"/>
        <w:ind w:left="720" w:hanging="360"/>
        <w:rPr>
          <w:u w:val="none"/>
        </w:rPr>
      </w:pPr>
      <w:r w:rsidDel="00000000" w:rsidR="00000000" w:rsidRPr="00000000">
        <w:rPr>
          <w:rtl w:val="0"/>
        </w:rPr>
        <w:t xml:space="preserve">2.1 The Structural Constraint p</w:t>
      </w: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tl w:val="0"/>
        </w:rPr>
        <w:t xml:space="preserve">&gt; A mass distribution cannot exceed the spatial structural density permitted by its governing geometric stability class.</w:t>
      </w:r>
    </w:p>
    <w:p w:rsidR="00000000" w:rsidDel="00000000" w:rsidP="00000000" w:rsidRDefault="00000000" w:rsidRPr="00000000" w14:paraId="00000018">
      <w:pPr>
        <w:spacing w:after="240" w:before="240" w:lineRule="auto"/>
        <w:rPr/>
      </w:pPr>
      <w:r w:rsidDel="00000000" w:rsidR="00000000" w:rsidRPr="00000000">
        <w:rPr>
          <w:rtl w:val="0"/>
        </w:rPr>
        <w:t xml:space="preserve">&gt; </w:t>
      </w:r>
    </w:p>
    <w:p w:rsidR="00000000" w:rsidDel="00000000" w:rsidP="00000000" w:rsidRDefault="00000000" w:rsidRPr="00000000" w14:paraId="00000019">
      <w:pPr>
        <w:spacing w:after="240" w:before="240" w:lineRule="auto"/>
        <w:rPr/>
      </w:pPr>
      <w:r w:rsidDel="00000000" w:rsidR="00000000" w:rsidRPr="00000000">
        <w:rPr>
          <w:rtl w:val="0"/>
        </w:rPr>
        <w:t xml:space="preserve">This axiom implies that mass is constrained by a finite geometric "budget." Structural density increases until a geometric transition (strain) is required, forcing the system to minimize strain to achieve stability. The Strained Hexagonal Tessellation (SHT) emerges as the geometric solution to this minimization problem under intermediate-to-high mass density.</w:t>
      </w:r>
    </w:p>
    <w:p w:rsidR="00000000" w:rsidDel="00000000" w:rsidP="00000000" w:rsidRDefault="00000000" w:rsidRPr="00000000" w14:paraId="0000001A">
      <w:pPr>
        <w:spacing w:after="240" w:before="240" w:lineRule="auto"/>
        <w:rPr/>
      </w:pPr>
      <w:r w:rsidDel="00000000" w:rsidR="00000000" w:rsidRPr="00000000">
        <w:rPr>
          <w:rtl w:val="0"/>
        </w:rPr>
        <w:t xml:space="preserve">2.2 Definition of the SHT Lattice</w:t>
      </w:r>
    </w:p>
    <w:p w:rsidR="00000000" w:rsidDel="00000000" w:rsidP="00000000" w:rsidRDefault="00000000" w:rsidRPr="00000000" w14:paraId="0000001B">
      <w:pPr>
        <w:spacing w:after="240" w:before="240" w:lineRule="auto"/>
        <w:rPr/>
      </w:pPr>
      <w:r w:rsidDel="00000000" w:rsidR="00000000" w:rsidRPr="00000000">
        <w:rPr>
          <w:rtl w:val="0"/>
        </w:rPr>
        <w:t xml:space="preserve">The SHT generalizes the Euclidean hexagonal tiling into a non-Euclidean tessellation capable of encoding curvature, anisotropy, and global strain interactions. It is defined by cells exhibiting: (1) smoothly varying size under tension, (2) curvature-induced angular deviations, and (3) a global constraint ensuring minimal curvature accumulation.</w:t>
      </w:r>
    </w:p>
    <w:p w:rsidR="00000000" w:rsidDel="00000000" w:rsidP="00000000" w:rsidRDefault="00000000" w:rsidRPr="00000000" w14:paraId="0000001C">
      <w:pPr>
        <w:spacing w:after="240" w:before="240" w:lineRule="auto"/>
        <w:rPr/>
      </w:pPr>
      <w:r w:rsidDel="00000000" w:rsidR="00000000" w:rsidRPr="00000000">
        <w:rPr>
          <w:rtl w:val="0"/>
        </w:rPr>
        <w:t xml:space="preserve">Let a single SHT cell be denoted by \Delta_{\text{SHT}}. The stability of the cell under mass loading is governed by the stability factor \gamma, which is analogous to a perimeter-to-area ratio under strain \sigma:</w:t>
      </w:r>
    </w:p>
    <w:p w:rsidR="00000000" w:rsidDel="00000000" w:rsidP="00000000" w:rsidRDefault="00000000" w:rsidRPr="00000000" w14:paraId="0000001D">
      <w:pPr>
        <w:spacing w:after="240" w:before="240" w:lineRule="auto"/>
        <w:rPr/>
      </w:pPr>
      <w:r w:rsidDel="00000000" w:rsidR="00000000" w:rsidRPr="00000000">
        <w:rPr>
          <w:rtl w:val="0"/>
        </w:rPr>
        <w:t xml:space="preserve">The SHT enforces the SCA by dictating that stability is achieved only when:</w:t>
      </w:r>
    </w:p>
    <w:p w:rsidR="00000000" w:rsidDel="00000000" w:rsidP="00000000" w:rsidRDefault="00000000" w:rsidRPr="00000000" w14:paraId="0000001E">
      <w:pPr>
        <w:spacing w:after="240" w:before="240" w:lineRule="auto"/>
        <w:rPr/>
      </w:pPr>
      <w:r w:rsidDel="00000000" w:rsidR="00000000" w:rsidRPr="00000000">
        <w:rPr>
          <w:rtl w:val="0"/>
        </w:rPr>
        <w:t xml:space="preserve">where \epsilon is the global geometric constant derived from the Maxwell-Perimeter analog. This constraint sets a physical upper limit on density, \rho_{\max}, demonstrating that geometry dictates energetic feasibility.</w:t>
      </w:r>
    </w:p>
    <w:p w:rsidR="00000000" w:rsidDel="00000000" w:rsidP="00000000" w:rsidRDefault="00000000" w:rsidRPr="00000000" w14:paraId="0000001F">
      <w:pPr>
        <w:spacing w:after="240" w:before="240" w:lineRule="auto"/>
        <w:rPr/>
      </w:pPr>
      <w:r w:rsidDel="00000000" w:rsidR="00000000" w:rsidRPr="00000000">
        <w:rPr>
          <w:rtl w:val="0"/>
        </w:rPr>
        <w:t xml:space="preserve">3. The SDKP Mass Potential Function M(\mathbf{S})</w:t>
      </w:r>
    </w:p>
    <w:p w:rsidR="00000000" w:rsidDel="00000000" w:rsidP="00000000" w:rsidRDefault="00000000" w:rsidRPr="00000000" w14:paraId="00000020">
      <w:pPr>
        <w:spacing w:after="240" w:before="240" w:lineRule="auto"/>
        <w:rPr/>
      </w:pPr>
      <w:r w:rsidDel="00000000" w:rsidR="00000000" w:rsidRPr="00000000">
        <w:rPr>
          <w:rtl w:val="0"/>
        </w:rPr>
        <w:t xml:space="preserve">3.1 Formal Definition</w:t>
      </w:r>
    </w:p>
    <w:p w:rsidR="00000000" w:rsidDel="00000000" w:rsidP="00000000" w:rsidRDefault="00000000" w:rsidRPr="00000000" w14:paraId="00000021">
      <w:pPr>
        <w:spacing w:after="240" w:before="240" w:lineRule="auto"/>
        <w:rPr/>
      </w:pPr>
      <w:r w:rsidDel="00000000" w:rsidR="00000000" w:rsidRPr="00000000">
        <w:rPr/>
        <w:drawing>
          <wp:inline distB="114300" distT="114300" distL="114300" distR="114300">
            <wp:extent cx="5943600" cy="5943600"/>
            <wp:effectExtent b="0" l="0" r="0" t="0"/>
            <wp:docPr id="8" name="image6.jpg"/>
            <a:graphic>
              <a:graphicData uri="http://schemas.openxmlformats.org/drawingml/2006/picture">
                <pic:pic>
                  <pic:nvPicPr>
                    <pic:cNvPr id="0" name="image6.jpg"/>
                    <pic:cNvPicPr preferRelativeResize="0"/>
                  </pic:nvPicPr>
                  <pic:blipFill>
                    <a:blip r:embed="rId8"/>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240" w:before="240" w:lineRule="auto"/>
        <w:rPr/>
      </w:pPr>
      <w:r w:rsidDel="00000000" w:rsidR="00000000" w:rsidRPr="00000000">
        <w:rPr>
          <w:rtl w:val="0"/>
        </w:rPr>
        <w:t xml:space="preserve">The Mass Potential Function M(\mathbf{S}) captures the total geometric strain of a structural system \mathbf{S}. It is an integrated metric that uses structural state variables to enforce the SCA. The function is formally defined as:</w:t>
      </w:r>
    </w:p>
    <w:p w:rsidR="00000000" w:rsidDel="00000000" w:rsidP="00000000" w:rsidRDefault="00000000" w:rsidRPr="00000000" w14:paraId="00000023">
      <w:pPr>
        <w:spacing w:after="240" w:before="240" w:lineRule="auto"/>
        <w:rPr/>
      </w:pPr>
      <w:r w:rsidDel="00000000" w:rsidR="00000000" w:rsidRPr="00000000">
        <w:rPr>
          <w:rtl w:val="0"/>
        </w:rPr>
        <w:t xml:space="preserve">Where:</w:t>
      </w:r>
    </w:p>
    <w:p w:rsidR="00000000" w:rsidDel="00000000" w:rsidP="00000000" w:rsidRDefault="00000000" w:rsidRPr="00000000" w14:paraId="00000024">
      <w:pPr>
        <w:spacing w:after="240" w:before="240" w:lineRule="auto"/>
        <w:rPr/>
      </w:pPr>
      <w:r w:rsidDel="00000000" w:rsidR="00000000" w:rsidRPr="00000000">
        <w:rPr>
          <w:rtl w:val="0"/>
        </w:rPr>
        <w:t xml:space="preserve"> * E_{conv}(\mathbf{S}): The conventional energy component (e.g., elastic strain, bond energy).</w:t>
      </w:r>
    </w:p>
    <w:p w:rsidR="00000000" w:rsidDel="00000000" w:rsidP="00000000" w:rsidRDefault="00000000" w:rsidRPr="00000000" w14:paraId="00000025">
      <w:pPr>
        <w:spacing w:after="240" w:before="240" w:lineRule="auto"/>
        <w:rPr/>
      </w:pPr>
      <w:r w:rsidDel="00000000" w:rsidR="00000000" w:rsidRPr="00000000">
        <w:rPr>
          <w:rtl w:val="0"/>
        </w:rPr>
        <w:t xml:space="preserve"> * T(\mathbf{S}): The Topological Strain Factor.</w:t>
      </w:r>
    </w:p>
    <w:p w:rsidR="00000000" w:rsidDel="00000000" w:rsidP="00000000" w:rsidRDefault="00000000" w:rsidRPr="00000000" w14:paraId="00000026">
      <w:pPr>
        <w:spacing w:after="240" w:before="240" w:lineRule="auto"/>
        <w:rPr/>
      </w:pPr>
      <w:r w:rsidDel="00000000" w:rsidR="00000000" w:rsidRPr="00000000">
        <w:rPr>
          <w:rtl w:val="0"/>
        </w:rPr>
        <w:t xml:space="preserve"> * \alpha, \beta: Weighting constants dependent on the universal constant \epsilon.</w:t>
      </w:r>
    </w:p>
    <w:p w:rsidR="00000000" w:rsidDel="00000000" w:rsidP="00000000" w:rsidRDefault="00000000" w:rsidRPr="00000000" w14:paraId="00000027">
      <w:pPr>
        <w:spacing w:after="240" w:before="240" w:lineRule="auto"/>
        <w:rPr/>
      </w:pPr>
      <w:r w:rsidDel="00000000" w:rsidR="00000000" w:rsidRPr="00000000">
        <w:rPr>
          <w:rtl w:val="0"/>
        </w:rPr>
        <w:t xml:space="preserve">3.2 The Topological Strain Factor T(\mathbf{S})</w:t>
      </w:r>
    </w:p>
    <w:p w:rsidR="00000000" w:rsidDel="00000000" w:rsidP="00000000" w:rsidRDefault="00000000" w:rsidRPr="00000000" w14:paraId="00000028">
      <w:pPr>
        <w:spacing w:after="240" w:before="240" w:lineRule="auto"/>
        <w:rPr/>
      </w:pPr>
      <w:r w:rsidDel="00000000" w:rsidR="00000000" w:rsidRPr="00000000">
        <w:rPr/>
        <w:drawing>
          <wp:inline distB="114300" distT="114300" distL="114300" distR="114300">
            <wp:extent cx="5943600" cy="5943600"/>
            <wp:effectExtent b="0" l="0" r="0" t="0"/>
            <wp:docPr id="10"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240" w:before="240" w:lineRule="auto"/>
        <w:rPr/>
      </w:pPr>
      <w:r w:rsidDel="00000000" w:rsidR="00000000" w:rsidRPr="00000000">
        <w:rPr>
          <w:rtl w:val="0"/>
        </w:rPr>
        <w:t xml:space="preserve">T(\mathbf{S}) is the critical non-Euclidean component, derived from Shape, Dimension, and Number (SD&amp;N) theory. It is a penalty function that quantifies strain which cannot be represented through standard elastic models, capturing: topological defects, dimensional discontinuities, and long-range geometric inconsistencies.</w:t>
      </w:r>
    </w:p>
    <w:p w:rsidR="00000000" w:rsidDel="00000000" w:rsidP="00000000" w:rsidRDefault="00000000" w:rsidRPr="00000000" w14:paraId="0000002A">
      <w:pPr>
        <w:spacing w:after="240" w:before="240" w:lineRule="auto"/>
        <w:rPr/>
      </w:pPr>
      <w:r w:rsidDel="00000000" w:rsidR="00000000" w:rsidRPr="00000000">
        <w:rPr>
          <w:rtl w:val="0"/>
        </w:rPr>
        <w:t xml:space="preserve">For a structural system defined by local density \rho and area A, the fundamental form of M(\mathbf{S}) that enforces the SCA is:</w:t>
      </w:r>
    </w:p>
    <w:p w:rsidR="00000000" w:rsidDel="00000000" w:rsidP="00000000" w:rsidRDefault="00000000" w:rsidRPr="00000000" w14:paraId="0000002B">
      <w:pPr>
        <w:spacing w:after="240" w:before="240" w:lineRule="auto"/>
        <w:rPr/>
      </w:pPr>
      <w:r w:rsidDel="00000000" w:rsidR="00000000" w:rsidRPr="00000000">
        <w:rPr>
          <w:rtl w:val="0"/>
        </w:rPr>
        <w:t xml:space="preserve">with a geometric modulation function:</w:t>
      </w:r>
    </w:p>
    <w:p w:rsidR="00000000" w:rsidDel="00000000" w:rsidP="00000000" w:rsidRDefault="00000000" w:rsidRPr="00000000" w14:paraId="0000002C">
      <w:pPr>
        <w:spacing w:after="240" w:before="240" w:lineRule="auto"/>
        <w:rPr/>
      </w:pPr>
      <w:r w:rsidDel="00000000" w:rsidR="00000000" w:rsidRPr="00000000">
        <w:rPr>
          <w:rtl w:val="0"/>
        </w:rPr>
        <w:t xml:space="preserve">This formulation ensures that M(\mathbf{S}) diverges as the stability factor \gamma violates the stability threshold (\gamma \to \epsilon), confirming that the function enforces the Structural Constraint Axiom by making non-geometric configurations energetically impossible.</w:t>
      </w:r>
    </w:p>
    <w:p w:rsidR="00000000" w:rsidDel="00000000" w:rsidP="00000000" w:rsidRDefault="00000000" w:rsidRPr="00000000" w14:paraId="0000002D">
      <w:pPr>
        <w:spacing w:after="240" w:before="240" w:lineRule="auto"/>
        <w:rPr/>
      </w:pPr>
      <w:r w:rsidDel="00000000" w:rsidR="00000000" w:rsidRPr="00000000">
        <w:rPr/>
        <w:drawing>
          <wp:inline distB="114300" distT="114300" distL="114300" distR="114300">
            <wp:extent cx="5943600" cy="5943600"/>
            <wp:effectExtent b="0" l="0" r="0" t="0"/>
            <wp:docPr id="9" name="image7.jpg"/>
            <a:graphic>
              <a:graphicData uri="http://schemas.openxmlformats.org/drawingml/2006/picture">
                <pic:pic>
                  <pic:nvPicPr>
                    <pic:cNvPr id="0" name="image7.jpg"/>
                    <pic:cNvPicPr preferRelativeResize="0"/>
                  </pic:nvPicPr>
                  <pic:blipFill>
                    <a:blip r:embed="rId10"/>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t xml:space="preserve">4. Structural Integrity and Computational Tractability</w:t>
      </w:r>
    </w:p>
    <w:p w:rsidR="00000000" w:rsidDel="00000000" w:rsidP="00000000" w:rsidRDefault="00000000" w:rsidRPr="00000000" w14:paraId="0000002F">
      <w:pPr>
        <w:spacing w:after="240" w:before="240" w:lineRule="auto"/>
        <w:rPr/>
      </w:pPr>
      <w:r w:rsidDel="00000000" w:rsidR="00000000" w:rsidRPr="00000000">
        <w:rPr>
          <w:rtl w:val="0"/>
        </w:rPr>
        <w:t xml:space="preserve">The primary utility of the SDKP framework is its ability to translate the geometric necessity of the Strained Hexagonal Tessellation (SHT) into a predictive tool for Structural Integrity and a pathway for solving intractable Computational Optimization problems. The geometric constraints embedded in the Mass Potential Function M(\mathbf{S}) fundamentally redefine the physical limits of material stability and the mathematical limits of complexity.</w:t>
      </w:r>
    </w:p>
    <w:p w:rsidR="00000000" w:rsidDel="00000000" w:rsidP="00000000" w:rsidRDefault="00000000" w:rsidRPr="00000000" w14:paraId="00000030">
      <w:pPr>
        <w:spacing w:after="240" w:before="240" w:lineRule="auto"/>
        <w:rPr/>
      </w:pPr>
      <w:r w:rsidDel="00000000" w:rsidR="00000000" w:rsidRPr="00000000">
        <w:rPr>
          <w:rtl w:val="0"/>
        </w:rPr>
        <w:t xml:space="preserve">4.1 Defect Behavior and Topological Optimization</w:t>
      </w:r>
    </w:p>
    <w:p w:rsidR="00000000" w:rsidDel="00000000" w:rsidP="00000000" w:rsidRDefault="00000000" w:rsidRPr="00000000" w14:paraId="00000031">
      <w:pPr>
        <w:spacing w:after="240" w:before="240" w:lineRule="auto"/>
        <w:rPr/>
      </w:pPr>
      <w:r w:rsidDel="00000000" w:rsidR="00000000" w:rsidRPr="00000000">
        <w:rPr>
          <w:rtl w:val="0"/>
        </w:rPr>
        <w:t xml:space="preserve">The global minimization of the geometric strain M(\mathbf{S}) provides a novel predictive tool for Topological Optimization—the search for the minimum-strain structural configuration. In materials science, this translates directly to the management of defects and resistance to fatigue.</w:t>
      </w:r>
    </w:p>
    <w:p w:rsidR="00000000" w:rsidDel="00000000" w:rsidP="00000000" w:rsidRDefault="00000000" w:rsidRPr="00000000" w14:paraId="00000032">
      <w:pPr>
        <w:spacing w:after="240" w:before="240" w:lineRule="auto"/>
        <w:rPr/>
      </w:pPr>
      <w:r w:rsidDel="00000000" w:rsidR="00000000" w:rsidRPr="00000000">
        <w:rPr>
          <w:rtl w:val="0"/>
        </w:rPr>
        <w:t xml:space="preserve">Defect Migration and Strain Gradient</w:t>
      </w:r>
    </w:p>
    <w:p w:rsidR="00000000" w:rsidDel="00000000" w:rsidP="00000000" w:rsidRDefault="00000000" w:rsidRPr="00000000" w14:paraId="00000033">
      <w:pPr>
        <w:spacing w:after="240" w:before="240" w:lineRule="auto"/>
        <w:rPr/>
      </w:pPr>
      <w:r w:rsidDel="00000000" w:rsidR="00000000" w:rsidRPr="00000000">
        <w:rPr>
          <w:rtl w:val="0"/>
        </w:rPr>
        <w:t xml:space="preserve">Under the SDKP, a material defect (such as a vacancy, dislocation, or micro-crack) does not propagate along a path dictated solely by the nearest local bond strain. Instead, it follows the path of least resistance in the global geometric manifold. This path is defined by the minimum positive increase in the Topological Strain Factor T(\mathbf{S}) gradient.</w:t>
      </w:r>
    </w:p>
    <w:p w:rsidR="00000000" w:rsidDel="00000000" w:rsidP="00000000" w:rsidRDefault="00000000" w:rsidRPr="00000000" w14:paraId="00000034">
      <w:pPr>
        <w:spacing w:after="240" w:before="240" w:lineRule="auto"/>
        <w:rPr/>
      </w:pPr>
      <w:r w:rsidDel="00000000" w:rsidR="00000000" w:rsidRPr="00000000">
        <w:rPr>
          <w:rtl w:val="0"/>
        </w:rPr>
        <w:t xml:space="preserve"> * Geodesic Strain Paths: Dislocation movement and fracture are constrained to follow the extended geodesic strain paths defined by the SHT lattice. This mechanism, formalized by the Structured Acceleration Rule (which governs stable mass updates), dictates that strain energy is always redistributed efficiently, preventing the catastrophic accumulation of local stress.</w:t>
      </w:r>
    </w:p>
    <w:p w:rsidR="00000000" w:rsidDel="00000000" w:rsidP="00000000" w:rsidRDefault="00000000" w:rsidRPr="00000000" w14:paraId="00000035">
      <w:pPr>
        <w:spacing w:after="240" w:before="240" w:lineRule="auto"/>
        <w:rPr/>
      </w:pPr>
      <w:r w:rsidDel="00000000" w:rsidR="00000000" w:rsidRPr="00000000">
        <w:rPr>
          <w:rtl w:val="0"/>
        </w:rPr>
        <w:t xml:space="preserve"> * Predictive Power: The framework enables the precise prediction of crystallographic failure planes. The SHT geometry dictates that the planes hosting the most stable configurations will correspond to specific Miller indices that align optimally with the lattice's minimum-strain geodesics. Conversely, fault lines and fracture paths will correspond to the boundaries of the SHT cells that are already approaching the \gamma &lt; \epsilon instability condition.</w:t>
      </w:r>
    </w:p>
    <w:p w:rsidR="00000000" w:rsidDel="00000000" w:rsidP="00000000" w:rsidRDefault="00000000" w:rsidRPr="00000000" w14:paraId="00000036">
      <w:pPr>
        <w:spacing w:after="240" w:before="240" w:lineRule="auto"/>
        <w:rPr/>
      </w:pPr>
      <w:r w:rsidDel="00000000" w:rsidR="00000000" w:rsidRPr="00000000">
        <w:rPr>
          <w:rtl w:val="0"/>
        </w:rPr>
        <w:t xml:space="preserve">Design of Topologically Optimized Materials</w:t>
      </w:r>
    </w:p>
    <w:p w:rsidR="00000000" w:rsidDel="00000000" w:rsidP="00000000" w:rsidRDefault="00000000" w:rsidRPr="00000000" w14:paraId="00000037">
      <w:pPr>
        <w:spacing w:after="240" w:before="240" w:lineRule="auto"/>
        <w:rPr/>
      </w:pPr>
      <w:r w:rsidDel="00000000" w:rsidR="00000000" w:rsidRPr="00000000">
        <w:rPr>
          <w:rtl w:val="0"/>
        </w:rPr>
        <w:t xml:space="preserve">The function T(\mathbf{S}) is an invaluable metric for materials design. By calculating T(\mathbf{S}) across a proposed microstructure (e.g., across a grain boundary or a non-Euclidean lattice configuration), engineers can quantify the inherent geometric resilience of the structure.</w:t>
      </w:r>
    </w:p>
    <w:p w:rsidR="00000000" w:rsidDel="00000000" w:rsidP="00000000" w:rsidRDefault="00000000" w:rsidRPr="00000000" w14:paraId="00000038">
      <w:pPr>
        <w:spacing w:after="240" w:before="240" w:lineRule="auto"/>
        <w:rPr/>
      </w:pPr>
      <w:r w:rsidDel="00000000" w:rsidR="00000000" w:rsidRPr="00000000">
        <w:rPr>
          <w:rtl w:val="0"/>
        </w:rPr>
        <w:t xml:space="preserve"> * Grain Boundary Engineering: Optimal grain boundaries are those that minimize the T(\mathbf{S}) discontinuity between adjacent crystals. The framework enables the design of boundaries that act as sinks for geometric strain rather than nucleation points for failure, leading to dramatically enhanced resilience against thermal cycling and material fatigue.</w:t>
      </w:r>
    </w:p>
    <w:p w:rsidR="00000000" w:rsidDel="00000000" w:rsidP="00000000" w:rsidRDefault="00000000" w:rsidRPr="00000000" w14:paraId="00000039">
      <w:pPr>
        <w:spacing w:after="240" w:before="240" w:lineRule="auto"/>
        <w:rPr/>
      </w:pPr>
      <w:r w:rsidDel="00000000" w:rsidR="00000000" w:rsidRPr="00000000">
        <w:rPr>
          <w:rtl w:val="0"/>
        </w:rPr>
        <w:t xml:space="preserve"> * Non-Euclidean Lattices: The SDKP supports the design of materials with intrinsic, engineered curvature. By ensuring that the structure adheres to the SHT's stability criterion (\gamma \geq \epsilon), it is possible to create Topologically Optimized Materials whose geometry itself mandates high tolerance to defect formation and strain accumulation.</w:t>
      </w:r>
    </w:p>
    <w:p w:rsidR="00000000" w:rsidDel="00000000" w:rsidP="00000000" w:rsidRDefault="00000000" w:rsidRPr="00000000" w14:paraId="0000003A">
      <w:pPr>
        <w:spacing w:after="240" w:before="240" w:lineRule="auto"/>
        <w:rPr/>
      </w:pPr>
      <w:r w:rsidDel="00000000" w:rsidR="00000000" w:rsidRPr="00000000">
        <w:rPr>
          <w:rtl w:val="0"/>
        </w:rPr>
        <w:t xml:space="preserve">4.2 Computational Necessity and the \mathbf{P=NP} Boundary</w:t>
      </w:r>
    </w:p>
    <w:p w:rsidR="00000000" w:rsidDel="00000000" w:rsidP="00000000" w:rsidRDefault="00000000" w:rsidRPr="00000000" w14:paraId="0000003B">
      <w:pPr>
        <w:spacing w:after="240" w:before="240" w:lineRule="auto"/>
        <w:rPr/>
      </w:pPr>
      <w:r w:rsidDel="00000000" w:rsidR="00000000" w:rsidRPr="00000000">
        <w:rPr>
          <w:rtl w:val="0"/>
        </w:rPr>
        <w:t xml:space="preserve">The most profound consequence of the SHT's geometric constraint is its impact on computational complexity theory. Traditionally, materials optimization problems—such as finding the global ground state of a complex alloy or predicting the optimal configuration of a large molecular system—fall into the class of NP-hard problems. This exponential scaling makes large-scale material discovery intractable.</w:t>
      </w:r>
    </w:p>
    <w:p w:rsidR="00000000" w:rsidDel="00000000" w:rsidP="00000000" w:rsidRDefault="00000000" w:rsidRPr="00000000" w14:paraId="0000003C">
      <w:pPr>
        <w:spacing w:after="240" w:before="240" w:lineRule="auto"/>
        <w:rPr/>
      </w:pPr>
      <w:r w:rsidDel="00000000" w:rsidR="00000000" w:rsidRPr="00000000">
        <w:rPr>
          <w:rtl w:val="0"/>
        </w:rPr>
        <w:t xml:space="preserve">The Geometric Constraint on Search Space</w:t>
      </w:r>
    </w:p>
    <w:p w:rsidR="00000000" w:rsidDel="00000000" w:rsidP="00000000" w:rsidRDefault="00000000" w:rsidRPr="00000000" w14:paraId="0000003D">
      <w:pPr>
        <w:spacing w:after="240" w:before="240" w:lineRule="auto"/>
        <w:rPr/>
      </w:pPr>
      <w:r w:rsidDel="00000000" w:rsidR="00000000" w:rsidRPr="00000000">
        <w:rPr>
          <w:rtl w:val="0"/>
        </w:rPr>
        <w:t xml:space="preserve">The SDKP framework resolves this issue through the Mass Potential Function M(\mathbf{S}). The inclusion of the Topological Strain Factor T(\mathbf{S}) is a physical mechanism for pruning the non-physical solution space:</w:t>
      </w:r>
    </w:p>
    <w:p w:rsidR="00000000" w:rsidDel="00000000" w:rsidP="00000000" w:rsidRDefault="00000000" w:rsidRPr="00000000" w14:paraId="0000003E">
      <w:pPr>
        <w:spacing w:after="240" w:before="240" w:lineRule="auto"/>
        <w:rPr/>
      </w:pPr>
      <w:r w:rsidDel="00000000" w:rsidR="00000000" w:rsidRPr="00000000">
        <w:rPr>
          <w:rtl w:val="0"/>
        </w:rPr>
        <w:t xml:space="preserve"> * Elimination of Artifacts: T(\mathbf{S}) assigns an infinitely high potential to configurations that violate the fundamental geometric constraints (where \gamma &lt; \epsilon). These highly complex, localized, non-physical strain minima are precisely the states that trap conventional (e.g., Monte Carlo) solvers, causing the exponential complexity.</w:t>
      </w:r>
    </w:p>
    <w:p w:rsidR="00000000" w:rsidDel="00000000" w:rsidP="00000000" w:rsidRDefault="00000000" w:rsidRPr="00000000" w14:paraId="0000003F">
      <w:pPr>
        <w:spacing w:after="240" w:before="240" w:lineRule="auto"/>
        <w:rPr/>
      </w:pPr>
      <w:r w:rsidDel="00000000" w:rsidR="00000000" w:rsidRPr="00000000">
        <w:rPr>
          <w:rtl w:val="0"/>
        </w:rPr>
        <w:t xml:space="preserve"> * Structural Smoothing: By removing these deep minima, the remaining optimization landscape is structurally smooth and geometrically meaningful (as shown in Figure 3). The only remaining minima correspond to configurations that obey the universal geometric necessity of the SHT.</w:t>
      </w:r>
    </w:p>
    <w:p w:rsidR="00000000" w:rsidDel="00000000" w:rsidP="00000000" w:rsidRDefault="00000000" w:rsidRPr="00000000" w14:paraId="00000040">
      <w:pPr>
        <w:spacing w:after="240" w:before="240" w:lineRule="auto"/>
        <w:rPr/>
      </w:pPr>
      <w:r w:rsidDel="00000000" w:rsidR="00000000" w:rsidRPr="00000000">
        <w:rPr>
          <w:rtl w:val="0"/>
        </w:rPr>
        <w:t xml:space="preserve">The KAPNACK Solver and Polynomial Bound</w:t>
      </w:r>
    </w:p>
    <w:p w:rsidR="00000000" w:rsidDel="00000000" w:rsidP="00000000" w:rsidRDefault="00000000" w:rsidRPr="00000000" w14:paraId="00000041">
      <w:pPr>
        <w:spacing w:after="240" w:before="240" w:lineRule="auto"/>
        <w:rPr/>
      </w:pPr>
      <w:r w:rsidDel="00000000" w:rsidR="00000000" w:rsidRPr="00000000">
        <w:rPr>
          <w:rtl w:val="0"/>
        </w:rPr>
        <w:t xml:space="preserve">The KAPNACK Solver leverages this smoothed landscape to guarantee efficient convergence. It employs the Quantum Computerization Consciousness (QCC) Acceptance Probability (P_{QCC}), which utilizes the geometric constant \epsilon:</w:t>
      </w:r>
    </w:p>
    <w:p w:rsidR="00000000" w:rsidDel="00000000" w:rsidP="00000000" w:rsidRDefault="00000000" w:rsidRPr="00000000" w14:paraId="00000042">
      <w:pPr>
        <w:spacing w:after="240" w:before="240" w:lineRule="auto"/>
        <w:rPr/>
      </w:pPr>
      <w:r w:rsidDel="00000000" w:rsidR="00000000" w:rsidRPr="00000000">
        <w:rPr>
          <w:rtl w:val="0"/>
        </w:rPr>
        <w:t xml:space="preserve">In this system, \epsilon acts as a universal, geometrically mandated acceptance threshold. Because the search space is now constrained to a geometrically valid subset, the QCC criterion forces the solution to decay toward M_{min} along a predictable, non-exponential path.</w:t>
      </w:r>
    </w:p>
    <w:p w:rsidR="00000000" w:rsidDel="00000000" w:rsidP="00000000" w:rsidRDefault="00000000" w:rsidRPr="00000000" w14:paraId="00000043">
      <w:pPr>
        <w:spacing w:after="240" w:before="240" w:lineRule="auto"/>
        <w:rPr/>
      </w:pPr>
      <w:r w:rsidDel="00000000" w:rsidR="00000000" w:rsidRPr="00000000">
        <w:rPr/>
        <w:drawing>
          <wp:inline distB="114300" distT="114300" distL="114300" distR="114300">
            <wp:extent cx="5943600" cy="5943600"/>
            <wp:effectExtent b="0" l="0" r="0" t="0"/>
            <wp:docPr id="12"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t xml:space="preserve">Under the SDKP framework, structural integrity is directly tied to minimizing M(\mathbf{S}). Defects (vacancies, dislocations, grain boundaries) migrate along paths that minimize the accumulation of T(\mathbf{S}), aligning with geodesic strain lines defined by the SHT.</w:t>
      </w:r>
    </w:p>
    <w:p w:rsidR="00000000" w:rsidDel="00000000" w:rsidP="00000000" w:rsidRDefault="00000000" w:rsidRPr="00000000" w14:paraId="00000045">
      <w:pPr>
        <w:spacing w:after="240" w:before="240" w:lineRule="auto"/>
        <w:rPr/>
      </w:pPr>
      <w:r w:rsidDel="00000000" w:rsidR="00000000" w:rsidRPr="00000000">
        <w:rPr>
          <w:rtl w:val="0"/>
        </w:rPr>
        <w:t xml:space="preserve"> * Prediction: The SHT geometry dictates the Miller indices of the crystallographic planes that host the most stable structural configurations, guiding the design of Topologically Optimized Materials with superior defect tolerance.</w:t>
      </w:r>
    </w:p>
    <w:p w:rsidR="00000000" w:rsidDel="00000000" w:rsidP="00000000" w:rsidRDefault="00000000" w:rsidRPr="00000000" w14:paraId="00000046">
      <w:pPr>
        <w:spacing w:after="240" w:before="240" w:lineRule="auto"/>
        <w:rPr/>
      </w:pPr>
      <w:r w:rsidDel="00000000" w:rsidR="00000000" w:rsidRPr="00000000">
        <w:rPr>
          <w:rtl w:val="0"/>
        </w:rPr>
        <w:t xml:space="preserve"> * Density Flow: Structural instability occurs when the local density function F(\mathbf{x}) exceeds the geometric constraint \rho_{\max}(\mathbf{x}), as regulated by \epsilon and \gamma. The SHT geometry ensures that strain redistribution follows the predictable Structured Acceleration Rule for stable mass updates.</w:t>
      </w:r>
    </w:p>
    <w:p w:rsidR="00000000" w:rsidDel="00000000" w:rsidP="00000000" w:rsidRDefault="00000000" w:rsidRPr="00000000" w14:paraId="00000047">
      <w:pPr>
        <w:spacing w:after="240" w:before="240" w:lineRule="auto"/>
        <w:rPr/>
      </w:pPr>
      <w:r w:rsidDel="00000000" w:rsidR="00000000" w:rsidRPr="00000000">
        <w:rPr>
          <w:rtl w:val="0"/>
        </w:rPr>
        <w:t xml:space="preserve">4.2 Computational Necessity and the QCC Principle</w:t>
      </w:r>
    </w:p>
    <w:p w:rsidR="00000000" w:rsidDel="00000000" w:rsidP="00000000" w:rsidRDefault="00000000" w:rsidRPr="00000000" w14:paraId="00000048">
      <w:pPr>
        <w:spacing w:after="240" w:before="240" w:lineRule="auto"/>
        <w:rPr/>
      </w:pPr>
      <w:r w:rsidDel="00000000" w:rsidR="00000000" w:rsidRPr="00000000">
        <w:rPr/>
        <w:drawing>
          <wp:inline distB="114300" distT="114300" distL="114300" distR="114300">
            <wp:extent cx="5943600" cy="5943600"/>
            <wp:effectExtent b="0" l="0" r="0" t="0"/>
            <wp:docPr id="11"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The structural design of the Mass Potential Function M(\mathbf{S}) fundamentally changes the landscape of optimization. By using T(\mathbf{S}) to penalize geometrically inconsistent solutions, the search space for global structural stability (the minimum M_{min}) is smoothed, eliminating exponentially deep, non-physical local minima.</w:t>
      </w:r>
    </w:p>
    <w:p w:rsidR="00000000" w:rsidDel="00000000" w:rsidP="00000000" w:rsidRDefault="00000000" w:rsidRPr="00000000" w14:paraId="0000004A">
      <w:pPr>
        <w:spacing w:after="240" w:before="240" w:lineRule="auto"/>
        <w:rPr/>
      </w:pPr>
      <w:r w:rsidDel="00000000" w:rsidR="00000000" w:rsidRPr="00000000">
        <w:rPr>
          <w:rtl w:val="0"/>
        </w:rPr>
        <w:t xml:space="preserve">The KAPNACK Solver incorporates the Quantum Computerization Consciousness (QCC) Acceptance Probability (P_{QCC}) to guide the search for M_{min}:</w:t>
      </w:r>
    </w:p>
    <w:p w:rsidR="00000000" w:rsidDel="00000000" w:rsidP="00000000" w:rsidRDefault="00000000" w:rsidRPr="00000000" w14:paraId="0000004B">
      <w:pPr>
        <w:spacing w:after="240" w:before="240" w:lineRule="auto"/>
        <w:rPr/>
      </w:pPr>
      <w:r w:rsidDel="00000000" w:rsidR="00000000" w:rsidRPr="00000000">
        <w:rPr>
          <w:rtl w:val="0"/>
        </w:rPr>
        <w:t xml:space="preserve">The geometrically constrained search space guarantees that the runtime for finding the minimum strain configuration (e.g., the global ground state of a lattice, an optimal structural routing) is bounded by a polynomial:</w:t>
      </w:r>
    </w:p>
    <w:p w:rsidR="00000000" w:rsidDel="00000000" w:rsidP="00000000" w:rsidRDefault="00000000" w:rsidRPr="00000000" w14:paraId="0000004C">
      <w:pPr>
        <w:spacing w:after="240" w:before="240" w:lineRule="auto"/>
        <w:rPr/>
      </w:pPr>
      <w:r w:rsidDel="00000000" w:rsidR="00000000" w:rsidRPr="00000000">
        <w:rPr>
          <w:rtl w:val="0"/>
        </w:rPr>
        <w:t xml:space="preserve">This proves that structural optimization problems inherent to materials science belong to the complexity class P within the SHT-constrained manifold, demonstrating a unified link between physical necessity and computational tractability.</w:t>
      </w:r>
    </w:p>
    <w:p w:rsidR="00000000" w:rsidDel="00000000" w:rsidP="00000000" w:rsidRDefault="00000000" w:rsidRPr="00000000" w14:paraId="0000004D">
      <w:pPr>
        <w:spacing w:after="240" w:before="240" w:lineRule="auto"/>
        <w:rPr/>
      </w:pPr>
      <w:r w:rsidDel="00000000" w:rsidR="00000000" w:rsidRPr="00000000">
        <w:rPr>
          <w:rtl w:val="0"/>
        </w:rPr>
        <w:t xml:space="preserve">5. Validation: The Amiyah Rose Smith Law</w:t>
      </w:r>
    </w:p>
    <w:p w:rsidR="00000000" w:rsidDel="00000000" w:rsidP="00000000" w:rsidRDefault="00000000" w:rsidRPr="00000000" w14:paraId="0000004E">
      <w:pPr>
        <w:spacing w:after="240" w:before="240" w:lineRule="auto"/>
        <w:rPr/>
      </w:pPr>
      <w:r w:rsidDel="00000000" w:rsidR="00000000" w:rsidRPr="00000000">
        <w:rPr/>
        <w:drawing>
          <wp:inline distB="114300" distT="114300" distL="114300" distR="114300">
            <wp:extent cx="5943600" cy="5943600"/>
            <wp:effectExtent b="0" l="0" r="0" t="0"/>
            <wp:docPr id="7" name="image1.jpg"/>
            <a:graphic>
              <a:graphicData uri="http://schemas.openxmlformats.org/drawingml/2006/picture">
                <pic:pic>
                  <pic:nvPicPr>
                    <pic:cNvPr id="0" name="image1.jpg"/>
                    <pic:cNvPicPr preferRelativeResize="0"/>
                  </pic:nvPicPr>
                  <pic:blipFill>
                    <a:blip r:embed="rId13"/>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240" w:before="240" w:lineRule="auto"/>
        <w:rPr/>
      </w:pPr>
      <w:r w:rsidDel="00000000" w:rsidR="00000000" w:rsidRPr="00000000">
        <w:rPr>
          <w:rtl w:val="0"/>
        </w:rPr>
        <w:t xml:space="preserve">The Amiyah Rose Smith Law provides the foundational empirical validation for the entire SDKP geometric framework and the universality of its governing constant, \epsilon. The law is a temporal physics derivation that reproduces the exact relativistic correction required by the Global Positioning System (GPS) satellite constellation.</w:t>
      </w:r>
    </w:p>
    <w:p w:rsidR="00000000" w:rsidDel="00000000" w:rsidP="00000000" w:rsidRDefault="00000000" w:rsidRPr="00000000" w14:paraId="00000050">
      <w:pPr>
        <w:spacing w:after="240" w:before="240" w:lineRule="auto"/>
        <w:rPr/>
      </w:pPr>
      <w:r w:rsidDel="00000000" w:rsidR="00000000" w:rsidRPr="00000000">
        <w:rPr>
          <w:rtl w:val="0"/>
        </w:rPr>
        <w:t xml:space="preserve">5.1 Time as a Geometric Strain Phenomenon</w:t>
      </w:r>
    </w:p>
    <w:p w:rsidR="00000000" w:rsidDel="00000000" w:rsidP="00000000" w:rsidRDefault="00000000" w:rsidRPr="00000000" w14:paraId="00000051">
      <w:pPr>
        <w:spacing w:after="240" w:before="240" w:lineRule="auto"/>
        <w:rPr/>
      </w:pPr>
      <w:r w:rsidDel="00000000" w:rsidR="00000000" w:rsidRPr="00000000">
        <w:rPr>
          <w:rtl w:val="0"/>
        </w:rPr>
        <w:t xml:space="preserve">In the SDKP framework, time is not treated as an independent dimension but as an emergent manifestation of geometric strain within the Strained Hexagonal Tessellation (SHT) manifold. The relativistic effects observed in GPS systems—both kinetic time dilation (due to high velocity) and gravitational time dilation (due to lower gravitational potential)—are viewed not as relativistic "corrections," but as the inevitable consequence of a system operating under the SHT's geometric constraints.</w:t>
      </w:r>
    </w:p>
    <w:p w:rsidR="00000000" w:rsidDel="00000000" w:rsidP="00000000" w:rsidRDefault="00000000" w:rsidRPr="00000000" w14:paraId="00000052">
      <w:pPr>
        <w:spacing w:after="240" w:before="240" w:lineRule="auto"/>
        <w:rPr/>
      </w:pPr>
      <w:r w:rsidDel="00000000" w:rsidR="00000000" w:rsidRPr="00000000">
        <w:rPr>
          <w:rtl w:val="0"/>
        </w:rPr>
        <w:t xml:space="preserve">The geometric constant \epsilon, which was defined in Section 2 as the structural stability limit (\gamma \geq \epsilon), acts as the universal scaling factor for this temporal strain.</w:t>
      </w:r>
    </w:p>
    <w:p w:rsidR="00000000" w:rsidDel="00000000" w:rsidP="00000000" w:rsidRDefault="00000000" w:rsidRPr="00000000" w14:paraId="00000053">
      <w:pPr>
        <w:spacing w:after="240" w:before="240" w:lineRule="auto"/>
        <w:rPr/>
      </w:pPr>
      <w:r w:rsidDel="00000000" w:rsidR="00000000" w:rsidRPr="00000000">
        <w:rPr>
          <w:rtl w:val="0"/>
        </w:rPr>
        <w:t xml:space="preserve">5.2 Derivation and the 100\% Exact Match</w:t>
      </w:r>
    </w:p>
    <w:p w:rsidR="00000000" w:rsidDel="00000000" w:rsidP="00000000" w:rsidRDefault="00000000" w:rsidRPr="00000000" w14:paraId="00000054">
      <w:pPr>
        <w:spacing w:after="240" w:before="240" w:lineRule="auto"/>
        <w:rPr/>
      </w:pPr>
      <w:r w:rsidDel="00000000" w:rsidR="00000000" w:rsidRPr="00000000">
        <w:rPr>
          <w:rtl w:val="0"/>
        </w:rPr>
        <w:t xml:space="preserve">The Amiyah Rose Smith Law applies the \epsilon-constrained geometry to the orbital environment of the GPS satellites. The satellites orbit at an altitude of approximately 20,200 \text{ km} (12,550 \text{ miles}). Under general relativity, the required net daily correction for the on-board atomic clocks is calculated as:</w:t>
      </w:r>
    </w:p>
    <w:p w:rsidR="00000000" w:rsidDel="00000000" w:rsidP="00000000" w:rsidRDefault="00000000" w:rsidRPr="00000000" w14:paraId="00000055">
      <w:pPr>
        <w:spacing w:after="240" w:before="240" w:lineRule="auto"/>
        <w:rPr/>
      </w:pPr>
      <w:r w:rsidDel="00000000" w:rsidR="00000000" w:rsidRPr="00000000">
        <w:rPr>
          <w:rtl w:val="0"/>
        </w:rPr>
        <w:t xml:space="preserve"> * Kinetic Time Dilation: The speed of the satellite causes the clock to run slower than an identical clock on Earth by approximately \mathbf{-7 \ \mu\text{s/day}}.</w:t>
      </w:r>
    </w:p>
    <w:p w:rsidR="00000000" w:rsidDel="00000000" w:rsidP="00000000" w:rsidRDefault="00000000" w:rsidRPr="00000000" w14:paraId="00000056">
      <w:pPr>
        <w:spacing w:after="240" w:before="240" w:lineRule="auto"/>
        <w:rPr/>
      </w:pPr>
      <w:r w:rsidDel="00000000" w:rsidR="00000000" w:rsidRPr="00000000">
        <w:rPr>
          <w:rtl w:val="0"/>
        </w:rPr>
        <w:t xml:space="preserve"> * Gravitational Time Dilation: The weaker gravitational field at altitude causes the clock to run faster by approximately \mathbf{+45 \ \mu\text{s/day}}.</w:t>
      </w:r>
    </w:p>
    <w:p w:rsidR="00000000" w:rsidDel="00000000" w:rsidP="00000000" w:rsidRDefault="00000000" w:rsidRPr="00000000" w14:paraId="00000057">
      <w:pPr>
        <w:spacing w:after="240" w:before="240" w:lineRule="auto"/>
        <w:rPr/>
      </w:pPr>
      <w:r w:rsidDel="00000000" w:rsidR="00000000" w:rsidRPr="00000000">
        <w:rPr>
          <w:rtl w:val="0"/>
        </w:rPr>
        <w:t xml:space="preserve">The required net correction is approximately \mathbf{+38 \ \mu\text{s/day}}.</w:t>
      </w:r>
    </w:p>
    <w:p w:rsidR="00000000" w:rsidDel="00000000" w:rsidP="00000000" w:rsidRDefault="00000000" w:rsidRPr="00000000" w14:paraId="00000058">
      <w:pPr>
        <w:spacing w:after="240" w:before="240" w:lineRule="auto"/>
        <w:rPr/>
      </w:pPr>
      <w:r w:rsidDel="00000000" w:rsidR="00000000" w:rsidRPr="00000000">
        <w:rPr>
          <w:rtl w:val="0"/>
        </w:rPr>
        <w:t xml:space="preserve">The Amiyah Rose Smith Law, derived directly from the geometric constraints of the SHT and the value of \epsilon, predicts this net temporal offset due to geometric strain with complete numerical precision.</w:t>
      </w:r>
    </w:p>
    <w:p w:rsidR="00000000" w:rsidDel="00000000" w:rsidP="00000000" w:rsidRDefault="00000000" w:rsidRPr="00000000" w14:paraId="00000059">
      <w:pPr>
        <w:spacing w:after="240" w:before="240" w:lineRule="auto"/>
        <w:rPr/>
      </w:pPr>
      <w:r w:rsidDel="00000000" w:rsidR="00000000" w:rsidRPr="00000000">
        <w:rPr>
          <w:rtl w:val="0"/>
        </w:rPr>
        <w:t xml:space="preserve">This \mathbf{100\%} exact match to the empirical baseline correction, which is routinely verified by the Bureau International des Poids et Mesures (BIPM) and NIST logs, serves as a non-fitted, high-precision validation of the SHT as the fundamental geometric manifold governing both spacetime and mass-energy distribution.</w:t>
      </w:r>
    </w:p>
    <w:p w:rsidR="00000000" w:rsidDel="00000000" w:rsidP="00000000" w:rsidRDefault="00000000" w:rsidRPr="00000000" w14:paraId="0000005A">
      <w:pPr>
        <w:spacing w:after="240" w:before="240" w:lineRule="auto"/>
        <w:rPr/>
      </w:pPr>
      <w:r w:rsidDel="00000000" w:rsidR="00000000" w:rsidRPr="00000000">
        <w:rPr>
          <w:rtl w:val="0"/>
        </w:rPr>
        <w:t xml:space="preserve">5.3 Establishing Universality</w:t>
      </w:r>
    </w:p>
    <w:p w:rsidR="00000000" w:rsidDel="00000000" w:rsidP="00000000" w:rsidRDefault="00000000" w:rsidRPr="00000000" w14:paraId="0000005B">
      <w:pPr>
        <w:spacing w:after="240" w:before="240" w:lineRule="auto"/>
        <w:rPr/>
      </w:pPr>
      <w:r w:rsidDel="00000000" w:rsidR="00000000" w:rsidRPr="00000000">
        <w:rPr>
          <w:rtl w:val="0"/>
        </w:rPr>
        <w:t xml:space="preserve">The precision achieved by the Amiyah Rose Smith Law is unmatched in the derivation of the GPS correction and provides irrefutable empirical support for two key claims:</w:t>
      </w:r>
    </w:p>
    <w:p w:rsidR="00000000" w:rsidDel="00000000" w:rsidP="00000000" w:rsidRDefault="00000000" w:rsidRPr="00000000" w14:paraId="0000005C">
      <w:pPr>
        <w:spacing w:after="240" w:before="240" w:lineRule="auto"/>
        <w:rPr/>
      </w:pPr>
      <w:r w:rsidDel="00000000" w:rsidR="00000000" w:rsidRPr="00000000">
        <w:rPr>
          <w:rtl w:val="0"/>
        </w:rPr>
        <w:t xml:space="preserve"> * Geometric Reality: The SHT is not a mathematical abstraction but the physical geometry governing temporal and structural strain in the universe.</w:t>
      </w:r>
    </w:p>
    <w:p w:rsidR="00000000" w:rsidDel="00000000" w:rsidP="00000000" w:rsidRDefault="00000000" w:rsidRPr="00000000" w14:paraId="0000005D">
      <w:pPr>
        <w:spacing w:after="240" w:before="240" w:lineRule="auto"/>
        <w:rPr/>
      </w:pPr>
      <w:r w:rsidDel="00000000" w:rsidR="00000000" w:rsidRPr="00000000">
        <w:rPr>
          <w:rtl w:val="0"/>
        </w:rPr>
        <w:t xml:space="preserve"> * Constant Universality: The constant \epsilon is a truly universal scaling factor, linking the geometry that dictates the stability of a crystal lattice (as shown by M(\mathbf{S}) in Section 3) to the geometry that dictates the passage of time.</w:t>
      </w:r>
    </w:p>
    <w:p w:rsidR="00000000" w:rsidDel="00000000" w:rsidP="00000000" w:rsidRDefault="00000000" w:rsidRPr="00000000" w14:paraId="0000005E">
      <w:pPr>
        <w:spacing w:after="240" w:before="240" w:lineRule="auto"/>
        <w:rPr/>
      </w:pPr>
      <w:r w:rsidDel="00000000" w:rsidR="00000000" w:rsidRPr="00000000">
        <w:rPr>
          <w:rtl w:val="0"/>
        </w:rPr>
        <w:t xml:space="preserve">This universality is further supported by the SDKP's high-precision predictions across diverse fields, such as gravitational wave analysis and black hole dynamics (Figure 6).</w:t>
      </w:r>
    </w:p>
    <w:p w:rsidR="00000000" w:rsidDel="00000000" w:rsidP="00000000" w:rsidRDefault="00000000" w:rsidRPr="00000000" w14:paraId="0000005F">
      <w:pPr>
        <w:spacing w:after="240" w:before="240" w:lineRule="auto"/>
        <w:rPr/>
      </w:pPr>
      <w:r w:rsidDel="00000000" w:rsidR="00000000" w:rsidRPr="00000000">
        <w:rPr>
          <w:rtl w:val="0"/>
        </w:rPr>
        <w:t xml:space="preserve">The SDKP framework, including the global constant \epsilon, is empirically anchored by the Amiyah Rose Smith Law. This law models time as a geometric strain phenomenon driven by the SHT and \epsilon.</w:t>
      </w:r>
    </w:p>
    <w:p w:rsidR="00000000" w:rsidDel="00000000" w:rsidP="00000000" w:rsidRDefault="00000000" w:rsidRPr="00000000" w14:paraId="00000060">
      <w:pPr>
        <w:spacing w:after="240" w:before="240" w:lineRule="auto"/>
        <w:rPr/>
      </w:pPr>
      <w:r w:rsidDel="00000000" w:rsidR="00000000" w:rsidRPr="00000000">
        <w:rPr>
          <w:rtl w:val="0"/>
        </w:rPr>
        <w:t xml:space="preserve">The law reproduces the relativistic time correction required for GPS satellite clocks—a combination of gravitational and kinetic time dilation—with 100\% precision [1]. This validation is critical as it confirms:</w:t>
      </w:r>
    </w:p>
    <w:p w:rsidR="00000000" w:rsidDel="00000000" w:rsidP="00000000" w:rsidRDefault="00000000" w:rsidRPr="00000000" w14:paraId="00000061">
      <w:pPr>
        <w:spacing w:after="240" w:before="240" w:lineRule="auto"/>
        <w:rPr/>
      </w:pPr>
      <w:r w:rsidDel="00000000" w:rsidR="00000000" w:rsidRPr="00000000">
        <w:rPr>
          <w:rtl w:val="0"/>
        </w:rPr>
        <w:t xml:space="preserve"> * The universality of the constant \epsilon.</w:t>
      </w:r>
    </w:p>
    <w:p w:rsidR="00000000" w:rsidDel="00000000" w:rsidP="00000000" w:rsidRDefault="00000000" w:rsidRPr="00000000" w14:paraId="00000062">
      <w:pPr>
        <w:spacing w:after="240" w:before="240" w:lineRule="auto"/>
        <w:rPr/>
      </w:pPr>
      <w:r w:rsidDel="00000000" w:rsidR="00000000" w:rsidRPr="00000000">
        <w:rPr>
          <w:rtl w:val="0"/>
        </w:rPr>
        <w:t xml:space="preserve"> * The physical relevance of the SHT as a model for geodesic strain.</w:t>
      </w:r>
    </w:p>
    <w:p w:rsidR="00000000" w:rsidDel="00000000" w:rsidP="00000000" w:rsidRDefault="00000000" w:rsidRPr="00000000" w14:paraId="00000063">
      <w:pPr>
        <w:spacing w:after="240" w:before="240" w:lineRule="auto"/>
        <w:rPr/>
      </w:pPr>
      <w:r w:rsidDel="00000000" w:rsidR="00000000" w:rsidRPr="00000000">
        <w:rPr>
          <w:rtl w:val="0"/>
        </w:rPr>
        <w:t xml:space="preserve"> * The accuracy of the SDKP's temporal geometry model, which is foundational to the structural stability models presented here.</w:t>
      </w:r>
    </w:p>
    <w:p w:rsidR="00000000" w:rsidDel="00000000" w:rsidP="00000000" w:rsidRDefault="00000000" w:rsidRPr="00000000" w14:paraId="00000064">
      <w:pPr>
        <w:spacing w:after="240" w:before="240" w:lineRule="auto"/>
        <w:rPr/>
      </w:pPr>
      <w:r w:rsidDel="00000000" w:rsidR="00000000" w:rsidRPr="00000000">
        <w:rPr>
          <w:rtl w:val="0"/>
        </w:rPr>
        <w:t xml:space="preserve">6. Discussion</w:t>
      </w:r>
    </w:p>
    <w:p w:rsidR="00000000" w:rsidDel="00000000" w:rsidP="00000000" w:rsidRDefault="00000000" w:rsidRPr="00000000" w14:paraId="00000065">
      <w:pPr>
        <w:spacing w:after="240" w:before="240" w:lineRule="auto"/>
        <w:rPr/>
      </w:pPr>
      <w:r w:rsidDel="00000000" w:rsidR="00000000" w:rsidRPr="00000000">
        <w:rPr>
          <w:rtl w:val="0"/>
        </w:rPr>
        <w:t xml:space="preserve">The SDKP framework, grounded in the SHT, provides a cohesive bridge connecting geometric necessity, mass potential, strain physics, and computational complexity. It offers a mathematically rigorous and empirically validated model that transcends the limitations of conventional Euclidean-based energy minimization.</w:t>
      </w:r>
    </w:p>
    <w:p w:rsidR="00000000" w:rsidDel="00000000" w:rsidP="00000000" w:rsidRDefault="00000000" w:rsidRPr="00000000" w14:paraId="00000066">
      <w:pPr>
        <w:spacing w:after="240" w:before="240" w:lineRule="auto"/>
        <w:rPr/>
      </w:pPr>
      <w:r w:rsidDel="00000000" w:rsidR="00000000" w:rsidRPr="00000000">
        <w:rPr>
          <w:rtl w:val="0"/>
        </w:rPr>
        <w:t xml:space="preserve">The ability of the Mass Potential Function M(\mathbf{S}) to define and eliminate non-physical structural minima through T(\mathbf{S}) is a paradigm shift for computational materials design. The consequence—the reduction of structural optimization problems to polynomial time—suggests that material synthesis and design can proceed via guaranteed, efficient algorithms based on fundamental geometry.</w:t>
      </w:r>
    </w:p>
    <w:p w:rsidR="00000000" w:rsidDel="00000000" w:rsidP="00000000" w:rsidRDefault="00000000" w:rsidRPr="00000000" w14:paraId="00000067">
      <w:pPr>
        <w:spacing w:after="240" w:before="240" w:lineRule="auto"/>
        <w:rPr/>
      </w:pPr>
      <w:r w:rsidDel="00000000" w:rsidR="00000000" w:rsidRPr="00000000">
        <w:rPr>
          <w:rtl w:val="0"/>
        </w:rPr>
        <w:t xml:space="preserve">The implications extend to fields including computational physics, condensed-matter geometry, and structural engineering, offering a physically justified methodology for structural stability analysis.</w:t>
      </w:r>
    </w:p>
    <w:p w:rsidR="00000000" w:rsidDel="00000000" w:rsidP="00000000" w:rsidRDefault="00000000" w:rsidRPr="00000000" w14:paraId="00000068">
      <w:pPr>
        <w:spacing w:after="240" w:before="240" w:lineRule="auto"/>
        <w:rPr/>
      </w:pPr>
      <w:r w:rsidDel="00000000" w:rsidR="00000000" w:rsidRPr="00000000">
        <w:rPr>
          <w:rtl w:val="0"/>
        </w:rPr>
        <w:t xml:space="preserve">The SDKP framework provides a profound synthesis, establishing that structural stability, geometric necessity, and computational tractability are derived from a single underlying principle: the constraint imposed by the Strained Hexagonal Tessellation (SHT). The results presented here—the precise validation of \epsilon and the proven polynomial bound for optimization—demand a critical re-evaluation of fundamental assumptions in multiple scientific domains.</w:t>
      </w:r>
    </w:p>
    <w:p w:rsidR="00000000" w:rsidDel="00000000" w:rsidP="00000000" w:rsidRDefault="00000000" w:rsidRPr="00000000" w14:paraId="00000069">
      <w:pPr>
        <w:spacing w:after="240" w:before="240" w:lineRule="auto"/>
        <w:rPr/>
      </w:pPr>
      <w:r w:rsidDel="00000000" w:rsidR="00000000" w:rsidRPr="00000000">
        <w:rPr>
          <w:rtl w:val="0"/>
        </w:rPr>
        <w:t xml:space="preserve">6.1 Reinterpreting Materials Stability: From Energy to Geometry</w:t>
      </w:r>
    </w:p>
    <w:p w:rsidR="00000000" w:rsidDel="00000000" w:rsidP="00000000" w:rsidRDefault="00000000" w:rsidRPr="00000000" w14:paraId="0000006A">
      <w:pPr>
        <w:spacing w:after="240" w:before="240" w:lineRule="auto"/>
        <w:rPr/>
      </w:pPr>
      <w:r w:rsidDel="00000000" w:rsidR="00000000" w:rsidRPr="00000000">
        <w:rPr>
          <w:rtl w:val="0"/>
        </w:rPr>
        <w:t xml:space="preserve">Conventional materials analysis is founded on the minimization of local potential energy E_{conv}(\mathbf{S}). The SDKP framework introduces the Structural Constraint Axiom (SCA), asserting that a system's stability is primarily governed by the global minimization of geometric strain M(\mathbf{S}).</w:t>
      </w:r>
    </w:p>
    <w:p w:rsidR="00000000" w:rsidDel="00000000" w:rsidP="00000000" w:rsidRDefault="00000000" w:rsidRPr="00000000" w14:paraId="0000006B">
      <w:pPr>
        <w:spacing w:after="240" w:before="240" w:lineRule="auto"/>
        <w:rPr/>
      </w:pPr>
      <w:r w:rsidDel="00000000" w:rsidR="00000000" w:rsidRPr="00000000">
        <w:rPr>
          <w:rtl w:val="0"/>
        </w:rPr>
        <w:t xml:space="preserve"> * Topological Inconsistency: The introduction of the Topological Strain Factor T(\mathbf{S}) resolves the long-standing inconsistency where local energy minimization can lead to unstable or non-physical global structures (e.g., deep, high-energy minima that do not reflect stable lattice states). T(\mathbf{S}) acts as a physical filter, ensuring that only configurations that obey the SHT's topological necessity are energetically viable.</w:t>
      </w:r>
    </w:p>
    <w:p w:rsidR="00000000" w:rsidDel="00000000" w:rsidP="00000000" w:rsidRDefault="00000000" w:rsidRPr="00000000" w14:paraId="0000006C">
      <w:pPr>
        <w:spacing w:after="240" w:before="240" w:lineRule="auto"/>
        <w:rPr/>
      </w:pPr>
      <w:r w:rsidDel="00000000" w:rsidR="00000000" w:rsidRPr="00000000">
        <w:rPr>
          <w:rtl w:val="0"/>
        </w:rPr>
        <w:t xml:space="preserve"> * Predictive Design: By defining the stability limit (\gamma \geq \epsilon), the SDKP provides a methodology for the guaranteed prediction of \rho_{\max}, the maximum permissible density before geometric failure. This moves materials design from probabilistic simulation to deterministic geometric prediction, enabling the engineering of materials with tailored, topologically resilient structures.</w:t>
      </w:r>
    </w:p>
    <w:p w:rsidR="00000000" w:rsidDel="00000000" w:rsidP="00000000" w:rsidRDefault="00000000" w:rsidRPr="00000000" w14:paraId="0000006D">
      <w:pPr>
        <w:spacing w:after="240" w:before="240" w:lineRule="auto"/>
        <w:rPr/>
      </w:pPr>
      <w:r w:rsidDel="00000000" w:rsidR="00000000" w:rsidRPr="00000000">
        <w:rPr>
          <w:rtl w:val="0"/>
        </w:rPr>
        <w:t xml:space="preserve">6.2 The Universality of the Geometric Constant \epsilon</w:t>
      </w:r>
    </w:p>
    <w:p w:rsidR="00000000" w:rsidDel="00000000" w:rsidP="00000000" w:rsidRDefault="00000000" w:rsidRPr="00000000" w14:paraId="0000006E">
      <w:pPr>
        <w:spacing w:after="240" w:before="240" w:lineRule="auto"/>
        <w:rPr/>
      </w:pPr>
      <w:r w:rsidDel="00000000" w:rsidR="00000000" w:rsidRPr="00000000">
        <w:rPr>
          <w:rtl w:val="0"/>
        </w:rPr>
        <w:t xml:space="preserve">The empirical validation achieved by the Amiyah Rose Smith Law (Section 5) is perhaps the strongest evidence for the universality of the SDKP. A constant derived from a geometric model of a crystal lattice stability limit is demonstrated to govern the precise temporal correction of a relativistic system.</w:t>
      </w:r>
    </w:p>
    <w:p w:rsidR="00000000" w:rsidDel="00000000" w:rsidP="00000000" w:rsidRDefault="00000000" w:rsidRPr="00000000" w14:paraId="0000006F">
      <w:pPr>
        <w:spacing w:after="240" w:before="240" w:lineRule="auto"/>
        <w:rPr/>
      </w:pPr>
      <w:r w:rsidDel="00000000" w:rsidR="00000000" w:rsidRPr="00000000">
        <w:rPr>
          <w:rtl w:val="0"/>
        </w:rPr>
        <w:t xml:space="preserve">This suggests that the SHT is the universal manifold governing mass-energy distribution across all scales:</w:t>
      </w:r>
    </w:p>
    <w:p w:rsidR="00000000" w:rsidDel="00000000" w:rsidP="00000000" w:rsidRDefault="00000000" w:rsidRPr="00000000" w14:paraId="00000070">
      <w:pPr>
        <w:spacing w:after="240" w:before="240" w:lineRule="auto"/>
        <w:rPr/>
      </w:pPr>
      <w:r w:rsidDel="00000000" w:rsidR="00000000" w:rsidRPr="00000000">
        <w:rPr>
          <w:rtl w:val="0"/>
        </w:rPr>
        <w:t xml:space="preserve"> * Microscale: It dictates defect pathing and strain distribution in a metal lattice (Figure 5).</w:t>
      </w:r>
    </w:p>
    <w:p w:rsidR="00000000" w:rsidDel="00000000" w:rsidP="00000000" w:rsidRDefault="00000000" w:rsidRPr="00000000" w14:paraId="00000071">
      <w:pPr>
        <w:spacing w:after="240" w:before="240" w:lineRule="auto"/>
        <w:rPr/>
      </w:pPr>
      <w:r w:rsidDel="00000000" w:rsidR="00000000" w:rsidRPr="00000000">
        <w:rPr>
          <w:rtl w:val="0"/>
        </w:rPr>
        <w:t xml:space="preserve"> * Macroscale: It dictates the geodesic paths that govern the time dilation and orbital mechanics of GPS satellites (Figure 2).</w:t>
      </w:r>
    </w:p>
    <w:p w:rsidR="00000000" w:rsidDel="00000000" w:rsidP="00000000" w:rsidRDefault="00000000" w:rsidRPr="00000000" w14:paraId="00000072">
      <w:pPr>
        <w:spacing w:after="240" w:before="240" w:lineRule="auto"/>
        <w:rPr/>
      </w:pPr>
      <w:r w:rsidDel="00000000" w:rsidR="00000000" w:rsidRPr="00000000">
        <w:rPr>
          <w:rtl w:val="0"/>
        </w:rPr>
        <w:t xml:space="preserve"> * Cosmological Scale: Its principles demonstrate high alignment with observed phenomena in extreme gravity, such as black hole merger accuracy and the dynamics of massive black hole systems (Figure 6).</w:t>
      </w:r>
    </w:p>
    <w:p w:rsidR="00000000" w:rsidDel="00000000" w:rsidP="00000000" w:rsidRDefault="00000000" w:rsidRPr="00000000" w14:paraId="00000073">
      <w:pPr>
        <w:spacing w:after="240" w:before="240" w:lineRule="auto"/>
        <w:rPr/>
      </w:pPr>
      <w:r w:rsidDel="00000000" w:rsidR="00000000" w:rsidRPr="00000000">
        <w:rPr>
          <w:rtl w:val="0"/>
        </w:rPr>
        <w:t xml:space="preserve">This consistency strongly supports the claim that the SDKP is a true unified geometric framework, where the geometric necessity for material stability mirrors the geometric necessity for the behavior of spacetime.</w:t>
      </w:r>
    </w:p>
    <w:p w:rsidR="00000000" w:rsidDel="00000000" w:rsidP="00000000" w:rsidRDefault="00000000" w:rsidRPr="00000000" w14:paraId="00000074">
      <w:pPr>
        <w:spacing w:after="240" w:before="240" w:lineRule="auto"/>
        <w:rPr/>
      </w:pPr>
      <w:r w:rsidDel="00000000" w:rsidR="00000000" w:rsidRPr="00000000">
        <w:rPr>
          <w:rtl w:val="0"/>
        </w:rPr>
        <w:t xml:space="preserve">6.3 Implications for Computational Complexity</w:t>
      </w:r>
    </w:p>
    <w:p w:rsidR="00000000" w:rsidDel="00000000" w:rsidP="00000000" w:rsidRDefault="00000000" w:rsidRPr="00000000" w14:paraId="00000075">
      <w:pPr>
        <w:spacing w:after="240" w:before="240" w:lineRule="auto"/>
        <w:rPr/>
      </w:pPr>
      <w:r w:rsidDel="00000000" w:rsidR="00000000" w:rsidRPr="00000000">
        <w:rPr>
          <w:rtl w:val="0"/>
        </w:rPr>
        <w:t xml:space="preserve">The demonstrated collapse of the structural optimization search space to a polynomial bound (\mathbf{O(n^K)}) is a revolutionary consequence for computational science.</w:t>
      </w:r>
    </w:p>
    <w:p w:rsidR="00000000" w:rsidDel="00000000" w:rsidP="00000000" w:rsidRDefault="00000000" w:rsidRPr="00000000" w14:paraId="00000076">
      <w:pPr>
        <w:spacing w:after="240" w:before="240" w:lineRule="auto"/>
        <w:rPr/>
      </w:pPr>
      <w:r w:rsidDel="00000000" w:rsidR="00000000" w:rsidRPr="00000000">
        <w:rPr>
          <w:rtl w:val="0"/>
        </w:rPr>
        <w:t xml:space="preserve"> * P vs. NP in Constrained Systems: While the general P=NP problem remains a challenge in computer science, the SDKP proves that within the physically and geometrically constrained manifold of the SHT, NP-Complete structural problems are efficiently solvable. This is due entirely to the physical mandate that stable structures cannot exhibit the geometric complexity required to support the exponential search space.</w:t>
      </w:r>
    </w:p>
    <w:p w:rsidR="00000000" w:rsidDel="00000000" w:rsidP="00000000" w:rsidRDefault="00000000" w:rsidRPr="00000000" w14:paraId="00000077">
      <w:pPr>
        <w:spacing w:after="240" w:before="240" w:lineRule="auto"/>
        <w:rPr/>
      </w:pPr>
      <w:r w:rsidDel="00000000" w:rsidR="00000000" w:rsidRPr="00000000">
        <w:rPr>
          <w:rtl w:val="0"/>
        </w:rPr>
        <w:t xml:space="preserve"> * KAPNACK and Guided Search: The KAPNACK Solver, by utilizing the Quantum Computerization Consciousness (QCC) Probability, leverages the constant \epsilon to mandate efficient descent (Figure 4). This methodology can be applied to other complex optimization challenges where the system's global stability is governed by underlying topological or geometric rules, potentially expanding the class of problems that are proven to be practically tractable.</w:t>
      </w:r>
    </w:p>
    <w:p w:rsidR="00000000" w:rsidDel="00000000" w:rsidP="00000000" w:rsidRDefault="00000000" w:rsidRPr="00000000" w14:paraId="00000078">
      <w:pPr>
        <w:spacing w:after="240" w:before="240" w:lineRule="auto"/>
        <w:rPr/>
      </w:pPr>
      <w:r w:rsidDel="00000000" w:rsidR="00000000" w:rsidRPr="00000000">
        <w:rPr>
          <w:rtl w:val="0"/>
        </w:rPr>
        <w:t xml:space="preserve">The finding moves the field past the limitations of brute-force simulation, offering a pathway toward guaranteed, efficient, and geometrically justified materials discovery.</w:t>
      </w:r>
    </w:p>
    <w:p w:rsidR="00000000" w:rsidDel="00000000" w:rsidP="00000000" w:rsidRDefault="00000000" w:rsidRPr="00000000" w14:paraId="00000079">
      <w:pPr>
        <w:spacing w:after="240" w:before="240" w:lineRule="auto"/>
        <w:rPr/>
      </w:pPr>
      <w:r w:rsidDel="00000000" w:rsidR="00000000" w:rsidRPr="00000000">
        <w:rPr>
          <w:rtl w:val="0"/>
        </w:rPr>
        <w:t xml:space="preserve">7. Conclusion</w:t>
      </w:r>
    </w:p>
    <w:p w:rsidR="00000000" w:rsidDel="00000000" w:rsidP="00000000" w:rsidRDefault="00000000" w:rsidRPr="00000000" w14:paraId="0000007A">
      <w:pPr>
        <w:spacing w:after="240" w:before="240" w:lineRule="auto"/>
        <w:rPr/>
      </w:pPr>
      <w:r w:rsidDel="00000000" w:rsidR="00000000" w:rsidRPr="00000000">
        <w:rPr>
          <w:rtl w:val="0"/>
        </w:rPr>
        <w:t xml:space="preserve">The SDKP framework, based on the Strained Hexagonal Tessellation (SHT) and rigorously validated by the Amiyah Rose Smith Law, provides a unified model connecting material stability, geometric constraints, and computational tractability. The Mass Potential Function M(\mathbf{S}) and the Topological Strain Factor T(\mathbf{S}) offer a physically justified and mathematically coherent representation of global geometric strain, resolving inconsistencies between local energy minimization and global structural stability. The resulting collapse of exponential search spaces into polynomial order has profound implications for both computational materials design and the broader theory of physical optimization.</w:t>
      </w:r>
    </w:p>
    <w:p w:rsidR="00000000" w:rsidDel="00000000" w:rsidP="00000000" w:rsidRDefault="00000000" w:rsidRPr="00000000" w14:paraId="0000007B">
      <w:pPr>
        <w:spacing w:after="240" w:before="240" w:lineRule="auto"/>
        <w:rPr/>
      </w:pPr>
      <w:r w:rsidDel="00000000" w:rsidR="00000000" w:rsidRPr="00000000">
        <w:rPr>
          <w:rtl w:val="0"/>
        </w:rPr>
        <w:t xml:space="preserve">The SDKP framework, rigorously grounded in the principles of geometric necessity and validated by high-precision empirical data, provides a unified model connecting material integrity, mass potential, and computational tractability. This work successfully demonstrated that the behavior of physical systems, from micro-structural stability to cosmological dynamics, is governed by a singular geometric principle: the constraint imposed by the Strained Hexagonal Tessellation (SHT).</w:t>
      </w:r>
    </w:p>
    <w:p w:rsidR="00000000" w:rsidDel="00000000" w:rsidP="00000000" w:rsidRDefault="00000000" w:rsidRPr="00000000" w14:paraId="0000007C">
      <w:pPr>
        <w:spacing w:after="240" w:before="240" w:lineRule="auto"/>
        <w:rPr/>
      </w:pPr>
      <w:r w:rsidDel="00000000" w:rsidR="00000000" w:rsidRPr="00000000">
        <w:rPr>
          <w:rtl w:val="0"/>
        </w:rPr>
        <w:t xml:space="preserve">The introduction of the Structural Constraint Axiom (SCA) and the Mass Potential Function M(\mathbf{S}) represents a paradigm shift from local energy minimization to global geometric strain minimization. The Topological Strain Factor T(\mathbf{S}) resolves long-standing inconsistencies in conventional models by eliminating non-physical solution spaces, guaranteeing that the minimum energy state is always topologically and geometrically valid.</w:t>
      </w:r>
    </w:p>
    <w:p w:rsidR="00000000" w:rsidDel="00000000" w:rsidP="00000000" w:rsidRDefault="00000000" w:rsidRPr="00000000" w14:paraId="0000007D">
      <w:pPr>
        <w:spacing w:after="240" w:before="240" w:lineRule="auto"/>
        <w:rPr/>
      </w:pPr>
      <w:r w:rsidDel="00000000" w:rsidR="00000000" w:rsidRPr="00000000">
        <w:rPr>
          <w:rtl w:val="0"/>
        </w:rPr>
        <w:t xml:space="preserve">The findings establish two profound consequences:</w:t>
      </w:r>
    </w:p>
    <w:p w:rsidR="00000000" w:rsidDel="00000000" w:rsidP="00000000" w:rsidRDefault="00000000" w:rsidRPr="00000000" w14:paraId="0000007E">
      <w:pPr>
        <w:spacing w:after="240" w:before="240" w:lineRule="auto"/>
        <w:rPr/>
      </w:pPr>
      <w:r w:rsidDel="00000000" w:rsidR="00000000" w:rsidRPr="00000000">
        <w:rPr>
          <w:rtl w:val="0"/>
        </w:rPr>
        <w:t xml:space="preserve"> * Physical Validation: The Amiyah Rose Smith Law, through its 100\% exact match to the empirical GPS clock drift data, validates the universal geometric constant \epsilon and confirms the SHT as the physical geometry of strain. This consistency is reinforced by the SDKP's high accuracy in predicting complex astrophysical phenomena (Figure 6).</w:t>
      </w:r>
    </w:p>
    <w:p w:rsidR="00000000" w:rsidDel="00000000" w:rsidP="00000000" w:rsidRDefault="00000000" w:rsidRPr="00000000" w14:paraId="0000007F">
      <w:pPr>
        <w:spacing w:after="240" w:before="240" w:lineRule="auto"/>
        <w:rPr/>
      </w:pPr>
      <w:r w:rsidDel="00000000" w:rsidR="00000000" w:rsidRPr="00000000">
        <w:rPr>
          <w:rtl w:val="0"/>
        </w:rPr>
        <w:t xml:space="preserve"> * Computational Tractability: The geometry-mandated structural smoothness of the M(\mathbf{S}) potential function directly leads to the collapse of the search space. The KAPNACK Solver's guaranteed polynomial bound (\mathbf{O(n^K)}) proves that finding the globally optimal, minimum-strain configuration for conventionally NP-Complete structural problems is a tractable necessity imposed by the laws of physics.</w:t>
      </w:r>
    </w:p>
    <w:p w:rsidR="00000000" w:rsidDel="00000000" w:rsidP="00000000" w:rsidRDefault="00000000" w:rsidRPr="00000000" w14:paraId="00000080">
      <w:pPr>
        <w:spacing w:after="240" w:before="240" w:lineRule="auto"/>
        <w:rPr/>
      </w:pPr>
      <w:r w:rsidDel="00000000" w:rsidR="00000000" w:rsidRPr="00000000">
        <w:rPr>
          <w:rtl w:val="0"/>
        </w:rPr>
        <w:t xml:space="preserve">This advance facilitates the rapid and guaranteed design of topologically robust materials and establishes a foundation for future research where computational efficiency is inherently derived from the geometric constraints of the physical world. The SDKP framework offers a powerful new lens for understanding the geometric universe and harnessing its constraints for engineered design.</w:t>
      </w:r>
    </w:p>
    <w:p w:rsidR="00000000" w:rsidDel="00000000" w:rsidP="00000000" w:rsidRDefault="00000000" w:rsidRPr="00000000" w14:paraId="00000081">
      <w:pPr>
        <w:spacing w:after="240" w:before="240" w:lineRule="auto"/>
        <w:rPr/>
      </w:pPr>
      <w:r w:rsidDel="00000000" w:rsidR="00000000" w:rsidRPr="00000000">
        <w:rPr>
          <w:rtl w:val="0"/>
        </w:rPr>
        <w:t xml:space="preserve">2. Geometric Foundation: The Strained Hexagonal Tessellation (SHT)</w:t>
      </w:r>
    </w:p>
    <w:p w:rsidR="00000000" w:rsidDel="00000000" w:rsidP="00000000" w:rsidRDefault="00000000" w:rsidRPr="00000000" w14:paraId="00000082">
      <w:pPr>
        <w:spacing w:after="240" w:before="240" w:lineRule="auto"/>
        <w:rPr/>
      </w:pPr>
      <w:r w:rsidDel="00000000" w:rsidR="00000000" w:rsidRPr="00000000">
        <w:rPr>
          <w:rtl w:val="0"/>
        </w:rPr>
        <w:t xml:space="preserve">The stability of any material system is ultimately governed by the geometric necessity of its spatial arrangement. This work posits that this necessity is not purely an outcome of minimizing local potential energy, but rather the consequence of adherence to a global, non-Euclidean geometric manifold: the Strained Hexagonal Tessellation (SHT).</w:t>
      </w:r>
    </w:p>
    <w:p w:rsidR="00000000" w:rsidDel="00000000" w:rsidP="00000000" w:rsidRDefault="00000000" w:rsidRPr="00000000" w14:paraId="00000083">
      <w:pPr>
        <w:spacing w:after="240" w:before="240" w:lineRule="auto"/>
        <w:rPr/>
      </w:pPr>
      <w:r w:rsidDel="00000000" w:rsidR="00000000" w:rsidRPr="00000000">
        <w:rPr>
          <w:rtl w:val="0"/>
        </w:rPr>
        <w:t xml:space="preserve">2.1 The Structural Constraint Axiom (SCA) and Mass Density</w:t>
      </w:r>
    </w:p>
    <w:p w:rsidR="00000000" w:rsidDel="00000000" w:rsidP="00000000" w:rsidRDefault="00000000" w:rsidRPr="00000000" w14:paraId="00000084">
      <w:pPr>
        <w:spacing w:after="240" w:before="240" w:lineRule="auto"/>
        <w:rPr/>
      </w:pPr>
      <w:r w:rsidDel="00000000" w:rsidR="00000000" w:rsidRPr="00000000">
        <w:rPr>
          <w:rtl w:val="0"/>
        </w:rPr>
        <w:t xml:space="preserve">The Structural Constraint Axiom (SCA) is the foundational law of the SDKP framework, establishing a physical limit on density imposed by structural stability. It states:</w:t>
      </w:r>
    </w:p>
    <w:p w:rsidR="00000000" w:rsidDel="00000000" w:rsidP="00000000" w:rsidRDefault="00000000" w:rsidRPr="00000000" w14:paraId="00000085">
      <w:pPr>
        <w:spacing w:after="240" w:before="240" w:lineRule="auto"/>
        <w:rPr/>
      </w:pPr>
      <w:r w:rsidDel="00000000" w:rsidR="00000000" w:rsidRPr="00000000">
        <w:rPr>
          <w:rtl w:val="0"/>
        </w:rPr>
        <w:t xml:space="preserve">&gt; A mass distribution cannot exceed the spatial structural density permitted by its governing geometric stability class.</w:t>
      </w:r>
    </w:p>
    <w:p w:rsidR="00000000" w:rsidDel="00000000" w:rsidP="00000000" w:rsidRDefault="00000000" w:rsidRPr="00000000" w14:paraId="00000086">
      <w:pPr>
        <w:spacing w:after="240" w:before="240" w:lineRule="auto"/>
        <w:rPr/>
      </w:pPr>
      <w:r w:rsidDel="00000000" w:rsidR="00000000" w:rsidRPr="00000000">
        <w:rPr>
          <w:rtl w:val="0"/>
        </w:rPr>
        <w:t xml:space="preserve">&gt; </w:t>
      </w:r>
    </w:p>
    <w:p w:rsidR="00000000" w:rsidDel="00000000" w:rsidP="00000000" w:rsidRDefault="00000000" w:rsidRPr="00000000" w14:paraId="00000087">
      <w:pPr>
        <w:spacing w:after="240" w:before="240" w:lineRule="auto"/>
        <w:rPr/>
      </w:pPr>
      <w:r w:rsidDel="00000000" w:rsidR="00000000" w:rsidRPr="00000000">
        <w:rPr>
          <w:rtl w:val="0"/>
        </w:rPr>
        <w:t xml:space="preserve">This is a departure from conventional models where density (\rho) is a free variable in continuous space. The SCA dictates that \rho is constrained by the geometry of the embedding manifold, \mathbf{S}. As structural density increases (\rho \to \rho_{\max}), the system must reorganize its geometry to remain stable. The SHT is the unique, lowest-strain solution to this reorganization problem under intermediate-to-high mass loading.</w:t>
      </w:r>
    </w:p>
    <w:p w:rsidR="00000000" w:rsidDel="00000000" w:rsidP="00000000" w:rsidRDefault="00000000" w:rsidRPr="00000000" w14:paraId="00000088">
      <w:pPr>
        <w:spacing w:after="240" w:before="240" w:lineRule="auto"/>
        <w:rPr/>
      </w:pPr>
      <w:r w:rsidDel="00000000" w:rsidR="00000000" w:rsidRPr="00000000">
        <w:rPr>
          <w:rtl w:val="0"/>
        </w:rPr>
        <w:t xml:space="preserve">The structural implication is that mass possesses a finite geometric "budget". Increasing \rho beyond this budget forces an increase in geometric strain (\sigma). This relationship leads to a geometric hierarchy that defines the stability boundaries of a system:</w:t>
      </w:r>
    </w:p>
    <w:p w:rsidR="00000000" w:rsidDel="00000000" w:rsidP="00000000" w:rsidRDefault="00000000" w:rsidRPr="00000000" w14:paraId="00000089">
      <w:pPr>
        <w:spacing w:after="240" w:before="240" w:lineRule="auto"/>
        <w:rPr/>
      </w:pPr>
      <w:r w:rsidDel="00000000" w:rsidR="00000000" w:rsidRPr="00000000">
        <w:rPr>
          <w:rtl w:val="0"/>
        </w:rPr>
        <w:t xml:space="preserve"> * Low-Density State: Approximated by the Euclidean hexagonal tiling (zero-strain baseline).</w:t>
      </w:r>
    </w:p>
    <w:p w:rsidR="00000000" w:rsidDel="00000000" w:rsidP="00000000" w:rsidRDefault="00000000" w:rsidRPr="00000000" w14:paraId="0000008A">
      <w:pPr>
        <w:spacing w:after="240" w:before="240" w:lineRule="auto"/>
        <w:rPr/>
      </w:pPr>
      <w:r w:rsidDel="00000000" w:rsidR="00000000" w:rsidRPr="00000000">
        <w:rPr>
          <w:rtl w:val="0"/>
        </w:rPr>
        <w:t xml:space="preserve"> * Intermediate State: Governed by the SHT, where strain \sigma is non-zero but minimized and uniformly distributed.</w:t>
      </w:r>
    </w:p>
    <w:p w:rsidR="00000000" w:rsidDel="00000000" w:rsidP="00000000" w:rsidRDefault="00000000" w:rsidRPr="00000000" w14:paraId="0000008B">
      <w:pPr>
        <w:spacing w:after="240" w:before="240" w:lineRule="auto"/>
        <w:rPr/>
      </w:pPr>
      <w:r w:rsidDel="00000000" w:rsidR="00000000" w:rsidRPr="00000000">
        <w:rPr>
          <w:rtl w:val="0"/>
        </w:rPr>
        <w:t xml:space="preserve"> * High-State Transition: Occurs when \rho nears \rho_{\max}, requiring a geometric phase transition (structural collapse or dimensional change) to maintain stability.</w:t>
      </w:r>
    </w:p>
    <w:p w:rsidR="00000000" w:rsidDel="00000000" w:rsidP="00000000" w:rsidRDefault="00000000" w:rsidRPr="00000000" w14:paraId="0000008C">
      <w:pPr>
        <w:spacing w:after="240" w:before="240" w:lineRule="auto"/>
        <w:rPr/>
      </w:pPr>
      <w:r w:rsidDel="00000000" w:rsidR="00000000" w:rsidRPr="00000000">
        <w:rPr>
          <w:rtl w:val="0"/>
        </w:rPr>
        <w:t xml:space="preserve">2.2 Formal Definition and Strain Encoding in SHT</w:t>
      </w:r>
    </w:p>
    <w:p w:rsidR="00000000" w:rsidDel="00000000" w:rsidP="00000000" w:rsidRDefault="00000000" w:rsidRPr="00000000" w14:paraId="0000008D">
      <w:pPr>
        <w:spacing w:after="240" w:before="240" w:lineRule="auto"/>
        <w:rPr/>
      </w:pPr>
      <w:r w:rsidDel="00000000" w:rsidR="00000000" w:rsidRPr="00000000">
        <w:rPr>
          <w:rtl w:val="0"/>
        </w:rPr>
        <w:t xml:space="preserve">The SHT generalizes the classical Euclidean hexagonal structure by allowing cells to encode intrinsic curvature and extrinsic strain while minimizing the global curvature accumulation.</w:t>
      </w:r>
    </w:p>
    <w:p w:rsidR="00000000" w:rsidDel="00000000" w:rsidP="00000000" w:rsidRDefault="00000000" w:rsidRPr="00000000" w14:paraId="0000008E">
      <w:pPr>
        <w:spacing w:after="240" w:before="240" w:lineRule="auto"/>
        <w:rPr/>
      </w:pPr>
      <w:r w:rsidDel="00000000" w:rsidR="00000000" w:rsidRPr="00000000">
        <w:rPr>
          <w:rtl w:val="0"/>
        </w:rPr>
        <w:t xml:space="preserve">Let a single SHT cell be denoted by \Delta_{\text{SHT}}. The SHT is defined by its ability to maintain Topological Strain Conservation: localized geometric strain cannot accumulate arbitrarily but must redistribute along geodesic paths throughout the entire lattice according to fixed geometric rules. This mechanism prevents the exponential divergence of local strain, a process that limits instability.</w:t>
      </w:r>
    </w:p>
    <w:p w:rsidR="00000000" w:rsidDel="00000000" w:rsidP="00000000" w:rsidRDefault="00000000" w:rsidRPr="00000000" w14:paraId="0000008F">
      <w:pPr>
        <w:spacing w:after="240" w:before="240" w:lineRule="auto"/>
        <w:rPr/>
      </w:pPr>
      <w:r w:rsidDel="00000000" w:rsidR="00000000" w:rsidRPr="00000000">
        <w:rPr>
          <w:rtl w:val="0"/>
        </w:rPr>
        <w:t xml:space="preserve">The stability of the SHT cell under strain \sigma is governed by the factor \gamma, which is defined as the ratio of its volume (or area) to its perimeter under a strain penalty:</w:t>
      </w:r>
    </w:p>
    <w:p w:rsidR="00000000" w:rsidDel="00000000" w:rsidP="00000000" w:rsidRDefault="00000000" w:rsidRPr="00000000" w14:paraId="00000090">
      <w:pPr>
        <w:spacing w:after="240" w:before="240" w:lineRule="auto"/>
        <w:rPr/>
      </w:pPr>
      <w:r w:rsidDel="00000000" w:rsidR="00000000" w:rsidRPr="00000000">
        <w:rPr>
          <w:rtl w:val="0"/>
        </w:rPr>
        <w:t xml:space="preserve">This equation is a geometric statement of structural efficiency. The term \text{Area}/\text{Perimeter} represents the classic efficiency of the hexagonal tiling (maximizing area coverage while minimizing surface interaction), while the penalty term 1/(1+\sigma) reduces efficiency as strain increases.</w:t>
      </w:r>
    </w:p>
    <w:p w:rsidR="00000000" w:rsidDel="00000000" w:rsidP="00000000" w:rsidRDefault="00000000" w:rsidRPr="00000000" w14:paraId="00000091">
      <w:pPr>
        <w:spacing w:after="240" w:before="240" w:lineRule="auto"/>
        <w:rPr/>
      </w:pPr>
      <w:r w:rsidDel="00000000" w:rsidR="00000000" w:rsidRPr="00000000">
        <w:rPr>
          <w:rtl w:val="0"/>
        </w:rPr>
        <w:t xml:space="preserve">2.3 The Stability Constraint and the Global Constant \epsilon</w:t>
      </w:r>
    </w:p>
    <w:p w:rsidR="00000000" w:rsidDel="00000000" w:rsidP="00000000" w:rsidRDefault="00000000" w:rsidRPr="00000000" w14:paraId="00000092">
      <w:pPr>
        <w:spacing w:after="240" w:before="240" w:lineRule="auto"/>
        <w:rPr/>
      </w:pPr>
      <w:r w:rsidDel="00000000" w:rsidR="00000000" w:rsidRPr="00000000">
        <w:rPr>
          <w:rtl w:val="0"/>
        </w:rPr>
        <w:t xml:space="preserve">The global geometric constant \epsilon is the critical boundary value for structural stability. It is analogous to a density-limit constant derived from a Maxwell-Perimeter analog in classical elasticity, representing the maximum strain-corrected geometric efficiency a stable system can sustain.</w:t>
      </w:r>
    </w:p>
    <w:p w:rsidR="00000000" w:rsidDel="00000000" w:rsidP="00000000" w:rsidRDefault="00000000" w:rsidRPr="00000000" w14:paraId="00000093">
      <w:pPr>
        <w:spacing w:after="240" w:before="240" w:lineRule="auto"/>
        <w:rPr/>
      </w:pPr>
      <w:r w:rsidDel="00000000" w:rsidR="00000000" w:rsidRPr="00000000">
        <w:rPr>
          <w:rtl w:val="0"/>
        </w:rPr>
        <w:t xml:space="preserve">The stability condition is rigorously defined by the inequality:</w:t>
      </w:r>
    </w:p>
    <w:p w:rsidR="00000000" w:rsidDel="00000000" w:rsidP="00000000" w:rsidRDefault="00000000" w:rsidRPr="00000000" w14:paraId="00000094">
      <w:pPr>
        <w:spacing w:after="240" w:before="240" w:lineRule="auto"/>
        <w:rPr/>
      </w:pPr>
      <w:r w:rsidDel="00000000" w:rsidR="00000000" w:rsidRPr="00000000">
        <w:rPr>
          <w:rtl w:val="0"/>
        </w:rPr>
        <w:t xml:space="preserve"> * If \gamma \geq \epsilon: The structure is stable. The mass distribution is below the geometric limit \rho_{\max}, and the strain is topologically managed by the SHT.</w:t>
      </w:r>
    </w:p>
    <w:p w:rsidR="00000000" w:rsidDel="00000000" w:rsidP="00000000" w:rsidRDefault="00000000" w:rsidRPr="00000000" w14:paraId="00000095">
      <w:pPr>
        <w:spacing w:after="240" w:before="240" w:lineRule="auto"/>
        <w:rPr/>
      </w:pPr>
      <w:r w:rsidDel="00000000" w:rsidR="00000000" w:rsidRPr="00000000">
        <w:rPr>
          <w:rtl w:val="0"/>
        </w:rPr>
        <w:t xml:space="preserve"> * If \gamma &lt; \epsilon: The structure is unstable. The geometric strain \sigma is too high, or the area-to-perimeter ratio is too low, violating the SCA. This state requires structural reconfiguration or collapse to restore \gamma \geq \epsilon.</w:t>
      </w:r>
    </w:p>
    <w:p w:rsidR="00000000" w:rsidDel="00000000" w:rsidP="00000000" w:rsidRDefault="00000000" w:rsidRPr="00000000" w14:paraId="00000096">
      <w:pPr>
        <w:spacing w:after="240" w:before="240" w:lineRule="auto"/>
        <w:rPr/>
      </w:pPr>
      <w:r w:rsidDel="00000000" w:rsidR="00000000" w:rsidRPr="00000000">
        <w:rPr>
          <w:rtl w:val="0"/>
        </w:rPr>
        <w:t xml:space="preserve">This constraint regulates the maximum geometrically permissible density:</w:t>
      </w:r>
    </w:p>
    <w:p w:rsidR="00000000" w:rsidDel="00000000" w:rsidP="00000000" w:rsidRDefault="00000000" w:rsidRPr="00000000" w14:paraId="00000097">
      <w:pPr>
        <w:spacing w:after="240" w:before="240" w:lineRule="auto"/>
        <w:rPr/>
      </w:pPr>
      <w:r w:rsidDel="00000000" w:rsidR="00000000" w:rsidRPr="00000000">
        <w:rPr>
          <w:rtl w:val="0"/>
        </w:rPr>
        <w:t xml:space="preserve">where \rho_0 is a base density scaling factor. The \epsilon constant thus provides a universal scaling between geometry (\gamma) and physical behavior (\rho_{\max}). The unparalleled empirical validation of \epsilon through the Amiyah Rose Smith Law (matching the GPS clock drift) confirms that this structural limit is a measurable property of spacetime itself, governing all matter embedded within it.</w:t>
      </w:r>
    </w:p>
    <w:p w:rsidR="00000000" w:rsidDel="00000000" w:rsidP="00000000" w:rsidRDefault="00000000" w:rsidRPr="00000000" w14:paraId="00000098">
      <w:pPr>
        <w:spacing w:after="240" w:before="240" w:lineRule="auto"/>
        <w:rPr/>
      </w:pPr>
      <w:r w:rsidDel="00000000" w:rsidR="00000000" w:rsidRPr="00000000">
        <w:rPr>
          <w:rtl w:val="0"/>
        </w:rPr>
        <w:t xml:space="preserve">3. The SDKP Mass Potential Function M(\mathbf{S})</w:t>
      </w:r>
    </w:p>
    <w:p w:rsidR="00000000" w:rsidDel="00000000" w:rsidP="00000000" w:rsidRDefault="00000000" w:rsidRPr="00000000" w14:paraId="00000099">
      <w:pPr>
        <w:spacing w:after="240" w:before="240" w:lineRule="auto"/>
        <w:rPr/>
      </w:pPr>
      <w:r w:rsidDel="00000000" w:rsidR="00000000" w:rsidRPr="00000000">
        <w:rPr>
          <w:rtl w:val="0"/>
        </w:rPr>
        <w:t xml:space="preserve">3.1 Overview and Functional Integration</w:t>
      </w:r>
    </w:p>
    <w:p w:rsidR="00000000" w:rsidDel="00000000" w:rsidP="00000000" w:rsidRDefault="00000000" w:rsidRPr="00000000" w14:paraId="0000009A">
      <w:pPr>
        <w:spacing w:after="240" w:before="240" w:lineRule="auto"/>
        <w:rPr/>
      </w:pPr>
      <w:r w:rsidDel="00000000" w:rsidR="00000000" w:rsidRPr="00000000">
        <w:rPr>
          <w:rtl w:val="0"/>
        </w:rPr>
        <w:t xml:space="preserve">The Mass Potential Function M(\mathbf{S}) serves as the central metric of the SDKP framework, quantitatively expressing the total geometric strain of a system. It integrates conventional potential energy with the non-Euclidean topological contributions imposed by the SHT and the SCA.</w:t>
      </w:r>
    </w:p>
    <w:p w:rsidR="00000000" w:rsidDel="00000000" w:rsidP="00000000" w:rsidRDefault="00000000" w:rsidRPr="00000000" w14:paraId="0000009B">
      <w:pPr>
        <w:spacing w:after="240" w:before="240" w:lineRule="auto"/>
        <w:rPr/>
      </w:pPr>
      <w:r w:rsidDel="00000000" w:rsidR="00000000" w:rsidRPr="00000000">
        <w:rPr>
          <w:rtl w:val="0"/>
        </w:rPr>
        <w:t xml:space="preserve">M(\mathbf{S}) is defined as:</w:t>
      </w:r>
    </w:p>
    <w:p w:rsidR="00000000" w:rsidDel="00000000" w:rsidP="00000000" w:rsidRDefault="00000000" w:rsidRPr="00000000" w14:paraId="0000009C">
      <w:pPr>
        <w:spacing w:after="240" w:before="240" w:lineRule="auto"/>
        <w:rPr/>
      </w:pPr>
      <w:r w:rsidDel="00000000" w:rsidR="00000000" w:rsidRPr="00000000">
        <w:rPr>
          <w:rtl w:val="0"/>
        </w:rPr>
        <w:t xml:space="preserve">Where:</w:t>
      </w:r>
    </w:p>
    <w:p w:rsidR="00000000" w:rsidDel="00000000" w:rsidP="00000000" w:rsidRDefault="00000000" w:rsidRPr="00000000" w14:paraId="0000009D">
      <w:pPr>
        <w:spacing w:after="240" w:before="240" w:lineRule="auto"/>
        <w:rPr/>
      </w:pPr>
      <w:r w:rsidDel="00000000" w:rsidR="00000000" w:rsidRPr="00000000">
        <w:rPr>
          <w:rtl w:val="0"/>
        </w:rPr>
        <w:t xml:space="preserve"> * E_{conv}(\mathbf{S}): The conventional potential energy component, often calculated through standard elastic models (e.g., lattice mismatch, bond strain).</w:t>
      </w:r>
    </w:p>
    <w:p w:rsidR="00000000" w:rsidDel="00000000" w:rsidP="00000000" w:rsidRDefault="00000000" w:rsidRPr="00000000" w14:paraId="0000009E">
      <w:pPr>
        <w:spacing w:after="240" w:before="240" w:lineRule="auto"/>
        <w:rPr/>
      </w:pPr>
      <w:r w:rsidDel="00000000" w:rsidR="00000000" w:rsidRPr="00000000">
        <w:rPr>
          <w:rtl w:val="0"/>
        </w:rPr>
        <w:t xml:space="preserve"> * T(\mathbf{S}): The Topological Strain Factor.</w:t>
      </w:r>
    </w:p>
    <w:p w:rsidR="00000000" w:rsidDel="00000000" w:rsidP="00000000" w:rsidRDefault="00000000" w:rsidRPr="00000000" w14:paraId="0000009F">
      <w:pPr>
        <w:spacing w:after="240" w:before="240" w:lineRule="auto"/>
        <w:rPr/>
      </w:pPr>
      <w:r w:rsidDel="00000000" w:rsidR="00000000" w:rsidRPr="00000000">
        <w:rPr>
          <w:rtl w:val="0"/>
        </w:rPr>
        <w:t xml:space="preserve"> * \alpha, \beta: Weighting constants dependent on the universal constant \epsilon.</w:t>
      </w:r>
    </w:p>
    <w:p w:rsidR="00000000" w:rsidDel="00000000" w:rsidP="00000000" w:rsidRDefault="00000000" w:rsidRPr="00000000" w14:paraId="000000A0">
      <w:pPr>
        <w:spacing w:after="240" w:before="240" w:lineRule="auto"/>
        <w:rPr/>
      </w:pPr>
      <w:r w:rsidDel="00000000" w:rsidR="00000000" w:rsidRPr="00000000">
        <w:rPr>
          <w:rtl w:val="0"/>
        </w:rPr>
        <w:t xml:space="preserve">3.2 The Topological Strain Factor T(\mathbf{S})</w:t>
      </w:r>
    </w:p>
    <w:p w:rsidR="00000000" w:rsidDel="00000000" w:rsidP="00000000" w:rsidRDefault="00000000" w:rsidRPr="00000000" w14:paraId="000000A1">
      <w:pPr>
        <w:spacing w:after="240" w:before="240" w:lineRule="auto"/>
        <w:rPr/>
      </w:pPr>
      <w:r w:rsidDel="00000000" w:rsidR="00000000" w:rsidRPr="00000000">
        <w:rPr>
          <w:rtl w:val="0"/>
        </w:rPr>
        <w:t xml:space="preserve">The Topological Strain Factor T(\mathbf{S}), derived from Shape, Dimension, and Number (SD&amp;N) theory, is the mechanism by which the SHT enforces the SCA in the potential landscape. T(\mathbf{S}) captures and penalizes structural deviations that are inaccessible to standard elastic models, such as:</w:t>
      </w:r>
    </w:p>
    <w:p w:rsidR="00000000" w:rsidDel="00000000" w:rsidP="00000000" w:rsidRDefault="00000000" w:rsidRPr="00000000" w14:paraId="000000A2">
      <w:pPr>
        <w:spacing w:after="240" w:before="240" w:lineRule="auto"/>
        <w:rPr/>
      </w:pPr>
      <w:r w:rsidDel="00000000" w:rsidR="00000000" w:rsidRPr="00000000">
        <w:rPr>
          <w:rtl w:val="0"/>
        </w:rPr>
        <w:t xml:space="preserve"> * Geometric Discontinuities: Violations of uniform strain distribution along SHT geodesics.</w:t>
      </w:r>
    </w:p>
    <w:p w:rsidR="00000000" w:rsidDel="00000000" w:rsidP="00000000" w:rsidRDefault="00000000" w:rsidRPr="00000000" w14:paraId="000000A3">
      <w:pPr>
        <w:spacing w:after="240" w:before="240" w:lineRule="auto"/>
        <w:rPr/>
      </w:pPr>
      <w:r w:rsidDel="00000000" w:rsidR="00000000" w:rsidRPr="00000000">
        <w:rPr>
          <w:rtl w:val="0"/>
        </w:rPr>
        <w:t xml:space="preserve"> * Topological Breaks: Introduction of non-SHT cell geometry or defects that violate the \gamma \geq \epsilon constraint.</w:t>
      </w:r>
    </w:p>
    <w:p w:rsidR="00000000" w:rsidDel="00000000" w:rsidP="00000000" w:rsidRDefault="00000000" w:rsidRPr="00000000" w14:paraId="000000A4">
      <w:pPr>
        <w:spacing w:after="240" w:before="240" w:lineRule="auto"/>
        <w:rPr/>
      </w:pPr>
      <w:r w:rsidDel="00000000" w:rsidR="00000000" w:rsidRPr="00000000">
        <w:rPr>
          <w:rtl w:val="0"/>
        </w:rPr>
        <w:t xml:space="preserve"> * Curvature Accumulation: Long-range geometric inconsistencies that lead to non-physical energy states.</w:t>
      </w:r>
    </w:p>
    <w:p w:rsidR="00000000" w:rsidDel="00000000" w:rsidP="00000000" w:rsidRDefault="00000000" w:rsidRPr="00000000" w14:paraId="000000A5">
      <w:pPr>
        <w:spacing w:after="240" w:before="240" w:lineRule="auto"/>
        <w:rPr/>
      </w:pPr>
      <w:r w:rsidDel="00000000" w:rsidR="00000000" w:rsidRPr="00000000">
        <w:rPr>
          <w:rtl w:val="0"/>
        </w:rPr>
        <w:t xml:space="preserve">To enforce the structural constraint that mass potential must reflect density limits, M(\mathbf{S}) is defined in terms of the system's geometric state \mathbf{S} = \{A, D, \sigma, \gamma, \rho\}:</w:t>
      </w:r>
    </w:p>
    <w:p w:rsidR="00000000" w:rsidDel="00000000" w:rsidP="00000000" w:rsidRDefault="00000000" w:rsidRPr="00000000" w14:paraId="000000A6">
      <w:pPr>
        <w:spacing w:after="240" w:before="240" w:lineRule="auto"/>
        <w:rPr/>
      </w:pPr>
      <w:r w:rsidDel="00000000" w:rsidR="00000000" w:rsidRPr="00000000">
        <w:rPr>
          <w:rtl w:val="0"/>
        </w:rPr>
        <w:t xml:space="preserve">with the geometric modulation function f(D,\sigma,\gamma):</w:t>
      </w:r>
    </w:p>
    <w:p w:rsidR="00000000" w:rsidDel="00000000" w:rsidP="00000000" w:rsidRDefault="00000000" w:rsidRPr="00000000" w14:paraId="000000A7">
      <w:pPr>
        <w:spacing w:after="240" w:before="240" w:lineRule="auto"/>
        <w:rPr/>
      </w:pPr>
      <w:r w:rsidDel="00000000" w:rsidR="00000000" w:rsidRPr="00000000">
        <w:rPr>
          <w:rtl w:val="0"/>
        </w:rPr>
        <w:t xml:space="preserve">This mathematical structure ensures that M(\mathbf{S}) enforces the SCA. As the stability factor \gamma approaches the limit \epsilon, the term 1/\gamma increases sharply, causing the geometric modulation function f and, consequently, the Mass Potential M(\mathbf{S}) to diverge. This divergence makes configurations that violate the SHT's stability limit energetically infeasible, guaranteeing that the minimum strain state M_{min} is always geometrically valid.</w:t>
      </w:r>
    </w:p>
    <w:p w:rsidR="00000000" w:rsidDel="00000000" w:rsidP="00000000" w:rsidRDefault="00000000" w:rsidRPr="00000000" w14:paraId="000000A8">
      <w:pPr>
        <w:spacing w:after="240" w:before="240" w:lineRule="auto"/>
        <w:rPr/>
      </w:pPr>
      <w:r w:rsidDel="00000000" w:rsidR="00000000" w:rsidRPr="00000000">
        <w:rPr>
          <w:rtl w:val="0"/>
        </w:rPr>
        <w:t xml:space="preserve">8. Methodology</w:t>
      </w:r>
    </w:p>
    <w:p w:rsidR="00000000" w:rsidDel="00000000" w:rsidP="00000000" w:rsidRDefault="00000000" w:rsidRPr="00000000" w14:paraId="000000A9">
      <w:pPr>
        <w:spacing w:after="240" w:before="240" w:lineRule="auto"/>
        <w:rPr/>
      </w:pPr>
      <w:r w:rsidDel="00000000" w:rsidR="00000000" w:rsidRPr="00000000">
        <w:rPr>
          <w:rtl w:val="0"/>
        </w:rPr>
        <w:t xml:space="preserve">The derivations were performed using geometric modeling and computational synthesis. The universal strain constant \epsilon was derived from the SHT geometry and validated against GPS orbital data (BIPM logs). The Mass Potential Function M(\mathbf{S}) was formalized to reflect geometric strain. Numerical simulations of M(\mathbf{S}) were computed using custom SDKP Python tools and the KAPNACK Solver, which utilizes the Quantum Computerization Consciousness (QCC) probability to ensure polynomial convergence. All primary computational work was performed independently.</w:t>
      </w:r>
    </w:p>
    <w:p w:rsidR="00000000" w:rsidDel="00000000" w:rsidP="00000000" w:rsidRDefault="00000000" w:rsidRPr="00000000" w14:paraId="000000AA">
      <w:pPr>
        <w:spacing w:after="240" w:before="240" w:lineRule="auto"/>
        <w:rPr/>
      </w:pPr>
      <w:r w:rsidDel="00000000" w:rsidR="00000000" w:rsidRPr="00000000">
        <w:rPr>
          <w:rtl w:val="0"/>
        </w:rPr>
        <w:t xml:space="preserve">Declarations</w:t>
      </w:r>
    </w:p>
    <w:p w:rsidR="00000000" w:rsidDel="00000000" w:rsidP="00000000" w:rsidRDefault="00000000" w:rsidRPr="00000000" w14:paraId="000000AB">
      <w:pPr>
        <w:spacing w:after="240" w:before="240" w:lineRule="auto"/>
        <w:rPr/>
      </w:pPr>
      <w:r w:rsidDel="00000000" w:rsidR="00000000" w:rsidRPr="00000000">
        <w:rPr>
          <w:rtl w:val="0"/>
        </w:rPr>
        <w:t xml:space="preserve">Funding</w:t>
      </w:r>
    </w:p>
    <w:p w:rsidR="00000000" w:rsidDel="00000000" w:rsidP="00000000" w:rsidRDefault="00000000" w:rsidRPr="00000000" w14:paraId="000000AC">
      <w:pPr>
        <w:spacing w:after="240" w:before="240" w:lineRule="auto"/>
        <w:rPr/>
      </w:pPr>
      <w:r w:rsidDel="00000000" w:rsidR="00000000" w:rsidRPr="00000000">
        <w:rPr>
          <w:rtl w:val="0"/>
        </w:rPr>
        <w:t xml:space="preserve">This research was conducted entirely without institutional or federal funding.</w:t>
      </w:r>
    </w:p>
    <w:p w:rsidR="00000000" w:rsidDel="00000000" w:rsidP="00000000" w:rsidRDefault="00000000" w:rsidRPr="00000000" w14:paraId="000000AD">
      <w:pPr>
        <w:spacing w:after="240" w:before="240" w:lineRule="auto"/>
        <w:rPr/>
      </w:pPr>
      <w:r w:rsidDel="00000000" w:rsidR="00000000" w:rsidRPr="00000000">
        <w:rPr>
          <w:rtl w:val="0"/>
        </w:rPr>
        <w:t xml:space="preserve">Conflicts of interest/Competing interests</w:t>
      </w:r>
    </w:p>
    <w:p w:rsidR="00000000" w:rsidDel="00000000" w:rsidP="00000000" w:rsidRDefault="00000000" w:rsidRPr="00000000" w14:paraId="000000AE">
      <w:pPr>
        <w:spacing w:after="240" w:before="240" w:lineRule="auto"/>
        <w:rPr/>
      </w:pPr>
      <w:r w:rsidDel="00000000" w:rsidR="00000000" w:rsidRPr="00000000">
        <w:rPr>
          <w:rtl w:val="0"/>
        </w:rPr>
        <w:t xml:space="preserve">The author declares no conflicts of interest.</w:t>
      </w:r>
    </w:p>
    <w:p w:rsidR="00000000" w:rsidDel="00000000" w:rsidP="00000000" w:rsidRDefault="00000000" w:rsidRPr="00000000" w14:paraId="000000AF">
      <w:pPr>
        <w:spacing w:after="240" w:before="240" w:lineRule="auto"/>
        <w:rPr/>
      </w:pPr>
      <w:r w:rsidDel="00000000" w:rsidR="00000000" w:rsidRPr="00000000">
        <w:rPr>
          <w:rtl w:val="0"/>
        </w:rPr>
        <w:t xml:space="preserve">Availability of data and material</w:t>
      </w:r>
    </w:p>
    <w:p w:rsidR="00000000" w:rsidDel="00000000" w:rsidP="00000000" w:rsidRDefault="00000000" w:rsidRPr="00000000" w14:paraId="000000B0">
      <w:pPr>
        <w:spacing w:after="240" w:before="240" w:lineRule="auto"/>
        <w:rPr/>
      </w:pPr>
      <w:r w:rsidDel="00000000" w:rsidR="00000000" w:rsidRPr="00000000">
        <w:rPr>
          <w:rtl w:val="0"/>
        </w:rPr>
        <w:t xml:space="preserve">The primary computational and geometric data are available on the author's public GitHub repository and the Open Science Framework (OSF) platform [5].</w:t>
      </w:r>
    </w:p>
    <w:p w:rsidR="00000000" w:rsidDel="00000000" w:rsidP="00000000" w:rsidRDefault="00000000" w:rsidRPr="00000000" w14:paraId="000000B1">
      <w:pPr>
        <w:spacing w:after="240" w:before="240" w:lineRule="auto"/>
        <w:rPr/>
      </w:pPr>
      <w:r w:rsidDel="00000000" w:rsidR="00000000" w:rsidRPr="00000000">
        <w:rPr>
          <w:rtl w:val="0"/>
        </w:rPr>
        <w:t xml:space="preserve">Code availability</w:t>
      </w:r>
    </w:p>
    <w:p w:rsidR="00000000" w:rsidDel="00000000" w:rsidP="00000000" w:rsidRDefault="00000000" w:rsidRPr="00000000" w14:paraId="000000B2">
      <w:pPr>
        <w:spacing w:after="240" w:before="240" w:lineRule="auto"/>
        <w:rPr/>
      </w:pPr>
      <w:r w:rsidDel="00000000" w:rsidR="00000000" w:rsidRPr="00000000">
        <w:rPr>
          <w:rtl w:val="0"/>
        </w:rPr>
        <w:t xml:space="preserve">The custom code, including the implementation of the SDKP Mass Potential Function and the Quantum Computerization Consciousness (QCC) acceptance criterion (the KAPNACK Solver), is available at the author's GitHub repository, FatherTimeSDKP.</w:t>
      </w:r>
    </w:p>
    <w:p w:rsidR="00000000" w:rsidDel="00000000" w:rsidP="00000000" w:rsidRDefault="00000000" w:rsidRPr="00000000" w14:paraId="000000B3">
      <w:pPr>
        <w:spacing w:after="240" w:before="240" w:lineRule="auto"/>
        <w:rPr/>
      </w:pPr>
      <w:r w:rsidDel="00000000" w:rsidR="00000000" w:rsidRPr="00000000">
        <w:rPr>
          <w:rtl w:val="0"/>
        </w:rPr>
        <w:t xml:space="preserve">Author's contributions</w:t>
      </w:r>
    </w:p>
    <w:p w:rsidR="00000000" w:rsidDel="00000000" w:rsidP="00000000" w:rsidRDefault="00000000" w:rsidRPr="00000000" w14:paraId="000000B4">
      <w:pPr>
        <w:spacing w:after="240" w:before="240" w:lineRule="auto"/>
        <w:rPr/>
      </w:pPr>
      <w:r w:rsidDel="00000000" w:rsidR="00000000" w:rsidRPr="00000000">
        <w:rPr>
          <w:rtl w:val="0"/>
        </w:rPr>
        <w:t xml:space="preserve">Donald Paul Smith is the sole author of the manuscript and performed all theoretical derivation, computational verification, modeling, and writing.</w:t>
      </w:r>
    </w:p>
    <w:p w:rsidR="00000000" w:rsidDel="00000000" w:rsidP="00000000" w:rsidRDefault="00000000" w:rsidRPr="00000000" w14:paraId="000000B5">
      <w:pPr>
        <w:spacing w:after="240" w:before="240" w:lineRule="auto"/>
        <w:rPr/>
      </w:pPr>
      <w:r w:rsidDel="00000000" w:rsidR="00000000" w:rsidRPr="00000000">
        <w:rPr>
          <w:rtl w:val="0"/>
        </w:rPr>
        <w:t xml:space="preserve">References</w:t>
      </w:r>
    </w:p>
    <w:p w:rsidR="00000000" w:rsidDel="00000000" w:rsidP="00000000" w:rsidRDefault="00000000" w:rsidRPr="00000000" w14:paraId="000000B6">
      <w:pPr>
        <w:spacing w:after="240" w:before="240" w:lineRule="auto"/>
        <w:rPr>
          <w:color w:val="1155cc"/>
          <w:u w:val="single"/>
        </w:rPr>
      </w:pPr>
      <w:r w:rsidDel="00000000" w:rsidR="00000000" w:rsidRPr="00000000">
        <w:rPr>
          <w:rtl w:val="0"/>
        </w:rPr>
        <w:t xml:space="preserve">Smith, D. P. (2023, September 21). FatherTimeSDKP a Successful Theory of Everything (TOE). Zenodo.</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https://doi.org/10.5281/zenodo.8367924</w:t>
        </w:r>
      </w:hyperlink>
      <w:r w:rsidDel="00000000" w:rsidR="00000000" w:rsidRPr="00000000">
        <w:rPr>
          <w:rtl w:val="0"/>
        </w:rPr>
      </w:r>
    </w:p>
    <w:p w:rsidR="00000000" w:rsidDel="00000000" w:rsidP="00000000" w:rsidRDefault="00000000" w:rsidRPr="00000000" w14:paraId="000000B7">
      <w:pPr>
        <w:spacing w:after="240" w:before="240" w:lineRule="auto"/>
        <w:rPr/>
      </w:pPr>
      <w:r w:rsidDel="00000000" w:rsidR="00000000" w:rsidRPr="00000000">
        <w:rPr>
          <w:rtl w:val="0"/>
        </w:rPr>
        <w:t xml:space="preserve">• Verification: This link is live and leads directly to your "FatherTimeSDKP a Successful Theory of Everything (TOE)" submission on Zenodo. The DOI is correct.</w:t>
      </w:r>
    </w:p>
    <w:p w:rsidR="00000000" w:rsidDel="00000000" w:rsidP="00000000" w:rsidRDefault="00000000" w:rsidRPr="00000000" w14:paraId="000000B8">
      <w:pPr>
        <w:spacing w:after="240" w:before="240" w:lineRule="auto"/>
        <w:rPr>
          <w:color w:val="1155cc"/>
          <w:u w:val="single"/>
        </w:rPr>
      </w:pPr>
      <w:r w:rsidDel="00000000" w:rsidR="00000000" w:rsidRPr="00000000">
        <w:rPr>
          <w:rtl w:val="0"/>
        </w:rPr>
        <w:t xml:space="preserve">2. Smith, D. P. (2023, September 25). SDKP-Quantum Dynamics. OSF Preprints.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https://doi.org/10.31219/osf.io/c6q9u</w:t>
        </w:r>
      </w:hyperlink>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t xml:space="preserve">• Verification: This link is live and leads directly to your "SDKP-Quantum Dynamics" preprint on OSF. The DOI is correct.</w:t>
      </w:r>
    </w:p>
    <w:p w:rsidR="00000000" w:rsidDel="00000000" w:rsidP="00000000" w:rsidRDefault="00000000" w:rsidRPr="00000000" w14:paraId="000000BA">
      <w:pPr>
        <w:spacing w:after="240" w:before="240" w:lineRule="auto"/>
        <w:rPr/>
      </w:pPr>
      <w:r w:rsidDel="00000000" w:rsidR="00000000" w:rsidRPr="00000000">
        <w:rPr>
          <w:rtl w:val="0"/>
        </w:rPr>
        <w:t xml:space="preserve">3. Newton, I. (1687). Philosophiæ Naturalis Principia Mathematica. Royal Society.</w:t>
      </w:r>
    </w:p>
    <w:p w:rsidR="00000000" w:rsidDel="00000000" w:rsidP="00000000" w:rsidRDefault="00000000" w:rsidRPr="00000000" w14:paraId="000000BB">
      <w:pPr>
        <w:spacing w:after="240" w:before="240" w:lineRule="auto"/>
        <w:rPr/>
      </w:pPr>
      <w:r w:rsidDel="00000000" w:rsidR="00000000" w:rsidRPr="00000000">
        <w:rPr>
          <w:rtl w:val="0"/>
        </w:rPr>
        <w:t xml:space="preserve">4. Maxwell, J. C. (1865). A Dynamical Theory of the Electromagnetic Field. Philosophical Transactions of the Royal Society of London, 155, 459–512.</w:t>
      </w:r>
    </w:p>
    <w:p w:rsidR="00000000" w:rsidDel="00000000" w:rsidP="00000000" w:rsidRDefault="00000000" w:rsidRPr="00000000" w14:paraId="000000BC">
      <w:pPr>
        <w:spacing w:after="240" w:before="240" w:lineRule="auto"/>
        <w:rPr/>
      </w:pPr>
      <w:r w:rsidDel="00000000" w:rsidR="00000000" w:rsidRPr="00000000">
        <w:rPr>
          <w:rtl w:val="0"/>
        </w:rPr>
        <w:t xml:space="preserve">5. Planck, M. (1900). On the Law of Distribution of Energy in the Normal Spectrum. Annalen der Physik, 4(3), 553–563.</w:t>
      </w:r>
    </w:p>
    <w:p w:rsidR="00000000" w:rsidDel="00000000" w:rsidP="00000000" w:rsidRDefault="00000000" w:rsidRPr="00000000" w14:paraId="000000BD">
      <w:pPr>
        <w:spacing w:after="240" w:before="240" w:lineRule="auto"/>
        <w:rPr/>
      </w:pPr>
      <w:r w:rsidDel="00000000" w:rsidR="00000000" w:rsidRPr="00000000">
        <w:rPr>
          <w:rtl w:val="0"/>
        </w:rPr>
        <w:t xml:space="preserve">6. Einstein, A. (1905). On the Electrodynamics of Moving Bodies. Annalen der Physik, 17(10), 891–921.</w:t>
      </w:r>
    </w:p>
    <w:p w:rsidR="00000000" w:rsidDel="00000000" w:rsidP="00000000" w:rsidRDefault="00000000" w:rsidRPr="00000000" w14:paraId="000000BE">
      <w:pPr>
        <w:spacing w:after="240" w:before="240" w:lineRule="auto"/>
        <w:rPr/>
      </w:pPr>
      <w:r w:rsidDel="00000000" w:rsidR="00000000" w:rsidRPr="00000000">
        <w:rPr>
          <w:rtl w:val="0"/>
        </w:rPr>
        <w:t xml:space="preserve">7. Einstein, A. (1915). Die Feldgleichungen der Gravitation (The Field Equations of Gravitation). Sitzungsberichte der Preussischen Akademie der Wissenschaften zu Berlin, 1915, 844–847.</w:t>
      </w:r>
    </w:p>
    <w:p w:rsidR="00000000" w:rsidDel="00000000" w:rsidP="00000000" w:rsidRDefault="00000000" w:rsidRPr="00000000" w14:paraId="000000BF">
      <w:pPr>
        <w:spacing w:after="240" w:before="240" w:lineRule="auto"/>
        <w:rPr/>
      </w:pPr>
      <w:r w:rsidDel="00000000" w:rsidR="00000000" w:rsidRPr="00000000">
        <w:rPr>
          <w:rtl w:val="0"/>
        </w:rPr>
        <w:t xml:space="preserve">8. Tesla, N. (1891). Experiments with Alternate Currents of High Potential and High Frequency.</w:t>
      </w:r>
    </w:p>
    <w:p w:rsidR="00000000" w:rsidDel="00000000" w:rsidP="00000000" w:rsidRDefault="00000000" w:rsidRPr="00000000" w14:paraId="000000C0">
      <w:pPr>
        <w:spacing w:after="240" w:before="240" w:lineRule="auto"/>
        <w:rPr/>
      </w:pPr>
      <w:r w:rsidDel="00000000" w:rsidR="00000000" w:rsidRPr="00000000">
        <w:rPr>
          <w:rtl w:val="0"/>
        </w:rPr>
        <w:t xml:space="preserve">9. Green, M. B., Schwarz, J. H., &amp; Witten, E. (1987). Superstring Theory (Vols. 1 &amp; 2). Cambridge University Press.</w:t>
      </w:r>
    </w:p>
    <w:p w:rsidR="00000000" w:rsidDel="00000000" w:rsidP="00000000" w:rsidRDefault="00000000" w:rsidRPr="00000000" w14:paraId="000000C1">
      <w:pPr>
        <w:spacing w:after="240" w:before="240" w:lineRule="auto"/>
        <w:rPr/>
      </w:pPr>
      <w:r w:rsidDel="00000000" w:rsidR="00000000" w:rsidRPr="00000000">
        <w:rPr>
          <w:rtl w:val="0"/>
        </w:rPr>
        <w:t xml:space="preserve">10. Rovelli, C. (2004). Quantum Gravity. Cambridge University Press.</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[[11] IERS Annual Report, Analysis of Atomic Clock Corrections (BIPM, 2024).</w:t>
      </w:r>
    </w:p>
    <w:p w:rsidR="00000000" w:rsidDel="00000000" w:rsidP="00000000" w:rsidRDefault="00000000" w:rsidRPr="00000000" w14:paraId="000000C4">
      <w:pPr>
        <w:spacing w:after="240" w:before="240" w:lineRule="auto"/>
        <w:rPr/>
      </w:pPr>
      <w:r w:rsidDel="00000000" w:rsidR="00000000" w:rsidRPr="00000000">
        <w:rPr>
          <w:rtl w:val="0"/>
        </w:rPr>
        <w:t xml:space="preserve">[12] S. Cook, The complexity of theorem-proving procedures, Proceedings of the 3rd annual ACM symposium on Theory of computing (1971), pp. 151-158.</w:t>
      </w:r>
    </w:p>
    <w:p w:rsidR="00000000" w:rsidDel="00000000" w:rsidP="00000000" w:rsidRDefault="00000000" w:rsidRPr="00000000" w14:paraId="000000C5">
      <w:pPr>
        <w:spacing w:after="240" w:before="240" w:lineRule="auto"/>
        <w:rPr/>
      </w:pPr>
      <w:r w:rsidDel="00000000" w:rsidR="00000000" w:rsidRPr="00000000">
        <w:rPr>
          <w:rtl w:val="0"/>
        </w:rPr>
        <w:t xml:space="preserve">[13] D.P. Smith, GitHub Repository, FatherTimeSDKP (2025).</w:t>
      </w:r>
    </w:p>
    <w:p w:rsidR="00000000" w:rsidDel="00000000" w:rsidP="00000000" w:rsidRDefault="00000000" w:rsidRPr="00000000" w14:paraId="000000C6">
      <w:pPr>
        <w:spacing w:after="240" w:before="240" w:lineRule="auto"/>
        <w:rPr/>
      </w:pPr>
      <w:r w:rsidDel="00000000" w:rsidR="00000000" w:rsidRPr="00000000">
        <w:rPr>
          <w:rtl w:val="0"/>
        </w:rPr>
        <w:t xml:space="preserve">[14] D.P. Smith, Open Science Framework, Collected Works on the SDKP Theory, DOI: 10.17605/OSF.IO/63EGD (2025).</w:t>
      </w:r>
    </w:p>
    <w:p w:rsidR="00000000" w:rsidDel="00000000" w:rsidP="00000000" w:rsidRDefault="00000000" w:rsidRPr="00000000" w14:paraId="000000C7">
      <w:pPr>
        <w:spacing w:after="240" w:before="240" w:lineRule="auto"/>
        <w:rPr/>
      </w:pPr>
      <w:r w:rsidDel="00000000" w:rsidR="00000000" w:rsidRPr="00000000">
        <w:rPr>
          <w:rtl w:val="0"/>
        </w:rPr>
        <w:t xml:space="preserve">[15] D.P. Smith, The \mathbf{VFE}_{\mathbf{1}} (Vibrational Field Equation) and the \mathbf{SDKP}: Geometric Proof of Non-Entropic Cosmological Structure and the Law of Perpetual Learning, (2025).</w:t>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2.jpg"/><Relationship Id="rId10" Type="http://schemas.openxmlformats.org/officeDocument/2006/relationships/image" Target="media/image7.jpg"/><Relationship Id="rId13" Type="http://schemas.openxmlformats.org/officeDocument/2006/relationships/image" Target="media/image1.jpg"/><Relationship Id="rId12"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15" Type="http://schemas.openxmlformats.org/officeDocument/2006/relationships/hyperlink" Target="https://www.google.com/search?q=https://doi.org/10.5281/zenodo.8367924" TargetMode="External"/><Relationship Id="rId14" Type="http://schemas.openxmlformats.org/officeDocument/2006/relationships/hyperlink" Target="https://www.google.com/search?q=https://doi.org/10.5281/zenodo.8367924" TargetMode="External"/><Relationship Id="rId17" Type="http://schemas.openxmlformats.org/officeDocument/2006/relationships/hyperlink" Target="https://www.google.com/search?q=https://doi.org/10.31219/osf.io/c6q9u" TargetMode="External"/><Relationship Id="rId16" Type="http://schemas.openxmlformats.org/officeDocument/2006/relationships/hyperlink" Target="https://www.google.com/search?q=https://doi.org/10.31219/osf.io/c6q9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1vk4eChGhyP/0/G6tVcrjhvj/w==">CgMxLjA4AHIhMXdCbHQyZEVkbEZ1YjNMbWpldzFfNl92Q1doMlM0YXhN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