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57yn64zs0dj6hpi6grxcfuee5qrhna8zm3dq9gacmgdyplik</w:t>
      </w:r>
    </w:p>
    <w:p w:rsidR="00000000" w:rsidDel="00000000" w:rsidP="00000000" w:rsidRDefault="00000000" w:rsidRPr="00000000" w14:paraId="00000002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&lt;!-- Place the first &lt;script&gt; tag in your HTML's &lt;head&gt; --&gt;</w:t>
      </w:r>
    </w:p>
    <w:p w:rsidR="00000000" w:rsidDel="00000000" w:rsidP="00000000" w:rsidRDefault="00000000" w:rsidRPr="00000000" w14:paraId="00000003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&lt;script src="https://cdn.tiny.cloud/1/57yn64zs0dj6hpi6grxcfuee5qrhna8zm3dq9gacmgdyplik/tinymce/8/tinymce.min.js" referrerpolicy="origin" crossorigin="anonymous"&gt;&lt;/script&gt;</w:t>
      </w:r>
    </w:p>
    <w:p w:rsidR="00000000" w:rsidDel="00000000" w:rsidP="00000000" w:rsidRDefault="00000000" w:rsidRPr="00000000" w14:paraId="00000004">
      <w:pPr>
        <w:rPr>
          <w:sz w:val="21"/>
          <w:szCs w:val="21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&lt;!-- Place the following &lt;script&gt; and &lt;textarea&gt; tags your HTML's &lt;body&gt; --&gt;</w:t>
      </w:r>
    </w:p>
    <w:p w:rsidR="00000000" w:rsidDel="00000000" w:rsidP="00000000" w:rsidRDefault="00000000" w:rsidRPr="00000000" w14:paraId="00000006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&lt;script&gt;</w:t>
      </w:r>
    </w:p>
    <w:p w:rsidR="00000000" w:rsidDel="00000000" w:rsidP="00000000" w:rsidRDefault="00000000" w:rsidRPr="00000000" w14:paraId="00000007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tinymce.init({</w:t>
      </w:r>
    </w:p>
    <w:p w:rsidR="00000000" w:rsidDel="00000000" w:rsidP="00000000" w:rsidRDefault="00000000" w:rsidRPr="00000000" w14:paraId="00000008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selector: 'textarea',</w:t>
      </w:r>
    </w:p>
    <w:p w:rsidR="00000000" w:rsidDel="00000000" w:rsidP="00000000" w:rsidRDefault="00000000" w:rsidRPr="00000000" w14:paraId="00000009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plugins: [</w:t>
      </w:r>
    </w:p>
    <w:p w:rsidR="00000000" w:rsidDel="00000000" w:rsidP="00000000" w:rsidRDefault="00000000" w:rsidRPr="00000000" w14:paraId="0000000A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// Core editing features</w:t>
      </w:r>
    </w:p>
    <w:p w:rsidR="00000000" w:rsidDel="00000000" w:rsidP="00000000" w:rsidRDefault="00000000" w:rsidRPr="00000000" w14:paraId="0000000B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'anchor', 'autolink', 'charmap', 'codesample', 'emoticons', 'link', 'lists', 'media', 'searchreplace', 'table', 'visualblocks', 'wordcount',</w:t>
      </w:r>
    </w:p>
    <w:p w:rsidR="00000000" w:rsidDel="00000000" w:rsidP="00000000" w:rsidRDefault="00000000" w:rsidRPr="00000000" w14:paraId="0000000C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// Your account includes a free trial of TinyMCE premium features</w:t>
      </w:r>
    </w:p>
    <w:p w:rsidR="00000000" w:rsidDel="00000000" w:rsidP="00000000" w:rsidRDefault="00000000" w:rsidRPr="00000000" w14:paraId="0000000D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// Try the most popular premium features until Oct 1, 2025:</w:t>
      </w:r>
    </w:p>
    <w:p w:rsidR="00000000" w:rsidDel="00000000" w:rsidP="00000000" w:rsidRDefault="00000000" w:rsidRPr="00000000" w14:paraId="0000000E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'checklist', 'mediaembed', 'casechange', 'formatpainter', 'pageembed', 'a11ychecker', 'tinymcespellchecker', 'permanentpen', 'powerpaste', 'advtable', 'advcode', 'advtemplate', 'ai', 'uploadcare', 'mentions', 'tinycomments', 'tableofcontents', 'footnotes', 'mergetags', 'autocorrect', 'typography', 'inlinecss', 'markdown','importword', 'exportword', 'exportpdf'</w:t>
      </w:r>
    </w:p>
    <w:p w:rsidR="00000000" w:rsidDel="00000000" w:rsidP="00000000" w:rsidRDefault="00000000" w:rsidRPr="00000000" w14:paraId="0000000F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],</w:t>
      </w:r>
    </w:p>
    <w:p w:rsidR="00000000" w:rsidDel="00000000" w:rsidP="00000000" w:rsidRDefault="00000000" w:rsidRPr="00000000" w14:paraId="00000010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toolbar: 'undo redo | blocks fontfamily fontsize | bold italic underline strikethrough | link media table mergetags | addcomment showcomments | spellcheckdialog a11ycheck typography uploadcare | align lineheight | checklist numlist bullist indent outdent | emoticons charmap | removeformat',</w:t>
      </w:r>
    </w:p>
    <w:p w:rsidR="00000000" w:rsidDel="00000000" w:rsidP="00000000" w:rsidRDefault="00000000" w:rsidRPr="00000000" w14:paraId="00000011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tinycomments_mode: 'embedded',</w:t>
      </w:r>
    </w:p>
    <w:p w:rsidR="00000000" w:rsidDel="00000000" w:rsidP="00000000" w:rsidRDefault="00000000" w:rsidRPr="00000000" w14:paraId="00000012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tinycomments_author: 'Author name',</w:t>
      </w:r>
    </w:p>
    <w:p w:rsidR="00000000" w:rsidDel="00000000" w:rsidP="00000000" w:rsidRDefault="00000000" w:rsidRPr="00000000" w14:paraId="00000013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mergetags_list: [</w:t>
      </w:r>
    </w:p>
    <w:p w:rsidR="00000000" w:rsidDel="00000000" w:rsidP="00000000" w:rsidRDefault="00000000" w:rsidRPr="00000000" w14:paraId="00000014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{ value: 'First.Name', title: 'First Name' },</w:t>
      </w:r>
    </w:p>
    <w:p w:rsidR="00000000" w:rsidDel="00000000" w:rsidP="00000000" w:rsidRDefault="00000000" w:rsidRPr="00000000" w14:paraId="00000015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  { value: 'Email', title: 'Email' },</w:t>
      </w:r>
    </w:p>
    <w:p w:rsidR="00000000" w:rsidDel="00000000" w:rsidP="00000000" w:rsidRDefault="00000000" w:rsidRPr="00000000" w14:paraId="00000016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],</w:t>
      </w:r>
    </w:p>
    <w:p w:rsidR="00000000" w:rsidDel="00000000" w:rsidP="00000000" w:rsidRDefault="00000000" w:rsidRPr="00000000" w14:paraId="00000017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ai_request: (request, respondWith) =&gt; respondWith.string(() =&gt; Promise.reject('See docs to implement AI Assistant')),</w:t>
      </w:r>
    </w:p>
    <w:p w:rsidR="00000000" w:rsidDel="00000000" w:rsidP="00000000" w:rsidRDefault="00000000" w:rsidRPr="00000000" w14:paraId="00000018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  uploadcare_public_key: '7e64a12edffd2eedd25f',</w:t>
      </w:r>
    </w:p>
    <w:p w:rsidR="00000000" w:rsidDel="00000000" w:rsidP="00000000" w:rsidRDefault="00000000" w:rsidRPr="00000000" w14:paraId="00000019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});</w:t>
      </w:r>
    </w:p>
    <w:p w:rsidR="00000000" w:rsidDel="00000000" w:rsidP="00000000" w:rsidRDefault="00000000" w:rsidRPr="00000000" w14:paraId="0000001A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&lt;/script&gt;</w:t>
      </w:r>
    </w:p>
    <w:p w:rsidR="00000000" w:rsidDel="00000000" w:rsidP="00000000" w:rsidRDefault="00000000" w:rsidRPr="00000000" w14:paraId="0000001B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&lt;textarea&gt;</w:t>
      </w:r>
    </w:p>
    <w:p w:rsidR="00000000" w:rsidDel="00000000" w:rsidP="00000000" w:rsidRDefault="00000000" w:rsidRPr="00000000" w14:paraId="0000001C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  Welcome to TinyMCE!</w:t>
      </w:r>
    </w:p>
    <w:p w:rsidR="00000000" w:rsidDel="00000000" w:rsidP="00000000" w:rsidRDefault="00000000" w:rsidRPr="00000000" w14:paraId="0000001D">
      <w:pPr>
        <w:rPr>
          <w:sz w:val="21"/>
          <w:szCs w:val="21"/>
          <w:shd w:fill="f9f9fb" w:val="clear"/>
        </w:rPr>
      </w:pPr>
      <w:r w:rsidDel="00000000" w:rsidR="00000000" w:rsidRPr="00000000">
        <w:rPr>
          <w:sz w:val="21"/>
          <w:szCs w:val="21"/>
          <w:shd w:fill="f9f9fb" w:val="clear"/>
          <w:rtl w:val="0"/>
        </w:rPr>
        <w:t xml:space="preserve">&lt;/textarea&gt;</w:t>
      </w:r>
    </w:p>
    <w:p w:rsidR="00000000" w:rsidDel="00000000" w:rsidP="00000000" w:rsidRDefault="00000000" w:rsidRPr="00000000" w14:paraId="0000001E">
      <w:pPr>
        <w:rPr>
          <w:sz w:val="21"/>
          <w:szCs w:val="21"/>
          <w:shd w:fill="f9f9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9.20000000000005" w:lineRule="auto"/>
        <w:rPr>
          <w:color w:val="070b1a"/>
          <w:sz w:val="25"/>
          <w:szCs w:val="25"/>
          <w:shd w:fill="f9f9fb" w:val="clear"/>
        </w:rPr>
      </w:pPr>
      <w:bookmarkStart w:colFirst="0" w:colLast="0" w:name="_9kucucgrh9q1" w:id="0"/>
      <w:bookmarkEnd w:id="0"/>
      <w:r w:rsidDel="00000000" w:rsidR="00000000" w:rsidRPr="00000000">
        <w:rPr>
          <w:color w:val="070b1a"/>
          <w:sz w:val="25"/>
          <w:szCs w:val="25"/>
          <w:shd w:fill="f9f9fb" w:val="clear"/>
          <w:rtl w:val="0"/>
        </w:rPr>
        <w:t xml:space="preserve">Customize your editor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rPr>
          <w:color w:val="070b1a"/>
          <w:sz w:val="21"/>
          <w:szCs w:val="21"/>
          <w:shd w:fill="f9f9fb" w:val="clear"/>
        </w:rPr>
      </w:pPr>
      <w:bookmarkStart w:colFirst="0" w:colLast="0" w:name="_8kwjtdycnqy5" w:id="1"/>
      <w:bookmarkEnd w:id="1"/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Popular config options: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begin"/>
        <w:instrText xml:space="preserve"> HYPERLINK "https://www.tiny.cloud/docs/tinymce/latest/basic-setup/#selector-configuration"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selector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"https://www.tiny.cloud/docs/tinymce/latest/basic-setup/#plugin-configuration"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plugins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"https://www.tiny.cloud/docs/tinymce/latest/basic-setup/#toolbar-configuration"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toolbar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"https://www.tiny.cloud/docs/tinymce/latest/basic-setup/#menu-and-menu-bar-configuration"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menubar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"https://www.tiny.cloud/docs/tinymce/latest/customize-ui/#changing-editor-height-and-width"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height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"https://www.tiny.cloud/docs/tinymce/latest/customize-ui/#customizing-the-editable-area-with-content_css"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u w:val="single"/>
          <w:shd w:fill="eff1f5" w:val="clear"/>
          <w:rtl w:val="0"/>
        </w:rPr>
        <w:t xml:space="preserve">content_css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070b1a"/>
          <w:sz w:val="21"/>
          <w:szCs w:val="21"/>
          <w:shd w:fill="f9f9fb" w:val="clear"/>
        </w:rPr>
      </w:pPr>
      <w:r w:rsidDel="00000000" w:rsidR="00000000" w:rsidRPr="00000000">
        <w:fldChar w:fldCharType="end"/>
      </w:r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Read more about TinyMCE config options in the</w:t>
      </w:r>
      <w:hyperlink r:id="rId6">
        <w:r w:rsidDel="00000000" w:rsidR="00000000" w:rsidRPr="00000000">
          <w:rPr>
            <w:color w:val="335dff"/>
            <w:sz w:val="21"/>
            <w:szCs w:val="21"/>
            <w:shd w:fill="f9f9fb" w:val="clear"/>
            <w:rtl w:val="0"/>
          </w:rPr>
          <w:t xml:space="preserve">TinyMCE docs</w:t>
        </w:r>
      </w:hyperlink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2" w:lineRule="auto"/>
        <w:rPr>
          <w:color w:val="4e5b7e"/>
          <w:sz w:val="21"/>
          <w:szCs w:val="21"/>
          <w:shd w:fill="f9f9fb" w:val="clear"/>
        </w:rPr>
      </w:pPr>
      <w:r w:rsidDel="00000000" w:rsidR="00000000" w:rsidRPr="00000000">
        <w:rPr>
          <w:color w:val="4e5b7e"/>
          <w:sz w:val="21"/>
          <w:szCs w:val="21"/>
          <w:shd w:fill="f9f9fb" w:val="clear"/>
          <w:rtl w:val="0"/>
        </w:rPr>
        <w:t xml:space="preserve">If you’re not sure what options to configure, copy the snippet into your app so you can start using the editor. You can always change the config options later.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9.20000000000005" w:lineRule="auto"/>
        <w:rPr>
          <w:color w:val="070b1a"/>
          <w:sz w:val="25"/>
          <w:szCs w:val="25"/>
          <w:shd w:fill="f9f9fb" w:val="clear"/>
        </w:rPr>
      </w:pPr>
      <w:bookmarkStart w:colFirst="0" w:colLast="0" w:name="_sza32gf8ngib" w:id="2"/>
      <w:bookmarkEnd w:id="2"/>
      <w:r w:rsidDel="00000000" w:rsidR="00000000" w:rsidRPr="00000000">
        <w:rPr>
          <w:color w:val="070b1a"/>
          <w:sz w:val="25"/>
          <w:szCs w:val="25"/>
          <w:shd w:fill="f9f9fb" w:val="clear"/>
          <w:rtl w:val="0"/>
        </w:rPr>
        <w:t xml:space="preserve">You’re ready to use TinyMCE!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070b1a"/>
          <w:sz w:val="21"/>
          <w:szCs w:val="21"/>
          <w:shd w:fill="f9f9fb" w:val="clear"/>
        </w:rPr>
      </w:pPr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At this point, the editor is installed and ready to use in your app.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070b1a"/>
          <w:sz w:val="21"/>
          <w:szCs w:val="21"/>
          <w:shd w:fill="f9f9fb" w:val="clear"/>
        </w:rPr>
      </w:pPr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To retrieve content from TinyMCE, either </w:t>
      </w:r>
      <w:hyperlink r:id="rId7">
        <w:r w:rsidDel="00000000" w:rsidR="00000000" w:rsidRPr="00000000">
          <w:rPr>
            <w:color w:val="335dff"/>
            <w:sz w:val="21"/>
            <w:szCs w:val="21"/>
            <w:shd w:fill="f9f9fb" w:val="clear"/>
            <w:rtl w:val="0"/>
          </w:rPr>
          <w:t xml:space="preserve">process the content with a form handler</w:t>
        </w:r>
      </w:hyperlink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 or use the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35dff"/>
            <w:sz w:val="21"/>
            <w:szCs w:val="21"/>
            <w:shd w:fill="f9f9fb" w:val="clear"/>
            <w:rtl w:val="0"/>
          </w:rPr>
          <w:t xml:space="preserve">getContent()</w:t>
        </w:r>
      </w:hyperlink>
      <w:hyperlink r:id="rId9">
        <w:r w:rsidDel="00000000" w:rsidR="00000000" w:rsidRPr="00000000">
          <w:rPr>
            <w:color w:val="335dff"/>
            <w:sz w:val="21"/>
            <w:szCs w:val="21"/>
            <w:shd w:fill="f9f9fb" w:val="clear"/>
            <w:rtl w:val="0"/>
          </w:rPr>
          <w:t xml:space="preserve"> API method</w:t>
        </w:r>
      </w:hyperlink>
      <w:r w:rsidDel="00000000" w:rsidR="00000000" w:rsidRPr="00000000">
        <w:rPr>
          <w:color w:val="070b1a"/>
          <w:sz w:val="21"/>
          <w:szCs w:val="21"/>
          <w:shd w:fill="f9f9fb" w:val="clear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3.2" w:lineRule="auto"/>
        <w:rPr>
          <w:color w:val="4e5b7e"/>
          <w:sz w:val="21"/>
          <w:szCs w:val="21"/>
          <w:shd w:fill="f9f9fb" w:val="clear"/>
        </w:rPr>
      </w:pPr>
      <w:r w:rsidDel="00000000" w:rsidR="00000000" w:rsidRPr="00000000">
        <w:rPr>
          <w:color w:val="4e5b7e"/>
          <w:sz w:val="21"/>
          <w:szCs w:val="21"/>
          <w:shd w:fill="f9f9fb" w:val="clear"/>
          <w:rtl w:val="0"/>
        </w:rPr>
        <w:t xml:space="preserve">To use TinyMCE on domains other than localhost add your domain to the </w:t>
      </w:r>
      <w:hyperlink r:id="rId10">
        <w:r w:rsidDel="00000000" w:rsidR="00000000" w:rsidRPr="00000000">
          <w:rPr>
            <w:color w:val="335dff"/>
            <w:sz w:val="21"/>
            <w:szCs w:val="21"/>
            <w:shd w:fill="f9f9fb" w:val="clear"/>
            <w:rtl w:val="0"/>
          </w:rPr>
          <w:t xml:space="preserve">Approved Domains</w:t>
        </w:r>
      </w:hyperlink>
      <w:r w:rsidDel="00000000" w:rsidR="00000000" w:rsidRPr="00000000">
        <w:rPr>
          <w:color w:val="4e5b7e"/>
          <w:sz w:val="21"/>
          <w:szCs w:val="21"/>
          <w:shd w:fill="f9f9fb" w:val="clear"/>
          <w:rtl w:val="0"/>
        </w:rPr>
        <w:t xml:space="preserve"> page</w:t>
      </w:r>
    </w:p>
    <w:p w:rsidR="00000000" w:rsidDel="00000000" w:rsidP="00000000" w:rsidRDefault="00000000" w:rsidRPr="00000000" w14:paraId="0000002D">
      <w:pPr>
        <w:rPr>
          <w:sz w:val="21"/>
          <w:szCs w:val="21"/>
          <w:shd w:fill="f9f9f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iny.cloud/my-account/domains/" TargetMode="External"/><Relationship Id="rId9" Type="http://schemas.openxmlformats.org/officeDocument/2006/relationships/hyperlink" Target="https://www.tiny.cloud/blog/how-to-get-content-and-set-content-in-tinym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y.cloud/docs/tinymce/latest/basic-setup/" TargetMode="External"/><Relationship Id="rId7" Type="http://schemas.openxmlformats.org/officeDocument/2006/relationships/hyperlink" Target="https://www.tiny.cloud/docs/tinymce/latest/cloud-quick-start/#save-the-content-from-the-editor" TargetMode="External"/><Relationship Id="rId8" Type="http://schemas.openxmlformats.org/officeDocument/2006/relationships/hyperlink" Target="https://www.tiny.cloud/blog/how-to-get-content-and-set-content-in-tinym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