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&lt;title&gt;SDKP-QCC Minting &amp; Recognition Ledger&lt;/title&gt;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 font-family: Arial, sans-serif; margin: 1rem; background: #f9f9f9;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h1, h2 { color: #222;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label { display: block; margin: 0.5rem 0 0.2rem;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input, select, button { padding: 0.4rem; margin-bottom: 1rem; width: 100%; max-width: 400px;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fieldset { margin-bottom: 1rem; padding: 1rem; background: #fff; border: 1px solid #ccc;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.ledger-table { border-collapse: collapse; width: 100%; max-width: 900px; margin-top: 2rem;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.ledger-table th, .ledger-table td { border: 1px solid #aaa; padding: 0.5rem; text-align: left; font-size: 0.9rem;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.ledger-table th { background: #ddd;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.citation { font-size: 0.85rem; margin-top: 1rem; background: #eef; padding: 0.8rem; border-radius: 4px;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.flex-row { display: flex; gap: 1rem; flex-wrap: wrap; max-width: 420px;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.flex-col { flex: 1 1 200px;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&lt;h1&gt;SDKP-QCC Minting Portal&lt;/h1&gt;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&lt;section id="mint-section"&gt;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&lt;h2&gt;Mint a New SDKP-QCC Asset&lt;/h2&gt;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&lt;form id="mint-form"&gt;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&lt;label for="domain"&gt;Subject Domain (SD):&lt;/label&gt;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&lt;select id="domain" required&gt;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&lt;option value="" disabled selected&gt;Select Domain&lt;/option&gt;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&lt;option value="19"&gt;19&lt;/option&gt;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&lt;option value="11"&gt;11&lt;/option&gt;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&lt;option value="07"&gt;07&lt;/option&gt;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&lt;option value="03"&gt;03&lt;/option&gt;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&lt;label for="serial"&gt;Unique Number (NNNN):&lt;/label&gt;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&lt;input id="serial" type="number" min="1" max="9999" required placeholder="Enter 4-digit number"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&lt;label for="date"&gt;Date (YYYYMMDD):&lt;/label&gt;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&lt;input id="date" type="text" readonly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&lt;label for="license"&gt;License:&lt;/label&gt;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&lt;select id="license" required&gt;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&lt;option value="Father Time Standard License v1.1" selected&gt;Father Time Standard License v1.1&lt;/option&gt;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&lt;option value="Custom License"&gt;Custom License&lt;/option&gt;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&lt;fieldset&gt;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&lt;legend&gt;Sub-Frames&lt;/legend&gt;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&lt;label&gt;&lt;input type="checkbox" name="subframe" value="VFE1" /&gt; VFE1&lt;/label&gt;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&lt;label&gt;&lt;input type="checkbox" name="subframe" value="Tier 8" /&gt; Tier 8&lt;/label&gt;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&lt;label&gt;&lt;input type="checkbox" name="subframe" value="Kapnack Solver" /&gt; Kapnack Solver&lt;/label&gt;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&lt;/fieldset&gt;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&lt;fieldset&gt;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&lt;legend&gt;Simulation Domains&lt;/legend&gt;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&lt;label&gt;&lt;input type="checkbox" name="simulation" value="Quantum Entanglement" /&gt; Quantum Entanglement&lt;/label&gt;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&lt;label&gt;&lt;input type="checkbox" name="simulation" value="Cosmology (EOS)" /&gt; Cosmology (EOS)&lt;/label&gt;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&lt;label&gt;&lt;input type="checkbox" name="simulation" value="Rotational Pipeline" /&gt; Rotational Pipeline&lt;/label&gt;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&lt;label&gt;&lt;input type="checkbox" name="simulation" value="Matter–Antimatter Asymmetry" /&gt; Matter–Antimatter Asymmetry&lt;/label&gt;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&lt;/fieldset&gt;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&lt;button type="submit"&gt;Generate &amp; Mint Asset&lt;/button&gt;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&lt;div id="mint-output" style="margin-top:1rem; font-family: monospace;"&gt;&lt;/div&gt;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&lt;div id="citation-box" class="citation" style="display:none;"&gt;&lt;/div&gt;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&lt;section id="ledger-section"&gt;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&lt;h2&gt;Recognition Ledger&lt;/h2&gt;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&lt;table class="ledger-table" id="ledger-table"&gt;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&lt;th&gt;Record ID&lt;/th&gt;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&lt;th&gt;Contributor&lt;/th&gt;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&lt;th&gt;Item&lt;/th&gt;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&lt;th&gt;Framework&lt;/th&gt;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&lt;th&gt;Simulations&lt;/th&gt;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&lt;th&gt;License&lt;/th&gt;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&lt;th&gt;Date&lt;/th&gt;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&lt;th&gt;DOIs&lt;/th&gt;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&lt;th&gt;Signature&lt;/th&gt;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&lt;tbody id="ledger-body"&gt;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&lt;!-- Ledger entries inserted here 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Constants: Known DOIs &amp; Citations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DOI_MAP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"SDKP-QCC Standard": "10.1142/S0217732324501967",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"Father Time License Record": "10.5281/zenodo.15477981"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const CITATIONS =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key: "SDKP-QCC Standard",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apa: "Smith, D. P. (2025). The SDKP-QCC Cryptographic Key Standard. DOI: 10.1142/S0217732324501967",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bibtex: `@article{smith2025sdkp-qcc,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author = {Donald Paul Smith aka Father Time},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title  = {The SDKP-QCC Cryptographic Key Standard},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year   = {2025},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doi    = {10.1142/S0217732324501967}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key: "Father Time License Record",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apa: "Smith, D. P. (2025). Father Time Scientific Authorship Record. DOI: 10.5281/zenodo.15477981",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bibtex: `@misc{smith2025ft-authorship,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author = {Donald Paul Smith aka Father Time},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title  = {Father Time Scientific Authorship Record},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year   = {2025},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doi    = {10.5281/zenodo.15477981}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// Utility: SHA-256 Hash function (returns hex)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async function sha256(message)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msgBuffer = new TextEncoder().encode(message);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 hashBuffer = await crypto.subtle.digest('SHA-256', msgBuffer);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hashArray = Array.from(new Uint8Array(hashBuffer));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hashArray.map(b =&gt; b.toString(16).padStart(2, '0')).join('');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// Initialize date input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const dateInput = document.getElementById('date');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const today = new Date();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const yyyy = today.getFullYear();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const mm = String(today.getMonth() + 1).padStart(2     dois: [DOI_MAP["SDKP-QCC Standard"], DOI_MAP["Father Time License Record"]],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signature: "genesis-signature-0001"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// Render ledger entries in the table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function renderLedger()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const tbody = document.getElementById('ledger-body');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tbody.innerHTML = ''; // clear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ledger.forEach(record =&gt;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const tr = document.createElement('tr');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tr.innerHTML = 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&lt;td&gt;${record.record_id}&lt;/td&gt;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&lt;td&gt;${record.contributor}&lt;/td&gt;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&lt;td&gt;${record.item}&lt;/td&gt;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&lt;td&gt;${record.framework.join(', ')}&lt;/td&gt;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&lt;td&gt;${record.simulations ? record.simulations.join(', ') : ''}&lt;/td&gt;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&lt;td&gt;${record.license}&lt;/td&gt;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&lt;td&gt;${record.date}&lt;/td&gt;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${record.dois.map(doi =&gt; `&lt;a href="https://doi.org/${doi}" target="_blank"&gt;${doi}&lt;/a&gt;`).join(', ')}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&lt;td&gt;&lt;code&gt;${record.signature}&lt;/code&gt;&lt;/td&gt;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tbody.appendChild(tr);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renderLedger();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// Form submit handler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document.getElementById('mint-form').addEventListener('submit', async (e) =&gt;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Gather inputs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const domain = document.getElementById('domain').value;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const serial = document.getElementById('serial').value.padStart(4, '0');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const date = document.getElementById('date').value;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const license = document.getElementById('license').value;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Subframes selected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const subframes = [...document.querySelectorAll('input[name="subframe"]:checked')].map(cb =&gt; cb.value);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Simulation domains selected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 simulations = [...document.querySelectorAll('input[name="simulation"]:checked')].map(cb =&gt; cb.value);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(!domain || !serial)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alert('Please select a domain and enter a serial number.');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Construct the SDKP-QCC key suffix hash placeholder (random hex for demo)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const randomHex = Math.floor(Math.random() * 0xfffff).toString(16).padStart*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"$schema": "http://json-schema.org/draft-07/schema#",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"title": "SDKP-QCC Recognition Ledger Entry",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"record_id": { "type": "string", "description": "Unique SDKP-QCC key"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"contributor": { "type": "string", "description": "Author or contributor name"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"item": { "type": "string", "description": "Description of the minted asset"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"framework":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"items": { "type": "string"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"description": "Framework sub-frames involved"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"simulations":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"items": { "type": "string"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"description": "Simulation domains referenced"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"license": { "type": "string", "description": "Applied license"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"date": { "type": "string", "format": "date", "description": "ISO date of minting"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"dois":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"items": { "type": "string", "format": "uri"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"description": "List of related DOIs"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"principles":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"type": "array",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"items": { "type": "string"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"description": "Principles or standards referenced"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"signature": { "type": "string", "description": "Cryptographic signature or hash"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"ipfs": { "type": ["string", "null"], "description": "IPFS CID or URL if applicable"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"required": ["record_id", "contributor", "item", "license", "date", "signature"]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"title": "SDKP-QCC Cryptographic Framework and Quantum Entanglement Predictions",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"creators": [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"name": "Smith, Donald Paul",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"affiliation": "Father Time Labs"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"description": "This work details the SDKP-QCC framework incorporating VFE1, Tier 8, Kapnack Solver sub-frames with quantum entanglement prediction, cosmology simulation, and matter-antimatter asymmetry.",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"keywords": [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"SDKP-QCC",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"Quantum Entanglement",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"Cosmology",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"Simulation",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"Cryptography",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"Kapnack Solver",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"Tier 8"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"license": "CC BY 4.0",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"related_identifiers": [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"relation": "isReferencedBy",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"identifier": "10.1142/S0217732324501967",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"scheme": "doi"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"relation": "isReferencedBy",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"identifier": "10.5281/zenodo.15477981",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"scheme": "doi"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"date_published": "2025-07-18"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