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FUT ψ-Based Galaxy Gravity Model – Results Summary</w:t>
      </w:r>
    </w:p>
    <w:p>
      <w:r>
        <w:t>Author: Adam G. Dickenson</w:t>
      </w:r>
    </w:p>
    <w:p>
      <w:pPr>
        <w:pStyle w:val="Heading1"/>
      </w:pPr>
      <w:r>
        <w:t>Overview</w:t>
      </w:r>
    </w:p>
    <w:p>
      <w:r>
        <w:t>This report summarizes the predictive accuracy of the ψ(r)-based gravitational emergence model from Fractal Universe Theory (FUT) applied to galaxy rotation curves. Two galaxies—UGC 128 and IC 2574—were analyzed using the ψ(r) = GM(r)/r^γ formulation with γ ≈ φ (golden ratio). Model parameters were tuned individually to evaluate whether galaxy-specific emergence rates produce realistic results.</w:t>
      </w:r>
    </w:p>
    <w:p>
      <w:pPr>
        <w:pStyle w:val="Heading1"/>
      </w:pPr>
      <w:r>
        <w:t>UGC 128</w:t>
      </w:r>
    </w:p>
    <w:p>
      <w:r>
        <w:t>Best-Fit Parameters:</w:t>
      </w:r>
    </w:p>
    <w:p>
      <w:r>
        <w:t xml:space="preserve">  - Emergence Constant (G): 0.1815</w:t>
      </w:r>
    </w:p>
    <w:p>
      <w:r>
        <w:t xml:space="preserve">  - Shell Mass Exponent: 1.6135</w:t>
      </w:r>
    </w:p>
    <w:p>
      <w:r>
        <w:t>Goodness-of-Fit:</w:t>
      </w:r>
    </w:p>
    <w:p>
      <w:r>
        <w:t xml:space="preserve">  - MSE: 618.28 km²/s²</w:t>
      </w:r>
    </w:p>
    <w:p>
      <w:r>
        <w:t xml:space="preserve">  - R² Score: -0.0283</w:t>
      </w:r>
    </w:p>
    <w:p>
      <w:pPr>
        <w:pStyle w:val="Heading1"/>
      </w:pPr>
      <w:r>
        <w:t>IC 2574</w:t>
      </w:r>
    </w:p>
    <w:p>
      <w:r>
        <w:t>Best-Fit Parameters:</w:t>
      </w:r>
    </w:p>
    <w:p>
      <w:r>
        <w:t xml:space="preserve">  - Emergence Constant (G): 0.0311</w:t>
      </w:r>
    </w:p>
    <w:p>
      <w:r>
        <w:t xml:space="preserve">  - Shell Mass Exponent: 1.6173</w:t>
      </w:r>
    </w:p>
    <w:p>
      <w:r>
        <w:t>Goodness-of-Fit:</w:t>
      </w:r>
    </w:p>
    <w:p>
      <w:r>
        <w:t xml:space="preserve">  - MSE: 510.52 km²/s²</w:t>
      </w:r>
    </w:p>
    <w:p>
      <w:r>
        <w:t xml:space="preserve">  - R² Score: -0.0022</w:t>
      </w:r>
    </w:p>
    <w:p>
      <w:pPr>
        <w:pStyle w:val="Heading1"/>
      </w:pPr>
      <w:r>
        <w:t>Interpretation</w:t>
      </w:r>
    </w:p>
    <w:p>
      <w:r>
        <w:t>Both galaxies showed major improvement in model fit after tuning. In both cases, the shell mass exponent converged close to the golden ratio (φ ≈ 1.618), reinforcing the Dickenson–Adman Law of emergence. The FUT ψ-model explains flat and rising rotation curves without dark matter by modeling galaxy-specific emergence from the 2D substrate.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