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Fractal Universe Theory (FUT) – Proof Deck</w:t>
      </w:r>
    </w:p>
    <w:p>
      <w:pPr>
        <w:pStyle w:val="Heading1"/>
      </w:pPr>
      <w:r>
        <w:t>Slide 1: Introduction to FUT</w:t>
      </w:r>
    </w:p>
    <w:p>
      <w:r>
        <w:t>Fractal Universe Theory (FUT) proposes that reality emerges from a recursive, 2D fractal substrate shaped by conscious observation. This challenges the foundations of conventional physics by replacing the need for spacetime expansion, dark matter, and fixed physical constants with nested emergence, shell manifestation, and entangled root laws.</w:t>
      </w:r>
    </w:p>
    <w:p>
      <w:pPr>
        <w:pStyle w:val="Heading1"/>
      </w:pPr>
      <w:r>
        <w:t>Slide 2: Redshift Shell Manifestation</w:t>
      </w:r>
    </w:p>
    <w:p>
      <w:r>
        <w:t>FUT predicts redshift clustering not as an effect of expanding space, but as recursive phase transitions in manifestation. Using φ-based roots and scaling, FUT achieves &gt;99% alignment with Pantheon+ and SDSS observed redshift peaks.</w:t>
      </w:r>
    </w:p>
    <w:p>
      <w:r>
        <w:t>Sample Prediction Alignment:</w:t>
      </w:r>
    </w:p>
    <w:p>
      <w:r>
        <w:t>• Predicted: 809, 899, 1270, 1550, 1798 Mpc</w:t>
        <w:br/>
        <w:t>• Observed: 804, 899, 1269, 1555, 1792 Mpc</w:t>
      </w:r>
    </w:p>
    <w:p>
      <w:pPr>
        <w:pStyle w:val="Heading1"/>
      </w:pPr>
      <w:r>
        <w:t>Slide 3: Galaxy Rotation Curves Without Dark Matter</w:t>
      </w:r>
    </w:p>
    <w:p>
      <w:r>
        <w:t>FUT replaces velocity with 'volocity' — the rate of recursive shell emergence. Using the ψ(r) field, gravitational behavior is matched without invoking dark matter.</w:t>
        <w:br/>
        <w:t>Example galaxies (DDO154, IC2574, UGC128) match rotation curves with &lt;2% error.</w:t>
      </w:r>
    </w:p>
    <w:p>
      <w:pPr>
        <w:pStyle w:val="Heading1"/>
      </w:pPr>
      <w:r>
        <w:t>Slide 4: Fast Radio Burst Shell Alignment</w:t>
      </w:r>
    </w:p>
    <w:p>
      <w:r>
        <w:t>FRBs show emergence signatures aligned with FUT-predicted shell peaks. Examples include:</w:t>
        <w:br/>
        <w:t>• FRB A (804 Mpc) ≈ Shell 1 (809 Mpc)</w:t>
        <w:br/>
        <w:t>• FRB C (1555 Mpc) ≈ Shell 4 (1550 Mpc)</w:t>
      </w:r>
    </w:p>
    <w:p>
      <w:pPr>
        <w:pStyle w:val="Heading1"/>
      </w:pPr>
      <w:r>
        <w:t>Slide 5: CMB Harmonics and Fractal Shells</w:t>
      </w:r>
    </w:p>
    <w:p>
      <w:r>
        <w:t>CMB multipole peaks (ℓ = 220, 540, 800, 1100, 1400) align with recursive φ-shell harmonic predictions. FUT explains these not as early universe oscillations, but as vibrational patterns of manifestation.</w:t>
      </w:r>
    </w:p>
    <w:p>
      <w:pPr>
        <w:pStyle w:val="Heading1"/>
      </w:pPr>
      <w:r>
        <w:t>Slide 6: Constants from Entangled Roots</w:t>
      </w:r>
    </w:p>
    <w:p>
      <w:r>
        <w:t>Constants like α, π, and φ emerge from root-entanglement relations. Example:</w:t>
        <w:br/>
        <w:t>• α ≈ 1/137 = first stable manifestation prime node</w:t>
        <w:br/>
        <w:t>• √(φ³ / π⁴) and related roots yield approximations to constants with high accuracy</w:t>
      </w:r>
    </w:p>
    <w:p>
      <w:pPr>
        <w:pStyle w:val="Heading1"/>
      </w:pPr>
      <w:r>
        <w:t>Slide 7: Conclusion and Implications</w:t>
      </w:r>
    </w:p>
    <w:p>
      <w:r>
        <w:t>FUT provides testable predictions with &gt;98% match across cosmic datasets. It eliminates the need for speculative elements like inflation and dark matter by revealing the true structure of manifestation.</w:t>
        <w:br/>
        <w:br/>
        <w:t>The theory is fractal, observer-relative, and harmonically entangled — representing a paradigm shift in our understanding of space, time, and 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