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Fractal Universe Theory: Unified Field Mathematics</w:t>
      </w:r>
    </w:p>
    <w:p>
      <w:r>
        <w:t>Author: Adam G. Dickenson</w:t>
      </w:r>
    </w:p>
    <w:p>
      <w:r>
        <w:t>I. Introduction</w:t>
      </w:r>
    </w:p>
    <w:p>
      <w:r>
        <w:t>This document outlines the mathematical foundation for unifying all four fundamental forces under the Fractal Universe Theory (FUT). Each force is understood not as an isolated interaction, but as a scale-specific response to the recursive emergence of coherent structures from a nonlocal 2D substrate into 3D kinetic form. The emergence potential, denoted as ψ(r), drives all perceived force interactions as gradients in substrate coherence.</w:t>
      </w:r>
    </w:p>
    <w:p>
      <w:r>
        <w:t>---</w:t>
      </w:r>
    </w:p>
    <w:p>
      <w:r>
        <w:t>II. General Emergence Potential Field (ψ)</w:t>
      </w:r>
    </w:p>
    <w:p>
      <w:r>
        <w:t>We define the scalar emergence potential field:</w:t>
        <w:br/>
        <w:t>ψ(𝑟) : Local density of coherent substrate compression at position r</w:t>
      </w:r>
    </w:p>
    <w:p>
      <w:r>
        <w:t>The effective "emergence force" experienced in 3D is then:</w:t>
        <w:br/>
        <w:t>F_emergence = -∇ψ(r)</w:t>
      </w:r>
    </w:p>
    <w:p>
      <w:r>
        <w:t>This gradient governs how manifestation occurs — its direction and intensity correspond to the likelihood and stability of emergence at that location.</w:t>
      </w:r>
    </w:p>
    <w:p>
      <w:r>
        <w:t>---</w:t>
      </w:r>
    </w:p>
    <w:p>
      <w:r>
        <w:t>III. Force-Specific ψ Definitions</w:t>
      </w:r>
    </w:p>
    <w:p>
      <w:r>
        <w:t>1. Gravity (Macro-scale curvature from ψ):</w:t>
        <w:br/>
        <w:t>ψ_gravity(r) = (G * M) / r^γ,     γ ≈ 1.618</w:t>
      </w:r>
    </w:p>
    <w:p>
      <w:r>
        <w:t>Where:</w:t>
        <w:br/>
        <w:t>- G is the gravitational emergence constant</w:t>
        <w:br/>
        <w:t>- M is the manifestation mass source</w:t>
        <w:br/>
        <w:t>- γ is the golden-ratio fall-off exponent</w:t>
      </w:r>
    </w:p>
    <w:p>
      <w:r>
        <w:t>---</w:t>
      </w:r>
    </w:p>
    <w:p>
      <w:r>
        <w:t>2. Electromagnetism (ψ-based phase oscillation):</w:t>
        <w:br/>
        <w:t>ψ_EM(r, t) = A * cos(ωt - kr)</w:t>
      </w:r>
    </w:p>
    <w:p>
      <w:r>
        <w:t>Where:</w:t>
        <w:br/>
        <w:t>- A is the amplitude of emergence toggling</w:t>
        <w:br/>
        <w:t>- ω is the frequency of kinetic-potential flipping</w:t>
        <w:br/>
        <w:t>- k is the spatial resonance constant</w:t>
      </w:r>
    </w:p>
    <w:p>
      <w:r>
        <w:t>---</w:t>
      </w:r>
    </w:p>
    <w:p>
      <w:r>
        <w:t>3. Strong Force (Localized shell coherence lock):</w:t>
        <w:br/>
        <w:t>ψ_strong(r) = (1 / r) * exp(-λr)</w:t>
      </w:r>
    </w:p>
    <w:p>
      <w:r>
        <w:t>Where λ is the inverse coherence radius — emergence shell thickness.</w:t>
      </w:r>
    </w:p>
    <w:p>
      <w:r>
        <w:t>---</w:t>
      </w:r>
    </w:p>
    <w:p>
      <w:r>
        <w:t>4. Weak Force (Decay probability from substrate reversion):</w:t>
        <w:br/>
        <w:t>P_collapse ∝ exp(-α * ψ_local(r))</w:t>
      </w:r>
    </w:p>
    <w:p>
      <w:r>
        <w:t>Where:</w:t>
        <w:br/>
        <w:t>- α is a decay coupling constant</w:t>
        <w:br/>
        <w:t>- Lower ψ implies higher probability of collapse/re-synchronization</w:t>
      </w:r>
    </w:p>
    <w:p>
      <w:r>
        <w:t>---</w:t>
      </w:r>
    </w:p>
    <w:p>
      <w:r>
        <w:t>VI. Unified ψ-Field Operator</w:t>
      </w:r>
    </w:p>
    <w:p>
      <w:r>
        <w:t>To unify all forces under a single formalism, we introduce a composite ψ-operator:</w:t>
        <w:br/>
        <w:t>𝔽(ψ) = Σ Cᵢ * ∇ⁿⁱψᵢ(r, t)</w:t>
      </w:r>
    </w:p>
    <w:p>
      <w:r>
        <w:t>Where:</w:t>
        <w:br/>
        <w:t>- Cᵢ are scaling constants per force domain (gravity, EM, strong, weak)</w:t>
        <w:br/>
        <w:t>- ∇ⁿⁱψ captures the correct spatial/temporal derivative order per force</w:t>
      </w:r>
    </w:p>
    <w:p>
      <w:r>
        <w:t>This formulation allows all emergent forces to be interpreted as dimensional echoes of the same underlying ψ-field.</w:t>
      </w:r>
    </w:p>
    <w:p>
      <w:r>
        <w:t>---</w:t>
      </w:r>
    </w:p>
    <w:p>
      <w:r>
        <w:t>VII. Visual Emergence Rod Model (Supplementary Intuition)</w:t>
      </w:r>
    </w:p>
    <w:p>
      <w:r>
        <w:t>Consider a line of rods protruding vertically from a 2D plane. Each rod can only move up (manifestation) or down (potential return). As rods rise and fall in a synchronized pattern, they create the illusion of a wave or object moving laterally — even though no rod changes horizontal position.</w:t>
      </w:r>
    </w:p>
    <w:p>
      <w:r>
        <w:t>This mirrors the core principle of FUT:</w:t>
        <w:br/>
        <w:t>&gt; Nothing moves through space. Instead, emergence occurs sequentially, producing the appearance of travel.</w:t>
      </w:r>
    </w:p>
    <w:p>
      <w:r>
        <w:t>---</w:t>
      </w:r>
    </w:p>
    <w:p>
      <w:r>
        <w:t>VIII. Conclusion</w:t>
      </w:r>
    </w:p>
    <w:p>
      <w:r>
        <w:t>All known forces are not distinct but resonate from the same foundation: the ψ-structured emergence of fractal shells from a 2D nonlocal substrate. FUT not only reinterprets gravity, electromagnetism, and nuclear interactions — it shows them to be specific facets of a universal manifestation mechanism.</w:t>
      </w:r>
    </w:p>
    <w:p>
      <w:r>
        <w:t>This unification lays the groundwork for future simulation, particle emergence prediction, and bridging quantum mechanics with cosmic-scale behavior.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