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Fractal Universe Theory: Unified Force Mathematics</w:t>
      </w:r>
    </w:p>
    <w:p>
      <w:r>
        <w:t>Author: Adam G. Dickenson</w:t>
      </w:r>
    </w:p>
    <w:p>
      <w:pPr>
        <w:pStyle w:val="Heading1"/>
      </w:pPr>
      <w:r>
        <w:t>I. Introduction</w:t>
      </w:r>
    </w:p>
    <w:p>
      <w:r>
        <w:t>Fractal Universe Theory (FUT) models all physical forces as manifestations of a nonlocal emergence field, ψ(r), arising from recursive collapse of a 2D substrate into 3D kinetic form. Each fundamental force reflects a distinct mode of coherence emergence from this substrate.</w:t>
      </w:r>
    </w:p>
    <w:p>
      <w:pPr>
        <w:pStyle w:val="Heading1"/>
      </w:pPr>
      <w:r>
        <w:t>II. General Emergence Potential Field</w:t>
      </w:r>
    </w:p>
    <w:p>
      <w:r>
        <w:t>The scalar potential field is defined as:</w:t>
      </w:r>
    </w:p>
    <w:p>
      <w:r>
        <w:t xml:space="preserve">    ψ(r) : Local emergence density at position r</w:t>
      </w:r>
    </w:p>
    <w:p>
      <w:r>
        <w:t>The corresponding emergence force is:</w:t>
      </w:r>
    </w:p>
    <w:p>
      <w:r>
        <w:t xml:space="preserve">    F_emergence = -∇ψ(r)</w:t>
      </w:r>
    </w:p>
    <w:p>
      <w:pPr>
        <w:pStyle w:val="Heading1"/>
      </w:pPr>
      <w:r>
        <w:t>III. Force-Specific ψ(r) Definitions</w:t>
      </w:r>
    </w:p>
    <w:p>
      <w:pPr>
        <w:pStyle w:val="Heading2"/>
      </w:pPr>
      <w:r>
        <w:t>1. Gravity</w:t>
      </w:r>
    </w:p>
    <w:p>
      <w:r>
        <w:t xml:space="preserve">    ψ_gravity(r) = (G · M(r)) / r^γ</w:t>
      </w:r>
    </w:p>
    <w:p>
      <w:r>
        <w:t>Where G is the emergence gravitational constant, M(r) is the recursive shell mass, and γ is the manifestation decay exponent (empirically ~1.618).</w:t>
      </w:r>
    </w:p>
    <w:p>
      <w:pPr>
        <w:pStyle w:val="Heading2"/>
      </w:pPr>
      <w:r>
        <w:t>2. Electromagnetism</w:t>
      </w:r>
    </w:p>
    <w:p>
      <w:r>
        <w:t xml:space="preserve">    ψ_EM(r, t) = A · cos(ωt − kr)</w:t>
      </w:r>
    </w:p>
    <w:p>
      <w:r>
        <w:t>Where A is the amplitude of emergence toggling, ω is oscillation frequency, and k is spatial resonance number. ψ_EM models manifestation oscillating across substrate collapse.</w:t>
      </w:r>
    </w:p>
    <w:p>
      <w:pPr>
        <w:pStyle w:val="Heading2"/>
      </w:pPr>
      <w:r>
        <w:t>3. Strong Nuclear Force</w:t>
      </w:r>
    </w:p>
    <w:p>
      <w:r>
        <w:t xml:space="preserve">    ψ_strong(r) = (1 / r) · exp(−λr)</w:t>
      </w:r>
    </w:p>
    <w:p>
      <w:r>
        <w:t>This form models locked local coherence — exponential falloff reflects sharp bonding radius between emergence shells.</w:t>
      </w:r>
    </w:p>
    <w:p>
      <w:pPr>
        <w:pStyle w:val="Heading2"/>
      </w:pPr>
      <w:r>
        <w:t>4. Weak Nuclear Force</w:t>
      </w:r>
    </w:p>
    <w:p>
      <w:r>
        <w:t xml:space="preserve">    P_collapse ∝ exp(−α · ψ(r))</w:t>
      </w:r>
    </w:p>
    <w:p>
      <w:r>
        <w:t>Where α is a decay sensitivity constant. Higher ψ coherence implies greater kinetic persistence; lower ψ increases collapse likelihood.</w:t>
      </w:r>
    </w:p>
    <w:p>
      <w:pPr>
        <w:pStyle w:val="Heading1"/>
      </w:pPr>
      <w:r>
        <w:t>IV. Unified ψ-Operator</w:t>
      </w:r>
    </w:p>
    <w:p>
      <w:r>
        <w:t>All four forces can be unified under a composite emergence operator:</w:t>
      </w:r>
    </w:p>
    <w:p>
      <w:r>
        <w:t xml:space="preserve">    𝔽(ψ) = Σ Cᵢ · ∇ⁿⁱ ψᵢ(r, t)</w:t>
      </w:r>
    </w:p>
    <w:p>
      <w:r>
        <w:t>Where Cᵢ are force-specific coefficients and ∇ⁿⁱ represents spatial or temporal differential structure unique to each force.</w:t>
      </w:r>
    </w:p>
    <w:p>
      <w:pPr>
        <w:pStyle w:val="Heading1"/>
      </w:pPr>
      <w:r>
        <w:t>V. Definitions and Constants</w:t>
      </w:r>
    </w:p>
    <w:p>
      <w:r>
        <w:t xml:space="preserve">    ψ(r) : Scalar emergence field potential</w:t>
      </w:r>
    </w:p>
    <w:p>
      <w:r>
        <w:t xml:space="preserve">    G : Gravitational emergence constant</w:t>
      </w:r>
    </w:p>
    <w:p>
      <w:r>
        <w:t xml:space="preserve">    γ : Emergence decay exponent (≈ φ ≈ 1.618)</w:t>
      </w:r>
    </w:p>
    <w:p>
      <w:r>
        <w:t xml:space="preserve">    ω : Oscillation frequency (EM)</w:t>
      </w:r>
    </w:p>
    <w:p>
      <w:r>
        <w:t xml:space="preserve">    k : Spatial wavenumber (EM)</w:t>
      </w:r>
    </w:p>
    <w:p>
      <w:r>
        <w:t xml:space="preserve">    λ : Coherence lock rate (strong force)</w:t>
      </w:r>
    </w:p>
    <w:p>
      <w:r>
        <w:t xml:space="preserve">    α : Collapse coupling constant (weak force)</w:t>
      </w:r>
    </w:p>
    <w:p>
      <w:r>
        <w:t xml:space="preserve">    M(r) : Shell-dependent manifestation mass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