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1DC5C" w14:textId="684B152D" w:rsidR="00B103BC" w:rsidRPr="00B103BC" w:rsidRDefault="00B103BC" w:rsidP="00B633A1">
      <w:pPr>
        <w:spacing w:line="240" w:lineRule="auto"/>
        <w:jc w:val="center"/>
        <w:rPr>
          <w:rFonts w:ascii="Arial Nova" w:hAnsi="Arial Nova" w:cs="Arial"/>
          <w:b/>
          <w:bCs/>
          <w:sz w:val="32"/>
          <w:szCs w:val="32"/>
          <w:u w:val="single"/>
          <w:lang w:val="en-US"/>
        </w:rPr>
      </w:pPr>
      <w:r w:rsidRPr="00B103BC">
        <w:rPr>
          <w:rFonts w:ascii="Arial Nova" w:hAnsi="Arial Nova" w:cs="Arial"/>
          <w:b/>
          <w:bCs/>
          <w:sz w:val="32"/>
          <w:szCs w:val="32"/>
          <w:u w:val="single"/>
          <w:lang w:val="en-US"/>
        </w:rPr>
        <w:t>Sales Performance Analysis in the GCC Region</w:t>
      </w:r>
    </w:p>
    <w:p w14:paraId="7C35EF66" w14:textId="77777777" w:rsidR="00B103BC" w:rsidRDefault="00B103BC">
      <w:pPr>
        <w:rPr>
          <w:rFonts w:ascii="Abadi" w:hAnsi="Abadi"/>
          <w:b/>
          <w:bCs/>
          <w:sz w:val="36"/>
          <w:szCs w:val="36"/>
          <w:lang w:val="en-US"/>
        </w:rPr>
      </w:pPr>
    </w:p>
    <w:p w14:paraId="3D49319F" w14:textId="770F2280" w:rsidR="00B103BC" w:rsidRPr="0058571D" w:rsidRDefault="00B103BC">
      <w:pPr>
        <w:rPr>
          <w:rFonts w:ascii="Abadi" w:hAnsi="Abadi"/>
          <w:b/>
          <w:bCs/>
          <w:sz w:val="36"/>
          <w:szCs w:val="36"/>
          <w:u w:val="single"/>
          <w:lang w:val="en-US"/>
        </w:rPr>
      </w:pPr>
      <w:r w:rsidRPr="0058571D">
        <w:rPr>
          <w:rFonts w:ascii="Abadi" w:hAnsi="Abadi"/>
          <w:b/>
          <w:bCs/>
          <w:sz w:val="36"/>
          <w:szCs w:val="36"/>
          <w:u w:val="single"/>
          <w:lang w:val="en-US"/>
        </w:rPr>
        <w:t>Abstract</w:t>
      </w:r>
      <w:r w:rsidR="00EC01DF">
        <w:rPr>
          <w:rFonts w:ascii="Abadi" w:hAnsi="Abadi"/>
          <w:b/>
          <w:bCs/>
          <w:sz w:val="36"/>
          <w:szCs w:val="36"/>
          <w:u w:val="single"/>
          <w:lang w:val="en-US"/>
        </w:rPr>
        <w:t>:</w:t>
      </w:r>
    </w:p>
    <w:p w14:paraId="4C669BBE" w14:textId="24345731" w:rsidR="00B103BC" w:rsidRPr="00B103BC" w:rsidRDefault="00B103BC" w:rsidP="00A11909">
      <w:pPr>
        <w:spacing w:line="240" w:lineRule="auto"/>
        <w:rPr>
          <w:rFonts w:asciiTheme="majorHAnsi" w:hAnsiTheme="majorHAnsi" w:cs="Arial"/>
          <w:sz w:val="28"/>
          <w:szCs w:val="28"/>
          <w:lang w:val="en-US"/>
        </w:rPr>
      </w:pPr>
      <w:r>
        <w:rPr>
          <w:rFonts w:ascii="Abadi" w:hAnsi="Abadi"/>
          <w:b/>
          <w:bCs/>
          <w:sz w:val="36"/>
          <w:szCs w:val="36"/>
          <w:lang w:val="en-US"/>
        </w:rPr>
        <w:t xml:space="preserve">      </w:t>
      </w:r>
      <w:r w:rsidRPr="00B103BC">
        <w:rPr>
          <w:rFonts w:asciiTheme="majorHAnsi" w:hAnsiTheme="majorHAnsi" w:cs="Arial"/>
          <w:sz w:val="28"/>
          <w:szCs w:val="28"/>
          <w:lang w:val="en-US"/>
        </w:rPr>
        <w:t xml:space="preserve">This Power BI project </w:t>
      </w:r>
      <w:r w:rsidR="00A11909">
        <w:rPr>
          <w:rFonts w:asciiTheme="majorHAnsi" w:hAnsiTheme="majorHAnsi" w:cs="Arial"/>
          <w:sz w:val="28"/>
          <w:szCs w:val="28"/>
          <w:lang w:val="en-US"/>
        </w:rPr>
        <w:t xml:space="preserve">aims </w:t>
      </w:r>
      <w:r w:rsidR="00DA7E23">
        <w:rPr>
          <w:rFonts w:asciiTheme="majorHAnsi" w:hAnsiTheme="majorHAnsi" w:cs="Arial"/>
          <w:sz w:val="28"/>
          <w:szCs w:val="28"/>
          <w:lang w:val="en-US"/>
        </w:rPr>
        <w:t>to analyze</w:t>
      </w:r>
      <w:r w:rsidRPr="00B103BC">
        <w:rPr>
          <w:rFonts w:asciiTheme="majorHAnsi" w:hAnsiTheme="majorHAnsi" w:cs="Arial"/>
          <w:sz w:val="28"/>
          <w:szCs w:val="28"/>
          <w:lang w:val="en-US"/>
        </w:rPr>
        <w:t xml:space="preserve"> sales performance across different markets within the GCC (Gulf Cooperation Council) region. Leveraging data on sales transactions from various retail and wholesale customers, the project will create visualizations to assess key performance indicators (KPIs) such as total sales, sales by product category, customer segmentation, and temporal trends.</w:t>
      </w:r>
    </w:p>
    <w:p w14:paraId="55FE7F9B" w14:textId="507B8F30" w:rsidR="00B103BC" w:rsidRDefault="00B103BC" w:rsidP="00A11909">
      <w:pPr>
        <w:spacing w:line="240" w:lineRule="auto"/>
        <w:rPr>
          <w:rFonts w:asciiTheme="majorHAnsi" w:hAnsiTheme="majorHAnsi" w:cs="Arial"/>
          <w:sz w:val="28"/>
          <w:szCs w:val="28"/>
          <w:lang w:val="en-US"/>
        </w:rPr>
      </w:pPr>
      <w:r>
        <w:rPr>
          <w:rFonts w:asciiTheme="majorHAnsi" w:hAnsiTheme="majorHAnsi" w:cs="Arial"/>
          <w:sz w:val="28"/>
          <w:szCs w:val="28"/>
          <w:lang w:val="en-US"/>
        </w:rPr>
        <w:t xml:space="preserve">            </w:t>
      </w:r>
      <w:r w:rsidRPr="00B103BC">
        <w:rPr>
          <w:rFonts w:asciiTheme="majorHAnsi" w:hAnsiTheme="majorHAnsi" w:cs="Arial"/>
          <w:sz w:val="28"/>
          <w:szCs w:val="28"/>
          <w:lang w:val="en-US"/>
        </w:rPr>
        <w:t>The project also includes creating interactive dashboards with slicers for region, market, and customer filters. These enable dynamic data exploration and in-depth sales trend analysis, highlighting high-performing markets, peak sales periods, and significant sales drivers. By providing actionable insights, this Power BI project can support strategic decision-making for optimizing product offerings and improving customer targeting in the GCC market.</w:t>
      </w:r>
    </w:p>
    <w:p w14:paraId="667835BF" w14:textId="77777777" w:rsidR="00C90A02" w:rsidRDefault="00C90A02" w:rsidP="00A11909">
      <w:pPr>
        <w:spacing w:line="240" w:lineRule="auto"/>
        <w:rPr>
          <w:rFonts w:asciiTheme="majorHAnsi" w:hAnsiTheme="majorHAnsi" w:cs="Arial"/>
          <w:sz w:val="28"/>
          <w:szCs w:val="28"/>
          <w:lang w:val="en-US"/>
        </w:rPr>
      </w:pPr>
    </w:p>
    <w:p w14:paraId="76FCCBE1" w14:textId="77777777" w:rsidR="00C90A02" w:rsidRPr="00EC01DF" w:rsidRDefault="00C90A02" w:rsidP="00C90A02">
      <w:pPr>
        <w:spacing w:line="240" w:lineRule="auto"/>
        <w:rPr>
          <w:rFonts w:asciiTheme="majorHAnsi" w:hAnsiTheme="majorHAnsi" w:cs="Arial"/>
          <w:b/>
          <w:bCs/>
          <w:sz w:val="28"/>
          <w:szCs w:val="28"/>
          <w:u w:val="single"/>
        </w:rPr>
      </w:pPr>
      <w:r w:rsidRPr="00EC01DF">
        <w:rPr>
          <w:rFonts w:asciiTheme="majorHAnsi" w:hAnsiTheme="majorHAnsi" w:cs="Arial"/>
          <w:b/>
          <w:bCs/>
          <w:sz w:val="28"/>
          <w:szCs w:val="28"/>
          <w:u w:val="single"/>
        </w:rPr>
        <w:t>Key Objectives</w:t>
      </w:r>
    </w:p>
    <w:p w14:paraId="5B26700C" w14:textId="77777777" w:rsidR="00C90A02" w:rsidRPr="00C90A02" w:rsidRDefault="00C90A02" w:rsidP="00A7278F">
      <w:pPr>
        <w:numPr>
          <w:ilvl w:val="0"/>
          <w:numId w:val="2"/>
        </w:numPr>
        <w:spacing w:line="240" w:lineRule="auto"/>
        <w:rPr>
          <w:rFonts w:asciiTheme="majorHAnsi" w:hAnsiTheme="majorHAnsi" w:cs="Arial"/>
          <w:sz w:val="28"/>
          <w:szCs w:val="28"/>
        </w:rPr>
      </w:pPr>
      <w:r w:rsidRPr="00C90A02">
        <w:rPr>
          <w:rFonts w:asciiTheme="majorHAnsi" w:hAnsiTheme="majorHAnsi" w:cs="Arial"/>
          <w:b/>
          <w:bCs/>
          <w:sz w:val="28"/>
          <w:szCs w:val="28"/>
        </w:rPr>
        <w:t>Visualize Sales Trends Over Time</w:t>
      </w:r>
      <w:r w:rsidRPr="00C90A02">
        <w:rPr>
          <w:rFonts w:asciiTheme="majorHAnsi" w:hAnsiTheme="majorHAnsi" w:cs="Arial"/>
          <w:sz w:val="28"/>
          <w:szCs w:val="28"/>
        </w:rPr>
        <w:br/>
        <w:t>Create time-series visualizations to track monthly and annual sales performance. This will highlight patterns and seasonal fluctuations in sales.</w:t>
      </w:r>
    </w:p>
    <w:p w14:paraId="6CA55931" w14:textId="1A0EAB15" w:rsidR="00C90A02" w:rsidRPr="00C90A02" w:rsidRDefault="00C90A02" w:rsidP="00A7278F">
      <w:pPr>
        <w:numPr>
          <w:ilvl w:val="0"/>
          <w:numId w:val="2"/>
        </w:numPr>
        <w:spacing w:line="240" w:lineRule="auto"/>
        <w:rPr>
          <w:rFonts w:asciiTheme="majorHAnsi" w:hAnsiTheme="majorHAnsi" w:cs="Arial"/>
          <w:sz w:val="28"/>
          <w:szCs w:val="28"/>
        </w:rPr>
      </w:pPr>
      <w:r w:rsidRPr="00C90A02">
        <w:rPr>
          <w:rFonts w:asciiTheme="majorHAnsi" w:hAnsiTheme="majorHAnsi" w:cs="Arial"/>
          <w:b/>
          <w:bCs/>
          <w:sz w:val="28"/>
          <w:szCs w:val="28"/>
        </w:rPr>
        <w:t>Customer Segmentation Analysis</w:t>
      </w:r>
      <w:r w:rsidRPr="00C90A02">
        <w:rPr>
          <w:rFonts w:asciiTheme="majorHAnsi" w:hAnsiTheme="majorHAnsi" w:cs="Arial"/>
          <w:sz w:val="28"/>
          <w:szCs w:val="28"/>
        </w:rPr>
        <w:br/>
        <w:t>Use segmentation data to analyse different customer types and their purchase behaviours, enabling tailored marketing strategies for each segment.</w:t>
      </w:r>
    </w:p>
    <w:p w14:paraId="1E5BAF07" w14:textId="7B2B67A7" w:rsidR="00C90A02" w:rsidRPr="00C90A02" w:rsidRDefault="00C90A02" w:rsidP="00A7278F">
      <w:pPr>
        <w:numPr>
          <w:ilvl w:val="0"/>
          <w:numId w:val="2"/>
        </w:numPr>
        <w:spacing w:line="240" w:lineRule="auto"/>
        <w:rPr>
          <w:rFonts w:asciiTheme="majorHAnsi" w:hAnsiTheme="majorHAnsi" w:cs="Arial"/>
          <w:sz w:val="28"/>
          <w:szCs w:val="28"/>
        </w:rPr>
      </w:pPr>
      <w:r w:rsidRPr="00C90A02">
        <w:rPr>
          <w:rFonts w:asciiTheme="majorHAnsi" w:hAnsiTheme="majorHAnsi" w:cs="Arial"/>
          <w:b/>
          <w:bCs/>
          <w:sz w:val="28"/>
          <w:szCs w:val="28"/>
        </w:rPr>
        <w:t>Product Performance Insights</w:t>
      </w:r>
      <w:r w:rsidRPr="00C90A02">
        <w:rPr>
          <w:rFonts w:asciiTheme="majorHAnsi" w:hAnsiTheme="majorHAnsi" w:cs="Arial"/>
          <w:sz w:val="28"/>
          <w:szCs w:val="28"/>
        </w:rPr>
        <w:br/>
        <w:t>Analyse product categories and specific items to identify top-selling products and underperformers, informing inventory and promotional decisions.</w:t>
      </w:r>
    </w:p>
    <w:p w14:paraId="3E566DB2" w14:textId="77777777" w:rsidR="00C90A02" w:rsidRPr="00C90A02" w:rsidRDefault="00C90A02" w:rsidP="00A7278F">
      <w:pPr>
        <w:numPr>
          <w:ilvl w:val="0"/>
          <w:numId w:val="2"/>
        </w:numPr>
        <w:spacing w:line="240" w:lineRule="auto"/>
        <w:rPr>
          <w:rFonts w:asciiTheme="majorHAnsi" w:hAnsiTheme="majorHAnsi" w:cs="Arial"/>
          <w:sz w:val="28"/>
          <w:szCs w:val="28"/>
        </w:rPr>
      </w:pPr>
      <w:r w:rsidRPr="00C90A02">
        <w:rPr>
          <w:rFonts w:asciiTheme="majorHAnsi" w:hAnsiTheme="majorHAnsi" w:cs="Arial"/>
          <w:b/>
          <w:bCs/>
          <w:sz w:val="28"/>
          <w:szCs w:val="28"/>
        </w:rPr>
        <w:t>Sales Amount and Quantity Analysis by Region and Market</w:t>
      </w:r>
      <w:r w:rsidRPr="00C90A02">
        <w:rPr>
          <w:rFonts w:asciiTheme="majorHAnsi" w:hAnsiTheme="majorHAnsi" w:cs="Arial"/>
          <w:sz w:val="28"/>
          <w:szCs w:val="28"/>
        </w:rPr>
        <w:br/>
        <w:t>Compare sales amounts and quantities across different regions and markets, providing a geographic perspective on sales distribution.</w:t>
      </w:r>
    </w:p>
    <w:p w14:paraId="14BB0A74" w14:textId="77777777" w:rsidR="00C90A02" w:rsidRPr="00C90A02" w:rsidRDefault="00C90A02" w:rsidP="00A7278F">
      <w:pPr>
        <w:numPr>
          <w:ilvl w:val="0"/>
          <w:numId w:val="2"/>
        </w:numPr>
        <w:spacing w:line="240" w:lineRule="auto"/>
        <w:rPr>
          <w:rFonts w:asciiTheme="majorHAnsi" w:hAnsiTheme="majorHAnsi" w:cs="Arial"/>
          <w:sz w:val="28"/>
          <w:szCs w:val="28"/>
        </w:rPr>
      </w:pPr>
      <w:r w:rsidRPr="00C90A02">
        <w:rPr>
          <w:rFonts w:asciiTheme="majorHAnsi" w:hAnsiTheme="majorHAnsi" w:cs="Arial"/>
          <w:b/>
          <w:bCs/>
          <w:sz w:val="28"/>
          <w:szCs w:val="28"/>
        </w:rPr>
        <w:t>Market-Based Filtering Using Slicers</w:t>
      </w:r>
      <w:r w:rsidRPr="00C90A02">
        <w:rPr>
          <w:rFonts w:asciiTheme="majorHAnsi" w:hAnsiTheme="majorHAnsi" w:cs="Arial"/>
          <w:sz w:val="28"/>
          <w:szCs w:val="28"/>
        </w:rPr>
        <w:br/>
        <w:t>Implement slicers for easy filtering by market, enabling interactive analysis for stakeholders.</w:t>
      </w:r>
    </w:p>
    <w:p w14:paraId="63CF4480" w14:textId="1283A1D5" w:rsidR="00C90A02" w:rsidRDefault="00152FAD" w:rsidP="00A11909">
      <w:pPr>
        <w:spacing w:line="240" w:lineRule="auto"/>
        <w:rPr>
          <w:rFonts w:asciiTheme="majorHAnsi" w:hAnsiTheme="majorHAnsi" w:cs="Arial"/>
          <w:sz w:val="28"/>
          <w:szCs w:val="28"/>
        </w:rPr>
      </w:pPr>
      <w:r w:rsidRPr="00C90A02">
        <w:rPr>
          <w:rFonts w:asciiTheme="majorHAnsi" w:hAnsiTheme="majorHAnsi" w:cs="Arial"/>
          <w:sz w:val="28"/>
          <w:szCs w:val="28"/>
        </w:rPr>
        <w:lastRenderedPageBreak/>
        <w:t>Analysing</w:t>
      </w:r>
      <w:r w:rsidR="00C90A02" w:rsidRPr="00C90A02">
        <w:rPr>
          <w:rFonts w:asciiTheme="majorHAnsi" w:hAnsiTheme="majorHAnsi" w:cs="Arial"/>
          <w:sz w:val="28"/>
          <w:szCs w:val="28"/>
        </w:rPr>
        <w:t xml:space="preserve"> sales data in the rapidly growing GCC market provides valuable insights for businesses seeking to enhance product offerings, improve customer engagement, and achieve higher sales efficiency. By visualizing this data in Power BI, stakeholders can easily understand key sales drivers and identify growth opportunities</w:t>
      </w:r>
    </w:p>
    <w:p w14:paraId="1A19254D" w14:textId="73888A23" w:rsidR="00C90A02" w:rsidRPr="00C90A02" w:rsidRDefault="00C90A02" w:rsidP="00C90A02">
      <w:pPr>
        <w:spacing w:line="240" w:lineRule="auto"/>
        <w:rPr>
          <w:rFonts w:asciiTheme="majorHAnsi" w:hAnsiTheme="majorHAnsi" w:cs="Arial"/>
          <w:sz w:val="28"/>
          <w:szCs w:val="28"/>
          <w:lang w:val="en-US"/>
        </w:rPr>
      </w:pPr>
      <w:r>
        <w:rPr>
          <w:rFonts w:asciiTheme="majorHAnsi" w:hAnsiTheme="majorHAnsi" w:cs="Arial"/>
          <w:sz w:val="28"/>
          <w:szCs w:val="28"/>
          <w:lang w:val="en-US"/>
        </w:rPr>
        <w:t xml:space="preserve">The </w:t>
      </w:r>
      <w:r w:rsidR="00152FAD">
        <w:rPr>
          <w:rFonts w:asciiTheme="majorHAnsi" w:hAnsiTheme="majorHAnsi" w:cs="Arial"/>
          <w:sz w:val="28"/>
          <w:szCs w:val="28"/>
          <w:lang w:val="en-US"/>
        </w:rPr>
        <w:t>dataset provided</w:t>
      </w:r>
      <w:r>
        <w:rPr>
          <w:rFonts w:asciiTheme="majorHAnsi" w:hAnsiTheme="majorHAnsi" w:cs="Arial"/>
          <w:sz w:val="28"/>
          <w:szCs w:val="28"/>
          <w:lang w:val="en-US"/>
        </w:rPr>
        <w:t xml:space="preserve"> contains the following columns, each representing different aspects of the analysis of </w:t>
      </w:r>
      <w:r w:rsidR="00DA7E23">
        <w:rPr>
          <w:rFonts w:asciiTheme="majorHAnsi" w:hAnsiTheme="majorHAnsi" w:cs="Arial"/>
          <w:sz w:val="28"/>
          <w:szCs w:val="28"/>
          <w:lang w:val="en-US"/>
        </w:rPr>
        <w:t>a</w:t>
      </w:r>
      <w:r>
        <w:rPr>
          <w:rFonts w:asciiTheme="majorHAnsi" w:hAnsiTheme="majorHAnsi" w:cs="Arial"/>
          <w:sz w:val="28"/>
          <w:szCs w:val="28"/>
          <w:lang w:val="en-US"/>
        </w:rPr>
        <w:t xml:space="preserve"> comprehensive dataset</w:t>
      </w:r>
      <w:r w:rsidR="00DA7E23">
        <w:rPr>
          <w:rFonts w:asciiTheme="majorHAnsi" w:hAnsiTheme="majorHAnsi" w:cs="Arial"/>
          <w:sz w:val="28"/>
          <w:szCs w:val="28"/>
          <w:lang w:val="en-US"/>
        </w:rPr>
        <w:t xml:space="preserve"> detailing </w:t>
      </w:r>
      <w:r w:rsidR="00DA7E23" w:rsidRPr="00B103BC">
        <w:rPr>
          <w:rFonts w:asciiTheme="majorHAnsi" w:hAnsiTheme="majorHAnsi" w:cs="Arial"/>
          <w:sz w:val="28"/>
          <w:szCs w:val="28"/>
          <w:lang w:val="en-US"/>
        </w:rPr>
        <w:t>sales performance across different markets within the GCC region</w:t>
      </w:r>
      <w:r>
        <w:rPr>
          <w:rFonts w:asciiTheme="majorHAnsi" w:hAnsiTheme="majorHAnsi" w:cs="Arial"/>
          <w:sz w:val="28"/>
          <w:szCs w:val="28"/>
          <w:lang w:val="en-US"/>
        </w:rPr>
        <w:t>.</w:t>
      </w:r>
    </w:p>
    <w:p w14:paraId="2E96E138" w14:textId="2F5B312C" w:rsidR="00C90A02" w:rsidRDefault="00152FAD" w:rsidP="00C90A02">
      <w:pPr>
        <w:spacing w:line="240" w:lineRule="auto"/>
        <w:rPr>
          <w:rFonts w:ascii="Aldhabi" w:hAnsi="Aldhabi" w:cs="Aldhabi"/>
          <w:b/>
          <w:bCs/>
          <w:sz w:val="44"/>
          <w:szCs w:val="44"/>
          <w:lang w:val="en-US"/>
        </w:rPr>
      </w:pPr>
      <w:r w:rsidRPr="00152FAD">
        <w:rPr>
          <w:rFonts w:ascii="Aldhabi" w:hAnsi="Aldhabi" w:cs="Aldhabi" w:hint="cs"/>
          <w:b/>
          <w:bCs/>
          <w:sz w:val="44"/>
          <w:szCs w:val="44"/>
          <w:lang w:val="en-US"/>
        </w:rPr>
        <w:t>LINK:</w:t>
      </w:r>
      <w:r w:rsidR="002821C3">
        <w:rPr>
          <w:rFonts w:ascii="Aldhabi" w:hAnsi="Aldhabi" w:cs="Aldhabi"/>
          <w:b/>
          <w:bCs/>
          <w:sz w:val="44"/>
          <w:szCs w:val="44"/>
          <w:lang w:val="en-US"/>
        </w:rPr>
        <w:t xml:space="preserve"> </w:t>
      </w:r>
      <w:hyperlink r:id="rId5" w:history="1">
        <w:r w:rsidR="006C580A" w:rsidRPr="00B27001">
          <w:rPr>
            <w:rStyle w:val="Hyperlink"/>
            <w:rFonts w:ascii="Aldhabi" w:hAnsi="Aldhabi" w:cs="Aldhabi"/>
            <w:b/>
            <w:bCs/>
            <w:sz w:val="44"/>
            <w:szCs w:val="44"/>
            <w:lang w:val="en-US"/>
          </w:rPr>
          <w:t>https://idealabs.me/</w:t>
        </w:r>
      </w:hyperlink>
    </w:p>
    <w:p w14:paraId="3AE6DC56" w14:textId="77777777" w:rsidR="00152FAD" w:rsidRPr="00152FAD" w:rsidRDefault="00152FAD" w:rsidP="00C90A02">
      <w:pPr>
        <w:spacing w:line="240" w:lineRule="auto"/>
        <w:rPr>
          <w:rFonts w:cs="Aldhabi"/>
          <w:b/>
          <w:bCs/>
          <w:sz w:val="16"/>
          <w:szCs w:val="16"/>
          <w:lang w:val="en-US"/>
        </w:rPr>
      </w:pPr>
    </w:p>
    <w:p w14:paraId="179DEC06" w14:textId="05F89B25" w:rsidR="00152FAD" w:rsidRPr="00152FAD" w:rsidRDefault="00152FAD" w:rsidP="00152FAD">
      <w:pPr>
        <w:pStyle w:val="ListParagraph"/>
        <w:numPr>
          <w:ilvl w:val="0"/>
          <w:numId w:val="3"/>
        </w:numPr>
        <w:spacing w:line="240" w:lineRule="auto"/>
        <w:rPr>
          <w:rFonts w:asciiTheme="majorHAnsi" w:hAnsiTheme="majorHAnsi" w:cs="Arial"/>
          <w:sz w:val="28"/>
          <w:szCs w:val="28"/>
        </w:rPr>
      </w:pPr>
      <w:r w:rsidRPr="00152FAD">
        <w:rPr>
          <w:rFonts w:asciiTheme="majorHAnsi" w:hAnsiTheme="majorHAnsi" w:cs="Arial"/>
          <w:b/>
          <w:bCs/>
          <w:sz w:val="28"/>
          <w:szCs w:val="28"/>
        </w:rPr>
        <w:t>Region</w:t>
      </w:r>
      <w:r w:rsidRPr="00152FAD">
        <w:rPr>
          <w:rFonts w:asciiTheme="majorHAnsi" w:hAnsiTheme="majorHAnsi" w:cs="Arial"/>
          <w:sz w:val="28"/>
          <w:szCs w:val="28"/>
        </w:rPr>
        <w:t>: Represents the broader geographic area where the sale took place. In this case, all entries are listed under "GCC."</w:t>
      </w:r>
    </w:p>
    <w:p w14:paraId="20745848" w14:textId="380B0014" w:rsidR="00152FAD" w:rsidRPr="00152FAD" w:rsidRDefault="00152FAD" w:rsidP="00152FAD">
      <w:pPr>
        <w:pStyle w:val="ListParagraph"/>
        <w:numPr>
          <w:ilvl w:val="0"/>
          <w:numId w:val="3"/>
        </w:numPr>
        <w:spacing w:line="240" w:lineRule="auto"/>
        <w:rPr>
          <w:rFonts w:asciiTheme="majorHAnsi" w:hAnsiTheme="majorHAnsi" w:cs="Arial"/>
          <w:sz w:val="28"/>
          <w:szCs w:val="28"/>
        </w:rPr>
      </w:pPr>
      <w:proofErr w:type="spellStart"/>
      <w:r w:rsidRPr="00152FAD">
        <w:rPr>
          <w:rFonts w:asciiTheme="majorHAnsi" w:hAnsiTheme="majorHAnsi" w:cs="Arial"/>
          <w:b/>
          <w:bCs/>
          <w:sz w:val="28"/>
          <w:szCs w:val="28"/>
        </w:rPr>
        <w:t>SubRegion</w:t>
      </w:r>
      <w:proofErr w:type="spellEnd"/>
      <w:r w:rsidRPr="00152FAD">
        <w:rPr>
          <w:rFonts w:asciiTheme="majorHAnsi" w:hAnsiTheme="majorHAnsi" w:cs="Arial"/>
          <w:sz w:val="28"/>
          <w:szCs w:val="28"/>
        </w:rPr>
        <w:t>: Indicates a specific area within the broader region. Here, it’s specified as "UAE."</w:t>
      </w:r>
    </w:p>
    <w:p w14:paraId="2A6B7B2E" w14:textId="7613A0D4" w:rsidR="00152FAD" w:rsidRPr="00152FAD" w:rsidRDefault="00152FAD" w:rsidP="00152FAD">
      <w:pPr>
        <w:pStyle w:val="ListParagraph"/>
        <w:numPr>
          <w:ilvl w:val="0"/>
          <w:numId w:val="3"/>
        </w:numPr>
        <w:spacing w:line="240" w:lineRule="auto"/>
        <w:rPr>
          <w:rFonts w:asciiTheme="majorHAnsi" w:hAnsiTheme="majorHAnsi" w:cs="Arial"/>
          <w:sz w:val="28"/>
          <w:szCs w:val="28"/>
        </w:rPr>
      </w:pPr>
      <w:r w:rsidRPr="00152FAD">
        <w:rPr>
          <w:rFonts w:asciiTheme="majorHAnsi" w:hAnsiTheme="majorHAnsi" w:cs="Arial"/>
          <w:b/>
          <w:bCs/>
          <w:sz w:val="28"/>
          <w:szCs w:val="28"/>
        </w:rPr>
        <w:t>Market</w:t>
      </w:r>
      <w:r w:rsidRPr="00152FAD">
        <w:rPr>
          <w:rFonts w:asciiTheme="majorHAnsi" w:hAnsiTheme="majorHAnsi" w:cs="Arial"/>
          <w:sz w:val="28"/>
          <w:szCs w:val="28"/>
        </w:rPr>
        <w:t>: Specifies the target market or division within the region, such as "Balance UAE." This may indicate a specific market segment or operational division.</w:t>
      </w:r>
    </w:p>
    <w:p w14:paraId="78614FF3" w14:textId="5AF37A79" w:rsidR="00152FAD" w:rsidRPr="00152FAD" w:rsidRDefault="00152FAD" w:rsidP="00152FAD">
      <w:pPr>
        <w:pStyle w:val="ListParagraph"/>
        <w:numPr>
          <w:ilvl w:val="0"/>
          <w:numId w:val="3"/>
        </w:numPr>
        <w:spacing w:line="240" w:lineRule="auto"/>
        <w:rPr>
          <w:rFonts w:asciiTheme="majorHAnsi" w:hAnsiTheme="majorHAnsi" w:cs="Arial"/>
          <w:sz w:val="28"/>
          <w:szCs w:val="28"/>
        </w:rPr>
      </w:pPr>
      <w:r w:rsidRPr="00152FAD">
        <w:rPr>
          <w:rFonts w:asciiTheme="majorHAnsi" w:hAnsiTheme="majorHAnsi" w:cs="Arial"/>
          <w:b/>
          <w:bCs/>
          <w:sz w:val="28"/>
          <w:szCs w:val="28"/>
        </w:rPr>
        <w:t>Customer</w:t>
      </w:r>
      <w:r w:rsidRPr="00152FAD">
        <w:rPr>
          <w:rFonts w:asciiTheme="majorHAnsi" w:hAnsiTheme="majorHAnsi" w:cs="Arial"/>
          <w:sz w:val="28"/>
          <w:szCs w:val="28"/>
        </w:rPr>
        <w:t>: Refers to the end customer or retail group purchasing the products, such as "Landmark Group" or "Lulu Supermarket."</w:t>
      </w:r>
    </w:p>
    <w:p w14:paraId="48451EFA" w14:textId="57FD1BBC" w:rsidR="00152FAD" w:rsidRPr="00152FAD" w:rsidRDefault="00152FAD" w:rsidP="00152FAD">
      <w:pPr>
        <w:pStyle w:val="ListParagraph"/>
        <w:numPr>
          <w:ilvl w:val="0"/>
          <w:numId w:val="3"/>
        </w:numPr>
        <w:spacing w:line="240" w:lineRule="auto"/>
        <w:rPr>
          <w:rFonts w:asciiTheme="majorHAnsi" w:hAnsiTheme="majorHAnsi" w:cs="Arial"/>
          <w:sz w:val="28"/>
          <w:szCs w:val="28"/>
        </w:rPr>
      </w:pPr>
      <w:r w:rsidRPr="00152FAD">
        <w:rPr>
          <w:rFonts w:asciiTheme="majorHAnsi" w:hAnsiTheme="majorHAnsi" w:cs="Arial"/>
          <w:b/>
          <w:bCs/>
          <w:sz w:val="28"/>
          <w:szCs w:val="28"/>
        </w:rPr>
        <w:t>Category</w:t>
      </w:r>
      <w:r w:rsidRPr="00152FAD">
        <w:rPr>
          <w:rFonts w:asciiTheme="majorHAnsi" w:hAnsiTheme="majorHAnsi" w:cs="Arial"/>
          <w:sz w:val="28"/>
          <w:szCs w:val="28"/>
        </w:rPr>
        <w:t>: Defines the type of product sold. In this dataset, "Water" and "Dispenser" are examples of product categories.</w:t>
      </w:r>
    </w:p>
    <w:p w14:paraId="1EC246D9" w14:textId="59395222" w:rsidR="00152FAD" w:rsidRPr="00152FAD" w:rsidRDefault="00152FAD" w:rsidP="00152FAD">
      <w:pPr>
        <w:pStyle w:val="ListParagraph"/>
        <w:numPr>
          <w:ilvl w:val="0"/>
          <w:numId w:val="3"/>
        </w:numPr>
        <w:spacing w:line="240" w:lineRule="auto"/>
        <w:rPr>
          <w:rFonts w:asciiTheme="majorHAnsi" w:hAnsiTheme="majorHAnsi" w:cs="Arial"/>
          <w:sz w:val="28"/>
          <w:szCs w:val="28"/>
        </w:rPr>
      </w:pPr>
      <w:r w:rsidRPr="00152FAD">
        <w:rPr>
          <w:rFonts w:asciiTheme="majorHAnsi" w:hAnsiTheme="majorHAnsi" w:cs="Arial"/>
          <w:b/>
          <w:bCs/>
          <w:sz w:val="28"/>
          <w:szCs w:val="28"/>
        </w:rPr>
        <w:t>Product</w:t>
      </w:r>
      <w:r w:rsidRPr="00152FAD">
        <w:rPr>
          <w:rFonts w:asciiTheme="majorHAnsi" w:hAnsiTheme="majorHAnsi" w:cs="Arial"/>
          <w:sz w:val="28"/>
          <w:szCs w:val="28"/>
        </w:rPr>
        <w:t>: Details the specific product within the category. Examples include "1 Lt Sparkling" or "Heater/Cooler" for dispensers, indicating the product variety and specification.</w:t>
      </w:r>
    </w:p>
    <w:p w14:paraId="1E24A722" w14:textId="1722F2CD" w:rsidR="00152FAD" w:rsidRPr="00152FAD" w:rsidRDefault="00152FAD" w:rsidP="00152FAD">
      <w:pPr>
        <w:pStyle w:val="ListParagraph"/>
        <w:numPr>
          <w:ilvl w:val="0"/>
          <w:numId w:val="3"/>
        </w:numPr>
        <w:spacing w:line="240" w:lineRule="auto"/>
        <w:rPr>
          <w:rFonts w:asciiTheme="majorHAnsi" w:hAnsiTheme="majorHAnsi" w:cs="Arial"/>
          <w:sz w:val="28"/>
          <w:szCs w:val="28"/>
        </w:rPr>
      </w:pPr>
      <w:proofErr w:type="spellStart"/>
      <w:r w:rsidRPr="00152FAD">
        <w:rPr>
          <w:rFonts w:asciiTheme="majorHAnsi" w:hAnsiTheme="majorHAnsi" w:cs="Arial"/>
          <w:b/>
          <w:bCs/>
          <w:sz w:val="28"/>
          <w:szCs w:val="28"/>
        </w:rPr>
        <w:t>SalesDate</w:t>
      </w:r>
      <w:proofErr w:type="spellEnd"/>
      <w:r w:rsidRPr="00152FAD">
        <w:rPr>
          <w:rFonts w:asciiTheme="majorHAnsi" w:hAnsiTheme="majorHAnsi" w:cs="Arial"/>
          <w:sz w:val="28"/>
          <w:szCs w:val="28"/>
        </w:rPr>
        <w:t>: The date on which the sale transaction occurred. This column allows for time-based analysis of sales performance.</w:t>
      </w:r>
    </w:p>
    <w:p w14:paraId="7F2C94F2" w14:textId="07EA2CE4" w:rsidR="00152FAD" w:rsidRPr="00152FAD" w:rsidRDefault="00152FAD" w:rsidP="00152FAD">
      <w:pPr>
        <w:pStyle w:val="ListParagraph"/>
        <w:numPr>
          <w:ilvl w:val="0"/>
          <w:numId w:val="3"/>
        </w:numPr>
        <w:spacing w:line="240" w:lineRule="auto"/>
        <w:rPr>
          <w:rFonts w:asciiTheme="majorHAnsi" w:hAnsiTheme="majorHAnsi" w:cs="Arial"/>
          <w:sz w:val="28"/>
          <w:szCs w:val="28"/>
        </w:rPr>
      </w:pPr>
      <w:proofErr w:type="spellStart"/>
      <w:r w:rsidRPr="00152FAD">
        <w:rPr>
          <w:rFonts w:asciiTheme="majorHAnsi" w:hAnsiTheme="majorHAnsi" w:cs="Arial"/>
          <w:b/>
          <w:bCs/>
          <w:sz w:val="28"/>
          <w:szCs w:val="28"/>
        </w:rPr>
        <w:t>SalePrice</w:t>
      </w:r>
      <w:proofErr w:type="spellEnd"/>
      <w:r w:rsidRPr="00152FAD">
        <w:rPr>
          <w:rFonts w:asciiTheme="majorHAnsi" w:hAnsiTheme="majorHAnsi" w:cs="Arial"/>
          <w:sz w:val="28"/>
          <w:szCs w:val="28"/>
        </w:rPr>
        <w:t>: The unit price at which the product was sold. This can be used to calculate revenue and assess pricing strategies.</w:t>
      </w:r>
    </w:p>
    <w:p w14:paraId="6C5B00B2" w14:textId="0B26991F" w:rsidR="00152FAD" w:rsidRPr="00152FAD" w:rsidRDefault="00152FAD" w:rsidP="00152FAD">
      <w:pPr>
        <w:pStyle w:val="ListParagraph"/>
        <w:numPr>
          <w:ilvl w:val="0"/>
          <w:numId w:val="6"/>
        </w:numPr>
        <w:spacing w:line="240" w:lineRule="auto"/>
        <w:rPr>
          <w:rFonts w:asciiTheme="majorHAnsi" w:hAnsiTheme="majorHAnsi" w:cs="Arial"/>
          <w:sz w:val="28"/>
          <w:szCs w:val="28"/>
        </w:rPr>
      </w:pPr>
      <w:proofErr w:type="spellStart"/>
      <w:r w:rsidRPr="00152FAD">
        <w:rPr>
          <w:rFonts w:asciiTheme="majorHAnsi" w:hAnsiTheme="majorHAnsi" w:cs="Arial"/>
          <w:b/>
          <w:bCs/>
          <w:sz w:val="28"/>
          <w:szCs w:val="28"/>
        </w:rPr>
        <w:t>SaleQty</w:t>
      </w:r>
      <w:proofErr w:type="spellEnd"/>
      <w:r w:rsidRPr="00152FAD">
        <w:rPr>
          <w:rFonts w:asciiTheme="majorHAnsi" w:hAnsiTheme="majorHAnsi" w:cs="Arial"/>
          <w:sz w:val="28"/>
          <w:szCs w:val="28"/>
        </w:rPr>
        <w:t xml:space="preserve">: The quantity of units sold in each transaction. Useful for </w:t>
      </w:r>
      <w:proofErr w:type="spellStart"/>
      <w:r w:rsidRPr="00152FAD">
        <w:rPr>
          <w:rFonts w:asciiTheme="majorHAnsi" w:hAnsiTheme="majorHAnsi" w:cs="Arial"/>
          <w:sz w:val="28"/>
          <w:szCs w:val="28"/>
        </w:rPr>
        <w:t>analyzing</w:t>
      </w:r>
      <w:proofErr w:type="spellEnd"/>
      <w:r w:rsidRPr="00152FAD">
        <w:rPr>
          <w:rFonts w:asciiTheme="majorHAnsi" w:hAnsiTheme="majorHAnsi" w:cs="Arial"/>
          <w:sz w:val="28"/>
          <w:szCs w:val="28"/>
        </w:rPr>
        <w:t xml:space="preserve"> demand trends and inventory requirements.</w:t>
      </w:r>
    </w:p>
    <w:p w14:paraId="7A36A55F" w14:textId="0D17D8F7" w:rsidR="00152FAD" w:rsidRPr="00152FAD" w:rsidRDefault="00152FAD" w:rsidP="00152FAD">
      <w:pPr>
        <w:pStyle w:val="ListParagraph"/>
        <w:numPr>
          <w:ilvl w:val="0"/>
          <w:numId w:val="6"/>
        </w:numPr>
        <w:spacing w:line="240" w:lineRule="auto"/>
        <w:rPr>
          <w:rFonts w:asciiTheme="majorHAnsi" w:hAnsiTheme="majorHAnsi" w:cs="Arial"/>
          <w:sz w:val="28"/>
          <w:szCs w:val="28"/>
        </w:rPr>
      </w:pPr>
      <w:r w:rsidRPr="00152FAD">
        <w:rPr>
          <w:rFonts w:asciiTheme="majorHAnsi" w:hAnsiTheme="majorHAnsi" w:cs="Arial"/>
          <w:b/>
          <w:bCs/>
          <w:sz w:val="28"/>
          <w:szCs w:val="28"/>
        </w:rPr>
        <w:t>Sales</w:t>
      </w:r>
      <w:r w:rsidRPr="00152FAD">
        <w:rPr>
          <w:rFonts w:asciiTheme="majorHAnsi" w:hAnsiTheme="majorHAnsi" w:cs="Arial"/>
          <w:sz w:val="28"/>
          <w:szCs w:val="28"/>
        </w:rPr>
        <w:t xml:space="preserve"> </w:t>
      </w:r>
      <w:r w:rsidRPr="00152FAD">
        <w:rPr>
          <w:rFonts w:asciiTheme="majorHAnsi" w:hAnsiTheme="majorHAnsi" w:cs="Arial"/>
          <w:b/>
          <w:bCs/>
          <w:sz w:val="28"/>
          <w:szCs w:val="28"/>
        </w:rPr>
        <w:t>Amount</w:t>
      </w:r>
      <w:r w:rsidRPr="00152FAD">
        <w:rPr>
          <w:rFonts w:asciiTheme="majorHAnsi" w:hAnsiTheme="majorHAnsi" w:cs="Arial"/>
          <w:sz w:val="28"/>
          <w:szCs w:val="28"/>
        </w:rPr>
        <w:t xml:space="preserve">: The total revenue generated from the sale (calculated as </w:t>
      </w:r>
      <w:proofErr w:type="spellStart"/>
      <w:r w:rsidRPr="00152FAD">
        <w:rPr>
          <w:rFonts w:asciiTheme="majorHAnsi" w:hAnsiTheme="majorHAnsi" w:cs="Arial"/>
          <w:sz w:val="28"/>
          <w:szCs w:val="28"/>
        </w:rPr>
        <w:t>SalePrice</w:t>
      </w:r>
      <w:proofErr w:type="spellEnd"/>
      <w:r w:rsidRPr="00152FAD">
        <w:rPr>
          <w:rFonts w:asciiTheme="majorHAnsi" w:hAnsiTheme="majorHAnsi" w:cs="Arial"/>
          <w:sz w:val="28"/>
          <w:szCs w:val="28"/>
        </w:rPr>
        <w:t xml:space="preserve"> * </w:t>
      </w:r>
      <w:proofErr w:type="spellStart"/>
      <w:r w:rsidRPr="00152FAD">
        <w:rPr>
          <w:rFonts w:asciiTheme="majorHAnsi" w:hAnsiTheme="majorHAnsi" w:cs="Arial"/>
          <w:sz w:val="28"/>
          <w:szCs w:val="28"/>
        </w:rPr>
        <w:t>SaleQty</w:t>
      </w:r>
      <w:proofErr w:type="spellEnd"/>
      <w:r w:rsidRPr="00152FAD">
        <w:rPr>
          <w:rFonts w:asciiTheme="majorHAnsi" w:hAnsiTheme="majorHAnsi" w:cs="Arial"/>
          <w:sz w:val="28"/>
          <w:szCs w:val="28"/>
        </w:rPr>
        <w:t>). This column provides insight into the revenue performance of individual sales transactions.</w:t>
      </w:r>
    </w:p>
    <w:p w14:paraId="17F889E2" w14:textId="77777777" w:rsidR="00152FAD" w:rsidRPr="00152FAD" w:rsidRDefault="00152FAD" w:rsidP="00C90A02">
      <w:pPr>
        <w:spacing w:line="240" w:lineRule="auto"/>
        <w:rPr>
          <w:rFonts w:ascii="Aldhabi" w:hAnsi="Aldhabi" w:cs="Aldhabi"/>
          <w:b/>
          <w:bCs/>
          <w:sz w:val="44"/>
          <w:szCs w:val="44"/>
          <w:lang w:val="en-US"/>
        </w:rPr>
      </w:pPr>
    </w:p>
    <w:sectPr w:rsidR="00152FAD" w:rsidRPr="00152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badi">
    <w:charset w:val="00"/>
    <w:family w:val="swiss"/>
    <w:pitch w:val="variable"/>
    <w:sig w:usb0="80000003" w:usb1="00000000" w:usb2="00000000" w:usb3="00000000" w:csb0="00000001"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A1CD8"/>
    <w:multiLevelType w:val="multilevel"/>
    <w:tmpl w:val="A5B8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4182D"/>
    <w:multiLevelType w:val="hybridMultilevel"/>
    <w:tmpl w:val="6A5A5B5E"/>
    <w:lvl w:ilvl="0" w:tplc="764A928C">
      <w:numFmt w:val="bullet"/>
      <w:lvlText w:val=""/>
      <w:lvlJc w:val="left"/>
      <w:pPr>
        <w:ind w:left="720" w:hanging="360"/>
      </w:pPr>
      <w:rPr>
        <w:rFonts w:ascii="Aptos Display" w:eastAsiaTheme="minorHAnsi" w:hAnsi="Aptos Display" w:cs="Aria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461301F9"/>
    <w:multiLevelType w:val="hybridMultilevel"/>
    <w:tmpl w:val="967A5CCC"/>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47501CE6"/>
    <w:multiLevelType w:val="multilevel"/>
    <w:tmpl w:val="CAB4CF9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F2E55"/>
    <w:multiLevelType w:val="hybridMultilevel"/>
    <w:tmpl w:val="5502C982"/>
    <w:lvl w:ilvl="0" w:tplc="764A928C">
      <w:numFmt w:val="bullet"/>
      <w:lvlText w:val=""/>
      <w:lvlJc w:val="left"/>
      <w:pPr>
        <w:ind w:left="720" w:hanging="360"/>
      </w:pPr>
      <w:rPr>
        <w:rFonts w:ascii="Aptos Display" w:eastAsiaTheme="minorHAnsi" w:hAnsi="Aptos Display" w:cs="Aria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771F208E"/>
    <w:multiLevelType w:val="hybridMultilevel"/>
    <w:tmpl w:val="F8DE1A06"/>
    <w:lvl w:ilvl="0" w:tplc="4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234678">
    <w:abstractNumId w:val="0"/>
  </w:num>
  <w:num w:numId="2" w16cid:durableId="1412311518">
    <w:abstractNumId w:val="3"/>
  </w:num>
  <w:num w:numId="3" w16cid:durableId="293829378">
    <w:abstractNumId w:val="2"/>
  </w:num>
  <w:num w:numId="4" w16cid:durableId="442963503">
    <w:abstractNumId w:val="1"/>
  </w:num>
  <w:num w:numId="5" w16cid:durableId="227688521">
    <w:abstractNumId w:val="4"/>
  </w:num>
  <w:num w:numId="6" w16cid:durableId="229003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BC"/>
    <w:rsid w:val="000E4628"/>
    <w:rsid w:val="00152FAD"/>
    <w:rsid w:val="002317F6"/>
    <w:rsid w:val="002821C3"/>
    <w:rsid w:val="0058571D"/>
    <w:rsid w:val="006C580A"/>
    <w:rsid w:val="009749F3"/>
    <w:rsid w:val="00A11909"/>
    <w:rsid w:val="00A7278F"/>
    <w:rsid w:val="00B103BC"/>
    <w:rsid w:val="00B633A1"/>
    <w:rsid w:val="00C90A02"/>
    <w:rsid w:val="00C92946"/>
    <w:rsid w:val="00DA7E23"/>
    <w:rsid w:val="00EC01D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FE4E"/>
  <w15:chartTrackingRefBased/>
  <w15:docId w15:val="{24AC90A8-EE15-4679-A8AB-6A62A2EF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3BC"/>
    <w:rPr>
      <w:rFonts w:eastAsiaTheme="majorEastAsia" w:cstheme="majorBidi"/>
      <w:color w:val="272727" w:themeColor="text1" w:themeTint="D8"/>
    </w:rPr>
  </w:style>
  <w:style w:type="paragraph" w:styleId="Title">
    <w:name w:val="Title"/>
    <w:basedOn w:val="Normal"/>
    <w:next w:val="Normal"/>
    <w:link w:val="TitleChar"/>
    <w:uiPriority w:val="10"/>
    <w:qFormat/>
    <w:rsid w:val="00B10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3BC"/>
    <w:pPr>
      <w:spacing w:before="160"/>
      <w:jc w:val="center"/>
    </w:pPr>
    <w:rPr>
      <w:i/>
      <w:iCs/>
      <w:color w:val="404040" w:themeColor="text1" w:themeTint="BF"/>
    </w:rPr>
  </w:style>
  <w:style w:type="character" w:customStyle="1" w:styleId="QuoteChar">
    <w:name w:val="Quote Char"/>
    <w:basedOn w:val="DefaultParagraphFont"/>
    <w:link w:val="Quote"/>
    <w:uiPriority w:val="29"/>
    <w:rsid w:val="00B103BC"/>
    <w:rPr>
      <w:i/>
      <w:iCs/>
      <w:color w:val="404040" w:themeColor="text1" w:themeTint="BF"/>
    </w:rPr>
  </w:style>
  <w:style w:type="paragraph" w:styleId="ListParagraph">
    <w:name w:val="List Paragraph"/>
    <w:basedOn w:val="Normal"/>
    <w:uiPriority w:val="34"/>
    <w:qFormat/>
    <w:rsid w:val="00B103BC"/>
    <w:pPr>
      <w:ind w:left="720"/>
      <w:contextualSpacing/>
    </w:pPr>
  </w:style>
  <w:style w:type="character" w:styleId="IntenseEmphasis">
    <w:name w:val="Intense Emphasis"/>
    <w:basedOn w:val="DefaultParagraphFont"/>
    <w:uiPriority w:val="21"/>
    <w:qFormat/>
    <w:rsid w:val="00B103BC"/>
    <w:rPr>
      <w:i/>
      <w:iCs/>
      <w:color w:val="0F4761" w:themeColor="accent1" w:themeShade="BF"/>
    </w:rPr>
  </w:style>
  <w:style w:type="paragraph" w:styleId="IntenseQuote">
    <w:name w:val="Intense Quote"/>
    <w:basedOn w:val="Normal"/>
    <w:next w:val="Normal"/>
    <w:link w:val="IntenseQuoteChar"/>
    <w:uiPriority w:val="30"/>
    <w:qFormat/>
    <w:rsid w:val="00B10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3BC"/>
    <w:rPr>
      <w:i/>
      <w:iCs/>
      <w:color w:val="0F4761" w:themeColor="accent1" w:themeShade="BF"/>
    </w:rPr>
  </w:style>
  <w:style w:type="character" w:styleId="IntenseReference">
    <w:name w:val="Intense Reference"/>
    <w:basedOn w:val="DefaultParagraphFont"/>
    <w:uiPriority w:val="32"/>
    <w:qFormat/>
    <w:rsid w:val="00B103BC"/>
    <w:rPr>
      <w:b/>
      <w:bCs/>
      <w:smallCaps/>
      <w:color w:val="0F4761" w:themeColor="accent1" w:themeShade="BF"/>
      <w:spacing w:val="5"/>
    </w:rPr>
  </w:style>
  <w:style w:type="character" w:styleId="Hyperlink">
    <w:name w:val="Hyperlink"/>
    <w:basedOn w:val="DefaultParagraphFont"/>
    <w:uiPriority w:val="99"/>
    <w:unhideWhenUsed/>
    <w:rsid w:val="00152FAD"/>
    <w:rPr>
      <w:color w:val="467886" w:themeColor="hyperlink"/>
      <w:u w:val="single"/>
    </w:rPr>
  </w:style>
  <w:style w:type="character" w:styleId="UnresolvedMention">
    <w:name w:val="Unresolved Mention"/>
    <w:basedOn w:val="DefaultParagraphFont"/>
    <w:uiPriority w:val="99"/>
    <w:semiHidden/>
    <w:unhideWhenUsed/>
    <w:rsid w:val="00152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239819">
      <w:bodyDiv w:val="1"/>
      <w:marLeft w:val="0"/>
      <w:marRight w:val="0"/>
      <w:marTop w:val="0"/>
      <w:marBottom w:val="0"/>
      <w:divBdr>
        <w:top w:val="none" w:sz="0" w:space="0" w:color="auto"/>
        <w:left w:val="none" w:sz="0" w:space="0" w:color="auto"/>
        <w:bottom w:val="none" w:sz="0" w:space="0" w:color="auto"/>
        <w:right w:val="none" w:sz="0" w:space="0" w:color="auto"/>
      </w:divBdr>
    </w:div>
    <w:div w:id="1079522695">
      <w:bodyDiv w:val="1"/>
      <w:marLeft w:val="0"/>
      <w:marRight w:val="0"/>
      <w:marTop w:val="0"/>
      <w:marBottom w:val="0"/>
      <w:divBdr>
        <w:top w:val="none" w:sz="0" w:space="0" w:color="auto"/>
        <w:left w:val="none" w:sz="0" w:space="0" w:color="auto"/>
        <w:bottom w:val="none" w:sz="0" w:space="0" w:color="auto"/>
        <w:right w:val="none" w:sz="0" w:space="0" w:color="auto"/>
      </w:divBdr>
    </w:div>
    <w:div w:id="1245073365">
      <w:bodyDiv w:val="1"/>
      <w:marLeft w:val="0"/>
      <w:marRight w:val="0"/>
      <w:marTop w:val="0"/>
      <w:marBottom w:val="0"/>
      <w:divBdr>
        <w:top w:val="none" w:sz="0" w:space="0" w:color="auto"/>
        <w:left w:val="none" w:sz="0" w:space="0" w:color="auto"/>
        <w:bottom w:val="none" w:sz="0" w:space="0" w:color="auto"/>
        <w:right w:val="none" w:sz="0" w:space="0" w:color="auto"/>
      </w:divBdr>
    </w:div>
    <w:div w:id="213008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ealabs.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Farzana</dc:creator>
  <cp:keywords/>
  <dc:description/>
  <cp:lastModifiedBy>Fathima Farzana</cp:lastModifiedBy>
  <cp:revision>11</cp:revision>
  <dcterms:created xsi:type="dcterms:W3CDTF">2024-11-06T11:39:00Z</dcterms:created>
  <dcterms:modified xsi:type="dcterms:W3CDTF">2024-11-15T05:12:00Z</dcterms:modified>
</cp:coreProperties>
</file>