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29F20" w14:textId="5E7AB97B" w:rsidR="00A77547" w:rsidRPr="00FA10B3" w:rsidRDefault="00FA10B3" w:rsidP="00FA10B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A10B3">
        <w:rPr>
          <w:rFonts w:ascii="Times New Roman" w:hAnsi="Times New Roman" w:cs="Times New Roman"/>
          <w:b/>
          <w:bCs/>
          <w:sz w:val="32"/>
          <w:szCs w:val="32"/>
        </w:rPr>
        <w:t>Incident Lifecycle Automation in ServiceNow</w:t>
      </w:r>
    </w:p>
    <w:p w14:paraId="70880C99" w14:textId="6B89CC59" w:rsidR="00FA10B3" w:rsidRPr="00FA10B3" w:rsidRDefault="00FA10B3" w:rsidP="00FA10B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A10B3">
        <w:rPr>
          <w:rFonts w:ascii="Times New Roman" w:hAnsi="Times New Roman" w:cs="Times New Roman"/>
          <w:b/>
          <w:bCs/>
          <w:sz w:val="28"/>
          <w:szCs w:val="28"/>
        </w:rPr>
        <w:t>3. Project Design Phase</w:t>
      </w:r>
    </w:p>
    <w:p w14:paraId="2E583568" w14:textId="7EFC14DE" w:rsidR="00FA10B3" w:rsidRPr="00FA10B3" w:rsidRDefault="00FA10B3" w:rsidP="00FA10B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A10B3">
        <w:rPr>
          <w:rFonts w:ascii="Times New Roman" w:hAnsi="Times New Roman" w:cs="Times New Roman"/>
          <w:b/>
          <w:bCs/>
          <w:sz w:val="28"/>
          <w:szCs w:val="28"/>
        </w:rPr>
        <w:t>3.1 Solution Architecture</w:t>
      </w:r>
    </w:p>
    <w:p w14:paraId="090598F2" w14:textId="77777777" w:rsidR="00FA10B3" w:rsidRPr="00FA10B3" w:rsidRDefault="00FA10B3" w:rsidP="00FA10B3">
      <w:pPr>
        <w:spacing w:line="240" w:lineRule="auto"/>
        <w:rPr>
          <w:rFonts w:ascii="Times New Roman" w:hAnsi="Times New Roman" w:cs="Times New Roman"/>
        </w:rPr>
      </w:pPr>
      <w:r w:rsidRPr="00FA10B3">
        <w:rPr>
          <w:rFonts w:ascii="Times New Roman" w:hAnsi="Times New Roman" w:cs="Times New Roman"/>
        </w:rPr>
        <w:t>The proposed solution uses ServiceNow's integrated modules to manage the complete incident lifecycle.</w:t>
      </w:r>
    </w:p>
    <w:p w14:paraId="36C93E4D" w14:textId="48B73E16" w:rsidR="00FA10B3" w:rsidRPr="00FA10B3" w:rsidRDefault="005A1038" w:rsidP="00FA1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3CF20AF" wp14:editId="3C6E7C70">
            <wp:simplePos x="0" y="0"/>
            <wp:positionH relativeFrom="page">
              <wp:posOffset>2148840</wp:posOffset>
            </wp:positionH>
            <wp:positionV relativeFrom="paragraph">
              <wp:posOffset>352425</wp:posOffset>
            </wp:positionV>
            <wp:extent cx="2171700" cy="3497580"/>
            <wp:effectExtent l="0" t="0" r="0" b="7620"/>
            <wp:wrapTopAndBottom/>
            <wp:docPr id="2093864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29" r="25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10B3" w:rsidRPr="00FA10B3">
        <w:rPr>
          <w:rFonts w:ascii="Times New Roman" w:hAnsi="Times New Roman" w:cs="Times New Roman"/>
          <w:b/>
          <w:bCs/>
          <w:sz w:val="24"/>
          <w:szCs w:val="24"/>
        </w:rPr>
        <w:t>High-Level Flow:</w:t>
      </w:r>
    </w:p>
    <w:p w14:paraId="13E3CA5E" w14:textId="77777777" w:rsidR="00FA10B3" w:rsidRPr="00FA10B3" w:rsidRDefault="00FA10B3" w:rsidP="00FA10B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A10B3">
        <w:rPr>
          <w:rFonts w:ascii="Times New Roman" w:hAnsi="Times New Roman" w:cs="Times New Roman"/>
          <w:b/>
          <w:bCs/>
          <w:sz w:val="24"/>
          <w:szCs w:val="24"/>
        </w:rPr>
        <w:t>3.2 Service Structure</w:t>
      </w:r>
    </w:p>
    <w:p w14:paraId="24D72D46" w14:textId="77777777" w:rsidR="00FA10B3" w:rsidRPr="00FA10B3" w:rsidRDefault="00FA10B3" w:rsidP="00FA10B3">
      <w:pPr>
        <w:spacing w:line="240" w:lineRule="auto"/>
        <w:rPr>
          <w:rFonts w:ascii="Times New Roman" w:hAnsi="Times New Roman" w:cs="Times New Roman"/>
        </w:rPr>
      </w:pPr>
      <w:r w:rsidRPr="00FA10B3">
        <w:rPr>
          <w:rFonts w:ascii="Times New Roman" w:hAnsi="Times New Roman" w:cs="Times New Roman"/>
        </w:rPr>
        <w:t>The service hierarchy is designed as:</w:t>
      </w:r>
    </w:p>
    <w:p w14:paraId="6DF0A7F3" w14:textId="77777777" w:rsidR="00FA10B3" w:rsidRPr="00FA10B3" w:rsidRDefault="00FA10B3" w:rsidP="00FA10B3">
      <w:pPr>
        <w:spacing w:line="240" w:lineRule="auto"/>
        <w:rPr>
          <w:rFonts w:ascii="Times New Roman" w:hAnsi="Times New Roman" w:cs="Times New Roman"/>
        </w:rPr>
      </w:pPr>
      <w:r w:rsidRPr="00FA10B3">
        <w:rPr>
          <w:rFonts w:ascii="Times New Roman" w:hAnsi="Times New Roman" w:cs="Times New Roman"/>
        </w:rPr>
        <w:t>Remote Access</w:t>
      </w:r>
    </w:p>
    <w:p w14:paraId="44680718" w14:textId="77777777" w:rsidR="00FA10B3" w:rsidRPr="00FA10B3" w:rsidRDefault="00FA10B3" w:rsidP="00FA10B3">
      <w:pPr>
        <w:spacing w:line="240" w:lineRule="auto"/>
        <w:rPr>
          <w:rFonts w:ascii="Times New Roman" w:hAnsi="Times New Roman" w:cs="Times New Roman"/>
        </w:rPr>
      </w:pPr>
      <w:r w:rsidRPr="00FA10B3">
        <w:rPr>
          <w:rFonts w:ascii="Times New Roman" w:hAnsi="Times New Roman" w:cs="Times New Roman"/>
        </w:rPr>
        <w:t xml:space="preserve">      │</w:t>
      </w:r>
    </w:p>
    <w:p w14:paraId="65E4FA42" w14:textId="77777777" w:rsidR="00FA10B3" w:rsidRPr="00FA10B3" w:rsidRDefault="00FA10B3" w:rsidP="00FA10B3">
      <w:pPr>
        <w:spacing w:line="240" w:lineRule="auto"/>
        <w:rPr>
          <w:rFonts w:ascii="Times New Roman" w:hAnsi="Times New Roman" w:cs="Times New Roman"/>
        </w:rPr>
      </w:pPr>
      <w:r w:rsidRPr="00FA10B3">
        <w:rPr>
          <w:rFonts w:ascii="Times New Roman" w:hAnsi="Times New Roman" w:cs="Times New Roman"/>
        </w:rPr>
        <w:t xml:space="preserve">      └── Corporate VPN</w:t>
      </w:r>
    </w:p>
    <w:p w14:paraId="1C61AE50" w14:textId="77777777" w:rsidR="00FA10B3" w:rsidRPr="00FA10B3" w:rsidRDefault="00FA10B3" w:rsidP="00FA10B3">
      <w:pPr>
        <w:spacing w:line="240" w:lineRule="auto"/>
        <w:rPr>
          <w:rFonts w:ascii="Times New Roman" w:hAnsi="Times New Roman" w:cs="Times New Roman"/>
        </w:rPr>
      </w:pPr>
      <w:r w:rsidRPr="00FA10B3">
        <w:rPr>
          <w:rFonts w:ascii="Times New Roman" w:hAnsi="Times New Roman" w:cs="Times New Roman"/>
        </w:rPr>
        <w:t>Where:</w:t>
      </w:r>
    </w:p>
    <w:p w14:paraId="6A6901F6" w14:textId="77777777" w:rsidR="00FA10B3" w:rsidRPr="00FA10B3" w:rsidRDefault="00FA10B3" w:rsidP="00FA10B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A10B3">
        <w:rPr>
          <w:rFonts w:ascii="Times New Roman" w:hAnsi="Times New Roman" w:cs="Times New Roman"/>
          <w:b/>
          <w:bCs/>
        </w:rPr>
        <w:t>Remote Access</w:t>
      </w:r>
      <w:r w:rsidRPr="00FA10B3">
        <w:rPr>
          <w:rFonts w:ascii="Times New Roman" w:hAnsi="Times New Roman" w:cs="Times New Roman"/>
        </w:rPr>
        <w:t xml:space="preserve"> = Parent Service </w:t>
      </w:r>
    </w:p>
    <w:p w14:paraId="597D1E78" w14:textId="77777777" w:rsidR="00FA10B3" w:rsidRPr="00FA10B3" w:rsidRDefault="00FA10B3" w:rsidP="00FA10B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A10B3">
        <w:rPr>
          <w:rFonts w:ascii="Times New Roman" w:hAnsi="Times New Roman" w:cs="Times New Roman"/>
          <w:b/>
          <w:bCs/>
        </w:rPr>
        <w:t>Corporate VPN</w:t>
      </w:r>
      <w:r w:rsidRPr="00FA10B3">
        <w:rPr>
          <w:rFonts w:ascii="Times New Roman" w:hAnsi="Times New Roman" w:cs="Times New Roman"/>
        </w:rPr>
        <w:t xml:space="preserve"> = Service Offering </w:t>
      </w:r>
    </w:p>
    <w:p w14:paraId="62FD058F" w14:textId="77777777" w:rsidR="005A1038" w:rsidRDefault="005A1038" w:rsidP="00FA10B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8837C6" w14:textId="77777777" w:rsidR="005A1038" w:rsidRDefault="005A1038" w:rsidP="00FA10B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A8EC0B" w14:textId="77777777" w:rsidR="005A1038" w:rsidRDefault="005A1038" w:rsidP="00FA10B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94B2B" w14:textId="77777777" w:rsidR="005A1038" w:rsidRDefault="005A1038" w:rsidP="00FA10B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452236" w14:textId="77777777" w:rsidR="005A1038" w:rsidRDefault="005A1038" w:rsidP="00FA10B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018EC7" w14:textId="77777777" w:rsidR="005A1038" w:rsidRDefault="005A1038" w:rsidP="00FA10B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01AAE6" w14:textId="77777777" w:rsidR="005A1038" w:rsidRDefault="005A1038" w:rsidP="00FA10B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8E6726" w14:textId="77777777" w:rsidR="005A1038" w:rsidRDefault="005A1038" w:rsidP="00FA10B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0A2641" w14:textId="77777777" w:rsidR="005A1038" w:rsidRDefault="005A1038" w:rsidP="00FA10B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06D536" w14:textId="2526229A" w:rsidR="00FA10B3" w:rsidRPr="00FA10B3" w:rsidRDefault="00FA10B3" w:rsidP="00FA10B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A10B3">
        <w:rPr>
          <w:rFonts w:ascii="Times New Roman" w:hAnsi="Times New Roman" w:cs="Times New Roman"/>
          <w:b/>
          <w:bCs/>
          <w:sz w:val="24"/>
          <w:szCs w:val="24"/>
        </w:rPr>
        <w:lastRenderedPageBreak/>
        <w:t>3.3 Incident Lifecycle Design</w:t>
      </w:r>
    </w:p>
    <w:p w14:paraId="10B23464" w14:textId="4CF9B008" w:rsidR="00FA10B3" w:rsidRPr="00FA10B3" w:rsidRDefault="005A1038" w:rsidP="00FA10B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9B193B8" wp14:editId="1B8FF9D1">
            <wp:simplePos x="0" y="0"/>
            <wp:positionH relativeFrom="page">
              <wp:posOffset>1226820</wp:posOffset>
            </wp:positionH>
            <wp:positionV relativeFrom="paragraph">
              <wp:posOffset>370840</wp:posOffset>
            </wp:positionV>
            <wp:extent cx="3665220" cy="3063240"/>
            <wp:effectExtent l="0" t="0" r="0" b="3810"/>
            <wp:wrapTopAndBottom/>
            <wp:docPr id="278684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06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10B3" w:rsidRPr="00FA10B3">
        <w:rPr>
          <w:rFonts w:ascii="Times New Roman" w:hAnsi="Times New Roman" w:cs="Times New Roman"/>
        </w:rPr>
        <w:t>The incident lifecycle is designed as:</w:t>
      </w:r>
    </w:p>
    <w:p w14:paraId="1F90A903" w14:textId="77777777" w:rsidR="00FA10B3" w:rsidRPr="00FA10B3" w:rsidRDefault="00FA10B3" w:rsidP="00FA10B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A10B3">
        <w:rPr>
          <w:rFonts w:ascii="Times New Roman" w:hAnsi="Times New Roman" w:cs="Times New Roman"/>
          <w:b/>
          <w:bCs/>
          <w:sz w:val="24"/>
          <w:szCs w:val="24"/>
        </w:rPr>
        <w:t>3.4 Stakeholder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2299"/>
        <w:gridCol w:w="2553"/>
        <w:gridCol w:w="3306"/>
      </w:tblGrid>
      <w:tr w:rsidR="00FA10B3" w:rsidRPr="00FA10B3" w14:paraId="0FD0093E" w14:textId="77777777" w:rsidTr="00FA1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092E9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10B3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000BEAD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10B3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79FB803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10B3">
              <w:rPr>
                <w:rFonts w:ascii="Times New Roman" w:hAnsi="Times New Roman" w:cs="Times New Roman"/>
                <w:b/>
                <w:bCs/>
              </w:rPr>
              <w:t>Expectations</w:t>
            </w:r>
          </w:p>
        </w:tc>
        <w:tc>
          <w:tcPr>
            <w:tcW w:w="0" w:type="auto"/>
            <w:vAlign w:val="center"/>
            <w:hideMark/>
          </w:tcPr>
          <w:p w14:paraId="1562F14E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10B3">
              <w:rPr>
                <w:rFonts w:ascii="Times New Roman" w:hAnsi="Times New Roman" w:cs="Times New Roman"/>
                <w:b/>
                <w:bCs/>
              </w:rPr>
              <w:t>Impact of Automation</w:t>
            </w:r>
          </w:p>
        </w:tc>
      </w:tr>
      <w:tr w:rsidR="00FA10B3" w:rsidRPr="00FA10B3" w14:paraId="655598CE" w14:textId="77777777" w:rsidTr="00FA1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4313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End Users</w:t>
            </w:r>
          </w:p>
        </w:tc>
        <w:tc>
          <w:tcPr>
            <w:tcW w:w="0" w:type="auto"/>
            <w:vAlign w:val="center"/>
            <w:hideMark/>
          </w:tcPr>
          <w:p w14:paraId="6DBD088A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Report IT issues</w:t>
            </w:r>
          </w:p>
        </w:tc>
        <w:tc>
          <w:tcPr>
            <w:tcW w:w="0" w:type="auto"/>
            <w:vAlign w:val="center"/>
            <w:hideMark/>
          </w:tcPr>
          <w:p w14:paraId="07FD91C5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Quick resolution and visibility</w:t>
            </w:r>
          </w:p>
        </w:tc>
        <w:tc>
          <w:tcPr>
            <w:tcW w:w="0" w:type="auto"/>
            <w:vAlign w:val="center"/>
            <w:hideMark/>
          </w:tcPr>
          <w:p w14:paraId="25CDDAF4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Faster resolution and transparent tracking</w:t>
            </w:r>
          </w:p>
        </w:tc>
      </w:tr>
      <w:tr w:rsidR="00FA10B3" w:rsidRPr="00FA10B3" w14:paraId="478F5876" w14:textId="77777777" w:rsidTr="00FA1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12B2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Service Desk Agents</w:t>
            </w:r>
          </w:p>
        </w:tc>
        <w:tc>
          <w:tcPr>
            <w:tcW w:w="0" w:type="auto"/>
            <w:vAlign w:val="center"/>
            <w:hideMark/>
          </w:tcPr>
          <w:p w14:paraId="25DDF3CF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First-level support</w:t>
            </w:r>
          </w:p>
        </w:tc>
        <w:tc>
          <w:tcPr>
            <w:tcW w:w="0" w:type="auto"/>
            <w:vAlign w:val="center"/>
            <w:hideMark/>
          </w:tcPr>
          <w:p w14:paraId="4EDF0811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Easy logging and classification</w:t>
            </w:r>
          </w:p>
        </w:tc>
        <w:tc>
          <w:tcPr>
            <w:tcW w:w="0" w:type="auto"/>
            <w:vAlign w:val="center"/>
            <w:hideMark/>
          </w:tcPr>
          <w:p w14:paraId="5D455309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Standardized intake and faster escalation</w:t>
            </w:r>
          </w:p>
        </w:tc>
      </w:tr>
      <w:tr w:rsidR="00FA10B3" w:rsidRPr="00FA10B3" w14:paraId="057D30FD" w14:textId="77777777" w:rsidTr="00FA1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78B0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Level 2 Support</w:t>
            </w:r>
          </w:p>
        </w:tc>
        <w:tc>
          <w:tcPr>
            <w:tcW w:w="0" w:type="auto"/>
            <w:vAlign w:val="center"/>
            <w:hideMark/>
          </w:tcPr>
          <w:p w14:paraId="27BFDF44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Diagnose and resolve issues</w:t>
            </w:r>
          </w:p>
        </w:tc>
        <w:tc>
          <w:tcPr>
            <w:tcW w:w="0" w:type="auto"/>
            <w:vAlign w:val="center"/>
            <w:hideMark/>
          </w:tcPr>
          <w:p w14:paraId="06E4F9B1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Complete incident information</w:t>
            </w:r>
          </w:p>
        </w:tc>
        <w:tc>
          <w:tcPr>
            <w:tcW w:w="0" w:type="auto"/>
            <w:vAlign w:val="center"/>
            <w:hideMark/>
          </w:tcPr>
          <w:p w14:paraId="194BA171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Better diagnosis and clear ownership</w:t>
            </w:r>
          </w:p>
        </w:tc>
      </w:tr>
      <w:tr w:rsidR="00FA10B3" w:rsidRPr="00FA10B3" w14:paraId="6F2E2E30" w14:textId="77777777" w:rsidTr="00FA1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D1195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Change Management Team</w:t>
            </w:r>
          </w:p>
        </w:tc>
        <w:tc>
          <w:tcPr>
            <w:tcW w:w="0" w:type="auto"/>
            <w:vAlign w:val="center"/>
            <w:hideMark/>
          </w:tcPr>
          <w:p w14:paraId="0C285966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Manage emergency changes</w:t>
            </w:r>
          </w:p>
        </w:tc>
        <w:tc>
          <w:tcPr>
            <w:tcW w:w="0" w:type="auto"/>
            <w:vAlign w:val="center"/>
            <w:hideMark/>
          </w:tcPr>
          <w:p w14:paraId="02FA507C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Structured change requests</w:t>
            </w:r>
          </w:p>
        </w:tc>
        <w:tc>
          <w:tcPr>
            <w:tcW w:w="0" w:type="auto"/>
            <w:vAlign w:val="center"/>
            <w:hideMark/>
          </w:tcPr>
          <w:p w14:paraId="57EE61E3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Integrated change control</w:t>
            </w:r>
          </w:p>
        </w:tc>
      </w:tr>
      <w:tr w:rsidR="00FA10B3" w:rsidRPr="00FA10B3" w14:paraId="3EF4F720" w14:textId="77777777" w:rsidTr="00FA1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C76B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ServiceNow Administrator</w:t>
            </w:r>
          </w:p>
        </w:tc>
        <w:tc>
          <w:tcPr>
            <w:tcW w:w="0" w:type="auto"/>
            <w:vAlign w:val="center"/>
            <w:hideMark/>
          </w:tcPr>
          <w:p w14:paraId="212547F0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Maintain platform</w:t>
            </w:r>
          </w:p>
        </w:tc>
        <w:tc>
          <w:tcPr>
            <w:tcW w:w="0" w:type="auto"/>
            <w:vAlign w:val="center"/>
            <w:hideMark/>
          </w:tcPr>
          <w:p w14:paraId="2E458387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Scalable and trackable solution</w:t>
            </w:r>
          </w:p>
        </w:tc>
        <w:tc>
          <w:tcPr>
            <w:tcW w:w="0" w:type="auto"/>
            <w:vAlign w:val="center"/>
            <w:hideMark/>
          </w:tcPr>
          <w:p w14:paraId="3BD39481" w14:textId="77777777" w:rsidR="00FA10B3" w:rsidRPr="00FA10B3" w:rsidRDefault="00FA10B3" w:rsidP="00FA10B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A10B3">
              <w:rPr>
                <w:rFonts w:ascii="Times New Roman" w:hAnsi="Times New Roman" w:cs="Times New Roman"/>
              </w:rPr>
              <w:t>Controlled process management</w:t>
            </w:r>
          </w:p>
        </w:tc>
      </w:tr>
    </w:tbl>
    <w:p w14:paraId="3AB367D3" w14:textId="77777777" w:rsidR="00FA10B3" w:rsidRDefault="00FA10B3" w:rsidP="00FA10B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6B94D6E" w14:textId="14131258" w:rsidR="00FA10B3" w:rsidRPr="00FA10B3" w:rsidRDefault="00FA10B3" w:rsidP="00FA10B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A10B3">
        <w:rPr>
          <w:rFonts w:ascii="Times New Roman" w:hAnsi="Times New Roman" w:cs="Times New Roman"/>
          <w:b/>
          <w:bCs/>
          <w:sz w:val="24"/>
          <w:szCs w:val="24"/>
        </w:rPr>
        <w:t>3.5 Module Integration Design</w:t>
      </w:r>
    </w:p>
    <w:p w14:paraId="1DDC67C1" w14:textId="77777777" w:rsidR="00FA10B3" w:rsidRPr="00FA10B3" w:rsidRDefault="00FA10B3" w:rsidP="00FA10B3">
      <w:pPr>
        <w:spacing w:line="240" w:lineRule="auto"/>
        <w:rPr>
          <w:rFonts w:ascii="Times New Roman" w:hAnsi="Times New Roman" w:cs="Times New Roman"/>
        </w:rPr>
      </w:pPr>
      <w:r w:rsidRPr="00FA10B3">
        <w:rPr>
          <w:rFonts w:ascii="Times New Roman" w:hAnsi="Times New Roman" w:cs="Times New Roman"/>
        </w:rPr>
        <w:t>The project integrates the following ServiceNow capabilities:</w:t>
      </w:r>
    </w:p>
    <w:p w14:paraId="2B851515" w14:textId="77777777" w:rsidR="00FA10B3" w:rsidRPr="00FA10B3" w:rsidRDefault="00FA10B3" w:rsidP="00FA10B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A10B3">
        <w:rPr>
          <w:rFonts w:ascii="Times New Roman" w:hAnsi="Times New Roman" w:cs="Times New Roman"/>
        </w:rPr>
        <w:t xml:space="preserve">Incident Management </w:t>
      </w:r>
    </w:p>
    <w:p w14:paraId="2B86826C" w14:textId="77777777" w:rsidR="00FA10B3" w:rsidRPr="00FA10B3" w:rsidRDefault="00FA10B3" w:rsidP="00FA10B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A10B3">
        <w:rPr>
          <w:rFonts w:ascii="Times New Roman" w:hAnsi="Times New Roman" w:cs="Times New Roman"/>
        </w:rPr>
        <w:t xml:space="preserve">Knowledge Management </w:t>
      </w:r>
    </w:p>
    <w:p w14:paraId="62464120" w14:textId="77777777" w:rsidR="00FA10B3" w:rsidRPr="00FA10B3" w:rsidRDefault="00FA10B3" w:rsidP="00FA10B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A10B3">
        <w:rPr>
          <w:rFonts w:ascii="Times New Roman" w:hAnsi="Times New Roman" w:cs="Times New Roman"/>
        </w:rPr>
        <w:t xml:space="preserve">Agent Assist </w:t>
      </w:r>
    </w:p>
    <w:p w14:paraId="3C3D44F0" w14:textId="77777777" w:rsidR="00FA10B3" w:rsidRPr="00FA10B3" w:rsidRDefault="00FA10B3" w:rsidP="00FA10B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A10B3">
        <w:rPr>
          <w:rFonts w:ascii="Times New Roman" w:hAnsi="Times New Roman" w:cs="Times New Roman"/>
        </w:rPr>
        <w:t xml:space="preserve">Change Management </w:t>
      </w:r>
    </w:p>
    <w:p w14:paraId="158A7CA3" w14:textId="77777777" w:rsidR="00FA10B3" w:rsidRPr="00FA10B3" w:rsidRDefault="00FA10B3" w:rsidP="00FA10B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A10B3">
        <w:rPr>
          <w:rFonts w:ascii="Times New Roman" w:hAnsi="Times New Roman" w:cs="Times New Roman"/>
        </w:rPr>
        <w:t xml:space="preserve">Service Management </w:t>
      </w:r>
    </w:p>
    <w:p w14:paraId="7CDC3DB2" w14:textId="77777777" w:rsidR="00FA10B3" w:rsidRPr="00FA10B3" w:rsidRDefault="00FA10B3" w:rsidP="00FA10B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A10B3">
        <w:rPr>
          <w:rFonts w:ascii="Times New Roman" w:hAnsi="Times New Roman" w:cs="Times New Roman"/>
        </w:rPr>
        <w:t xml:space="preserve">Configuration Management </w:t>
      </w:r>
    </w:p>
    <w:p w14:paraId="2837D69E" w14:textId="77777777" w:rsidR="00FA10B3" w:rsidRPr="00FA10B3" w:rsidRDefault="00FA10B3" w:rsidP="00FA10B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A10B3">
        <w:rPr>
          <w:rFonts w:ascii="Times New Roman" w:hAnsi="Times New Roman" w:cs="Times New Roman"/>
        </w:rPr>
        <w:t xml:space="preserve">SLA Management </w:t>
      </w:r>
    </w:p>
    <w:p w14:paraId="0131361B" w14:textId="77777777" w:rsidR="00FA10B3" w:rsidRPr="00FA10B3" w:rsidRDefault="00FA10B3" w:rsidP="00FA10B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A10B3">
        <w:rPr>
          <w:rFonts w:ascii="Times New Roman" w:hAnsi="Times New Roman" w:cs="Times New Roman"/>
        </w:rPr>
        <w:t xml:space="preserve">Related Lists </w:t>
      </w:r>
    </w:p>
    <w:p w14:paraId="57F560F4" w14:textId="77777777" w:rsidR="00FA10B3" w:rsidRPr="00FA10B3" w:rsidRDefault="00FA10B3" w:rsidP="00FA10B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A10B3">
        <w:rPr>
          <w:rFonts w:ascii="Times New Roman" w:hAnsi="Times New Roman" w:cs="Times New Roman"/>
        </w:rPr>
        <w:t>Child Incidents</w:t>
      </w:r>
    </w:p>
    <w:p w14:paraId="682D5CFF" w14:textId="77777777" w:rsidR="00FA10B3" w:rsidRPr="00FA10B3" w:rsidRDefault="00FA10B3" w:rsidP="00FA10B3">
      <w:pPr>
        <w:spacing w:line="240" w:lineRule="auto"/>
        <w:rPr>
          <w:rFonts w:ascii="Times New Roman" w:hAnsi="Times New Roman" w:cs="Times New Roman"/>
        </w:rPr>
      </w:pPr>
    </w:p>
    <w:sectPr w:rsidR="00FA10B3" w:rsidRPr="00FA10B3" w:rsidSect="00FA10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94157"/>
    <w:multiLevelType w:val="multilevel"/>
    <w:tmpl w:val="E06C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933FC"/>
    <w:multiLevelType w:val="multilevel"/>
    <w:tmpl w:val="2EFC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785265">
    <w:abstractNumId w:val="0"/>
  </w:num>
  <w:num w:numId="2" w16cid:durableId="1668630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0B3"/>
    <w:rsid w:val="00516F45"/>
    <w:rsid w:val="00522D8A"/>
    <w:rsid w:val="005A1038"/>
    <w:rsid w:val="00A77547"/>
    <w:rsid w:val="00DF0101"/>
    <w:rsid w:val="00FA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52391"/>
  <w15:chartTrackingRefBased/>
  <w15:docId w15:val="{1F613F62-8EC1-4F59-AEED-47DCF585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0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2026-09-04T17:18:00Z</dcterms:created>
  <dcterms:modified xsi:type="dcterms:W3CDTF">2026-09-04T17:38:00Z</dcterms:modified>
</cp:coreProperties>
</file>