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646D99" w14:textId="4F12C81B" w:rsidR="00D3497C" w:rsidRDefault="009D24E7">
      <w:pPr>
        <w:rPr>
          <w:lang w:val="en-US"/>
        </w:rPr>
      </w:pPr>
      <w:r w:rsidRPr="009D24E7">
        <w:rPr>
          <w:rFonts w:ascii="Arial" w:hAnsi="Arial" w:cs="Arial"/>
          <w:shd w:val="clear" w:color="auto" w:fill="22242A"/>
        </w:rPr>
        <w:t>The Climatic Moisture Index (CMI) </w:t>
      </w:r>
      <w:r>
        <w:t>evaluates the balance between water availability and plant moisture demand</w:t>
      </w:r>
      <w:r>
        <w:rPr>
          <w:lang w:val="en-US"/>
        </w:rPr>
        <w:t>.</w:t>
      </w:r>
    </w:p>
    <w:p w14:paraId="1E938B8D" w14:textId="4A8D3F8F" w:rsidR="009D24E7" w:rsidRDefault="009D24E7">
      <w:pPr>
        <w:rPr>
          <w:rFonts w:ascii="Arial" w:hAnsi="Arial" w:cs="Arial"/>
          <w:color w:val="666666"/>
          <w:shd w:val="clear" w:color="auto" w:fill="FFFFFF"/>
        </w:rPr>
      </w:pPr>
      <w:r>
        <w:rPr>
          <w:rFonts w:ascii="Arial" w:hAnsi="Arial" w:cs="Arial"/>
          <w:color w:val="666666"/>
          <w:shd w:val="clear" w:color="auto" w:fill="FFFFFF"/>
        </w:rPr>
        <w:t>The CMI illustrates the relationship between plant water demand and available precipitation. The CMI indicator ranges from -1 to +1, with wet climates showing positive CMI, and dry climates negative CMI.</w:t>
      </w:r>
      <w:r>
        <w:rPr>
          <w:rFonts w:ascii="Arial" w:hAnsi="Arial" w:cs="Arial"/>
          <w:color w:val="666666"/>
        </w:rPr>
        <w:br/>
      </w:r>
      <w:r>
        <w:rPr>
          <w:rFonts w:ascii="Arial" w:hAnsi="Arial" w:cs="Arial"/>
          <w:color w:val="666666"/>
        </w:rPr>
        <w:br/>
      </w:r>
      <w:r>
        <w:rPr>
          <w:rFonts w:ascii="Arial" w:hAnsi="Arial" w:cs="Arial"/>
          <w:color w:val="666666"/>
          <w:shd w:val="clear" w:color="auto" w:fill="FFFFFF"/>
        </w:rPr>
        <w:t>Climate Moisture Index (CMI) = (P / PET) -1 when P &lt; PET OR</w:t>
      </w:r>
      <w:r>
        <w:rPr>
          <w:rFonts w:ascii="Arial" w:hAnsi="Arial" w:cs="Arial"/>
          <w:color w:val="666666"/>
        </w:rPr>
        <w:br/>
      </w:r>
      <w:r>
        <w:rPr>
          <w:rFonts w:ascii="Arial" w:hAnsi="Arial" w:cs="Arial"/>
          <w:color w:val="666666"/>
          <w:shd w:val="clear" w:color="auto" w:fill="FFFFFF"/>
        </w:rPr>
        <w:t>Climate Moisture Index (CMI) = 1- (PET / P) when P = PET</w:t>
      </w:r>
    </w:p>
    <w:p w14:paraId="27CC2EB0" w14:textId="3A83E2A2" w:rsidR="009D24E7" w:rsidRDefault="009D24E7">
      <w:pPr>
        <w:rPr>
          <w:rFonts w:ascii="Arial" w:hAnsi="Arial" w:cs="Arial"/>
          <w:color w:val="666666"/>
          <w:shd w:val="clear" w:color="auto" w:fill="FFFFFF"/>
        </w:rPr>
      </w:pPr>
      <w:r>
        <w:rPr>
          <w:rFonts w:ascii="Arial" w:hAnsi="Arial" w:cs="Arial"/>
          <w:color w:val="666666"/>
          <w:shd w:val="clear" w:color="auto" w:fill="FFFFFF"/>
        </w:rPr>
        <w:t>P = long term annual precipitation (mm/</w:t>
      </w:r>
      <w:proofErr w:type="spellStart"/>
      <w:r>
        <w:rPr>
          <w:rFonts w:ascii="Arial" w:hAnsi="Arial" w:cs="Arial"/>
          <w:color w:val="666666"/>
          <w:shd w:val="clear" w:color="auto" w:fill="FFFFFF"/>
        </w:rPr>
        <w:t>yr</w:t>
      </w:r>
      <w:proofErr w:type="spellEnd"/>
      <w:r>
        <w:rPr>
          <w:rFonts w:ascii="Arial" w:hAnsi="Arial" w:cs="Arial"/>
          <w:color w:val="666666"/>
          <w:shd w:val="clear" w:color="auto" w:fill="FFFFFF"/>
        </w:rPr>
        <w:t>) computed from Mitchell et al. (2003) PET = potential evapotranspiration (mm/</w:t>
      </w:r>
      <w:proofErr w:type="spellStart"/>
      <w:r>
        <w:rPr>
          <w:rFonts w:ascii="Arial" w:hAnsi="Arial" w:cs="Arial"/>
          <w:color w:val="666666"/>
          <w:shd w:val="clear" w:color="auto" w:fill="FFFFFF"/>
        </w:rPr>
        <w:t>yr</w:t>
      </w:r>
      <w:proofErr w:type="spellEnd"/>
      <w:r>
        <w:rPr>
          <w:rFonts w:ascii="Arial" w:hAnsi="Arial" w:cs="Arial"/>
          <w:color w:val="666666"/>
          <w:shd w:val="clear" w:color="auto" w:fill="FFFFFF"/>
        </w:rPr>
        <w:t>) estimated using the physically-based function of Shuttleworth and Wallace (1985).</w:t>
      </w:r>
    </w:p>
    <w:tbl>
      <w:tblPr>
        <w:tblW w:w="0" w:type="auto"/>
        <w:tblBorders>
          <w:top w:val="single" w:sz="6" w:space="0" w:color="C5C5C5"/>
          <w:left w:val="single" w:sz="6" w:space="0" w:color="C5C5C5"/>
          <w:bottom w:val="single" w:sz="6" w:space="0" w:color="C5C5C5"/>
          <w:right w:val="single" w:sz="6" w:space="0" w:color="C5C5C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2444"/>
        <w:gridCol w:w="5882"/>
      </w:tblGrid>
      <w:tr w:rsidR="009D24E7" w:rsidRPr="009D24E7" w14:paraId="2D6A4B6A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06473C03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  <w:lang w:eastAsia="en-PK"/>
              </w:rPr>
              <w:t>Zone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75D60346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  <w:lang w:eastAsia="en-PK"/>
              </w:rPr>
              <w:t>Classes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2E487982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  <w:lang w:eastAsia="en-PK"/>
              </w:rPr>
              <w:t>Comment</w:t>
            </w:r>
          </w:p>
        </w:tc>
      </w:tr>
      <w:tr w:rsidR="009D24E7" w:rsidRPr="009D24E7" w14:paraId="51D6C238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61DBFD85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Tmo10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4F99B341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 Tmo10 = 12 + Bio06 &gt;= 18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567E9995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tropical (minimum temperature of coldest month 18 degrees C or higher)</w:t>
            </w:r>
          </w:p>
        </w:tc>
      </w:tr>
      <w:tr w:rsidR="009D24E7" w:rsidRPr="009D24E7" w14:paraId="31D2D97A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36E5B70F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25AC96B0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Tmo10 = 12 + Bio06&lt; 18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691DA86A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tropical (minimum temperature of coldest month less than 18 degrees C)</w:t>
            </w:r>
          </w:p>
        </w:tc>
      </w:tr>
      <w:tr w:rsidR="009D24E7" w:rsidRPr="009D24E7" w14:paraId="7733B3E0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00EDF78A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443E10EB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8 ≤ Tmo10 &lt; 12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1C1BF286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subtropical</w:t>
            </w:r>
          </w:p>
        </w:tc>
      </w:tr>
      <w:tr w:rsidR="009D24E7" w:rsidRPr="009D24E7" w14:paraId="5DF09CBB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1588973B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341E79D7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4 ≤ Tmo10 &lt; 8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10350AEB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temperate</w:t>
            </w:r>
          </w:p>
        </w:tc>
      </w:tr>
      <w:tr w:rsidR="009D24E7" w:rsidRPr="009D24E7" w14:paraId="7737D4F4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72B99716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54E60913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1 ≤ Tmo10 &lt; 4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17F6EEE7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boreal</w:t>
            </w:r>
          </w:p>
        </w:tc>
      </w:tr>
      <w:tr w:rsidR="009D24E7" w:rsidRPr="009D24E7" w14:paraId="1B366AD6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33F187F5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53F98A75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Tmo10 &lt; 1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27419D25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polar</w:t>
            </w:r>
          </w:p>
        </w:tc>
      </w:tr>
      <w:tr w:rsidR="009D24E7" w:rsidRPr="009D24E7" w14:paraId="3A3C9C82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11AD57C8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CMI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420D446F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CMI ≥ 0.5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120739AF" w14:textId="0133E53A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val="en-US"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P &gt;= 2 * PET</w:t>
            </w:r>
            <w:r w:rsidR="00E23264">
              <w:rPr>
                <w:rFonts w:ascii="Helvetica" w:eastAsia="Times New Roman" w:hAnsi="Helvetica" w:cs="Helvetica"/>
                <w:color w:val="000000"/>
                <w:sz w:val="21"/>
                <w:szCs w:val="21"/>
                <w:lang w:val="en-US" w:eastAsia="en-PK"/>
              </w:rPr>
              <w:t xml:space="preserve"> </w:t>
            </w:r>
            <w:r w:rsidR="00392502">
              <w:rPr>
                <w:rFonts w:ascii="Helvetica" w:eastAsia="Times New Roman" w:hAnsi="Helvetica" w:cs="Helvetica"/>
                <w:color w:val="000000"/>
                <w:sz w:val="21"/>
                <w:szCs w:val="21"/>
                <w:lang w:val="en-US" w:eastAsia="en-PK"/>
              </w:rPr>
              <w:t>very wet</w:t>
            </w:r>
          </w:p>
        </w:tc>
      </w:tr>
      <w:tr w:rsidR="009D24E7" w:rsidRPr="009D24E7" w14:paraId="26A99502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424CE7F7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1B6BC62D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0 ≤ CMI &lt; 0.5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109E5EDA" w14:textId="397D5A95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val="en-US"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PET &lt;= P &lt; 2 * PET</w:t>
            </w:r>
            <w:r w:rsidR="00E23264">
              <w:rPr>
                <w:rFonts w:ascii="Helvetica" w:eastAsia="Times New Roman" w:hAnsi="Helvetica" w:cs="Helvetica"/>
                <w:color w:val="000000"/>
                <w:sz w:val="21"/>
                <w:szCs w:val="21"/>
                <w:lang w:val="en-US" w:eastAsia="en-PK"/>
              </w:rPr>
              <w:t xml:space="preserve"> </w:t>
            </w:r>
            <w:r w:rsidR="0057179B">
              <w:rPr>
                <w:rFonts w:ascii="Helvetica" w:eastAsia="Times New Roman" w:hAnsi="Helvetica" w:cs="Helvetica"/>
                <w:color w:val="000000"/>
                <w:sz w:val="21"/>
                <w:szCs w:val="21"/>
                <w:lang w:val="en-US" w:eastAsia="en-PK"/>
              </w:rPr>
              <w:t>wet</w:t>
            </w:r>
          </w:p>
        </w:tc>
      </w:tr>
      <w:tr w:rsidR="009D24E7" w:rsidRPr="009D24E7" w14:paraId="15923990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52C62FF6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182AE017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−0.35 ≤ CMI &lt; 0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3FE37F2A" w14:textId="4323A47D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val="en-US"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0.65 &lt;= P/PET &lt; 1</w:t>
            </w:r>
            <w:r w:rsidR="001F66CC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 xml:space="preserve"> </w:t>
            </w:r>
            <w:r w:rsidR="0057179B">
              <w:rPr>
                <w:rFonts w:ascii="Helvetica" w:eastAsia="Times New Roman" w:hAnsi="Helvetica" w:cs="Helvetica"/>
                <w:color w:val="000000"/>
                <w:sz w:val="21"/>
                <w:szCs w:val="21"/>
                <w:lang w:val="en-US" w:eastAsia="en-PK"/>
              </w:rPr>
              <w:t>moist</w:t>
            </w:r>
          </w:p>
        </w:tc>
      </w:tr>
      <w:tr w:rsidR="009D24E7" w:rsidRPr="009D24E7" w14:paraId="798004AB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25B711D8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7B345EB6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−0.5 ≤ CMI &lt; −0.35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232264C1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dry sub-humid</w:t>
            </w:r>
            <w:bookmarkStart w:id="0" w:name="_GoBack"/>
            <w:bookmarkEnd w:id="0"/>
          </w:p>
        </w:tc>
      </w:tr>
      <w:tr w:rsidR="009D24E7" w:rsidRPr="009D24E7" w14:paraId="76F891E2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3F401C0B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198098A8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−0.8 ≤ CMI &lt; −0.5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756D2385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semi-arid</w:t>
            </w:r>
          </w:p>
        </w:tc>
      </w:tr>
      <w:tr w:rsidR="009D24E7" w:rsidRPr="009D24E7" w14:paraId="600242B2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390192F3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0C6F33E5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−0.95 ≤ CMI &lt; −0.8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212693D6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arid</w:t>
            </w:r>
          </w:p>
        </w:tc>
      </w:tr>
      <w:tr w:rsidR="009D24E7" w:rsidRPr="009D24E7" w14:paraId="0961531E" w14:textId="77777777" w:rsidTr="009D24E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51C58B38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227AB40B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CMI &lt; −0.95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shd w:val="clear" w:color="auto" w:fill="FFFFFF"/>
            <w:vAlign w:val="center"/>
            <w:hideMark/>
          </w:tcPr>
          <w:p w14:paraId="5859D586" w14:textId="77777777" w:rsidR="009D24E7" w:rsidRPr="009D24E7" w:rsidRDefault="009D24E7" w:rsidP="009D24E7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</w:pPr>
            <w:r w:rsidRPr="009D24E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en-PK"/>
              </w:rPr>
              <w:t> hyper-arid</w:t>
            </w:r>
          </w:p>
        </w:tc>
      </w:tr>
    </w:tbl>
    <w:p w14:paraId="709A457A" w14:textId="55B13488" w:rsidR="009D24E7" w:rsidRDefault="009D24E7">
      <w:pPr>
        <w:rPr>
          <w:lang w:val="en-US"/>
        </w:rPr>
      </w:pPr>
    </w:p>
    <w:p w14:paraId="0A3933DB" w14:textId="1476073E" w:rsidR="0020590F" w:rsidRDefault="0020590F">
      <w:pPr>
        <w:rPr>
          <w:rFonts w:ascii="Arial" w:hAnsi="Arial" w:cs="Arial"/>
          <w:color w:val="202122"/>
          <w:shd w:val="clear" w:color="auto" w:fill="FFFFFF"/>
          <w:lang w:val="en-US"/>
        </w:rPr>
      </w:pPr>
      <w:r>
        <w:rPr>
          <w:rFonts w:ascii="Arial" w:hAnsi="Arial" w:cs="Arial"/>
          <w:color w:val="202122"/>
          <w:shd w:val="clear" w:color="auto" w:fill="FFFFFF"/>
        </w:rPr>
        <w:t>PET is a measure of the demand side (also called </w:t>
      </w:r>
      <w:r>
        <w:rPr>
          <w:rFonts w:ascii="Arial" w:hAnsi="Arial" w:cs="Arial"/>
          <w:i/>
          <w:iCs/>
          <w:color w:val="202122"/>
          <w:shd w:val="clear" w:color="auto" w:fill="FFFFFF"/>
        </w:rPr>
        <w:t>evaporative demand</w:t>
      </w:r>
      <w:r>
        <w:rPr>
          <w:rFonts w:ascii="Arial" w:hAnsi="Arial" w:cs="Arial"/>
          <w:color w:val="202122"/>
          <w:shd w:val="clear" w:color="auto" w:fill="FFFFFF"/>
        </w:rPr>
        <w:t>). Surface and air temperatures, </w:t>
      </w:r>
      <w:hyperlink r:id="rId5" w:tooltip="Insolation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insolation</w:t>
        </w:r>
      </w:hyperlink>
      <w:r>
        <w:rPr>
          <w:rFonts w:ascii="Arial" w:hAnsi="Arial" w:cs="Arial"/>
          <w:color w:val="202122"/>
          <w:shd w:val="clear" w:color="auto" w:fill="FFFFFF"/>
        </w:rPr>
        <w:t>, and wind all affect this. A dryland is a place where annual potential evaporation exceeds annual </w:t>
      </w:r>
      <w:hyperlink r:id="rId6" w:tooltip="Precipitation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precipitation</w:t>
        </w:r>
      </w:hyperlink>
      <w:r>
        <w:rPr>
          <w:rFonts w:ascii="Arial" w:hAnsi="Arial" w:cs="Arial"/>
          <w:color w:val="202122"/>
          <w:shd w:val="clear" w:color="auto" w:fill="FFFFFF"/>
        </w:rPr>
        <w:t>.</w:t>
      </w:r>
      <w:r w:rsidR="00CD2DCD">
        <w:rPr>
          <w:rFonts w:ascii="Arial" w:hAnsi="Arial" w:cs="Arial"/>
          <w:color w:val="202122"/>
          <w:shd w:val="clear" w:color="auto" w:fill="FFFFFF"/>
          <w:lang w:val="en-US"/>
        </w:rPr>
        <w:t xml:space="preserve"> PET is the thirst for evapotranspiration in any given climate if water was replete. Potential appetite for water</w:t>
      </w:r>
    </w:p>
    <w:p w14:paraId="0F009298" w14:textId="2404861F" w:rsidR="009F0453" w:rsidRDefault="009F0453">
      <w:pPr>
        <w:rPr>
          <w:lang w:val="en-US"/>
        </w:rPr>
      </w:pPr>
    </w:p>
    <w:p w14:paraId="5C9A0FE1" w14:textId="69EAE466" w:rsidR="009F0453" w:rsidRDefault="009F0453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Th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  <w:lang w:val="en-US"/>
        </w:rPr>
        <w:t>e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high-resolution atlas includes sheets with global zones for the Climatic Moisture Index (CMI) and the number of months with average temperature &gt; 10 degrees C (Tmo10); these are zones for which presence of the 48,129 species was documented by </w:t>
      </w:r>
      <w:proofErr w:type="spell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TreeGOER</w:t>
      </w:r>
      <w:proofErr w:type="spell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.</w:t>
      </w:r>
    </w:p>
    <w:p w14:paraId="7348FBFC" w14:textId="0043BCD8" w:rsidR="009F0453" w:rsidRDefault="009F0453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proofErr w:type="spellStart"/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TreeGOER</w:t>
      </w:r>
      <w:proofErr w:type="spell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includes a file (</w:t>
      </w:r>
      <w:r>
        <w:rPr>
          <w:rStyle w:val="Emphasis"/>
          <w:rFonts w:ascii="Helvetica" w:hAnsi="Helvetica" w:cs="Helvetica"/>
          <w:color w:val="000000"/>
          <w:sz w:val="21"/>
          <w:szCs w:val="21"/>
          <w:shd w:val="clear" w:color="auto" w:fill="FFFFFF"/>
        </w:rPr>
        <w:t>TreeGOER_Tmo10_classes.txt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) that documents the distribution of species in zones defined by the number of months with average temperature &gt; 10 degrees C. </w:t>
      </w:r>
      <w:proofErr w:type="spellStart"/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TreeGOER</w:t>
      </w:r>
      <w:proofErr w:type="spell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also includes a file (</w:t>
      </w:r>
      <w:r>
        <w:rPr>
          <w:rStyle w:val="Emphasis"/>
          <w:rFonts w:ascii="Helvetica" w:hAnsi="Helvetica" w:cs="Helvetica"/>
          <w:color w:val="000000"/>
          <w:sz w:val="21"/>
          <w:szCs w:val="21"/>
          <w:shd w:val="clear" w:color="auto" w:fill="FFFFFF"/>
        </w:rPr>
        <w:t>TreeGOER_CMI_classes.txt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) that documents the distribution of species in zones defined by the Climatic Moisture Index (CMI)</w:t>
      </w:r>
    </w:p>
    <w:p w14:paraId="41B0504F" w14:textId="602EC99A" w:rsidR="005A3B88" w:rsidRDefault="005A3B88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for a global GBIF occurrence download of 44,267,164 occurrences (GBIF.org 2021 </w:t>
      </w:r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GBIF Occurrence Download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</w:t>
      </w:r>
      <w:hyperlink r:id="rId7" w:history="1">
        <w:r>
          <w:rPr>
            <w:rStyle w:val="Hyperlink"/>
            <w:rFonts w:ascii="Helvetica" w:hAnsi="Helvetica" w:cs="Helvetica"/>
            <w:color w:val="2F6FA7"/>
            <w:sz w:val="21"/>
            <w:szCs w:val="21"/>
            <w:shd w:val="clear" w:color="auto" w:fill="FFFFFF"/>
          </w:rPr>
          <w:t>https://doi.org/10.15468/dl.77gcvq</w:t>
        </w:r>
      </w:hyperlink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). The 5% and 95% quantiles were calculated separately for two methods of outlier detection and for the full data set.</w:t>
      </w:r>
    </w:p>
    <w:p w14:paraId="7DF8F2A2" w14:textId="52811AF3" w:rsidR="00AE6904" w:rsidRDefault="00AE6904">
      <w:pPr>
        <w:rPr>
          <w:lang w:val="en-US"/>
        </w:rPr>
      </w:pPr>
    </w:p>
    <w:p w14:paraId="1EA2645E" w14:textId="4239C399" w:rsidR="00381651" w:rsidRDefault="00AE6904" w:rsidP="00381651">
      <w:pPr>
        <w:pStyle w:val="NormalWeb"/>
        <w:rPr>
          <w:lang w:val="en-US"/>
        </w:rPr>
      </w:pPr>
      <w:r>
        <w:lastRenderedPageBreak/>
        <w:t xml:space="preserve">I have a file on climatic moisture index that defines whether a climate is </w:t>
      </w:r>
      <w:proofErr w:type="spellStart"/>
      <w:r>
        <w:t>perhumid</w:t>
      </w:r>
      <w:proofErr w:type="spellEnd"/>
      <w:r>
        <w:t xml:space="preserve">, humid, moist sub humid, dry sub humid, semi-arid, arid or hyper-arid. The file I have is called TreeGOER_CMI_2024.txt. It has a column called "species" that has all the scientific names of almost 49,000 tree species. Column "n" is about the number of occurrences in </w:t>
      </w:r>
      <w:proofErr w:type="spellStart"/>
      <w:r>
        <w:t>gbif</w:t>
      </w:r>
      <w:proofErr w:type="spellEnd"/>
      <w:r>
        <w:t xml:space="preserve"> database. 3rd and 4th columns are called Q05 and Q95 that describe the range between quantile 5 and quantile 95 in the CMI index. The other 7 columns are "A" "B" "C" "D" "E" "F" "G" that describe which place in the index the cmi of a species lies in in order to determine which type of climate they grow in</w:t>
      </w:r>
      <w:r w:rsidR="000A7215">
        <w:rPr>
          <w:lang w:val="en-US"/>
        </w:rPr>
        <w:t>.</w:t>
      </w:r>
    </w:p>
    <w:p w14:paraId="3D11AF0E" w14:textId="16AD178B" w:rsidR="00C400C4" w:rsidRDefault="0057179B" w:rsidP="00381651">
      <w:pPr>
        <w:pStyle w:val="NormalWeb"/>
        <w:rPr>
          <w:lang w:val="en-US"/>
        </w:rPr>
      </w:pPr>
      <w:hyperlink r:id="rId8" w:history="1">
        <w:r w:rsidR="00C400C4" w:rsidRPr="000764E4">
          <w:rPr>
            <w:rStyle w:val="Hyperlink"/>
            <w:lang w:val="en-US"/>
          </w:rPr>
          <w:t>https://www.researchgate.net/figure/Moisture-index-classification-17_tbl2_398549368</w:t>
        </w:r>
      </w:hyperlink>
    </w:p>
    <w:p w14:paraId="7BE5CD76" w14:textId="6E288FBD" w:rsidR="00C400C4" w:rsidRDefault="0057179B" w:rsidP="00381651">
      <w:pPr>
        <w:pStyle w:val="NormalWeb"/>
        <w:rPr>
          <w:lang w:val="en-US"/>
        </w:rPr>
      </w:pPr>
      <w:hyperlink r:id="rId9" w:history="1">
        <w:r w:rsidR="00C400C4" w:rsidRPr="000764E4">
          <w:rPr>
            <w:rStyle w:val="Hyperlink"/>
            <w:lang w:val="en-US"/>
          </w:rPr>
          <w:t>https://glossary.ametsoc.org/wiki/aridity-index/</w:t>
        </w:r>
      </w:hyperlink>
    </w:p>
    <w:p w14:paraId="683426B4" w14:textId="609C66F0" w:rsidR="00C400C4" w:rsidRDefault="0057179B" w:rsidP="00381651">
      <w:pPr>
        <w:pStyle w:val="NormalWeb"/>
        <w:rPr>
          <w:lang w:val="en-US"/>
        </w:rPr>
      </w:pPr>
      <w:hyperlink r:id="rId10" w:history="1">
        <w:r w:rsidR="00C400C4" w:rsidRPr="000764E4">
          <w:rPr>
            <w:rStyle w:val="Hyperlink"/>
            <w:lang w:val="en-US"/>
          </w:rPr>
          <w:t>https://glossary.ametsoc.org/wiki/humidity-index/</w:t>
        </w:r>
      </w:hyperlink>
    </w:p>
    <w:p w14:paraId="09D4558F" w14:textId="499D2C71" w:rsidR="00D42B8C" w:rsidRDefault="0057179B" w:rsidP="00D42B8C">
      <w:pPr>
        <w:pStyle w:val="NormalWeb"/>
        <w:rPr>
          <w:rStyle w:val="Hyperlink"/>
          <w:lang w:val="en-US"/>
        </w:rPr>
      </w:pPr>
      <w:hyperlink r:id="rId11" w:history="1">
        <w:r w:rsidR="00C400C4" w:rsidRPr="000764E4">
          <w:rPr>
            <w:rStyle w:val="Hyperlink"/>
            <w:lang w:val="en-US"/>
          </w:rPr>
          <w:t>https://zenodo.org/records/12570754?preview_file=CMI+CitiesGOER+SHEET+2+LAT+++0+85++LON++-30++90.pdf</w:t>
        </w:r>
      </w:hyperlink>
    </w:p>
    <w:p w14:paraId="2DBECE2F" w14:textId="72CA9E37" w:rsidR="003E2AE9" w:rsidRDefault="0057179B" w:rsidP="00D42B8C">
      <w:pPr>
        <w:pStyle w:val="NormalWeb"/>
        <w:rPr>
          <w:lang w:val="en-US"/>
        </w:rPr>
      </w:pPr>
      <w:hyperlink r:id="rId12" w:history="1">
        <w:r w:rsidR="003E2AE9" w:rsidRPr="006E1505">
          <w:rPr>
            <w:rStyle w:val="Hyperlink"/>
            <w:lang w:val="en-US"/>
          </w:rPr>
          <w:t>https://en.wikipedia.org/wiki/Taiga</w:t>
        </w:r>
      </w:hyperlink>
    </w:p>
    <w:p w14:paraId="056846C0" w14:textId="72D97A3F" w:rsidR="003E2AE9" w:rsidRDefault="0057179B" w:rsidP="00D42B8C">
      <w:pPr>
        <w:pStyle w:val="NormalWeb"/>
        <w:rPr>
          <w:lang w:val="en-US"/>
        </w:rPr>
      </w:pPr>
      <w:hyperlink r:id="rId13" w:history="1">
        <w:r w:rsidR="00F31AB7" w:rsidRPr="006E1505">
          <w:rPr>
            <w:rStyle w:val="Hyperlink"/>
            <w:lang w:val="en-US"/>
          </w:rPr>
          <w:t>https://databasin.org/datasets/65a60b2ba42b4a9281e915a8585be8ec/</w:t>
        </w:r>
      </w:hyperlink>
    </w:p>
    <w:p w14:paraId="29092846" w14:textId="63885374" w:rsidR="00F31AB7" w:rsidRDefault="0057179B" w:rsidP="00D42B8C">
      <w:pPr>
        <w:pStyle w:val="NormalWeb"/>
        <w:rPr>
          <w:lang w:val="en-US"/>
        </w:rPr>
      </w:pPr>
      <w:hyperlink r:id="rId14" w:history="1">
        <w:r w:rsidR="00A52CD3" w:rsidRPr="006E1505">
          <w:rPr>
            <w:rStyle w:val="Hyperlink"/>
            <w:lang w:val="en-US"/>
          </w:rPr>
          <w:t>https://zenodo.org/records/13132613?preview_file=TreeGOER_2023.txt</w:t>
        </w:r>
      </w:hyperlink>
    </w:p>
    <w:p w14:paraId="582DFAAA" w14:textId="39098A83" w:rsidR="00442FA7" w:rsidRDefault="0057179B" w:rsidP="00D42B8C">
      <w:pPr>
        <w:pStyle w:val="NormalWeb"/>
        <w:rPr>
          <w:lang w:val="en-US"/>
        </w:rPr>
      </w:pPr>
      <w:hyperlink r:id="rId15" w:history="1">
        <w:r w:rsidR="00442FA7" w:rsidRPr="00F55D6B">
          <w:rPr>
            <w:rStyle w:val="Hyperlink"/>
            <w:lang w:val="en-US"/>
          </w:rPr>
          <w:t>https://ponce.sdsu.edu/onlineshuttleworthwallace.php</w:t>
        </w:r>
      </w:hyperlink>
    </w:p>
    <w:p w14:paraId="70FB4EE0" w14:textId="77777777" w:rsidR="00442FA7" w:rsidRPr="000A7215" w:rsidRDefault="00442FA7" w:rsidP="00D42B8C">
      <w:pPr>
        <w:pStyle w:val="NormalWeb"/>
        <w:rPr>
          <w:lang w:val="en-US"/>
        </w:rPr>
      </w:pPr>
    </w:p>
    <w:sectPr w:rsidR="00442FA7" w:rsidRPr="000A7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322181"/>
    <w:multiLevelType w:val="multilevel"/>
    <w:tmpl w:val="FDE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AD"/>
    <w:rsid w:val="000A7215"/>
    <w:rsid w:val="001F66CC"/>
    <w:rsid w:val="0020590F"/>
    <w:rsid w:val="002872F7"/>
    <w:rsid w:val="00381651"/>
    <w:rsid w:val="00392502"/>
    <w:rsid w:val="003E2AE9"/>
    <w:rsid w:val="0041566D"/>
    <w:rsid w:val="00442FA7"/>
    <w:rsid w:val="0057179B"/>
    <w:rsid w:val="00593F47"/>
    <w:rsid w:val="005963BA"/>
    <w:rsid w:val="005A3B88"/>
    <w:rsid w:val="006B38C1"/>
    <w:rsid w:val="009D24E7"/>
    <w:rsid w:val="009F0453"/>
    <w:rsid w:val="00A52CD3"/>
    <w:rsid w:val="00AE6904"/>
    <w:rsid w:val="00C400C4"/>
    <w:rsid w:val="00CD03AD"/>
    <w:rsid w:val="00CD2DCD"/>
    <w:rsid w:val="00D3497C"/>
    <w:rsid w:val="00D42B8C"/>
    <w:rsid w:val="00E23264"/>
    <w:rsid w:val="00E96166"/>
    <w:rsid w:val="00F3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358E"/>
  <w15:chartTrackingRefBased/>
  <w15:docId w15:val="{0EFAC645-E8C7-4543-B6B2-88A9B569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9D24E7"/>
  </w:style>
  <w:style w:type="character" w:customStyle="1" w:styleId="ifmvxd">
    <w:name w:val="ifmvxd"/>
    <w:basedOn w:val="DefaultParagraphFont"/>
    <w:rsid w:val="009D24E7"/>
  </w:style>
  <w:style w:type="character" w:customStyle="1" w:styleId="ijm6od">
    <w:name w:val="ijm6od"/>
    <w:basedOn w:val="DefaultParagraphFont"/>
    <w:rsid w:val="009D24E7"/>
  </w:style>
  <w:style w:type="character" w:customStyle="1" w:styleId="dtet0b">
    <w:name w:val="dtet0b"/>
    <w:basedOn w:val="DefaultParagraphFont"/>
    <w:rsid w:val="009D24E7"/>
  </w:style>
  <w:style w:type="paragraph" w:customStyle="1" w:styleId="z1qcye">
    <w:name w:val="z1qcye"/>
    <w:basedOn w:val="Normal"/>
    <w:rsid w:val="009D2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t286pc">
    <w:name w:val="t286pc"/>
    <w:basedOn w:val="DefaultParagraphFont"/>
    <w:rsid w:val="009D24E7"/>
  </w:style>
  <w:style w:type="character" w:styleId="Strong">
    <w:name w:val="Strong"/>
    <w:basedOn w:val="DefaultParagraphFont"/>
    <w:uiPriority w:val="22"/>
    <w:qFormat/>
    <w:rsid w:val="009D24E7"/>
    <w:rPr>
      <w:b/>
      <w:bCs/>
    </w:rPr>
  </w:style>
  <w:style w:type="character" w:styleId="Hyperlink">
    <w:name w:val="Hyperlink"/>
    <w:basedOn w:val="DefaultParagraphFont"/>
    <w:uiPriority w:val="99"/>
    <w:unhideWhenUsed/>
    <w:rsid w:val="0020590F"/>
    <w:rPr>
      <w:color w:val="0000FF"/>
      <w:u w:val="single"/>
    </w:rPr>
  </w:style>
  <w:style w:type="character" w:customStyle="1" w:styleId="cite-bracket">
    <w:name w:val="cite-bracket"/>
    <w:basedOn w:val="DefaultParagraphFont"/>
    <w:rsid w:val="0020590F"/>
  </w:style>
  <w:style w:type="character" w:styleId="Emphasis">
    <w:name w:val="Emphasis"/>
    <w:basedOn w:val="DefaultParagraphFont"/>
    <w:uiPriority w:val="20"/>
    <w:qFormat/>
    <w:rsid w:val="009F0453"/>
    <w:rPr>
      <w:i/>
      <w:iCs/>
    </w:rPr>
  </w:style>
  <w:style w:type="paragraph" w:styleId="NormalWeb">
    <w:name w:val="Normal (Web)"/>
    <w:basedOn w:val="Normal"/>
    <w:uiPriority w:val="99"/>
    <w:unhideWhenUsed/>
    <w:rsid w:val="00AE6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UnresolvedMention">
    <w:name w:val="Unresolved Mention"/>
    <w:basedOn w:val="DefaultParagraphFont"/>
    <w:uiPriority w:val="99"/>
    <w:semiHidden/>
    <w:unhideWhenUsed/>
    <w:rsid w:val="00C40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9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26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9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3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1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6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figure/Moisture-index-classification-17_tbl2_398549368" TargetMode="External"/><Relationship Id="rId13" Type="http://schemas.openxmlformats.org/officeDocument/2006/relationships/hyperlink" Target="https://databasin.org/datasets/65a60b2ba42b4a9281e915a8585be8e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5468/dl.77gcvq" TargetMode="External"/><Relationship Id="rId12" Type="http://schemas.openxmlformats.org/officeDocument/2006/relationships/hyperlink" Target="https://en.wikipedia.org/wiki/Taig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Precipitation" TargetMode="External"/><Relationship Id="rId11" Type="http://schemas.openxmlformats.org/officeDocument/2006/relationships/hyperlink" Target="https://zenodo.org/records/12570754?preview_file=CMI+CitiesGOER+SHEET+2+LAT+++0+85++LON++-30++90.pdf" TargetMode="External"/><Relationship Id="rId5" Type="http://schemas.openxmlformats.org/officeDocument/2006/relationships/hyperlink" Target="https://en.wikipedia.org/wiki/Insolation" TargetMode="External"/><Relationship Id="rId15" Type="http://schemas.openxmlformats.org/officeDocument/2006/relationships/hyperlink" Target="https://ponce.sdsu.edu/onlineshuttleworthwallace.php" TargetMode="External"/><Relationship Id="rId10" Type="http://schemas.openxmlformats.org/officeDocument/2006/relationships/hyperlink" Target="https://glossary.ametsoc.org/wiki/humidity-inde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lossary.ametsoc.org/wiki/aridity-index/" TargetMode="External"/><Relationship Id="rId14" Type="http://schemas.openxmlformats.org/officeDocument/2006/relationships/hyperlink" Target="https://zenodo.org/records/13132613?preview_file=TreeGOER_2023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1616</TotalTime>
  <Pages>2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Mahmood</dc:creator>
  <cp:keywords/>
  <dc:description/>
  <cp:lastModifiedBy>Maryam Mahmood</cp:lastModifiedBy>
  <cp:revision>9</cp:revision>
  <dcterms:created xsi:type="dcterms:W3CDTF">2026-05-21T11:58:00Z</dcterms:created>
  <dcterms:modified xsi:type="dcterms:W3CDTF">2026-06-01T08:26:00Z</dcterms:modified>
</cp:coreProperties>
</file>