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9BE3" w14:textId="77777777" w:rsidR="00B85A7A" w:rsidRDefault="00B85A7A" w:rsidP="00B85A7A">
      <w:r>
        <w:fldChar w:fldCharType="begin"/>
      </w:r>
      <w:r>
        <w:instrText>HYPERLINK "</w:instrText>
      </w:r>
      <w:r w:rsidRPr="00C704E4">
        <w:instrText>https://karamercanhukuk.com/yargitay-karari/resen-arastirilmasi-gereken-bir-konuda-davalinin-eksik-bilgi-ve-belgeler-uzerinden-verilmis-bilirkisi-raporuna-itiraz-etmemesi-karsi-taraf-lehine-usuli-kazanilmis-hak-dogurmaz</w:instrText>
      </w:r>
      <w:r>
        <w:instrText>"</w:instrText>
      </w:r>
      <w:r>
        <w:fldChar w:fldCharType="separate"/>
      </w:r>
      <w:r w:rsidRPr="0085415B">
        <w:rPr>
          <w:rStyle w:val="Kpr"/>
        </w:rPr>
        <w:t>https://karamercanhukuk.com/yargitay-karari/resen-arastirilmasi-gereken-bir-konuda-davalinin-eksik-bilgi-ve-belgeler-uzerinden-verilmis-bilirkisi-raporuna-itiraz-etmemesi-karsi-taraf-lehine-usuli-</w:t>
      </w:r>
      <w:r w:rsidRPr="0085415B">
        <w:rPr>
          <w:rStyle w:val="Kpr"/>
        </w:rPr>
        <w:t>k</w:t>
      </w:r>
      <w:r w:rsidRPr="0085415B">
        <w:rPr>
          <w:rStyle w:val="Kpr"/>
        </w:rPr>
        <w:t>azanilmis-hak-dogurmaz</w:t>
      </w:r>
      <w:r>
        <w:fldChar w:fldCharType="end"/>
      </w:r>
    </w:p>
    <w:p w14:paraId="4B121C64" w14:textId="77777777" w:rsidR="00C317BD" w:rsidRDefault="00C317BD" w:rsidP="00B85A7A"/>
    <w:p w14:paraId="4AFA503B" w14:textId="521521DD" w:rsidR="00C317BD" w:rsidRDefault="00C317BD" w:rsidP="00B85A7A">
      <w:r>
        <w:t>REESEN ARAŞTIRILMASI GEREKEN BİR KONUDA DAVALININ EKSİK BİLGİ VE BELGE İBRAZINA İSTİNADEN VERİLEN BİLİRKİŞİ RAPORUNA İTİRAZ EDİLMEMESİ KARŞI YAN LEHİNE KAZANILMIŞ HAK DOĞURMAZ</w:t>
      </w:r>
    </w:p>
    <w:p w14:paraId="2B187BE4" w14:textId="77777777" w:rsidR="000753E9" w:rsidRDefault="000753E9" w:rsidP="00B85A7A"/>
    <w:p w14:paraId="693A2C56" w14:textId="77777777" w:rsidR="000753E9" w:rsidRPr="000753E9" w:rsidRDefault="000753E9" w:rsidP="000753E9">
      <w:pPr>
        <w:spacing w:after="0" w:line="240" w:lineRule="auto"/>
        <w:rPr>
          <w:rFonts w:ascii="Times New Roman" w:eastAsia="Times New Roman" w:hAnsi="Times New Roman" w:cs="Times New Roman"/>
          <w:kern w:val="0"/>
          <w:lang w:eastAsia="tr-TR"/>
          <w14:ligatures w14:val="none"/>
        </w:rPr>
      </w:pPr>
      <w:r w:rsidRPr="000753E9">
        <w:rPr>
          <w:rFonts w:ascii="Verdana" w:eastAsia="Times New Roman" w:hAnsi="Verdana" w:cs="Poppins"/>
          <w:b/>
          <w:bCs/>
          <w:color w:val="3F4254"/>
          <w:kern w:val="0"/>
          <w:sz w:val="20"/>
          <w:szCs w:val="20"/>
          <w:lang w:eastAsia="tr-TR"/>
          <w14:ligatures w14:val="none"/>
        </w:rPr>
        <w:t xml:space="preserve">Hukuk Genel Kurulu         2024/250 </w:t>
      </w:r>
      <w:proofErr w:type="gramStart"/>
      <w:r w:rsidRPr="000753E9">
        <w:rPr>
          <w:rFonts w:ascii="Verdana" w:eastAsia="Times New Roman" w:hAnsi="Verdana" w:cs="Poppins"/>
          <w:b/>
          <w:bCs/>
          <w:color w:val="3F4254"/>
          <w:kern w:val="0"/>
          <w:sz w:val="20"/>
          <w:szCs w:val="20"/>
          <w:lang w:eastAsia="tr-TR"/>
          <w14:ligatures w14:val="none"/>
        </w:rPr>
        <w:t>E.  ,</w:t>
      </w:r>
      <w:proofErr w:type="gramEnd"/>
      <w:r w:rsidRPr="000753E9">
        <w:rPr>
          <w:rFonts w:ascii="Verdana" w:eastAsia="Times New Roman" w:hAnsi="Verdana" w:cs="Poppins"/>
          <w:b/>
          <w:bCs/>
          <w:color w:val="3F4254"/>
          <w:kern w:val="0"/>
          <w:sz w:val="20"/>
          <w:szCs w:val="20"/>
          <w:lang w:eastAsia="tr-TR"/>
          <w14:ligatures w14:val="none"/>
        </w:rPr>
        <w:t xml:space="preserve">  2025/354 K.</w:t>
      </w:r>
    </w:p>
    <w:p w14:paraId="77C3CB5C" w14:textId="77777777" w:rsidR="000753E9" w:rsidRPr="000753E9" w:rsidRDefault="000753E9" w:rsidP="000753E9">
      <w:pPr>
        <w:numPr>
          <w:ilvl w:val="0"/>
          <w:numId w:val="1"/>
        </w:numPr>
        <w:spacing w:before="100" w:beforeAutospacing="1" w:after="100" w:afterAutospacing="1" w:line="240" w:lineRule="auto"/>
        <w:rPr>
          <w:rFonts w:ascii="Verdana" w:eastAsia="Times New Roman" w:hAnsi="Verdana" w:cs="Poppins"/>
          <w:b/>
          <w:bCs/>
          <w:color w:val="3F4254"/>
          <w:kern w:val="0"/>
          <w:sz w:val="20"/>
          <w:szCs w:val="20"/>
          <w:lang w:eastAsia="tr-TR"/>
          <w14:ligatures w14:val="none"/>
        </w:rPr>
      </w:pPr>
    </w:p>
    <w:p w14:paraId="2D5D8CBF" w14:textId="77777777" w:rsidR="000753E9" w:rsidRPr="000753E9" w:rsidRDefault="000753E9" w:rsidP="000753E9">
      <w:pPr>
        <w:spacing w:after="0" w:line="240" w:lineRule="auto"/>
        <w:rPr>
          <w:rFonts w:ascii="Times New Roman" w:eastAsia="Times New Roman" w:hAnsi="Times New Roman" w:cs="Times New Roman"/>
          <w:kern w:val="0"/>
          <w:lang w:eastAsia="tr-TR"/>
          <w14:ligatures w14:val="none"/>
        </w:rPr>
      </w:pPr>
      <w:r w:rsidRPr="000753E9">
        <w:rPr>
          <w:rFonts w:ascii="Poppins" w:eastAsia="Times New Roman" w:hAnsi="Poppins" w:cs="Poppins"/>
          <w:color w:val="3F4254"/>
          <w:kern w:val="0"/>
          <w:sz w:val="20"/>
          <w:szCs w:val="20"/>
          <w:lang w:eastAsia="tr-TR"/>
          <w14:ligatures w14:val="none"/>
        </w:rPr>
        <w:br/>
      </w:r>
      <w:r w:rsidRPr="000753E9">
        <w:rPr>
          <w:rFonts w:ascii="Verdana" w:eastAsia="Times New Roman" w:hAnsi="Verdana" w:cs="Poppins"/>
          <w:b/>
          <w:bCs/>
          <w:color w:val="3F4254"/>
          <w:kern w:val="0"/>
          <w:sz w:val="20"/>
          <w:szCs w:val="20"/>
          <w:lang w:eastAsia="tr-TR"/>
          <w14:ligatures w14:val="none"/>
        </w:rPr>
        <w:t>"İçtihat Metni"</w:t>
      </w:r>
    </w:p>
    <w:p w14:paraId="78ED4CAE" w14:textId="77777777" w:rsidR="000753E9" w:rsidRPr="000753E9" w:rsidRDefault="000753E9" w:rsidP="000753E9">
      <w:pPr>
        <w:spacing w:after="100" w:afterAutospacing="1" w:line="240" w:lineRule="auto"/>
        <w:rPr>
          <w:rFonts w:ascii="Poppins" w:eastAsia="Times New Roman" w:hAnsi="Poppins" w:cs="Poppins"/>
          <w:color w:val="3F4254"/>
          <w:kern w:val="0"/>
          <w:sz w:val="20"/>
          <w:szCs w:val="20"/>
          <w:lang w:eastAsia="tr-TR"/>
          <w14:ligatures w14:val="none"/>
        </w:rPr>
      </w:pPr>
      <w:r w:rsidRPr="000753E9">
        <w:rPr>
          <w:rFonts w:ascii="Verdana" w:eastAsia="Times New Roman" w:hAnsi="Verdana" w:cs="Poppins"/>
          <w:color w:val="3F4254"/>
          <w:kern w:val="0"/>
          <w:sz w:val="20"/>
          <w:szCs w:val="20"/>
          <w:lang w:eastAsia="tr-TR"/>
          <w14:ligatures w14:val="none"/>
        </w:rPr>
        <w:t>MAHKEMESİ : Ankara Bölge Adliye Mahkemesi 23. Hukuk Dairesi</w:t>
      </w:r>
      <w:r w:rsidRPr="000753E9">
        <w:rPr>
          <w:rFonts w:ascii="Verdana" w:eastAsia="Times New Roman" w:hAnsi="Verdana" w:cs="Poppins"/>
          <w:color w:val="3F4254"/>
          <w:kern w:val="0"/>
          <w:sz w:val="20"/>
          <w:szCs w:val="20"/>
          <w:lang w:eastAsia="tr-TR"/>
          <w14:ligatures w14:val="none"/>
        </w:rPr>
        <w:br/>
        <w:t>SAYISI : 2023/1420 E., 2023/1594 K.</w:t>
      </w:r>
      <w:r w:rsidRPr="000753E9">
        <w:rPr>
          <w:rFonts w:ascii="Verdana" w:eastAsia="Times New Roman" w:hAnsi="Verdana" w:cs="Poppins"/>
          <w:color w:val="3F4254"/>
          <w:kern w:val="0"/>
          <w:sz w:val="20"/>
          <w:szCs w:val="20"/>
          <w:lang w:eastAsia="tr-TR"/>
          <w14:ligatures w14:val="none"/>
        </w:rPr>
        <w:br/>
        <w:t>ÖZEL DAİRE KARARI : Yargıtay 11. Hukuk Dairesinin 28.03.2023 tarihli ve </w:t>
      </w:r>
      <w:r w:rsidRPr="000753E9">
        <w:rPr>
          <w:rFonts w:ascii="Verdana" w:eastAsia="Times New Roman" w:hAnsi="Verdana" w:cs="Poppins"/>
          <w:color w:val="3F4254"/>
          <w:kern w:val="0"/>
          <w:sz w:val="20"/>
          <w:szCs w:val="20"/>
          <w:lang w:eastAsia="tr-TR"/>
          <w14:ligatures w14:val="none"/>
        </w:rPr>
        <w:br/>
        <w:t>2021/7840 Esas, 2023/1884 Karar sayılı BOZMA kararı </w:t>
      </w:r>
      <w:r w:rsidRPr="000753E9">
        <w:rPr>
          <w:rFonts w:ascii="Verdana" w:eastAsia="Times New Roman" w:hAnsi="Verdana" w:cs="Poppins"/>
          <w:color w:val="3F4254"/>
          <w:kern w:val="0"/>
          <w:sz w:val="20"/>
          <w:szCs w:val="20"/>
          <w:lang w:eastAsia="tr-TR"/>
          <w14:ligatures w14:val="none"/>
        </w:rPr>
        <w:br/>
      </w:r>
      <w:r w:rsidRPr="000753E9">
        <w:rPr>
          <w:rFonts w:ascii="Verdana" w:eastAsia="Times New Roman" w:hAnsi="Verdana" w:cs="Poppins"/>
          <w:color w:val="3F4254"/>
          <w:kern w:val="0"/>
          <w:sz w:val="20"/>
          <w:szCs w:val="20"/>
          <w:lang w:eastAsia="tr-TR"/>
          <w14:ligatures w14:val="none"/>
        </w:rPr>
        <w:br/>
        <w:t xml:space="preserve">Taraflar arasındaki </w:t>
      </w:r>
      <w:proofErr w:type="spellStart"/>
      <w:r w:rsidRPr="000753E9">
        <w:rPr>
          <w:rFonts w:ascii="Verdana" w:eastAsia="Times New Roman" w:hAnsi="Verdana" w:cs="Poppins"/>
          <w:color w:val="3F4254"/>
          <w:kern w:val="0"/>
          <w:sz w:val="20"/>
          <w:szCs w:val="20"/>
          <w:lang w:eastAsia="tr-TR"/>
          <w14:ligatures w14:val="none"/>
        </w:rPr>
        <w:t>rücuen</w:t>
      </w:r>
      <w:proofErr w:type="spellEnd"/>
      <w:r w:rsidRPr="000753E9">
        <w:rPr>
          <w:rFonts w:ascii="Verdana" w:eastAsia="Times New Roman" w:hAnsi="Verdana" w:cs="Poppins"/>
          <w:color w:val="3F4254"/>
          <w:kern w:val="0"/>
          <w:sz w:val="20"/>
          <w:szCs w:val="20"/>
          <w:lang w:eastAsia="tr-TR"/>
          <w14:ligatures w14:val="none"/>
        </w:rPr>
        <w:t xml:space="preserve"> tazminat davasından dolayı yapılan yargılama sonunda İlk Derece Mahkemesince davanın kısmen kabulüne karar verilmiştir.</w:t>
      </w:r>
      <w:r w:rsidRPr="000753E9">
        <w:rPr>
          <w:rFonts w:ascii="Verdana" w:eastAsia="Times New Roman" w:hAnsi="Verdana" w:cs="Poppins"/>
          <w:color w:val="3F4254"/>
          <w:kern w:val="0"/>
          <w:sz w:val="20"/>
          <w:szCs w:val="20"/>
          <w:lang w:eastAsia="tr-TR"/>
          <w14:ligatures w14:val="none"/>
        </w:rPr>
        <w:br/>
        <w:t>Kararın davacı vekili ve davalı vekili tarafından istinaf edilmesi üzerine, Bölge Adliye Mahkemesince davalı vekilinin istinaf başvurusunun esastan reddine, davacı vekilinin başvurusunun kısmen kabulü ile İlk Derece Mahkemesi kararı kaldırılarak davanın yabancı para cinsi üzerinden kısmen kabulüne karar verilmiştir.</w:t>
      </w:r>
      <w:r w:rsidRPr="000753E9">
        <w:rPr>
          <w:rFonts w:ascii="Verdana" w:eastAsia="Times New Roman" w:hAnsi="Verdana" w:cs="Poppins"/>
          <w:color w:val="3F4254"/>
          <w:kern w:val="0"/>
          <w:sz w:val="20"/>
          <w:szCs w:val="20"/>
          <w:lang w:eastAsia="tr-TR"/>
          <w14:ligatures w14:val="none"/>
        </w:rPr>
        <w:br/>
        <w:t>Bölge Adliye Mahkemesi kararı davacı vekili ve davalı vekili tarafından temyiz edilmesi üzerine Yargıtay 11. Hukuk Dairesince yapılan inceleme sonunda bozulmuş, Bölge Adliye Mahkemesi tarafından Özel Daire bozma kararına karşı direnilmiştir.</w:t>
      </w:r>
      <w:r w:rsidRPr="000753E9">
        <w:rPr>
          <w:rFonts w:ascii="Verdana" w:eastAsia="Times New Roman" w:hAnsi="Verdana" w:cs="Poppins"/>
          <w:color w:val="3F4254"/>
          <w:kern w:val="0"/>
          <w:sz w:val="20"/>
          <w:szCs w:val="20"/>
          <w:lang w:eastAsia="tr-TR"/>
          <w14:ligatures w14:val="none"/>
        </w:rPr>
        <w:br/>
        <w:t>Direnme kararı davalı vekili ve katılma yoluyla davacı vekili tarafından temyiz edilmekle; kesinlik, süre, temyiz şartı ve diğer usul eksiklikleri yönünden yapılan ön inceleme sonucunda, temyiz dilekçesinin kabulüne karar verildikten sonra Tetkik Hâkimi tarafından hazırlanan gündem ve dosyadaki belgeler incelenip gereği düşünüldü:</w:t>
      </w:r>
      <w:r w:rsidRPr="000753E9">
        <w:rPr>
          <w:rFonts w:ascii="Verdana" w:eastAsia="Times New Roman" w:hAnsi="Verdana" w:cs="Poppins"/>
          <w:color w:val="3F4254"/>
          <w:kern w:val="0"/>
          <w:sz w:val="20"/>
          <w:szCs w:val="20"/>
          <w:lang w:eastAsia="tr-TR"/>
          <w14:ligatures w14:val="none"/>
        </w:rPr>
        <w:br/>
        <w:t>I. DAVA</w:t>
      </w:r>
      <w:r w:rsidRPr="000753E9">
        <w:rPr>
          <w:rFonts w:ascii="Verdana" w:eastAsia="Times New Roman" w:hAnsi="Verdana" w:cs="Poppins"/>
          <w:color w:val="3F4254"/>
          <w:kern w:val="0"/>
          <w:sz w:val="20"/>
          <w:szCs w:val="20"/>
          <w:lang w:eastAsia="tr-TR"/>
          <w14:ligatures w14:val="none"/>
        </w:rPr>
        <w:br/>
        <w:t>Davacılar vekili; müvekkili ile davalı ... arasında 05.03.2014 ilâ 31.12.2015 tarihlerini kapsar şekilde sigorta poliçesi düzenlendiğini, müvekkili şirkete ait otel inşaatında 25.11.2014 tarihinde meydana gelen kazada bir işçinin yaralandığını ve sonrasında vefat ettiğini, tedavi ve cenaze masraflarından ayrı olarak müvekkilinin müteveffanın mirasçılarına 200.000,00 TL tazminat ödediğini, bu meblağ ve sair giderler dışında zararları da bulunmakla birlikte taraflar arasındaki poliçede davalının sorumluluğunun ferdi kaza başına 50.000 Euro ile sınırlandırıldığını ileri sürerek 50.000 Euronun aynen döviz cinsinden ödeneceği tarihteki kur karşılığının ve olay tarihinden itibaren işletilecek avans faizinin davalıdan tahsiline karar verilmesini talep etmiştir.</w:t>
      </w:r>
      <w:r w:rsidRPr="000753E9">
        <w:rPr>
          <w:rFonts w:ascii="Verdana" w:eastAsia="Times New Roman" w:hAnsi="Verdana" w:cs="Poppins"/>
          <w:color w:val="3F4254"/>
          <w:kern w:val="0"/>
          <w:sz w:val="20"/>
          <w:szCs w:val="20"/>
          <w:lang w:eastAsia="tr-TR"/>
          <w14:ligatures w14:val="none"/>
        </w:rPr>
        <w:br/>
        <w:t>II. CEVAP</w:t>
      </w:r>
      <w:r w:rsidRPr="000753E9">
        <w:rPr>
          <w:rFonts w:ascii="Verdana" w:eastAsia="Times New Roman" w:hAnsi="Verdana" w:cs="Poppins"/>
          <w:color w:val="3F4254"/>
          <w:kern w:val="0"/>
          <w:sz w:val="20"/>
          <w:szCs w:val="20"/>
          <w:lang w:eastAsia="tr-TR"/>
          <w14:ligatures w14:val="none"/>
        </w:rPr>
        <w:br/>
        <w:t>Davalı vekili; söz konusu iş kazasının davanın dayanağı poliçe kapsamında kaldığını, müvekkilinin sorumluluğunun poliçe limiti olan 50.000 Euro ile sınırlı olduğunu, iş kazasıyla ilgili ödemelere ilişkin belgelerin gönderilmesi durumunda gerekli değerlendirmeyi yapabileceklerini, davanın sulhen sonuçlandırılmasının mümkün olduğunu ve sorumluluk kapsamında olduğu anlaşılır ise poliçe limitinin tamamının davacıya ödenebileceğini ancak müvekkilinin faiz sorumluluğunun kaza tarihinden değil ödeme tarihinden itibaren yasal faiz yönünde olduğunu belirterek sulh talebi doğrultusunda işlem yapılmasını istemiştir. </w:t>
      </w:r>
      <w:r w:rsidRPr="000753E9">
        <w:rPr>
          <w:rFonts w:ascii="Verdana" w:eastAsia="Times New Roman" w:hAnsi="Verdana" w:cs="Poppins"/>
          <w:color w:val="3F4254"/>
          <w:kern w:val="0"/>
          <w:sz w:val="20"/>
          <w:szCs w:val="20"/>
          <w:lang w:eastAsia="tr-TR"/>
          <w14:ligatures w14:val="none"/>
        </w:rPr>
        <w:br/>
      </w:r>
      <w:r w:rsidRPr="000753E9">
        <w:rPr>
          <w:rFonts w:ascii="Verdana" w:eastAsia="Times New Roman" w:hAnsi="Verdana" w:cs="Poppins"/>
          <w:color w:val="3F4254"/>
          <w:kern w:val="0"/>
          <w:sz w:val="20"/>
          <w:szCs w:val="20"/>
          <w:lang w:eastAsia="tr-TR"/>
          <w14:ligatures w14:val="none"/>
        </w:rPr>
        <w:lastRenderedPageBreak/>
        <w:t>III. İLK DERECE MAHKEMESİ KARARI</w:t>
      </w:r>
      <w:r w:rsidRPr="000753E9">
        <w:rPr>
          <w:rFonts w:ascii="Verdana" w:eastAsia="Times New Roman" w:hAnsi="Verdana" w:cs="Poppins"/>
          <w:color w:val="3F4254"/>
          <w:kern w:val="0"/>
          <w:sz w:val="20"/>
          <w:szCs w:val="20"/>
          <w:lang w:eastAsia="tr-TR"/>
          <w14:ligatures w14:val="none"/>
        </w:rPr>
        <w:br/>
        <w:t xml:space="preserve">Ankara 3. Asliye Ticaret Mahkemesinin 08.05.2018 tarihli ve 2015/833 Esas, 2018/328 Karar sayılı kararı ile; davalının sigorta poliçesi gereği gerçek zararı ödemekle yükümlü olduğu, poliçe limiti ve bilirkişi incelemesiyle belirlenen muafiyet indirimi dikkate alındığında davacı firmanın </w:t>
      </w:r>
      <w:proofErr w:type="spellStart"/>
      <w:r w:rsidRPr="000753E9">
        <w:rPr>
          <w:rFonts w:ascii="Verdana" w:eastAsia="Times New Roman" w:hAnsi="Verdana" w:cs="Poppins"/>
          <w:color w:val="3F4254"/>
          <w:kern w:val="0"/>
          <w:sz w:val="20"/>
          <w:szCs w:val="20"/>
          <w:lang w:eastAsia="tr-TR"/>
          <w14:ligatures w14:val="none"/>
        </w:rPr>
        <w:t>rücuen</w:t>
      </w:r>
      <w:proofErr w:type="spellEnd"/>
      <w:r w:rsidRPr="000753E9">
        <w:rPr>
          <w:rFonts w:ascii="Verdana" w:eastAsia="Times New Roman" w:hAnsi="Verdana" w:cs="Poppins"/>
          <w:color w:val="3F4254"/>
          <w:kern w:val="0"/>
          <w:sz w:val="20"/>
          <w:szCs w:val="20"/>
          <w:lang w:eastAsia="tr-TR"/>
          <w14:ligatures w14:val="none"/>
        </w:rPr>
        <w:t xml:space="preserve"> talep edebileceği tazminat miktarının 79.114,86 TL, manevi tazminat miktarının ise 27.700,00 TL olduğu gerekçesiyle toplam 106.814,86 TL'nin ödeme tarihinden itibaren işleyecek avans faiziyle birlikte davalıdan tahsiline karar verilmiştir.</w:t>
      </w:r>
      <w:r w:rsidRPr="000753E9">
        <w:rPr>
          <w:rFonts w:ascii="Verdana" w:eastAsia="Times New Roman" w:hAnsi="Verdana" w:cs="Poppins"/>
          <w:color w:val="3F4254"/>
          <w:kern w:val="0"/>
          <w:sz w:val="20"/>
          <w:szCs w:val="20"/>
          <w:lang w:eastAsia="tr-TR"/>
          <w14:ligatures w14:val="none"/>
        </w:rPr>
        <w:br/>
        <w:t>IV. İSTİNAF</w:t>
      </w:r>
      <w:r w:rsidRPr="000753E9">
        <w:rPr>
          <w:rFonts w:ascii="Verdana" w:eastAsia="Times New Roman" w:hAnsi="Verdana" w:cs="Poppins"/>
          <w:color w:val="3F4254"/>
          <w:kern w:val="0"/>
          <w:sz w:val="20"/>
          <w:szCs w:val="20"/>
          <w:lang w:eastAsia="tr-TR"/>
          <w14:ligatures w14:val="none"/>
        </w:rPr>
        <w:br/>
        <w:t>A. İstinaf Yoluna Başvuranlar</w:t>
      </w:r>
      <w:r w:rsidRPr="000753E9">
        <w:rPr>
          <w:rFonts w:ascii="Verdana" w:eastAsia="Times New Roman" w:hAnsi="Verdana" w:cs="Poppins"/>
          <w:color w:val="3F4254"/>
          <w:kern w:val="0"/>
          <w:sz w:val="20"/>
          <w:szCs w:val="20"/>
          <w:lang w:eastAsia="tr-TR"/>
          <w14:ligatures w14:val="none"/>
        </w:rPr>
        <w:br/>
        <w:t>İlk Derece Mahkemesinin yukarıda belirtilen kararına karşı süresi içinde her iki taraf vekili istinaf başvurusunda bulunmuştur.</w:t>
      </w:r>
      <w:r w:rsidRPr="000753E9">
        <w:rPr>
          <w:rFonts w:ascii="Verdana" w:eastAsia="Times New Roman" w:hAnsi="Verdana" w:cs="Poppins"/>
          <w:color w:val="3F4254"/>
          <w:kern w:val="0"/>
          <w:sz w:val="20"/>
          <w:szCs w:val="20"/>
          <w:lang w:eastAsia="tr-TR"/>
          <w14:ligatures w14:val="none"/>
        </w:rPr>
        <w:br/>
        <w:t>B. Gerekçe ve Sonuç</w:t>
      </w:r>
      <w:r w:rsidRPr="000753E9">
        <w:rPr>
          <w:rFonts w:ascii="Verdana" w:eastAsia="Times New Roman" w:hAnsi="Verdana" w:cs="Poppins"/>
          <w:color w:val="3F4254"/>
          <w:kern w:val="0"/>
          <w:sz w:val="20"/>
          <w:szCs w:val="20"/>
          <w:lang w:eastAsia="tr-TR"/>
          <w14:ligatures w14:val="none"/>
        </w:rPr>
        <w:br/>
        <w:t xml:space="preserve">Bölge Adliye Mahkemesinin 16.06.2021 tarihli ve 2018/2051 Esas, 2021/924 Karar sayılı kararı ile; Mahkemece maddi tazminat miktarı belirlenirken gerçek zarar hesabı yapılmasında isabetsizlik bulunmadığı, mirasçılara Sosyal Sigortalar Kurumu (SGK) yardımı yapılmışsa bunun tazminattan indirilmesi yönünde davalı vekilinin istinaf itirazı mevcut ise de bilirkişi raporuna bu yönde bir itirazda bulunulmamış olmasının davacı lehine </w:t>
      </w:r>
      <w:proofErr w:type="spellStart"/>
      <w:r w:rsidRPr="000753E9">
        <w:rPr>
          <w:rFonts w:ascii="Verdana" w:eastAsia="Times New Roman" w:hAnsi="Verdana" w:cs="Poppins"/>
          <w:color w:val="3F4254"/>
          <w:kern w:val="0"/>
          <w:sz w:val="20"/>
          <w:szCs w:val="20"/>
          <w:lang w:eastAsia="tr-TR"/>
          <w14:ligatures w14:val="none"/>
        </w:rPr>
        <w:t>usulî</w:t>
      </w:r>
      <w:proofErr w:type="spellEnd"/>
      <w:r w:rsidRPr="000753E9">
        <w:rPr>
          <w:rFonts w:ascii="Verdana" w:eastAsia="Times New Roman" w:hAnsi="Verdana" w:cs="Poppins"/>
          <w:color w:val="3F4254"/>
          <w:kern w:val="0"/>
          <w:sz w:val="20"/>
          <w:szCs w:val="20"/>
          <w:lang w:eastAsia="tr-TR"/>
          <w14:ligatures w14:val="none"/>
        </w:rPr>
        <w:t xml:space="preserve"> kazanılmış hak doğurduğu gerekçesiyle davalı vekilinin tüm, davacı vekilinin sair itirazlarının reddine, alınan 05.03.2018 tarihli ikinci ek raporda müteveffa mirasçılarının gerçek zarar hesabı ile muafiyet indirimi gözetilip kaza tarihindeki TCMB Euro satış kuru karşılığı esas alınmak suretiyle yapılan hesaplama neticesinde davalı ... şirketinin sorumlu olduğu maddi tazminat tutarının 28.635,76 Euro, manevi tazminatın 10.000,00 Euro olarak belirlendiği, poliçe hükümlerine göre döviz cinsinden tazminat talep edilmesinin mümkün olduğu, dava dilekçesinde de açıkça Euro olarak talepte bulunulduğu gerekçesiyle İlk Derece Mahkemesi kararının kaldırılmasına, davanın kısmen kabulüne, 28.635,76 Euro maddi, 10.000 Euro manevi tazminatın ödeme tarihi olan 03.12.2014 tarihinden itibaren işleyecek 3095 sayılı Kanun'un 4/a maddesi gereğince devlet bankalarının Euro cinsinden bir yıl vadeli mevduat hesabına uygulanan en yüksek faizi ile birlikte davalıdan tahsiline karar verilmiştir.</w:t>
      </w:r>
      <w:r w:rsidRPr="000753E9">
        <w:rPr>
          <w:rFonts w:ascii="Verdana" w:eastAsia="Times New Roman" w:hAnsi="Verdana" w:cs="Poppins"/>
          <w:color w:val="3F4254"/>
          <w:kern w:val="0"/>
          <w:sz w:val="20"/>
          <w:szCs w:val="20"/>
          <w:lang w:eastAsia="tr-TR"/>
          <w14:ligatures w14:val="none"/>
        </w:rPr>
        <w:br/>
        <w:t>V. BOZMA VE BOZMADAN SONRAKİ YARGILAMA SÜRECİ</w:t>
      </w:r>
      <w:r w:rsidRPr="000753E9">
        <w:rPr>
          <w:rFonts w:ascii="Verdana" w:eastAsia="Times New Roman" w:hAnsi="Verdana" w:cs="Poppins"/>
          <w:color w:val="3F4254"/>
          <w:kern w:val="0"/>
          <w:sz w:val="20"/>
          <w:szCs w:val="20"/>
          <w:lang w:eastAsia="tr-TR"/>
          <w14:ligatures w14:val="none"/>
        </w:rPr>
        <w:br/>
        <w:t>A. Bozma Kararı</w:t>
      </w:r>
      <w:r w:rsidRPr="000753E9">
        <w:rPr>
          <w:rFonts w:ascii="Verdana" w:eastAsia="Times New Roman" w:hAnsi="Verdana" w:cs="Poppins"/>
          <w:color w:val="3F4254"/>
          <w:kern w:val="0"/>
          <w:sz w:val="20"/>
          <w:szCs w:val="20"/>
          <w:lang w:eastAsia="tr-TR"/>
          <w14:ligatures w14:val="none"/>
        </w:rPr>
        <w:br/>
        <w:t>1. Bölge Adliye Mahkemesinin yukarıda belirtilen kararına karşı süresi içinde her iki taraf vekili temyiz isteminde bulunmuştur.</w:t>
      </w:r>
      <w:r w:rsidRPr="000753E9">
        <w:rPr>
          <w:rFonts w:ascii="Verdana" w:eastAsia="Times New Roman" w:hAnsi="Verdana" w:cs="Poppins"/>
          <w:color w:val="3F4254"/>
          <w:kern w:val="0"/>
          <w:sz w:val="20"/>
          <w:szCs w:val="20"/>
          <w:lang w:eastAsia="tr-TR"/>
          <w14:ligatures w14:val="none"/>
        </w:rPr>
        <w:br/>
        <w:t xml:space="preserve">2. Yargıtay 11. Hukuk Dairesinin yukarıda tarih ve sayısı belirtilen kararı ile; "… 1.Dava, dövize endeksli İnşaat Tüm Riskler Poliçesine dayalı olarak iş yerinde ölen işçinin hak sahiplerine yapılan ödemenin davalı ... şirketinden döviz olarak tahsili istemine ilişkindir. Bölge Adliye Mahkemesince poliçenin döviz bazlı düzenlendiği, davalı ... şirketinin döviz olarak tazminat sorumluluğunun bulunduğu gerekçesi ile davanın kısmen kabulüne karar verilmiştir ancak dava konusu sigorta sözleşmesinde sigortacının sorumluluğu her ne kadar döviz üzerinden kabul edilmiş ise de davacının ölenin hak sahiplerine yaptığı ödeme Türk </w:t>
      </w:r>
      <w:proofErr w:type="gramStart"/>
      <w:r w:rsidRPr="000753E9">
        <w:rPr>
          <w:rFonts w:ascii="Verdana" w:eastAsia="Times New Roman" w:hAnsi="Verdana" w:cs="Poppins"/>
          <w:color w:val="3F4254"/>
          <w:kern w:val="0"/>
          <w:sz w:val="20"/>
          <w:szCs w:val="20"/>
          <w:lang w:eastAsia="tr-TR"/>
          <w14:ligatures w14:val="none"/>
        </w:rPr>
        <w:t>Lirası</w:t>
      </w:r>
      <w:proofErr w:type="gramEnd"/>
      <w:r w:rsidRPr="000753E9">
        <w:rPr>
          <w:rFonts w:ascii="Verdana" w:eastAsia="Times New Roman" w:hAnsi="Verdana" w:cs="Poppins"/>
          <w:color w:val="3F4254"/>
          <w:kern w:val="0"/>
          <w:sz w:val="20"/>
          <w:szCs w:val="20"/>
          <w:lang w:eastAsia="tr-TR"/>
          <w14:ligatures w14:val="none"/>
        </w:rPr>
        <w:t xml:space="preserve"> üzerinden olup ödenen miktarın döviz olarak talep edilmesi sigortalının sebepsiz zenginleşmesine neden olabilecektir. Bu durumda davacının ödediği Türk </w:t>
      </w:r>
      <w:proofErr w:type="gramStart"/>
      <w:r w:rsidRPr="000753E9">
        <w:rPr>
          <w:rFonts w:ascii="Verdana" w:eastAsia="Times New Roman" w:hAnsi="Verdana" w:cs="Poppins"/>
          <w:color w:val="3F4254"/>
          <w:kern w:val="0"/>
          <w:sz w:val="20"/>
          <w:szCs w:val="20"/>
          <w:lang w:eastAsia="tr-TR"/>
          <w14:ligatures w14:val="none"/>
        </w:rPr>
        <w:t>Lirası</w:t>
      </w:r>
      <w:proofErr w:type="gramEnd"/>
      <w:r w:rsidRPr="000753E9">
        <w:rPr>
          <w:rFonts w:ascii="Verdana" w:eastAsia="Times New Roman" w:hAnsi="Verdana" w:cs="Poppins"/>
          <w:color w:val="3F4254"/>
          <w:kern w:val="0"/>
          <w:sz w:val="20"/>
          <w:szCs w:val="20"/>
          <w:lang w:eastAsia="tr-TR"/>
          <w14:ligatures w14:val="none"/>
        </w:rPr>
        <w:t xml:space="preserve"> kadar rücu hakkı bulunduğu gözetilerek karar verilmesi gerekirken yazılı gerekçe ile döviz üzerinden tahsile karar verilmesi doğru görülmemiştir.</w:t>
      </w:r>
      <w:r w:rsidRPr="000753E9">
        <w:rPr>
          <w:rFonts w:ascii="Verdana" w:eastAsia="Times New Roman" w:hAnsi="Verdana" w:cs="Poppins"/>
          <w:color w:val="3F4254"/>
          <w:kern w:val="0"/>
          <w:sz w:val="20"/>
          <w:szCs w:val="20"/>
          <w:lang w:eastAsia="tr-TR"/>
          <w14:ligatures w14:val="none"/>
        </w:rPr>
        <w:br/>
        <w:t xml:space="preserve">2. Davalı ..., poliçedeki 3. şahıs mali sorumluluk teminatının, zarar görenlerin gerçek zararlarının karşılanmasına yönelik olduğunu savunmuştur. Gerçekten de poliçede verilen teminat kişi başı 50.000,00 euro ile sınırlı olmakla rizikonun gerçekleşmesi </w:t>
      </w:r>
      <w:proofErr w:type="gramStart"/>
      <w:r w:rsidRPr="000753E9">
        <w:rPr>
          <w:rFonts w:ascii="Verdana" w:eastAsia="Times New Roman" w:hAnsi="Verdana" w:cs="Poppins"/>
          <w:color w:val="3F4254"/>
          <w:kern w:val="0"/>
          <w:sz w:val="20"/>
          <w:szCs w:val="20"/>
          <w:lang w:eastAsia="tr-TR"/>
          <w14:ligatures w14:val="none"/>
        </w:rPr>
        <w:t>ile birlikte</w:t>
      </w:r>
      <w:proofErr w:type="gramEnd"/>
      <w:r w:rsidRPr="000753E9">
        <w:rPr>
          <w:rFonts w:ascii="Verdana" w:eastAsia="Times New Roman" w:hAnsi="Verdana" w:cs="Poppins"/>
          <w:color w:val="3F4254"/>
          <w:kern w:val="0"/>
          <w:sz w:val="20"/>
          <w:szCs w:val="20"/>
          <w:lang w:eastAsia="tr-TR"/>
          <w14:ligatures w14:val="none"/>
        </w:rPr>
        <w:t xml:space="preserve"> bu tutarın mutlaka ödeneceği sonucuna ulaşılmamalıdır. Sigorta teminatı oluşan gerçek zararı temine yönelik olduğundan davacı şirketin yaptığı ödemenin, zarar görenin gerçek zararı olup olmadığı belirlenerek sonucuna göre davalı ... şirketin sorumluluğuna karar verilmemiş olması doğru görülmemiş bozmayı gerektirmiştir" şeklindeki gerekçeyle bozma nedenine göre davacı vekilinin tüm, davalı vekilinin sair temyiz itirazları incelenmeksizin karar bozulmuştur.</w:t>
      </w:r>
      <w:r w:rsidRPr="000753E9">
        <w:rPr>
          <w:rFonts w:ascii="Verdana" w:eastAsia="Times New Roman" w:hAnsi="Verdana" w:cs="Poppins"/>
          <w:color w:val="3F4254"/>
          <w:kern w:val="0"/>
          <w:sz w:val="20"/>
          <w:szCs w:val="20"/>
          <w:lang w:eastAsia="tr-TR"/>
          <w14:ligatures w14:val="none"/>
        </w:rPr>
        <w:br/>
        <w:t>B. Bölge Adliye Mahkemesince Verilen Direnme Kararı</w:t>
      </w:r>
      <w:r w:rsidRPr="000753E9">
        <w:rPr>
          <w:rFonts w:ascii="Verdana" w:eastAsia="Times New Roman" w:hAnsi="Verdana" w:cs="Poppins"/>
          <w:color w:val="3F4254"/>
          <w:kern w:val="0"/>
          <w:sz w:val="20"/>
          <w:szCs w:val="20"/>
          <w:lang w:eastAsia="tr-TR"/>
          <w14:ligatures w14:val="none"/>
        </w:rPr>
        <w:br/>
        <w:t xml:space="preserve">Bölge Adliye Mahkemesinin yukarıda tarih ve sayısı belirtilen kararı ile; önceki karar gerekçesinin yanında, yargılama sırasında alınan bilirkişi raporlarında zaten gerçek zarar </w:t>
      </w:r>
      <w:r w:rsidRPr="000753E9">
        <w:rPr>
          <w:rFonts w:ascii="Verdana" w:eastAsia="Times New Roman" w:hAnsi="Verdana" w:cs="Poppins"/>
          <w:color w:val="3F4254"/>
          <w:kern w:val="0"/>
          <w:sz w:val="20"/>
          <w:szCs w:val="20"/>
          <w:lang w:eastAsia="tr-TR"/>
          <w14:ligatures w14:val="none"/>
        </w:rPr>
        <w:lastRenderedPageBreak/>
        <w:t xml:space="preserve">hesabının yapıldığı, davalı vekili tarafından gerçek zarar miktarı yönünden itiraz edilmemesinin davacı lehine </w:t>
      </w:r>
      <w:proofErr w:type="spellStart"/>
      <w:r w:rsidRPr="000753E9">
        <w:rPr>
          <w:rFonts w:ascii="Verdana" w:eastAsia="Times New Roman" w:hAnsi="Verdana" w:cs="Poppins"/>
          <w:color w:val="3F4254"/>
          <w:kern w:val="0"/>
          <w:sz w:val="20"/>
          <w:szCs w:val="20"/>
          <w:lang w:eastAsia="tr-TR"/>
          <w14:ligatures w14:val="none"/>
        </w:rPr>
        <w:t>usulî</w:t>
      </w:r>
      <w:proofErr w:type="spellEnd"/>
      <w:r w:rsidRPr="000753E9">
        <w:rPr>
          <w:rFonts w:ascii="Verdana" w:eastAsia="Times New Roman" w:hAnsi="Verdana" w:cs="Poppins"/>
          <w:color w:val="3F4254"/>
          <w:kern w:val="0"/>
          <w:sz w:val="20"/>
          <w:szCs w:val="20"/>
          <w:lang w:eastAsia="tr-TR"/>
          <w14:ligatures w14:val="none"/>
        </w:rPr>
        <w:t xml:space="preserve"> kazanılmış hak doğurduğu, poliçe hükümlerine göre döviz cinsinden tazminat talep edilebileceği ve dava dilekçesindeki talebin de bu yönde olduğu gözetildiğinde, ödemenin döviz cinsinden yapılması durumunda sebepsiz zenginleşmeden bahsedilemeyeceği gerekçesiyle direnme kararı verilmiştir.</w:t>
      </w:r>
      <w:r w:rsidRPr="000753E9">
        <w:rPr>
          <w:rFonts w:ascii="Verdana" w:eastAsia="Times New Roman" w:hAnsi="Verdana" w:cs="Poppins"/>
          <w:color w:val="3F4254"/>
          <w:kern w:val="0"/>
          <w:sz w:val="20"/>
          <w:szCs w:val="20"/>
          <w:lang w:eastAsia="tr-TR"/>
          <w14:ligatures w14:val="none"/>
        </w:rPr>
        <w:br/>
        <w:t>VI. TEMYİZ</w:t>
      </w:r>
      <w:r w:rsidRPr="000753E9">
        <w:rPr>
          <w:rFonts w:ascii="Verdana" w:eastAsia="Times New Roman" w:hAnsi="Verdana" w:cs="Poppins"/>
          <w:color w:val="3F4254"/>
          <w:kern w:val="0"/>
          <w:sz w:val="20"/>
          <w:szCs w:val="20"/>
          <w:lang w:eastAsia="tr-TR"/>
          <w14:ligatures w14:val="none"/>
        </w:rPr>
        <w:br/>
        <w:t>A. Temyiz Yoluna Başvuranlar</w:t>
      </w:r>
      <w:r w:rsidRPr="000753E9">
        <w:rPr>
          <w:rFonts w:ascii="Verdana" w:eastAsia="Times New Roman" w:hAnsi="Verdana" w:cs="Poppins"/>
          <w:color w:val="3F4254"/>
          <w:kern w:val="0"/>
          <w:sz w:val="20"/>
          <w:szCs w:val="20"/>
          <w:lang w:eastAsia="tr-TR"/>
          <w14:ligatures w14:val="none"/>
        </w:rPr>
        <w:br/>
        <w:t>Direnme kararına karşı süresi içinde davalı vekili ve katılma yoluyla davacı vekili temyiz isteminde bulunmuştur.</w:t>
      </w:r>
      <w:r w:rsidRPr="000753E9">
        <w:rPr>
          <w:rFonts w:ascii="Verdana" w:eastAsia="Times New Roman" w:hAnsi="Verdana" w:cs="Poppins"/>
          <w:color w:val="3F4254"/>
          <w:kern w:val="0"/>
          <w:sz w:val="20"/>
          <w:szCs w:val="20"/>
          <w:lang w:eastAsia="tr-TR"/>
          <w14:ligatures w14:val="none"/>
        </w:rPr>
        <w:br/>
        <w:t>B. Temyiz Sebepleri</w:t>
      </w:r>
      <w:r w:rsidRPr="000753E9">
        <w:rPr>
          <w:rFonts w:ascii="Verdana" w:eastAsia="Times New Roman" w:hAnsi="Verdana" w:cs="Poppins"/>
          <w:color w:val="3F4254"/>
          <w:kern w:val="0"/>
          <w:sz w:val="20"/>
          <w:szCs w:val="20"/>
          <w:lang w:eastAsia="tr-TR"/>
          <w14:ligatures w14:val="none"/>
        </w:rPr>
        <w:br/>
        <w:t xml:space="preserve">1. Davalı vekili temyiz itirazlarında; davacı tarafça müteveffanın yakınlarına TL cinsinden ödeme yapılmasına rağmen ödemenin Euro cinsinden </w:t>
      </w:r>
      <w:proofErr w:type="spellStart"/>
      <w:r w:rsidRPr="000753E9">
        <w:rPr>
          <w:rFonts w:ascii="Verdana" w:eastAsia="Times New Roman" w:hAnsi="Verdana" w:cs="Poppins"/>
          <w:color w:val="3F4254"/>
          <w:kern w:val="0"/>
          <w:sz w:val="20"/>
          <w:szCs w:val="20"/>
          <w:lang w:eastAsia="tr-TR"/>
          <w14:ligatures w14:val="none"/>
        </w:rPr>
        <w:t>rücû</w:t>
      </w:r>
      <w:proofErr w:type="spellEnd"/>
      <w:r w:rsidRPr="000753E9">
        <w:rPr>
          <w:rFonts w:ascii="Verdana" w:eastAsia="Times New Roman" w:hAnsi="Verdana" w:cs="Poppins"/>
          <w:color w:val="3F4254"/>
          <w:kern w:val="0"/>
          <w:sz w:val="20"/>
          <w:szCs w:val="20"/>
          <w:lang w:eastAsia="tr-TR"/>
          <w14:ligatures w14:val="none"/>
        </w:rPr>
        <w:t xml:space="preserve"> edilmek istenmesinin mesnetsiz ve sebepsiz zenginleşme yaratacak nitelikte olduğunu, davacı tarafça poliçe limiti olan 50.000 Euronun tamamının ödenmesi talep edilmiş olsa da işbu talebin kabul edilemeyeceği zira işveren mali mesuliyet sigortası meblağ sigortası olmayıp bir sorumluluk sigortası niteliğinde olduğunu, SGK tarafından davacı lehine, herhangi bir ödeme yapılıp yapılmadığının (</w:t>
      </w:r>
      <w:proofErr w:type="spellStart"/>
      <w:r w:rsidRPr="000753E9">
        <w:rPr>
          <w:rFonts w:ascii="Verdana" w:eastAsia="Times New Roman" w:hAnsi="Verdana" w:cs="Poppins"/>
          <w:color w:val="3F4254"/>
          <w:kern w:val="0"/>
          <w:sz w:val="20"/>
          <w:szCs w:val="20"/>
          <w:lang w:eastAsia="tr-TR"/>
          <w14:ligatures w14:val="none"/>
        </w:rPr>
        <w:t>rücuya</w:t>
      </w:r>
      <w:proofErr w:type="spellEnd"/>
      <w:r w:rsidRPr="000753E9">
        <w:rPr>
          <w:rFonts w:ascii="Verdana" w:eastAsia="Times New Roman" w:hAnsi="Verdana" w:cs="Poppins"/>
          <w:color w:val="3F4254"/>
          <w:kern w:val="0"/>
          <w:sz w:val="20"/>
          <w:szCs w:val="20"/>
          <w:lang w:eastAsia="tr-TR"/>
          <w14:ligatures w14:val="none"/>
        </w:rPr>
        <w:t xml:space="preserve"> tâbi bir gelir bağlanıp bağlanmadığının) araştırılması gerekirken ilgili araştırma yapılmaksızın karar verilmesinin yerinde olmadığını, poliçe özel şartında düzenlendiği üzere daha öncesinde sayılan teminatlara girmeyen hâllerde her bir hasarda minimum 2.500 Euro olmak üzere, hasarın %10'u oranında tenzili muafiyet uygulanması gerektiğini ileri sürerek kararın bozulmasını istemiştir.</w:t>
      </w:r>
      <w:r w:rsidRPr="000753E9">
        <w:rPr>
          <w:rFonts w:ascii="Verdana" w:eastAsia="Times New Roman" w:hAnsi="Verdana" w:cs="Poppins"/>
          <w:color w:val="3F4254"/>
          <w:kern w:val="0"/>
          <w:sz w:val="20"/>
          <w:szCs w:val="20"/>
          <w:lang w:eastAsia="tr-TR"/>
          <w14:ligatures w14:val="none"/>
        </w:rPr>
        <w:br/>
        <w:t>2. Davacı vekili temyiz itirazlarında; poliçenin teminat sınırının 50.000 Euro olduğunu, davanın bu bedel üzerinden kabulüne karar verilmesi gerektiğini ileri sürerek kararın bozulmasını talep etmiştir.</w:t>
      </w:r>
      <w:r w:rsidRPr="000753E9">
        <w:rPr>
          <w:rFonts w:ascii="Verdana" w:eastAsia="Times New Roman" w:hAnsi="Verdana" w:cs="Poppins"/>
          <w:color w:val="3F4254"/>
          <w:kern w:val="0"/>
          <w:sz w:val="20"/>
          <w:szCs w:val="20"/>
          <w:lang w:eastAsia="tr-TR"/>
          <w14:ligatures w14:val="none"/>
        </w:rPr>
        <w:br/>
        <w:t>C. Uyuşmazlık</w:t>
      </w:r>
      <w:r w:rsidRPr="000753E9">
        <w:rPr>
          <w:rFonts w:ascii="Verdana" w:eastAsia="Times New Roman" w:hAnsi="Verdana" w:cs="Poppins"/>
          <w:color w:val="3F4254"/>
          <w:kern w:val="0"/>
          <w:sz w:val="20"/>
          <w:szCs w:val="20"/>
          <w:lang w:eastAsia="tr-TR"/>
          <w14:ligatures w14:val="none"/>
        </w:rPr>
        <w:br/>
        <w:t xml:space="preserve">Direnme yoluyla Hukuk Genel Kurulu önüne gelen uyuşmazlık; dövize endeksli sigorta poliçesinde sigorta ettiren davacının, poliçe kapsamındaki iş kazası nedeniyle dava dışı kişilere Türk Lirası üzerinden yaptığı maddi ve manevi tazminata ilişkin ödemelerini sözleşmedeki döviz cinsi üzerinden davalı ... şirketine </w:t>
      </w:r>
      <w:proofErr w:type="spellStart"/>
      <w:r w:rsidRPr="000753E9">
        <w:rPr>
          <w:rFonts w:ascii="Verdana" w:eastAsia="Times New Roman" w:hAnsi="Verdana" w:cs="Poppins"/>
          <w:color w:val="3F4254"/>
          <w:kern w:val="0"/>
          <w:sz w:val="20"/>
          <w:szCs w:val="20"/>
          <w:lang w:eastAsia="tr-TR"/>
          <w14:ligatures w14:val="none"/>
        </w:rPr>
        <w:t>rücû</w:t>
      </w:r>
      <w:proofErr w:type="spellEnd"/>
      <w:r w:rsidRPr="000753E9">
        <w:rPr>
          <w:rFonts w:ascii="Verdana" w:eastAsia="Times New Roman" w:hAnsi="Verdana" w:cs="Poppins"/>
          <w:color w:val="3F4254"/>
          <w:kern w:val="0"/>
          <w:sz w:val="20"/>
          <w:szCs w:val="20"/>
          <w:lang w:eastAsia="tr-TR"/>
          <w14:ligatures w14:val="none"/>
        </w:rPr>
        <w:t xml:space="preserve"> etmek istediği somut olayda, </w:t>
      </w:r>
      <w:r w:rsidRPr="000753E9">
        <w:rPr>
          <w:rFonts w:ascii="Verdana" w:eastAsia="Times New Roman" w:hAnsi="Verdana" w:cs="Poppins"/>
          <w:color w:val="3F4254"/>
          <w:kern w:val="0"/>
          <w:sz w:val="20"/>
          <w:szCs w:val="20"/>
          <w:lang w:eastAsia="tr-TR"/>
          <w14:ligatures w14:val="none"/>
        </w:rPr>
        <w:br/>
        <w:t>1- Sözleşmenin mahiyeti ve davacı tarafından üçüncü kişilere yapılan ödemenin niteliği dikkate alındığında döviz cinsinden talepte bulunulmasının davacının sebepsiz zenginleşmesine neden olacağının kabul edilip edilmeyeceği, </w:t>
      </w:r>
      <w:r w:rsidRPr="000753E9">
        <w:rPr>
          <w:rFonts w:ascii="Verdana" w:eastAsia="Times New Roman" w:hAnsi="Verdana" w:cs="Poppins"/>
          <w:color w:val="3F4254"/>
          <w:kern w:val="0"/>
          <w:sz w:val="20"/>
          <w:szCs w:val="20"/>
          <w:lang w:eastAsia="tr-TR"/>
          <w14:ligatures w14:val="none"/>
        </w:rPr>
        <w:br/>
        <w:t xml:space="preserve">2- Yargılama sürecinde gerçek zararın tespiti yönünde yapılan bilirkişi incelemelerine karşı davalı tarafça herhangi bir itirazda bulunulmamasının davacı yararına </w:t>
      </w:r>
      <w:proofErr w:type="spellStart"/>
      <w:r w:rsidRPr="000753E9">
        <w:rPr>
          <w:rFonts w:ascii="Verdana" w:eastAsia="Times New Roman" w:hAnsi="Verdana" w:cs="Poppins"/>
          <w:color w:val="3F4254"/>
          <w:kern w:val="0"/>
          <w:sz w:val="20"/>
          <w:szCs w:val="20"/>
          <w:lang w:eastAsia="tr-TR"/>
          <w14:ligatures w14:val="none"/>
        </w:rPr>
        <w:t>usulî</w:t>
      </w:r>
      <w:proofErr w:type="spellEnd"/>
      <w:r w:rsidRPr="000753E9">
        <w:rPr>
          <w:rFonts w:ascii="Verdana" w:eastAsia="Times New Roman" w:hAnsi="Verdana" w:cs="Poppins"/>
          <w:color w:val="3F4254"/>
          <w:kern w:val="0"/>
          <w:sz w:val="20"/>
          <w:szCs w:val="20"/>
          <w:lang w:eastAsia="tr-TR"/>
          <w14:ligatures w14:val="none"/>
        </w:rPr>
        <w:t xml:space="preserve"> kazanılmış hak doğurup doğurmadığı, burada varılacak sonuca göre gerçek zararın tespiti yönünde yeniden bir değerlendirme yapılmasının mümkün ve gerekli olup olmadığı noktasında toplanmaktadır. </w:t>
      </w:r>
      <w:r w:rsidRPr="000753E9">
        <w:rPr>
          <w:rFonts w:ascii="Verdana" w:eastAsia="Times New Roman" w:hAnsi="Verdana" w:cs="Poppins"/>
          <w:color w:val="3F4254"/>
          <w:kern w:val="0"/>
          <w:sz w:val="20"/>
          <w:szCs w:val="20"/>
          <w:lang w:eastAsia="tr-TR"/>
          <w14:ligatures w14:val="none"/>
        </w:rPr>
        <w:br/>
        <w:t>D. Gerekçe</w:t>
      </w:r>
      <w:r w:rsidRPr="000753E9">
        <w:rPr>
          <w:rFonts w:ascii="Verdana" w:eastAsia="Times New Roman" w:hAnsi="Verdana" w:cs="Poppins"/>
          <w:color w:val="3F4254"/>
          <w:kern w:val="0"/>
          <w:sz w:val="20"/>
          <w:szCs w:val="20"/>
          <w:lang w:eastAsia="tr-TR"/>
          <w14:ligatures w14:val="none"/>
        </w:rPr>
        <w:br/>
        <w:t>1. İlgili Hukuk</w:t>
      </w:r>
      <w:r w:rsidRPr="000753E9">
        <w:rPr>
          <w:rFonts w:ascii="Verdana" w:eastAsia="Times New Roman" w:hAnsi="Verdana" w:cs="Poppins"/>
          <w:color w:val="3F4254"/>
          <w:kern w:val="0"/>
          <w:sz w:val="20"/>
          <w:szCs w:val="20"/>
          <w:lang w:eastAsia="tr-TR"/>
          <w14:ligatures w14:val="none"/>
        </w:rPr>
        <w:br/>
        <w:t>1. 6098 sayılı Türk Borçlar Kanunu'nun (TBK) 26, 55 ve 99. maddeleri,</w:t>
      </w:r>
      <w:r w:rsidRPr="000753E9">
        <w:rPr>
          <w:rFonts w:ascii="Verdana" w:eastAsia="Times New Roman" w:hAnsi="Verdana" w:cs="Poppins"/>
          <w:color w:val="3F4254"/>
          <w:kern w:val="0"/>
          <w:sz w:val="20"/>
          <w:szCs w:val="20"/>
          <w:lang w:eastAsia="tr-TR"/>
          <w14:ligatures w14:val="none"/>
        </w:rPr>
        <w:br/>
        <w:t>2. 6102 sayılı Türk Ticaret Kanunu'nun (TTK) 1459, 1460 ve 1461. maddeleri,</w:t>
      </w:r>
      <w:r w:rsidRPr="000753E9">
        <w:rPr>
          <w:rFonts w:ascii="Verdana" w:eastAsia="Times New Roman" w:hAnsi="Verdana" w:cs="Poppins"/>
          <w:color w:val="3F4254"/>
          <w:kern w:val="0"/>
          <w:sz w:val="20"/>
          <w:szCs w:val="20"/>
          <w:lang w:eastAsia="tr-TR"/>
          <w14:ligatures w14:val="none"/>
        </w:rPr>
        <w:br/>
        <w:t>3. 5684 sayılı Sigortacılık Kanunu’nun 11. maddesi,</w:t>
      </w:r>
      <w:r w:rsidRPr="000753E9">
        <w:rPr>
          <w:rFonts w:ascii="Verdana" w:eastAsia="Times New Roman" w:hAnsi="Verdana" w:cs="Poppins"/>
          <w:color w:val="3F4254"/>
          <w:kern w:val="0"/>
          <w:sz w:val="20"/>
          <w:szCs w:val="20"/>
          <w:lang w:eastAsia="tr-TR"/>
          <w14:ligatures w14:val="none"/>
        </w:rPr>
        <w:br/>
        <w:t>4. 6100 sayılı Hukuk Muhakemeleri Kanunu'nun (HMK) 198, 266, 281 ve 282. maddeleri.</w:t>
      </w:r>
      <w:r w:rsidRPr="000753E9">
        <w:rPr>
          <w:rFonts w:ascii="Verdana" w:eastAsia="Times New Roman" w:hAnsi="Verdana" w:cs="Poppins"/>
          <w:color w:val="3F4254"/>
          <w:kern w:val="0"/>
          <w:sz w:val="20"/>
          <w:szCs w:val="20"/>
          <w:lang w:eastAsia="tr-TR"/>
          <w14:ligatures w14:val="none"/>
        </w:rPr>
        <w:br/>
        <w:t>2. Değerlendirme</w:t>
      </w:r>
      <w:r w:rsidRPr="000753E9">
        <w:rPr>
          <w:rFonts w:ascii="Verdana" w:eastAsia="Times New Roman" w:hAnsi="Verdana" w:cs="Poppins"/>
          <w:color w:val="3F4254"/>
          <w:kern w:val="0"/>
          <w:sz w:val="20"/>
          <w:szCs w:val="20"/>
          <w:lang w:eastAsia="tr-TR"/>
          <w14:ligatures w14:val="none"/>
        </w:rPr>
        <w:br/>
        <w:t>(A) Birinci Uyuşmazlık Yönünden Yapılan Değerlendirme</w:t>
      </w:r>
      <w:r w:rsidRPr="000753E9">
        <w:rPr>
          <w:rFonts w:ascii="Verdana" w:eastAsia="Times New Roman" w:hAnsi="Verdana" w:cs="Poppins"/>
          <w:color w:val="3F4254"/>
          <w:kern w:val="0"/>
          <w:sz w:val="20"/>
          <w:szCs w:val="20"/>
          <w:lang w:eastAsia="tr-TR"/>
          <w14:ligatures w14:val="none"/>
        </w:rPr>
        <w:br/>
        <w:t xml:space="preserve">1. Sigorta; bir kişinin belirli bir prim karşılığında bir şey veya kendisinin ya da başkasının hayatı üzerindeki menfaatini, gerçekleşmesi muhtemel tehlikelere (rizikolara) karşı güvence altına almasına yönelik bir sözleşme türüdür (Türk Hukuk </w:t>
      </w:r>
      <w:proofErr w:type="spellStart"/>
      <w:r w:rsidRPr="000753E9">
        <w:rPr>
          <w:rFonts w:ascii="Verdana" w:eastAsia="Times New Roman" w:hAnsi="Verdana" w:cs="Poppins"/>
          <w:color w:val="3F4254"/>
          <w:kern w:val="0"/>
          <w:sz w:val="20"/>
          <w:szCs w:val="20"/>
          <w:lang w:eastAsia="tr-TR"/>
          <w14:ligatures w14:val="none"/>
        </w:rPr>
        <w:t>Lügatı</w:t>
      </w:r>
      <w:proofErr w:type="spellEnd"/>
      <w:r w:rsidRPr="000753E9">
        <w:rPr>
          <w:rFonts w:ascii="Verdana" w:eastAsia="Times New Roman" w:hAnsi="Verdana" w:cs="Poppins"/>
          <w:color w:val="3F4254"/>
          <w:kern w:val="0"/>
          <w:sz w:val="20"/>
          <w:szCs w:val="20"/>
          <w:lang w:eastAsia="tr-TR"/>
          <w14:ligatures w14:val="none"/>
        </w:rPr>
        <w:t>, Türk Hukuk Kurumu, Ankara 2021, C. 1, s. 985) </w:t>
      </w:r>
      <w:r w:rsidRPr="000753E9">
        <w:rPr>
          <w:rFonts w:ascii="Verdana" w:eastAsia="Times New Roman" w:hAnsi="Verdana" w:cs="Poppins"/>
          <w:color w:val="3F4254"/>
          <w:kern w:val="0"/>
          <w:sz w:val="20"/>
          <w:szCs w:val="20"/>
          <w:lang w:eastAsia="tr-TR"/>
          <w14:ligatures w14:val="none"/>
        </w:rPr>
        <w:br/>
        <w:t xml:space="preserve">2. Türk Ticaret Kanunu'nun 1459. </w:t>
      </w:r>
      <w:proofErr w:type="gramStart"/>
      <w:r w:rsidRPr="000753E9">
        <w:rPr>
          <w:rFonts w:ascii="Verdana" w:eastAsia="Times New Roman" w:hAnsi="Verdana" w:cs="Poppins"/>
          <w:color w:val="3F4254"/>
          <w:kern w:val="0"/>
          <w:sz w:val="20"/>
          <w:szCs w:val="20"/>
          <w:lang w:eastAsia="tr-TR"/>
          <w14:ligatures w14:val="none"/>
        </w:rPr>
        <w:t>maddesine</w:t>
      </w:r>
      <w:proofErr w:type="gramEnd"/>
      <w:r w:rsidRPr="000753E9">
        <w:rPr>
          <w:rFonts w:ascii="Verdana" w:eastAsia="Times New Roman" w:hAnsi="Verdana" w:cs="Poppins"/>
          <w:color w:val="3F4254"/>
          <w:kern w:val="0"/>
          <w:sz w:val="20"/>
          <w:szCs w:val="20"/>
          <w:lang w:eastAsia="tr-TR"/>
          <w14:ligatures w14:val="none"/>
        </w:rPr>
        <w:t xml:space="preserve"> göre sigortacı sigortalının uğradığı zararı tazmin eder ve 1460. </w:t>
      </w:r>
      <w:proofErr w:type="gramStart"/>
      <w:r w:rsidRPr="000753E9">
        <w:rPr>
          <w:rFonts w:ascii="Verdana" w:eastAsia="Times New Roman" w:hAnsi="Verdana" w:cs="Poppins"/>
          <w:color w:val="3F4254"/>
          <w:kern w:val="0"/>
          <w:sz w:val="20"/>
          <w:szCs w:val="20"/>
          <w:lang w:eastAsia="tr-TR"/>
          <w14:ligatures w14:val="none"/>
        </w:rPr>
        <w:t>maddeye</w:t>
      </w:r>
      <w:proofErr w:type="gramEnd"/>
      <w:r w:rsidRPr="000753E9">
        <w:rPr>
          <w:rFonts w:ascii="Verdana" w:eastAsia="Times New Roman" w:hAnsi="Verdana" w:cs="Poppins"/>
          <w:color w:val="3F4254"/>
          <w:kern w:val="0"/>
          <w:sz w:val="20"/>
          <w:szCs w:val="20"/>
          <w:lang w:eastAsia="tr-TR"/>
          <w14:ligatures w14:val="none"/>
        </w:rPr>
        <w:t xml:space="preserve"> göre sigorta değeri sigorta olunan menfaatin tam değeridir. Devam eden 1461. </w:t>
      </w:r>
      <w:proofErr w:type="gramStart"/>
      <w:r w:rsidRPr="000753E9">
        <w:rPr>
          <w:rFonts w:ascii="Verdana" w:eastAsia="Times New Roman" w:hAnsi="Verdana" w:cs="Poppins"/>
          <w:color w:val="3F4254"/>
          <w:kern w:val="0"/>
          <w:sz w:val="20"/>
          <w:szCs w:val="20"/>
          <w:lang w:eastAsia="tr-TR"/>
          <w14:ligatures w14:val="none"/>
        </w:rPr>
        <w:t>maddeye</w:t>
      </w:r>
      <w:proofErr w:type="gramEnd"/>
      <w:r w:rsidRPr="000753E9">
        <w:rPr>
          <w:rFonts w:ascii="Verdana" w:eastAsia="Times New Roman" w:hAnsi="Verdana" w:cs="Poppins"/>
          <w:color w:val="3F4254"/>
          <w:kern w:val="0"/>
          <w:sz w:val="20"/>
          <w:szCs w:val="20"/>
          <w:lang w:eastAsia="tr-TR"/>
          <w14:ligatures w14:val="none"/>
        </w:rPr>
        <w:t xml:space="preserve"> göre, aynen tazmini öngören yeni değer sigortaları hariç, sigortacının sorumluluğu sigorta bedeli ile sınırlı olup bu bedel rizikonun gerçekleştiği andaki sigortalı menfaatin değerini aşsa bile sigortacı uğranılan zarardan fazlasından sorumlu değildir. </w:t>
      </w:r>
      <w:r w:rsidRPr="000753E9">
        <w:rPr>
          <w:rFonts w:ascii="Verdana" w:eastAsia="Times New Roman" w:hAnsi="Verdana" w:cs="Poppins"/>
          <w:color w:val="3F4254"/>
          <w:kern w:val="0"/>
          <w:sz w:val="20"/>
          <w:szCs w:val="20"/>
          <w:lang w:eastAsia="tr-TR"/>
          <w14:ligatures w14:val="none"/>
        </w:rPr>
        <w:br/>
        <w:t xml:space="preserve">3. 5684 sayılı Sigortacılık Kanunu’nun 11. maddesine göre “Sigorta sözleşmelerinin ana </w:t>
      </w:r>
      <w:r w:rsidRPr="000753E9">
        <w:rPr>
          <w:rFonts w:ascii="Verdana" w:eastAsia="Times New Roman" w:hAnsi="Verdana" w:cs="Poppins"/>
          <w:color w:val="3F4254"/>
          <w:kern w:val="0"/>
          <w:sz w:val="20"/>
          <w:szCs w:val="20"/>
          <w:lang w:eastAsia="tr-TR"/>
          <w14:ligatures w14:val="none"/>
        </w:rPr>
        <w:lastRenderedPageBreak/>
        <w:t>muhtevası, Müsteşarlıkça onaylanan ve sigorta şirketlerince aynı şekilde uygulanacak olan genel şartlara uygun olarak düzenlenir.”</w:t>
      </w:r>
      <w:r w:rsidRPr="000753E9">
        <w:rPr>
          <w:rFonts w:ascii="Verdana" w:eastAsia="Times New Roman" w:hAnsi="Verdana" w:cs="Poppins"/>
          <w:color w:val="3F4254"/>
          <w:kern w:val="0"/>
          <w:sz w:val="20"/>
          <w:szCs w:val="20"/>
          <w:lang w:eastAsia="tr-TR"/>
          <w14:ligatures w14:val="none"/>
        </w:rPr>
        <w:br/>
        <w:t>4. Sigorta sözleşmelerinin önemli bir örneği işveren sigortalarıdır. İş kazası sonucu ortaya çıkan zararlar sosyal sigorta kapsamında kalmakla işçinin sigortalı olması hâlinde Sosyal Sigortalar ve Genel Sağlık Sigortası Kanunu hükümleri çerçevesinde karşılanmaktadır. Ne var ki çoğu zaman sosyal sigorta teminat limitleri, iş kazası sonucu uğranılan zararı tam olarak karşılayamaz. Bu durumda zarara uğrayan işçi elbette SGK'dan aldığı tazminatı aşan zararları için işverenden tazminat talep edebilecektir. İşverenin bu yöne ilişkin sorumluluğunun yanı sıra şartları varsa SGK'da işçiye ödediği tazminatı işverene rücu edebilir. Bu ihtimallerin varlığı işverenlere sorumluklarını sigorta ettirme ihtiyacını doğurmuş ve işveren sorumluk sigortası kavramı ortaya çıkmıştır.</w:t>
      </w:r>
      <w:r w:rsidRPr="000753E9">
        <w:rPr>
          <w:rFonts w:ascii="Verdana" w:eastAsia="Times New Roman" w:hAnsi="Verdana" w:cs="Poppins"/>
          <w:color w:val="3F4254"/>
          <w:kern w:val="0"/>
          <w:sz w:val="20"/>
          <w:szCs w:val="20"/>
          <w:lang w:eastAsia="tr-TR"/>
          <w14:ligatures w14:val="none"/>
        </w:rPr>
        <w:br/>
        <w:t>5. İşveren sorumluluk sigortası Genel Şartlarının 1. maddesi şu şekildedir: “Bu poliçe, işyerinde meydana gelebilecek iş kazaları sonucunda işverene terettüp edecek hukuki sorumluluk nedeniyle işverene bir hizmet akdi ile bağlı ve Sosyal Sigortalar Kanununa tabi işçiler veya bunların hak sahipleri tarafından işverenden talep edilecek ve Sosyal Sigortalar Kurumu’nun sağladığı yardımların üstündeki ve dışındaki tazminat talepleri ile yine aynı Kurum tarafından işverene karşı iş kazalarından dolayı ikame edilecek rücu davaları sonunda ödenecek tazminat miktarlarını, poliçede yazılı meblağlara kadar temin eder. </w:t>
      </w:r>
      <w:r w:rsidRPr="000753E9">
        <w:rPr>
          <w:rFonts w:ascii="Verdana" w:eastAsia="Times New Roman" w:hAnsi="Verdana" w:cs="Poppins"/>
          <w:color w:val="3F4254"/>
          <w:kern w:val="0"/>
          <w:sz w:val="20"/>
          <w:szCs w:val="20"/>
          <w:lang w:eastAsia="tr-TR"/>
          <w14:ligatures w14:val="none"/>
        </w:rPr>
        <w:br/>
        <w:t>Sigortacı ayrıca bu sigorta ile ilgili olarak bir dava açılması halinde hükmolunan mahkeme masrafları ile avukatlık ücretlerini ödemekle yükümlüdür. Şu kadar ki, hükmolunan tazminat sigorta bedelini geçerse sigortacı, avukatlık ücreti dâhil dava masraflarına, ancak sigorta bedeli nispetinde iştirak eder.”</w:t>
      </w:r>
      <w:r w:rsidRPr="000753E9">
        <w:rPr>
          <w:rFonts w:ascii="Verdana" w:eastAsia="Times New Roman" w:hAnsi="Verdana" w:cs="Poppins"/>
          <w:color w:val="3F4254"/>
          <w:kern w:val="0"/>
          <w:sz w:val="20"/>
          <w:szCs w:val="20"/>
          <w:lang w:eastAsia="tr-TR"/>
          <w14:ligatures w14:val="none"/>
        </w:rPr>
        <w:br/>
        <w:t>6. Maddede görüldüğü gibi sigorta kapsamına bazı sınırlamalar getirilmiştir. İşveren sorumluluk sigortasının kapsamı, iş kazası sonucu SGK’nın sağladığı yardımların üstündeki ve dışındaki tazminat talepleri ile SGK’nın rücu etmesi sonucu talep edilen tazminat miktarı ve dava masrafları ile avukatlık ücretidir. </w:t>
      </w:r>
      <w:r w:rsidRPr="000753E9">
        <w:rPr>
          <w:rFonts w:ascii="Verdana" w:eastAsia="Times New Roman" w:hAnsi="Verdana" w:cs="Poppins"/>
          <w:color w:val="3F4254"/>
          <w:kern w:val="0"/>
          <w:sz w:val="20"/>
          <w:szCs w:val="20"/>
          <w:lang w:eastAsia="tr-TR"/>
          <w14:ligatures w14:val="none"/>
        </w:rPr>
        <w:br/>
        <w:t>7. Riziko, genel olarak ilerde gerçekleşmesi muhtemel ve zarar veya başkaca uygun olmayan bir hal doğuran, geleceğe ait bir olay olup işveren sorumluluk sigortasında riziko ise iş kazası sonucu SGK’nın sağladığı yardımları aşan bir zararın bulunması ve bu zararın tazminin işverenden talep edilmesi ile SGK’nın işçi veya işçinin hak sahiplerine ödeme yaptıktan sonra işverene rücu etme ihtimalidir (Fatih Ölmez; İşveren Sorumluluk Sigortası, Cevdet Yavuz'a Armağan, s. 2133, https://dergipark.org.tr/tr/download/article-file/372955, erişim 14.06.2025). </w:t>
      </w:r>
      <w:r w:rsidRPr="000753E9">
        <w:rPr>
          <w:rFonts w:ascii="Verdana" w:eastAsia="Times New Roman" w:hAnsi="Verdana" w:cs="Poppins"/>
          <w:color w:val="3F4254"/>
          <w:kern w:val="0"/>
          <w:sz w:val="20"/>
          <w:szCs w:val="20"/>
          <w:lang w:eastAsia="tr-TR"/>
          <w14:ligatures w14:val="none"/>
        </w:rPr>
        <w:br/>
        <w:t xml:space="preserve">8. Sorumluluk sigortası bir meblağ sigortası değil zarar sigortası niteliğinde olduğundan üçüncü kişilerin gerçek zararlarının giderilmesi amacını güder. Dolayısıyla bu tür sigorta poliçelerinde gösterilen meblağlar sigortacının sorumlu olduğu azami miktarı gösterir, her </w:t>
      </w:r>
      <w:proofErr w:type="gramStart"/>
      <w:r w:rsidRPr="000753E9">
        <w:rPr>
          <w:rFonts w:ascii="Verdana" w:eastAsia="Times New Roman" w:hAnsi="Verdana" w:cs="Poppins"/>
          <w:color w:val="3F4254"/>
          <w:kern w:val="0"/>
          <w:sz w:val="20"/>
          <w:szCs w:val="20"/>
          <w:lang w:eastAsia="tr-TR"/>
          <w14:ligatures w14:val="none"/>
        </w:rPr>
        <w:t>halükarda</w:t>
      </w:r>
      <w:proofErr w:type="gramEnd"/>
      <w:r w:rsidRPr="000753E9">
        <w:rPr>
          <w:rFonts w:ascii="Verdana" w:eastAsia="Times New Roman" w:hAnsi="Verdana" w:cs="Poppins"/>
          <w:color w:val="3F4254"/>
          <w:kern w:val="0"/>
          <w:sz w:val="20"/>
          <w:szCs w:val="20"/>
          <w:lang w:eastAsia="tr-TR"/>
          <w14:ligatures w14:val="none"/>
        </w:rPr>
        <w:t xml:space="preserve"> o meblağın ödeneceği anlamına gelmez. Gerçek zarar hesaplanarak ödenir.</w:t>
      </w:r>
      <w:r w:rsidRPr="000753E9">
        <w:rPr>
          <w:rFonts w:ascii="Verdana" w:eastAsia="Times New Roman" w:hAnsi="Verdana" w:cs="Poppins"/>
          <w:color w:val="3F4254"/>
          <w:kern w:val="0"/>
          <w:sz w:val="20"/>
          <w:szCs w:val="20"/>
          <w:lang w:eastAsia="tr-TR"/>
          <w14:ligatures w14:val="none"/>
        </w:rPr>
        <w:br/>
        <w:t>9. Hemen belirtmek gerekir ki, meslek hastalıkları sonucunda ortaya çıkan tazminat talepleri ile manevi tazminat talepleri, işveren sorumluluk sigortasının teminat kapsamına kural olarak girmemektedir. Elbette bunlar Genel Şartların 2. maddesine göre, sözleşmede ayrıca belirtilmek suretiyle teminat kapsamına dâhil edilebilirler. Bu imkân, özel hukuk sözleşmelerinin tâbi olduğu sözleşme serbestisi ilkesinin de bir gereğidir.</w:t>
      </w:r>
      <w:r w:rsidRPr="000753E9">
        <w:rPr>
          <w:rFonts w:ascii="Verdana" w:eastAsia="Times New Roman" w:hAnsi="Verdana" w:cs="Poppins"/>
          <w:color w:val="3F4254"/>
          <w:kern w:val="0"/>
          <w:sz w:val="20"/>
          <w:szCs w:val="20"/>
          <w:lang w:eastAsia="tr-TR"/>
          <w14:ligatures w14:val="none"/>
        </w:rPr>
        <w:br/>
        <w:t>10. Gelinen aşamada sözleşme serbestisi ilkesine kısaca değinilmesi yerinde olacaktır.</w:t>
      </w:r>
      <w:r w:rsidRPr="000753E9">
        <w:rPr>
          <w:rFonts w:ascii="Verdana" w:eastAsia="Times New Roman" w:hAnsi="Verdana" w:cs="Poppins"/>
          <w:color w:val="3F4254"/>
          <w:kern w:val="0"/>
          <w:sz w:val="20"/>
          <w:szCs w:val="20"/>
          <w:lang w:eastAsia="tr-TR"/>
          <w14:ligatures w14:val="none"/>
        </w:rPr>
        <w:br/>
        <w:t>11. Sözleşme serbestisi kavramının temeli irade özgürlüğüne dayalıdır. 2709 sayılı Türkiye Cumhuriyeti Anayasası'nın irade özgürlüğüne ilişkin hükümleri (md.12/1, 13, 17/1, 19, 35/1, 48/1, vb.) göstermektedir ki; hukuk sistemimiz kişilerin irade özgürlüğüne sahip olduğunu temel bir ilke olarak benimsemiştir.</w:t>
      </w:r>
      <w:r w:rsidRPr="000753E9">
        <w:rPr>
          <w:rFonts w:ascii="Verdana" w:eastAsia="Times New Roman" w:hAnsi="Verdana" w:cs="Poppins"/>
          <w:color w:val="3F4254"/>
          <w:kern w:val="0"/>
          <w:sz w:val="20"/>
          <w:szCs w:val="20"/>
          <w:lang w:eastAsia="tr-TR"/>
          <w14:ligatures w14:val="none"/>
        </w:rPr>
        <w:br/>
        <w:t>12. Türk Borçlar Kanunu’nun 26. maddesinde “Sözleşme Özgürlüğü” başlığı altında bir sözleşmenin içeriğinin, bu sözleşmenin taraflarınca kanunda öngörülen sınırlar içerisinde özgürce belirlenebileceği düzenlemesi yer almaktadır. Bu temel kuralın istisnası ise 27. maddenin 1. fıkrasında ahlâka, kamu düzenine, kişilik haklarına aykırı veya konusu imkânsız olan sözleşmelerin kesin olarak hükümsüz olduğu belirtilmek suretiyle açıklanmıştır.</w:t>
      </w:r>
      <w:r w:rsidRPr="000753E9">
        <w:rPr>
          <w:rFonts w:ascii="Verdana" w:eastAsia="Times New Roman" w:hAnsi="Verdana" w:cs="Poppins"/>
          <w:color w:val="3F4254"/>
          <w:kern w:val="0"/>
          <w:sz w:val="20"/>
          <w:szCs w:val="20"/>
          <w:lang w:eastAsia="tr-TR"/>
          <w14:ligatures w14:val="none"/>
        </w:rPr>
        <w:br/>
        <w:t xml:space="preserve">13. Sözleşme özgürlüğü, sözleşmeyi yapıp yapmamaktaki </w:t>
      </w:r>
      <w:proofErr w:type="spellStart"/>
      <w:r w:rsidRPr="000753E9">
        <w:rPr>
          <w:rFonts w:ascii="Verdana" w:eastAsia="Times New Roman" w:hAnsi="Verdana" w:cs="Poppins"/>
          <w:color w:val="3F4254"/>
          <w:kern w:val="0"/>
          <w:sz w:val="20"/>
          <w:szCs w:val="20"/>
          <w:lang w:eastAsia="tr-TR"/>
          <w14:ligatures w14:val="none"/>
        </w:rPr>
        <w:t>iradiliğin</w:t>
      </w:r>
      <w:proofErr w:type="spellEnd"/>
      <w:r w:rsidRPr="000753E9">
        <w:rPr>
          <w:rFonts w:ascii="Verdana" w:eastAsia="Times New Roman" w:hAnsi="Verdana" w:cs="Poppins"/>
          <w:color w:val="3F4254"/>
          <w:kern w:val="0"/>
          <w:sz w:val="20"/>
          <w:szCs w:val="20"/>
          <w:lang w:eastAsia="tr-TR"/>
          <w14:ligatures w14:val="none"/>
        </w:rPr>
        <w:t xml:space="preserve"> yanı sıra sözleşme içeriğini belirlemekteki serbesti olarak da tezahür eder. Buna göre taraflar ahlâka, kamu düzenine, kişilik haklarına aykırı olmamak kaydıyla sözleşmenin içeriğini diledikleri gibi </w:t>
      </w:r>
      <w:r w:rsidRPr="000753E9">
        <w:rPr>
          <w:rFonts w:ascii="Verdana" w:eastAsia="Times New Roman" w:hAnsi="Verdana" w:cs="Poppins"/>
          <w:color w:val="3F4254"/>
          <w:kern w:val="0"/>
          <w:sz w:val="20"/>
          <w:szCs w:val="20"/>
          <w:lang w:eastAsia="tr-TR"/>
          <w14:ligatures w14:val="none"/>
        </w:rPr>
        <w:lastRenderedPageBreak/>
        <w:t>belirleyebilirler.</w:t>
      </w:r>
      <w:r w:rsidRPr="000753E9">
        <w:rPr>
          <w:rFonts w:ascii="Verdana" w:eastAsia="Times New Roman" w:hAnsi="Verdana" w:cs="Poppins"/>
          <w:color w:val="3F4254"/>
          <w:kern w:val="0"/>
          <w:sz w:val="20"/>
          <w:szCs w:val="20"/>
          <w:lang w:eastAsia="tr-TR"/>
          <w14:ligatures w14:val="none"/>
        </w:rPr>
        <w:br/>
        <w:t xml:space="preserve">14. Sözleşmelerin içeriğinde en önemli belirlemelerden biri de "ödeme" </w:t>
      </w:r>
      <w:proofErr w:type="spellStart"/>
      <w:r w:rsidRPr="000753E9">
        <w:rPr>
          <w:rFonts w:ascii="Verdana" w:eastAsia="Times New Roman" w:hAnsi="Verdana" w:cs="Poppins"/>
          <w:color w:val="3F4254"/>
          <w:kern w:val="0"/>
          <w:sz w:val="20"/>
          <w:szCs w:val="20"/>
          <w:lang w:eastAsia="tr-TR"/>
          <w14:ligatures w14:val="none"/>
        </w:rPr>
        <w:t>dir</w:t>
      </w:r>
      <w:proofErr w:type="spellEnd"/>
      <w:r w:rsidRPr="000753E9">
        <w:rPr>
          <w:rFonts w:ascii="Verdana" w:eastAsia="Times New Roman" w:hAnsi="Verdana" w:cs="Poppins"/>
          <w:color w:val="3F4254"/>
          <w:kern w:val="0"/>
          <w:sz w:val="20"/>
          <w:szCs w:val="20"/>
          <w:lang w:eastAsia="tr-TR"/>
          <w14:ligatures w14:val="none"/>
        </w:rPr>
        <w:t>.</w:t>
      </w:r>
      <w:r w:rsidRPr="000753E9">
        <w:rPr>
          <w:rFonts w:ascii="Verdana" w:eastAsia="Times New Roman" w:hAnsi="Verdana" w:cs="Poppins"/>
          <w:color w:val="3F4254"/>
          <w:kern w:val="0"/>
          <w:sz w:val="20"/>
          <w:szCs w:val="20"/>
          <w:lang w:eastAsia="tr-TR"/>
          <w14:ligatures w14:val="none"/>
        </w:rPr>
        <w:br/>
        <w:t>15. Karşılıklı borç yükleyen sözleşmelerde ödeme, TBK'nın 99. maddesinde; "Konusu para olan borç Ülke parasıyla ödenir.</w:t>
      </w:r>
      <w:r w:rsidRPr="000753E9">
        <w:rPr>
          <w:rFonts w:ascii="Verdana" w:eastAsia="Times New Roman" w:hAnsi="Verdana" w:cs="Poppins"/>
          <w:color w:val="3F4254"/>
          <w:kern w:val="0"/>
          <w:sz w:val="20"/>
          <w:szCs w:val="20"/>
          <w:lang w:eastAsia="tr-TR"/>
          <w14:ligatures w14:val="none"/>
        </w:rPr>
        <w:br/>
        <w:t>Ülke parası dışında başka bir para birimiyle ödeme yapılması kararlaştırılmışsa, sözleşmede aynen ödeme veya bu anlama gelen bir ifade bulunmadıkça borç, ödeme günündeki rayiç üzerinden Ülke parasıyla da ödenebilir.</w:t>
      </w:r>
      <w:r w:rsidRPr="000753E9">
        <w:rPr>
          <w:rFonts w:ascii="Verdana" w:eastAsia="Times New Roman" w:hAnsi="Verdana" w:cs="Poppins"/>
          <w:color w:val="3F4254"/>
          <w:kern w:val="0"/>
          <w:sz w:val="20"/>
          <w:szCs w:val="20"/>
          <w:lang w:eastAsia="tr-TR"/>
          <w14:ligatures w14:val="none"/>
        </w:rPr>
        <w:br/>
        <w:t>Ülke parası dışında başka bir para birimiyle belirlenmiş ve sözleşmede aynen ödeme ya da bu anlama gelen bir ifade de bulunmadıkça, borcun ödeme gününde ödenmemesi üzerine alacaklı, bu alacağının aynen veya vade ya da fiilî ödeme günündeki rayiç üzerinden Ülke parası ile ödenmesini isteyebilir." şeklinde düzenlenmiştir.</w:t>
      </w:r>
      <w:r w:rsidRPr="000753E9">
        <w:rPr>
          <w:rFonts w:ascii="Verdana" w:eastAsia="Times New Roman" w:hAnsi="Verdana" w:cs="Poppins"/>
          <w:color w:val="3F4254"/>
          <w:kern w:val="0"/>
          <w:sz w:val="20"/>
          <w:szCs w:val="20"/>
          <w:lang w:eastAsia="tr-TR"/>
          <w14:ligatures w14:val="none"/>
        </w:rPr>
        <w:br/>
        <w:t>16. "Ülke parası dışında başka bir para birimiyle belirlenme" den kasıt yabancı para borcu kavramıdır.</w:t>
      </w:r>
      <w:r w:rsidRPr="000753E9">
        <w:rPr>
          <w:rFonts w:ascii="Verdana" w:eastAsia="Times New Roman" w:hAnsi="Verdana" w:cs="Poppins"/>
          <w:color w:val="3F4254"/>
          <w:kern w:val="0"/>
          <w:sz w:val="20"/>
          <w:szCs w:val="20"/>
          <w:lang w:eastAsia="tr-TR"/>
          <w14:ligatures w14:val="none"/>
        </w:rPr>
        <w:br/>
        <w:t>17. Yabancı para borcu; borcun konusu olan para biriminin, ifa yerindeki resmî para birimi olmadığı para borçlarıdır. Diğer bir ifadeyle borçlunun borcunu ifa etmekle yükümlü olduğu para birimi, ifa yerindeki resmî para biriminden farklıysa, yabancı para borcu söz konusu olur.</w:t>
      </w:r>
      <w:r w:rsidRPr="000753E9">
        <w:rPr>
          <w:rFonts w:ascii="Verdana" w:eastAsia="Times New Roman" w:hAnsi="Verdana" w:cs="Poppins"/>
          <w:color w:val="3F4254"/>
          <w:kern w:val="0"/>
          <w:sz w:val="20"/>
          <w:szCs w:val="20"/>
          <w:lang w:eastAsia="tr-TR"/>
          <w14:ligatures w14:val="none"/>
        </w:rPr>
        <w:br/>
        <w:t>18. Kural olarak taraflar sözleşmedeki edimi yabancı para üzerinden kararlaştırmakta serbest olup Türk Parası Kıymetini Koruma Hakkında 32 Sayılı Karara İlişkin 2008-32/34 Sayılı Tebliğ'de de konuyla ilgili kısıtlama mevcut olmadığından sigorta sözleşmelerinin de döviz cinsi üzerinden yapılmasında herhangi bir engel bulunmamaktadır. </w:t>
      </w:r>
      <w:r w:rsidRPr="000753E9">
        <w:rPr>
          <w:rFonts w:ascii="Verdana" w:eastAsia="Times New Roman" w:hAnsi="Verdana" w:cs="Poppins"/>
          <w:color w:val="3F4254"/>
          <w:kern w:val="0"/>
          <w:sz w:val="20"/>
          <w:szCs w:val="20"/>
          <w:lang w:eastAsia="tr-TR"/>
          <w14:ligatures w14:val="none"/>
        </w:rPr>
        <w:br/>
        <w:t>19. Konuya ilişkin bu genel açıklamalardan sonra uyuşmazlığın çözümlenebilmesi için somut olayda taraflar arasındaki sözleşme hükümleri ve hukuksal sürecin ortaya konulması gerekir. </w:t>
      </w:r>
      <w:r w:rsidRPr="000753E9">
        <w:rPr>
          <w:rFonts w:ascii="Verdana" w:eastAsia="Times New Roman" w:hAnsi="Verdana" w:cs="Poppins"/>
          <w:color w:val="3F4254"/>
          <w:kern w:val="0"/>
          <w:sz w:val="20"/>
          <w:szCs w:val="20"/>
          <w:lang w:eastAsia="tr-TR"/>
          <w14:ligatures w14:val="none"/>
        </w:rPr>
        <w:br/>
        <w:t xml:space="preserve">20. Taraflar arasındaki 05.03.2014 başlangıç-31.12.2015 bitiş tarihli İnşaat Tüm Riskler Sigorta Poliçesinde prim ödemeleri ve rizikonun gerçekleşmesi hâlinde ödenecek sigorta bedeli Euro cinsi üzerinden belirlenmiştir. Bedensel zararlarda sigorta teminatı şahıs başına 50.000 Euro olarak kararlaştırılmıştır. Poliçenin özel şartlarında Döviz Notu başlıklı bentte "Prim ödemeleri veya hasar hesabında ödenecek miktarlar, poliçe döviz cinsinden döviz olarak veya ödeme günündeki T.C. Merkez Bankası döviz satış kuru üzerinden hesaplanmak suretiyle Türk </w:t>
      </w:r>
      <w:proofErr w:type="gramStart"/>
      <w:r w:rsidRPr="000753E9">
        <w:rPr>
          <w:rFonts w:ascii="Verdana" w:eastAsia="Times New Roman" w:hAnsi="Verdana" w:cs="Poppins"/>
          <w:color w:val="3F4254"/>
          <w:kern w:val="0"/>
          <w:sz w:val="20"/>
          <w:szCs w:val="20"/>
          <w:lang w:eastAsia="tr-TR"/>
          <w14:ligatures w14:val="none"/>
        </w:rPr>
        <w:t>Lirasına</w:t>
      </w:r>
      <w:proofErr w:type="gramEnd"/>
      <w:r w:rsidRPr="000753E9">
        <w:rPr>
          <w:rFonts w:ascii="Verdana" w:eastAsia="Times New Roman" w:hAnsi="Verdana" w:cs="Poppins"/>
          <w:color w:val="3F4254"/>
          <w:kern w:val="0"/>
          <w:sz w:val="20"/>
          <w:szCs w:val="20"/>
          <w:lang w:eastAsia="tr-TR"/>
          <w14:ligatures w14:val="none"/>
        </w:rPr>
        <w:t xml:space="preserve"> çevrilerek dikkate alınacaktır." düzenlemesi mevcuttur. Aynı kararlaştırma poliçenin Dövizli poliçe notu ve Döviz ödeme klozu başlıklı bentlerinde de mevcut olup davacının primlerini Euro cinsi üzerinden ödediği de dosya kapsamından anlaşılmaktadır.</w:t>
      </w:r>
      <w:r w:rsidRPr="000753E9">
        <w:rPr>
          <w:rFonts w:ascii="Verdana" w:eastAsia="Times New Roman" w:hAnsi="Verdana" w:cs="Poppins"/>
          <w:color w:val="3F4254"/>
          <w:kern w:val="0"/>
          <w:sz w:val="20"/>
          <w:szCs w:val="20"/>
          <w:lang w:eastAsia="tr-TR"/>
          <w14:ligatures w14:val="none"/>
        </w:rPr>
        <w:br/>
        <w:t>21. Poliçe süresi içerisinde davacının sigortaya konu inşaatında dava dışı bir işçinin ağır şekilde yaralandığı ve müteakiben vefat ettiği, işçinin SGK kaydının bulunduğu, davacının müteveffanın yakınlarına 03.12.2014 tarihli "Anlaşma(İbraname)" başlıklı belgeden anlaşıldığı üzere maddi ve manevi tazminat toplamı olarak 200.000,00 TL ödeme yaptığı anlaşılmaktadır.</w:t>
      </w:r>
      <w:r w:rsidRPr="000753E9">
        <w:rPr>
          <w:rFonts w:ascii="Verdana" w:eastAsia="Times New Roman" w:hAnsi="Verdana" w:cs="Poppins"/>
          <w:color w:val="3F4254"/>
          <w:kern w:val="0"/>
          <w:sz w:val="20"/>
          <w:szCs w:val="20"/>
          <w:lang w:eastAsia="tr-TR"/>
          <w14:ligatures w14:val="none"/>
        </w:rPr>
        <w:br/>
        <w:t xml:space="preserve">22. Davacı; davalının sigorta poliçesinde iş kazalarında şahıs başına 50.000 Euro'nun ödeneceğinin kararlaştırıldığından bahisle bu bedelin davalıdan tahsilini istemiş, Bölge Adliye Mahkemesi davacının ancak gerçek zararı isteyebileceği, bunun ise davacının talep ettiği ve sözleşmede kararlaştırıldığı üzere Euro cinsi üzerinden ödenmesi gerektiği gerekçesiyle yazılı şekilde davanın kısmen kabulüne karar vermiştir. Özel Daire Türk </w:t>
      </w:r>
      <w:proofErr w:type="gramStart"/>
      <w:r w:rsidRPr="000753E9">
        <w:rPr>
          <w:rFonts w:ascii="Verdana" w:eastAsia="Times New Roman" w:hAnsi="Verdana" w:cs="Poppins"/>
          <w:color w:val="3F4254"/>
          <w:kern w:val="0"/>
          <w:sz w:val="20"/>
          <w:szCs w:val="20"/>
          <w:lang w:eastAsia="tr-TR"/>
          <w14:ligatures w14:val="none"/>
        </w:rPr>
        <w:t>Lirası</w:t>
      </w:r>
      <w:proofErr w:type="gramEnd"/>
      <w:r w:rsidRPr="000753E9">
        <w:rPr>
          <w:rFonts w:ascii="Verdana" w:eastAsia="Times New Roman" w:hAnsi="Verdana" w:cs="Poppins"/>
          <w:color w:val="3F4254"/>
          <w:kern w:val="0"/>
          <w:sz w:val="20"/>
          <w:szCs w:val="20"/>
          <w:lang w:eastAsia="tr-TR"/>
          <w14:ligatures w14:val="none"/>
        </w:rPr>
        <w:t xml:space="preserve"> üzerinden yapılan bir ödemenin döviz cinsi üzerinden rücu edilmek istenmesinin sebepsiz zenginleşme yaratacağını, gerçek zararın tespitinde eksik inceleme yapıldığını belirterek hükmü bozmuştur.</w:t>
      </w:r>
      <w:r w:rsidRPr="000753E9">
        <w:rPr>
          <w:rFonts w:ascii="Verdana" w:eastAsia="Times New Roman" w:hAnsi="Verdana" w:cs="Poppins"/>
          <w:color w:val="3F4254"/>
          <w:kern w:val="0"/>
          <w:sz w:val="20"/>
          <w:szCs w:val="20"/>
          <w:lang w:eastAsia="tr-TR"/>
          <w14:ligatures w14:val="none"/>
        </w:rPr>
        <w:br/>
        <w:t>23. Gelinen aşamada Özel Daire ve Bölge Adliye Mahkemesi arasındaki uyuşmazlıklar yukarıda yapılan konuyla ilgili genel ve somut olay bağlamında özel açıklamalar ışığında ayrı ayrı irdelenmelidir. </w:t>
      </w:r>
      <w:r w:rsidRPr="000753E9">
        <w:rPr>
          <w:rFonts w:ascii="Verdana" w:eastAsia="Times New Roman" w:hAnsi="Verdana" w:cs="Poppins"/>
          <w:color w:val="3F4254"/>
          <w:kern w:val="0"/>
          <w:sz w:val="20"/>
          <w:szCs w:val="20"/>
          <w:lang w:eastAsia="tr-TR"/>
          <w14:ligatures w14:val="none"/>
        </w:rPr>
        <w:br/>
        <w:t>24. Bölge Adliye Mahkemesi ve Özel Dairenin uyuşmazlık içerisinde olduğu birinci husus; gerçekleşen iş kazası nedeniyle vefat eden işçisinin yakınlarına Türk Lirası üzerinden ödeme yapan davacının Euro üzerinden talepte bulunmasının sebepsiz zenginleşme doğurup doğurmayacağı hususudur.</w:t>
      </w:r>
      <w:r w:rsidRPr="000753E9">
        <w:rPr>
          <w:rFonts w:ascii="Verdana" w:eastAsia="Times New Roman" w:hAnsi="Verdana" w:cs="Poppins"/>
          <w:color w:val="3F4254"/>
          <w:kern w:val="0"/>
          <w:sz w:val="20"/>
          <w:szCs w:val="20"/>
          <w:lang w:eastAsia="tr-TR"/>
          <w14:ligatures w14:val="none"/>
        </w:rPr>
        <w:br/>
        <w:t xml:space="preserve">25. Sebepsiz zenginleşme TBK'nın 77-82. maddelerinde borç kaynaklarından biri olarak düzenlenmiş olup anılan Kanun'un 77. maddesinde herhangi bir haklı sebep olmaksızın, bir kimsenin aktif varlığında gerçekleşen bir artışın (zenginleşme) başka bir kişinin aktif </w:t>
      </w:r>
      <w:r w:rsidRPr="000753E9">
        <w:rPr>
          <w:rFonts w:ascii="Verdana" w:eastAsia="Times New Roman" w:hAnsi="Verdana" w:cs="Poppins"/>
          <w:color w:val="3F4254"/>
          <w:kern w:val="0"/>
          <w:sz w:val="20"/>
          <w:szCs w:val="20"/>
          <w:lang w:eastAsia="tr-TR"/>
          <w14:ligatures w14:val="none"/>
        </w:rPr>
        <w:lastRenderedPageBreak/>
        <w:t>varlığında gerçekleşen azalma (fakirleşme) sebebiyle meydana gelmesi şeklinde tanımlanmıştır. </w:t>
      </w:r>
      <w:r w:rsidRPr="000753E9">
        <w:rPr>
          <w:rFonts w:ascii="Verdana" w:eastAsia="Times New Roman" w:hAnsi="Verdana" w:cs="Poppins"/>
          <w:color w:val="3F4254"/>
          <w:kern w:val="0"/>
          <w:sz w:val="20"/>
          <w:szCs w:val="20"/>
          <w:lang w:eastAsia="tr-TR"/>
          <w14:ligatures w14:val="none"/>
        </w:rPr>
        <w:br/>
        <w:t>26. Zenginleşmeyi doğuran sebep, kazandırma veya zenginleşenin müdahalesi ya da umulmayan bir olay olabilir. Nitekim TBK'nın 77. maddesinde özellikle “haklı bir sebep olmaksızın” ifadesine yer verilmiş ve haklı olmayan sebep teşkil edecek hususlar örnek olarak sayılmıştır. Bu durumda kazandırmaya (edime) dayanan sebepsiz zenginleşme; geçerli olmayan sebebe veya gerçekleşmemiş sebebe veyahut da sona ermiş sebebe dayalı olarak gerçekleşebilir (Hukuk Genel Kurulunun 29.09.2022 tarihli ve 2020/3-338 Esas, 2022/1194 Karar sayılı kararı). </w:t>
      </w:r>
      <w:r w:rsidRPr="000753E9">
        <w:rPr>
          <w:rFonts w:ascii="Verdana" w:eastAsia="Times New Roman" w:hAnsi="Verdana" w:cs="Poppins"/>
          <w:color w:val="3F4254"/>
          <w:kern w:val="0"/>
          <w:sz w:val="20"/>
          <w:szCs w:val="20"/>
          <w:lang w:eastAsia="tr-TR"/>
          <w14:ligatures w14:val="none"/>
        </w:rPr>
        <w:br/>
        <w:t xml:space="preserve">27. Özel Daire bozma kararında davacının Türk </w:t>
      </w:r>
      <w:proofErr w:type="gramStart"/>
      <w:r w:rsidRPr="000753E9">
        <w:rPr>
          <w:rFonts w:ascii="Verdana" w:eastAsia="Times New Roman" w:hAnsi="Verdana" w:cs="Poppins"/>
          <w:color w:val="3F4254"/>
          <w:kern w:val="0"/>
          <w:sz w:val="20"/>
          <w:szCs w:val="20"/>
          <w:lang w:eastAsia="tr-TR"/>
          <w14:ligatures w14:val="none"/>
        </w:rPr>
        <w:t>Lirası</w:t>
      </w:r>
      <w:proofErr w:type="gramEnd"/>
      <w:r w:rsidRPr="000753E9">
        <w:rPr>
          <w:rFonts w:ascii="Verdana" w:eastAsia="Times New Roman" w:hAnsi="Verdana" w:cs="Poppins"/>
          <w:color w:val="3F4254"/>
          <w:kern w:val="0"/>
          <w:sz w:val="20"/>
          <w:szCs w:val="20"/>
          <w:lang w:eastAsia="tr-TR"/>
          <w14:ligatures w14:val="none"/>
        </w:rPr>
        <w:t xml:space="preserve"> üzerinden ödeme yapmışken davalıdan döviz cinsi üzerinden talepte bulunmasının sebepsiz zenginleşme yaratabileceğini gerekçe göstermiştir.</w:t>
      </w:r>
      <w:r w:rsidRPr="000753E9">
        <w:rPr>
          <w:rFonts w:ascii="Verdana" w:eastAsia="Times New Roman" w:hAnsi="Verdana" w:cs="Poppins"/>
          <w:color w:val="3F4254"/>
          <w:kern w:val="0"/>
          <w:sz w:val="20"/>
          <w:szCs w:val="20"/>
          <w:lang w:eastAsia="tr-TR"/>
          <w14:ligatures w14:val="none"/>
        </w:rPr>
        <w:br/>
        <w:t>28. Ne var ki sebepsiz zenginleşmeden bahsedilebilmesi için aranan en önemli şart zenginleşenin mal varlığında meydana gelen artışın haklı bir sebebe dayanmamasıdır. </w:t>
      </w:r>
      <w:r w:rsidRPr="000753E9">
        <w:rPr>
          <w:rFonts w:ascii="Verdana" w:eastAsia="Times New Roman" w:hAnsi="Verdana" w:cs="Poppins"/>
          <w:color w:val="3F4254"/>
          <w:kern w:val="0"/>
          <w:sz w:val="20"/>
          <w:szCs w:val="20"/>
          <w:lang w:eastAsia="tr-TR"/>
          <w14:ligatures w14:val="none"/>
        </w:rPr>
        <w:br/>
        <w:t>29. Oysa somut olayda taraflar sözleşme özgürlüğü çerçevesinde gerek primlerin gerekse sigorta bedelinin yabacı para cinsi üzerinden ödenmesini kararlaştırmışlar, davacı talebinde TBK'nın 99. maddesindeki seçimlik hakkını açıkça yabancı parayla ödeme yönünde kullanmıştır. </w:t>
      </w:r>
      <w:r w:rsidRPr="000753E9">
        <w:rPr>
          <w:rFonts w:ascii="Verdana" w:eastAsia="Times New Roman" w:hAnsi="Verdana" w:cs="Poppins"/>
          <w:color w:val="3F4254"/>
          <w:kern w:val="0"/>
          <w:sz w:val="20"/>
          <w:szCs w:val="20"/>
          <w:lang w:eastAsia="tr-TR"/>
          <w14:ligatures w14:val="none"/>
        </w:rPr>
        <w:br/>
        <w:t>30. Bu hâlde söz konusu talep taraflar arasındaki sözleşmeye uygun olduğundan davacının sebepsiz zenginleşeceğinden bahsetmek mümkün değildir.</w:t>
      </w:r>
      <w:r w:rsidRPr="000753E9">
        <w:rPr>
          <w:rFonts w:ascii="Verdana" w:eastAsia="Times New Roman" w:hAnsi="Verdana" w:cs="Poppins"/>
          <w:color w:val="3F4254"/>
          <w:kern w:val="0"/>
          <w:sz w:val="20"/>
          <w:szCs w:val="20"/>
          <w:lang w:eastAsia="tr-TR"/>
          <w14:ligatures w14:val="none"/>
        </w:rPr>
        <w:br/>
        <w:t>31. Dolayısıyla ilk uyuşmazlık bakımından direnme gerekçesi haklı ve yerindedir.</w:t>
      </w:r>
      <w:r w:rsidRPr="000753E9">
        <w:rPr>
          <w:rFonts w:ascii="Verdana" w:eastAsia="Times New Roman" w:hAnsi="Verdana" w:cs="Poppins"/>
          <w:color w:val="3F4254"/>
          <w:kern w:val="0"/>
          <w:sz w:val="20"/>
          <w:szCs w:val="20"/>
          <w:lang w:eastAsia="tr-TR"/>
          <w14:ligatures w14:val="none"/>
        </w:rPr>
        <w:br/>
        <w:t>(B) İkinci Uyuşmazlık Yönünden Yapılan Değerlendirme</w:t>
      </w:r>
      <w:r w:rsidRPr="000753E9">
        <w:rPr>
          <w:rFonts w:ascii="Verdana" w:eastAsia="Times New Roman" w:hAnsi="Verdana" w:cs="Poppins"/>
          <w:color w:val="3F4254"/>
          <w:kern w:val="0"/>
          <w:sz w:val="20"/>
          <w:szCs w:val="20"/>
          <w:lang w:eastAsia="tr-TR"/>
          <w14:ligatures w14:val="none"/>
        </w:rPr>
        <w:br/>
        <w:t xml:space="preserve">32. Bölge Adliye Mahkemesi ve Özel Daire arasındaki ikinci uyuşmazlık; yargılama sürecinde gerçek zararın tespiti yönünde yapılan bilirkişi incelemelerine karşı davalı tarafça herhangi bir itirazda bulunulmamasının davacı yararına </w:t>
      </w:r>
      <w:proofErr w:type="spellStart"/>
      <w:r w:rsidRPr="000753E9">
        <w:rPr>
          <w:rFonts w:ascii="Verdana" w:eastAsia="Times New Roman" w:hAnsi="Verdana" w:cs="Poppins"/>
          <w:color w:val="3F4254"/>
          <w:kern w:val="0"/>
          <w:sz w:val="20"/>
          <w:szCs w:val="20"/>
          <w:lang w:eastAsia="tr-TR"/>
          <w14:ligatures w14:val="none"/>
        </w:rPr>
        <w:t>usulî</w:t>
      </w:r>
      <w:proofErr w:type="spellEnd"/>
      <w:r w:rsidRPr="000753E9">
        <w:rPr>
          <w:rFonts w:ascii="Verdana" w:eastAsia="Times New Roman" w:hAnsi="Verdana" w:cs="Poppins"/>
          <w:color w:val="3F4254"/>
          <w:kern w:val="0"/>
          <w:sz w:val="20"/>
          <w:szCs w:val="20"/>
          <w:lang w:eastAsia="tr-TR"/>
          <w14:ligatures w14:val="none"/>
        </w:rPr>
        <w:t xml:space="preserve"> kazanılmış hak doğurup doğurmadığı konusunda düğümlenmektedir. </w:t>
      </w:r>
      <w:r w:rsidRPr="000753E9">
        <w:rPr>
          <w:rFonts w:ascii="Verdana" w:eastAsia="Times New Roman" w:hAnsi="Verdana" w:cs="Poppins"/>
          <w:color w:val="3F4254"/>
          <w:kern w:val="0"/>
          <w:sz w:val="20"/>
          <w:szCs w:val="20"/>
          <w:lang w:eastAsia="tr-TR"/>
          <w14:ligatures w14:val="none"/>
        </w:rPr>
        <w:br/>
        <w:t xml:space="preserve">33. Mülga 1086 sayılı Hukuk Usulü Muhakemeleri Kanunu'nda ve HMK'da </w:t>
      </w:r>
      <w:proofErr w:type="spellStart"/>
      <w:r w:rsidRPr="000753E9">
        <w:rPr>
          <w:rFonts w:ascii="Verdana" w:eastAsia="Times New Roman" w:hAnsi="Verdana" w:cs="Poppins"/>
          <w:color w:val="3F4254"/>
          <w:kern w:val="0"/>
          <w:sz w:val="20"/>
          <w:szCs w:val="20"/>
          <w:lang w:eastAsia="tr-TR"/>
          <w14:ligatures w14:val="none"/>
        </w:rPr>
        <w:t>usulî</w:t>
      </w:r>
      <w:proofErr w:type="spellEnd"/>
      <w:r w:rsidRPr="000753E9">
        <w:rPr>
          <w:rFonts w:ascii="Verdana" w:eastAsia="Times New Roman" w:hAnsi="Verdana" w:cs="Poppins"/>
          <w:color w:val="3F4254"/>
          <w:kern w:val="0"/>
          <w:sz w:val="20"/>
          <w:szCs w:val="20"/>
          <w:lang w:eastAsia="tr-TR"/>
          <w14:ligatures w14:val="none"/>
        </w:rPr>
        <w:t xml:space="preserve"> kazanılmış hak kavramına ilişkin açık bir hüküm bulunmamaktadır. </w:t>
      </w:r>
      <w:r w:rsidRPr="000753E9">
        <w:rPr>
          <w:rFonts w:ascii="Verdana" w:eastAsia="Times New Roman" w:hAnsi="Verdana" w:cs="Poppins"/>
          <w:color w:val="3F4254"/>
          <w:kern w:val="0"/>
          <w:sz w:val="20"/>
          <w:szCs w:val="20"/>
          <w:lang w:eastAsia="tr-TR"/>
          <w14:ligatures w14:val="none"/>
        </w:rPr>
        <w:br/>
        <w:t>34. Davaların uzamasını önlemek, hukuki alanda istikrar sağlamak ve kararlara karşı genel güvenin sarsılmasını önlemek amacıyla Yargıtay uygulamaları ile geliştirilmiş, öğretide kabul görmüş ve usul hukukunun vazgeçilmez, ana ilkelerinden biri hâline gelmiş olan bu kurum; anlam itibarıyla, bir davada mahkemenin ya da tarafların yapmış olduğu bir usul işlemi ile taraflardan biri lehine doğmuş ve kendisine uyulması zorunlu olan hakkı ifade etmektedir.</w:t>
      </w:r>
      <w:r w:rsidRPr="000753E9">
        <w:rPr>
          <w:rFonts w:ascii="Verdana" w:eastAsia="Times New Roman" w:hAnsi="Verdana" w:cs="Poppins"/>
          <w:color w:val="3F4254"/>
          <w:kern w:val="0"/>
          <w:sz w:val="20"/>
          <w:szCs w:val="20"/>
          <w:lang w:eastAsia="tr-TR"/>
          <w14:ligatures w14:val="none"/>
        </w:rPr>
        <w:br/>
        <w:t xml:space="preserve">35. Direnmeye konu uyuşmazlıkta olduğu gibi bilirkişi raporuna itiraz edilmemiş olmasının davacı lehine herhangi bir </w:t>
      </w:r>
      <w:proofErr w:type="spellStart"/>
      <w:r w:rsidRPr="000753E9">
        <w:rPr>
          <w:rFonts w:ascii="Verdana" w:eastAsia="Times New Roman" w:hAnsi="Verdana" w:cs="Poppins"/>
          <w:color w:val="3F4254"/>
          <w:kern w:val="0"/>
          <w:sz w:val="20"/>
          <w:szCs w:val="20"/>
          <w:lang w:eastAsia="tr-TR"/>
          <w14:ligatures w14:val="none"/>
        </w:rPr>
        <w:t>usulî</w:t>
      </w:r>
      <w:proofErr w:type="spellEnd"/>
      <w:r w:rsidRPr="000753E9">
        <w:rPr>
          <w:rFonts w:ascii="Verdana" w:eastAsia="Times New Roman" w:hAnsi="Verdana" w:cs="Poppins"/>
          <w:color w:val="3F4254"/>
          <w:kern w:val="0"/>
          <w:sz w:val="20"/>
          <w:szCs w:val="20"/>
          <w:lang w:eastAsia="tr-TR"/>
          <w14:ligatures w14:val="none"/>
        </w:rPr>
        <w:t xml:space="preserve"> kazanılmış hak doğurup doğurmadığının belirlenebilmesi için bilirkişi incelemesi delili üzerinde kısaca durulması yerinde olacaktır. </w:t>
      </w:r>
      <w:r w:rsidRPr="000753E9">
        <w:rPr>
          <w:rFonts w:ascii="Verdana" w:eastAsia="Times New Roman" w:hAnsi="Verdana" w:cs="Poppins"/>
          <w:color w:val="3F4254"/>
          <w:kern w:val="0"/>
          <w:sz w:val="20"/>
          <w:szCs w:val="20"/>
          <w:lang w:eastAsia="tr-TR"/>
          <w14:ligatures w14:val="none"/>
        </w:rPr>
        <w:br/>
        <w:t>36. Hukuk Muhakemeleri Kanunu’nun 266. maddesinin 1. fıkrasında bilirkişiye başvurulmasını gerektiren hâller; “Mahkeme, çözümü hukuk dışında, özel veya teknik bilgiyi gerektiren hâllerde, taraflardan birinin talebi üzerine yahut kendiliğinden, bilirkişinin oy ve görüşünün alınmasına karar verir. Ancak genel bilgi veya tecrübeyle ya da hâkimlik mesleğinin gerektirdiği hukukî bilgiyle çözümlenmesi mümkün olan konularda bilirkişiye başvurulamaz. Hukuk öğrenimi görmüş kişiler, hukuk alanı dışında ayrı bir uzmanlığa sahip olduğunu belgelendirmedikçe, bilirkişi olarak görevlendirilemez” şeklinde düzenlenmiştir. </w:t>
      </w:r>
      <w:r w:rsidRPr="000753E9">
        <w:rPr>
          <w:rFonts w:ascii="Verdana" w:eastAsia="Times New Roman" w:hAnsi="Verdana" w:cs="Poppins"/>
          <w:color w:val="3F4254"/>
          <w:kern w:val="0"/>
          <w:sz w:val="20"/>
          <w:szCs w:val="20"/>
          <w:lang w:eastAsia="tr-TR"/>
          <w14:ligatures w14:val="none"/>
        </w:rPr>
        <w:br/>
        <w:t xml:space="preserve">37. Kanundaki bu anlatımdan da hareketle bilirkişi raporu; bilirkişinin, hukuki değerlendirmeleri içermeyecek şekilde davanın çözümlenmesinde gereken teknik konulardaki açıklamalarını içeren mahkemeye sunduğu metindir. Bilirkişi raporu, mahkemenin uyuşmazlığı çözerken kullandığı kanıtlardan biri olup hâkim, bilirkişinin oy ve görüşünü öteki kanıtlarla birlikte serbestçe değerlendirir (Türk Hukuk </w:t>
      </w:r>
      <w:proofErr w:type="spellStart"/>
      <w:r w:rsidRPr="000753E9">
        <w:rPr>
          <w:rFonts w:ascii="Verdana" w:eastAsia="Times New Roman" w:hAnsi="Verdana" w:cs="Poppins"/>
          <w:color w:val="3F4254"/>
          <w:kern w:val="0"/>
          <w:sz w:val="20"/>
          <w:szCs w:val="20"/>
          <w:lang w:eastAsia="tr-TR"/>
          <w14:ligatures w14:val="none"/>
        </w:rPr>
        <w:t>Lûgatı</w:t>
      </w:r>
      <w:proofErr w:type="spellEnd"/>
      <w:r w:rsidRPr="000753E9">
        <w:rPr>
          <w:rFonts w:ascii="Verdana" w:eastAsia="Times New Roman" w:hAnsi="Verdana" w:cs="Poppins"/>
          <w:color w:val="3F4254"/>
          <w:kern w:val="0"/>
          <w:sz w:val="20"/>
          <w:szCs w:val="20"/>
          <w:lang w:eastAsia="tr-TR"/>
          <w14:ligatures w14:val="none"/>
        </w:rPr>
        <w:t>, Türk Hukuk Kurumu, Cilt I, Ankara 2021, s. 164).</w:t>
      </w:r>
      <w:r w:rsidRPr="000753E9">
        <w:rPr>
          <w:rFonts w:ascii="Verdana" w:eastAsia="Times New Roman" w:hAnsi="Verdana" w:cs="Poppins"/>
          <w:color w:val="3F4254"/>
          <w:kern w:val="0"/>
          <w:sz w:val="20"/>
          <w:szCs w:val="20"/>
          <w:lang w:eastAsia="tr-TR"/>
          <w14:ligatures w14:val="none"/>
        </w:rPr>
        <w:br/>
        <w:t>38. Aynı Kanun’un 281. maddesinde; “(1) Taraflar, bilirkişi raporunun, kendilerine tebliği tarihinden itibaren iki hafta içinde, raporda eksik gördükleri hususların, bilirkişiye tamamlattırılmasını; belirsizlik gösteren hususlar hakkında ise bilirkişinin açıklama yapmasının sağlanmasını veya yeni bilirkişi atanmasını mahkemeden talep edebilirler.</w:t>
      </w:r>
      <w:r w:rsidRPr="000753E9">
        <w:rPr>
          <w:rFonts w:ascii="Verdana" w:eastAsia="Times New Roman" w:hAnsi="Verdana" w:cs="Poppins"/>
          <w:color w:val="3F4254"/>
          <w:kern w:val="0"/>
          <w:sz w:val="20"/>
          <w:szCs w:val="20"/>
          <w:lang w:eastAsia="tr-TR"/>
          <w14:ligatures w14:val="none"/>
        </w:rPr>
        <w:br/>
        <w:t xml:space="preserve">(2) Mahkeme, bilirkişi raporundaki eksiklik yahut belirsizliğin tamamlanması veya açıklığa kavuşturulmasını sağlamak için, bilirkişiden, yeni sorular düzenlemek suretiyle ek rapor </w:t>
      </w:r>
      <w:r w:rsidRPr="000753E9">
        <w:rPr>
          <w:rFonts w:ascii="Verdana" w:eastAsia="Times New Roman" w:hAnsi="Verdana" w:cs="Poppins"/>
          <w:color w:val="3F4254"/>
          <w:kern w:val="0"/>
          <w:sz w:val="20"/>
          <w:szCs w:val="20"/>
          <w:lang w:eastAsia="tr-TR"/>
          <w14:ligatures w14:val="none"/>
        </w:rPr>
        <w:lastRenderedPageBreak/>
        <w:t>alabileceği gibi, tayin edeceği duruşmada, sözlü olarak açıklamalarda bulunmasını da kendiliğinden isteyebilir.</w:t>
      </w:r>
      <w:r w:rsidRPr="000753E9">
        <w:rPr>
          <w:rFonts w:ascii="Verdana" w:eastAsia="Times New Roman" w:hAnsi="Verdana" w:cs="Poppins"/>
          <w:color w:val="3F4254"/>
          <w:kern w:val="0"/>
          <w:sz w:val="20"/>
          <w:szCs w:val="20"/>
          <w:lang w:eastAsia="tr-TR"/>
          <w14:ligatures w14:val="none"/>
        </w:rPr>
        <w:br/>
        <w:t>(3) Mahkeme, gerçeğin ortaya çıkması için gerekli görürse, yeni görevlendireceği bilirkişi aracılığıyla, tekrar inceleme de yaptırabilir” hükmüne yer verilmiştir.</w:t>
      </w:r>
      <w:r w:rsidRPr="000753E9">
        <w:rPr>
          <w:rFonts w:ascii="Verdana" w:eastAsia="Times New Roman" w:hAnsi="Verdana" w:cs="Poppins"/>
          <w:color w:val="3F4254"/>
          <w:kern w:val="0"/>
          <w:sz w:val="20"/>
          <w:szCs w:val="20"/>
          <w:lang w:eastAsia="tr-TR"/>
          <w14:ligatures w14:val="none"/>
        </w:rPr>
        <w:br/>
        <w:t>39. Yine, 24.11.2016 tarihinde yürürlüğe giren 6754 sayılı Bilirkişilik Kanunu’nun 3. maddesinde de bilirkişi incelemesinin ne şekilde yapılması gerektiğine ilişkin düzenlemeler yer almaktadır. </w:t>
      </w:r>
      <w:r w:rsidRPr="000753E9">
        <w:rPr>
          <w:rFonts w:ascii="Verdana" w:eastAsia="Times New Roman" w:hAnsi="Verdana" w:cs="Poppins"/>
          <w:color w:val="3F4254"/>
          <w:kern w:val="0"/>
          <w:sz w:val="20"/>
          <w:szCs w:val="20"/>
          <w:lang w:eastAsia="tr-TR"/>
          <w14:ligatures w14:val="none"/>
        </w:rPr>
        <w:br/>
        <w:t>40. Anılan düzenlemeler gereğince mahkeme çözümü hukuk dışında özel veya teknik bilgiyi gerektiren hâllerde, taraflardan birinin talebi üzerine yahut kendiliğinden bilirkişinin oy ve görüşünün alınmasına karar verebilir. Bilirkişi raporlarında görülen eksiklik ya da belirsizliğin tamamlanması veya açıklığa kavuşturulması görevi mahkemeye ait olup mahkemece raporu veren bilirkişilerden ek rapor alınabileceği gibi yeni bir bilirkişi kurulu oluşturulup tekrar inceleme yaptırılarak rapor da alınabilir.</w:t>
      </w:r>
      <w:r w:rsidRPr="000753E9">
        <w:rPr>
          <w:rFonts w:ascii="Verdana" w:eastAsia="Times New Roman" w:hAnsi="Verdana" w:cs="Poppins"/>
          <w:color w:val="3F4254"/>
          <w:kern w:val="0"/>
          <w:sz w:val="20"/>
          <w:szCs w:val="20"/>
          <w:lang w:eastAsia="tr-TR"/>
          <w14:ligatures w14:val="none"/>
        </w:rPr>
        <w:br/>
        <w:t xml:space="preserve">41. Yukarıda da değinildiği üzere hâkim, HMK'nın 282. maddesinin açık hükmünün de bir gereği olarak bilirkişinin oy ve görüşünü diğer delillerle birlikte serbestçe değerlendirir. Bilirkişi incelemesi sonucu alınan görüş bir takdiri delil olduğundan hâkim gerekçelerini açıkça ortaya koymak suretiyle bilirkişi raporunun aksine de karar verebilir (Murat Atalı/İbrahim Ermenek/Ersin Erdoğan, Medeni Usul Hukuku, Ankara 2019, s.536). Hâkimin bu konudaki takdir hakkını rasyonel esaslara göre kullanması yeterlidir (İlhan E. </w:t>
      </w:r>
      <w:proofErr w:type="spellStart"/>
      <w:r w:rsidRPr="000753E9">
        <w:rPr>
          <w:rFonts w:ascii="Verdana" w:eastAsia="Times New Roman" w:hAnsi="Verdana" w:cs="Poppins"/>
          <w:color w:val="3F4254"/>
          <w:kern w:val="0"/>
          <w:sz w:val="20"/>
          <w:szCs w:val="20"/>
          <w:lang w:eastAsia="tr-TR"/>
          <w14:ligatures w14:val="none"/>
        </w:rPr>
        <w:t>Postacıoğlu</w:t>
      </w:r>
      <w:proofErr w:type="spellEnd"/>
      <w:r w:rsidRPr="000753E9">
        <w:rPr>
          <w:rFonts w:ascii="Verdana" w:eastAsia="Times New Roman" w:hAnsi="Verdana" w:cs="Poppins"/>
          <w:color w:val="3F4254"/>
          <w:kern w:val="0"/>
          <w:sz w:val="20"/>
          <w:szCs w:val="20"/>
          <w:lang w:eastAsia="tr-TR"/>
          <w14:ligatures w14:val="none"/>
        </w:rPr>
        <w:t>, Medeni Usul Hukuku, İstanbul 1975, s.655). </w:t>
      </w:r>
      <w:r w:rsidRPr="000753E9">
        <w:rPr>
          <w:rFonts w:ascii="Verdana" w:eastAsia="Times New Roman" w:hAnsi="Verdana" w:cs="Poppins"/>
          <w:color w:val="3F4254"/>
          <w:kern w:val="0"/>
          <w:sz w:val="20"/>
          <w:szCs w:val="20"/>
          <w:lang w:eastAsia="tr-TR"/>
          <w14:ligatures w14:val="none"/>
        </w:rPr>
        <w:br/>
        <w:t xml:space="preserve">42. Hâkimin bilirkişi raporunu takdirindeki bu serbestisine rağmen </w:t>
      </w:r>
      <w:proofErr w:type="gramStart"/>
      <w:r w:rsidRPr="000753E9">
        <w:rPr>
          <w:rFonts w:ascii="Verdana" w:eastAsia="Times New Roman" w:hAnsi="Verdana" w:cs="Poppins"/>
          <w:color w:val="3F4254"/>
          <w:kern w:val="0"/>
          <w:sz w:val="20"/>
          <w:szCs w:val="20"/>
          <w:lang w:eastAsia="tr-TR"/>
          <w14:ligatures w14:val="none"/>
        </w:rPr>
        <w:t>doktrin</w:t>
      </w:r>
      <w:proofErr w:type="gramEnd"/>
      <w:r w:rsidRPr="000753E9">
        <w:rPr>
          <w:rFonts w:ascii="Verdana" w:eastAsia="Times New Roman" w:hAnsi="Verdana" w:cs="Poppins"/>
          <w:color w:val="3F4254"/>
          <w:kern w:val="0"/>
          <w:sz w:val="20"/>
          <w:szCs w:val="20"/>
          <w:lang w:eastAsia="tr-TR"/>
          <w14:ligatures w14:val="none"/>
        </w:rPr>
        <w:t xml:space="preserve"> ve yargısal kararlarda bazı hâllerde bir tarafın bilirkişi raporuna itiraz etmemesinin, diğer (bilirkişi raporuna itiraz eden) taraf lehine </w:t>
      </w:r>
      <w:proofErr w:type="spellStart"/>
      <w:r w:rsidRPr="000753E9">
        <w:rPr>
          <w:rFonts w:ascii="Verdana" w:eastAsia="Times New Roman" w:hAnsi="Verdana" w:cs="Poppins"/>
          <w:color w:val="3F4254"/>
          <w:kern w:val="0"/>
          <w:sz w:val="20"/>
          <w:szCs w:val="20"/>
          <w:lang w:eastAsia="tr-TR"/>
          <w14:ligatures w14:val="none"/>
        </w:rPr>
        <w:t>usulî</w:t>
      </w:r>
      <w:proofErr w:type="spellEnd"/>
      <w:r w:rsidRPr="000753E9">
        <w:rPr>
          <w:rFonts w:ascii="Verdana" w:eastAsia="Times New Roman" w:hAnsi="Verdana" w:cs="Poppins"/>
          <w:color w:val="3F4254"/>
          <w:kern w:val="0"/>
          <w:sz w:val="20"/>
          <w:szCs w:val="20"/>
          <w:lang w:eastAsia="tr-TR"/>
          <w14:ligatures w14:val="none"/>
        </w:rPr>
        <w:t xml:space="preserve"> kazanılmış hak doğurduğu kabul edilmektedir (Baki Kuru, Hukuk Muhakemeleri Usulü, İstanbul 2001, Cilt:3, s. 2753). Örneğin; bir tazminat davasında, tarafların kusur oranlarının tespiti için alınan bilirkişi raporuna, taraflardan yalnızca biri, kendisi için tespit edilen kusur oranının fazla olduğundan bahisle itiraz etmiş, diğer taraf bu rapora itiraz etmeyerek bu hâliyle dosyanın hesap uzmanı bilirkişiye gönderilmesini istemişse, tek taraflı itiraz üzerine alınan raporda itiraz eden tarafın kusur oranının karşı tarafın itiraz etmediği ilk rapordan daha ağır bir şekilde tespit edilmesi hâlinde artık ilk rapordaki kusur oranları üzerinden karar verilmesi gerekir. Zira böyle bir durumdan itiraz eden taraf aleyhine sonuç çıkarılamaz ve itiraz etmemekle diğer tarafın benimsemiş sayıldığı ilk rapordaki daha lehine olan tespit, itiraz eden taraf lehine kazanılmış hak teşkil eder. </w:t>
      </w:r>
      <w:r w:rsidRPr="000753E9">
        <w:rPr>
          <w:rFonts w:ascii="Verdana" w:eastAsia="Times New Roman" w:hAnsi="Verdana" w:cs="Poppins"/>
          <w:color w:val="3F4254"/>
          <w:kern w:val="0"/>
          <w:sz w:val="20"/>
          <w:szCs w:val="20"/>
          <w:lang w:eastAsia="tr-TR"/>
          <w14:ligatures w14:val="none"/>
        </w:rPr>
        <w:br/>
        <w:t>43. Nitekim verilen örnekle benzer bir uyuşmazlıkta Hukuk Genel Kurulu 18.02.2021 tarihli ve 2018</w:t>
      </w:r>
      <w:proofErr w:type="gramStart"/>
      <w:r w:rsidRPr="000753E9">
        <w:rPr>
          <w:rFonts w:ascii="Verdana" w:eastAsia="Times New Roman" w:hAnsi="Verdana" w:cs="Poppins"/>
          <w:color w:val="3F4254"/>
          <w:kern w:val="0"/>
          <w:sz w:val="20"/>
          <w:szCs w:val="20"/>
          <w:lang w:eastAsia="tr-TR"/>
          <w14:ligatures w14:val="none"/>
        </w:rPr>
        <w:t>/(</w:t>
      </w:r>
      <w:proofErr w:type="gramEnd"/>
      <w:r w:rsidRPr="000753E9">
        <w:rPr>
          <w:rFonts w:ascii="Verdana" w:eastAsia="Times New Roman" w:hAnsi="Verdana" w:cs="Poppins"/>
          <w:color w:val="3F4254"/>
          <w:kern w:val="0"/>
          <w:sz w:val="20"/>
          <w:szCs w:val="20"/>
          <w:lang w:eastAsia="tr-TR"/>
          <w14:ligatures w14:val="none"/>
        </w:rPr>
        <w:t>21)10-94 Esas, 2021/111 Karar sayılı kararıyla aynı yöne işaret etmiş, hâkimin itiraz etmeyen taraf için kesinleşen ilk raporu hükme esas almak yerine, ilkindeki sorumluluğu itiraz eden aleyhine ağırlaştıran sonraki rapor çerçevesinde karar vermesinin itiraz eden taraf lehine doğan kazanılmış hakkı ihlâl ettiği sonucuna varmıştır.</w:t>
      </w:r>
      <w:r w:rsidRPr="000753E9">
        <w:rPr>
          <w:rFonts w:ascii="Verdana" w:eastAsia="Times New Roman" w:hAnsi="Verdana" w:cs="Poppins"/>
          <w:color w:val="3F4254"/>
          <w:kern w:val="0"/>
          <w:sz w:val="20"/>
          <w:szCs w:val="20"/>
          <w:lang w:eastAsia="tr-TR"/>
          <w14:ligatures w14:val="none"/>
        </w:rPr>
        <w:br/>
        <w:t>44. Bununla birlikte, bu anlatımda kullanılan "kesinleşme" sözcüğü, tarafların benimsediği olgularla ilgili olup hüküm sonucunun da bu şekilde tesis edilmesi gerekliliğini doğuran, mahkemeyi bağlayıcı bir kesinleşme anlamını taşımaz. Davayı kabul, sulh ve feragat gibi bir sonuç da doğuramaz. Hukuki değerlendirmenin hâkime ait olması ve hâkimin de bilirkişi delilini takdirde serbestçe hareket edebilmesi asıldır ve böyle bir durumun varlığı hâlinde dahi hâkim rapordaki teknik incelemenin dosya kapsamında sübut bulan vakıalara, hukuk kuralları ve emsal içtihatlara uygun olmadığı düşüncesindeyse yeni rapor alabileceği gibi gerekçelerini ortaya koymak suretiyle raporun aksine de karar verebilir.</w:t>
      </w:r>
      <w:r w:rsidRPr="000753E9">
        <w:rPr>
          <w:rFonts w:ascii="Verdana" w:eastAsia="Times New Roman" w:hAnsi="Verdana" w:cs="Poppins"/>
          <w:color w:val="3F4254"/>
          <w:kern w:val="0"/>
          <w:sz w:val="20"/>
          <w:szCs w:val="20"/>
          <w:lang w:eastAsia="tr-TR"/>
          <w14:ligatures w14:val="none"/>
        </w:rPr>
        <w:br/>
        <w:t xml:space="preserve">45. Üstelik tek taraflı itirazın yanı sıra, her iki tarafın bilirkişi raporuna itiraz etmediği durumlar da söz konusu olabilir. Böyle bir durumda da karar vermeye elverişli olmayan bir rapora taraflarca itiraz edilmemiş olması hâkimin vereceği hüküm sonucunu bağlar şekilde bir </w:t>
      </w:r>
      <w:proofErr w:type="spellStart"/>
      <w:r w:rsidRPr="000753E9">
        <w:rPr>
          <w:rFonts w:ascii="Verdana" w:eastAsia="Times New Roman" w:hAnsi="Verdana" w:cs="Poppins"/>
          <w:color w:val="3F4254"/>
          <w:kern w:val="0"/>
          <w:sz w:val="20"/>
          <w:szCs w:val="20"/>
          <w:lang w:eastAsia="tr-TR"/>
          <w14:ligatures w14:val="none"/>
        </w:rPr>
        <w:t>usulî</w:t>
      </w:r>
      <w:proofErr w:type="spellEnd"/>
      <w:r w:rsidRPr="000753E9">
        <w:rPr>
          <w:rFonts w:ascii="Verdana" w:eastAsia="Times New Roman" w:hAnsi="Verdana" w:cs="Poppins"/>
          <w:color w:val="3F4254"/>
          <w:kern w:val="0"/>
          <w:sz w:val="20"/>
          <w:szCs w:val="20"/>
          <w:lang w:eastAsia="tr-TR"/>
          <w14:ligatures w14:val="none"/>
        </w:rPr>
        <w:t xml:space="preserve"> kazanılmış hak doğurmaz. Bilirkişi raporu hükme esas almaya uygun değilse, hâkimin davayı hatalı bu rapora göre </w:t>
      </w:r>
      <w:proofErr w:type="spellStart"/>
      <w:r w:rsidRPr="000753E9">
        <w:rPr>
          <w:rFonts w:ascii="Verdana" w:eastAsia="Times New Roman" w:hAnsi="Verdana" w:cs="Poppins"/>
          <w:color w:val="3F4254"/>
          <w:kern w:val="0"/>
          <w:sz w:val="20"/>
          <w:szCs w:val="20"/>
          <w:lang w:eastAsia="tr-TR"/>
          <w14:ligatures w14:val="none"/>
        </w:rPr>
        <w:t>çözümlendirmek</w:t>
      </w:r>
      <w:proofErr w:type="spellEnd"/>
      <w:r w:rsidRPr="000753E9">
        <w:rPr>
          <w:rFonts w:ascii="Verdana" w:eastAsia="Times New Roman" w:hAnsi="Verdana" w:cs="Poppins"/>
          <w:color w:val="3F4254"/>
          <w:kern w:val="0"/>
          <w:sz w:val="20"/>
          <w:szCs w:val="20"/>
          <w:lang w:eastAsia="tr-TR"/>
          <w14:ligatures w14:val="none"/>
        </w:rPr>
        <w:t xml:space="preserve"> zorunda olduğunu kabul etmek, açık yasal düzenlenmeler ve usul hukukunun değinilen temel ilkeleri yanında hâkimin maddi gerçeğe ulaşma amacıyla da bağdaşmaz (Hukuk Genel Kurulunun 15.03.2023 tarihli ve 2022/3-508 Esas, 2023/226 Karar sayılı kararı).</w:t>
      </w:r>
      <w:r w:rsidRPr="000753E9">
        <w:rPr>
          <w:rFonts w:ascii="Verdana" w:eastAsia="Times New Roman" w:hAnsi="Verdana" w:cs="Poppins"/>
          <w:color w:val="3F4254"/>
          <w:kern w:val="0"/>
          <w:sz w:val="20"/>
          <w:szCs w:val="20"/>
          <w:lang w:eastAsia="tr-TR"/>
          <w14:ligatures w14:val="none"/>
        </w:rPr>
        <w:br/>
        <w:t xml:space="preserve">46. Bu noktada göz ardı edilmemesi gereken en önemli hususlardan biri kamu düzeniyle ilgili olması nedeniyle mahkemenin resen inceleme yapması gereken konularda tarafın </w:t>
      </w:r>
      <w:r w:rsidRPr="000753E9">
        <w:rPr>
          <w:rFonts w:ascii="Verdana" w:eastAsia="Times New Roman" w:hAnsi="Verdana" w:cs="Poppins"/>
          <w:color w:val="3F4254"/>
          <w:kern w:val="0"/>
          <w:sz w:val="20"/>
          <w:szCs w:val="20"/>
          <w:lang w:eastAsia="tr-TR"/>
          <w14:ligatures w14:val="none"/>
        </w:rPr>
        <w:lastRenderedPageBreak/>
        <w:t xml:space="preserve">bilirkişi raporuna itiraz etmemesinin bir etkisinin bulunmadığıdır. Zira kamu düzeniyle ilgili durumlarda </w:t>
      </w:r>
      <w:proofErr w:type="spellStart"/>
      <w:r w:rsidRPr="000753E9">
        <w:rPr>
          <w:rFonts w:ascii="Verdana" w:eastAsia="Times New Roman" w:hAnsi="Verdana" w:cs="Poppins"/>
          <w:color w:val="3F4254"/>
          <w:kern w:val="0"/>
          <w:sz w:val="20"/>
          <w:szCs w:val="20"/>
          <w:lang w:eastAsia="tr-TR"/>
          <w14:ligatures w14:val="none"/>
        </w:rPr>
        <w:t>usulî</w:t>
      </w:r>
      <w:proofErr w:type="spellEnd"/>
      <w:r w:rsidRPr="000753E9">
        <w:rPr>
          <w:rFonts w:ascii="Verdana" w:eastAsia="Times New Roman" w:hAnsi="Verdana" w:cs="Poppins"/>
          <w:color w:val="3F4254"/>
          <w:kern w:val="0"/>
          <w:sz w:val="20"/>
          <w:szCs w:val="20"/>
          <w:lang w:eastAsia="tr-TR"/>
          <w14:ligatures w14:val="none"/>
        </w:rPr>
        <w:t xml:space="preserve"> kazanılmış haktan söz edilemez.</w:t>
      </w:r>
      <w:r w:rsidRPr="000753E9">
        <w:rPr>
          <w:rFonts w:ascii="Verdana" w:eastAsia="Times New Roman" w:hAnsi="Verdana" w:cs="Poppins"/>
          <w:color w:val="3F4254"/>
          <w:kern w:val="0"/>
          <w:sz w:val="20"/>
          <w:szCs w:val="20"/>
          <w:lang w:eastAsia="tr-TR"/>
          <w14:ligatures w14:val="none"/>
        </w:rPr>
        <w:br/>
        <w:t xml:space="preserve">47. Somut olayda davacı, riziko gerçekleşmekle davalının sorumluluğunun sözleşmede kararlaştırılan 50.000 Euronun tamamını ödemekten ibaret olduğunu ileri </w:t>
      </w:r>
      <w:proofErr w:type="gramStart"/>
      <w:r w:rsidRPr="000753E9">
        <w:rPr>
          <w:rFonts w:ascii="Verdana" w:eastAsia="Times New Roman" w:hAnsi="Verdana" w:cs="Poppins"/>
          <w:color w:val="3F4254"/>
          <w:kern w:val="0"/>
          <w:sz w:val="20"/>
          <w:szCs w:val="20"/>
          <w:lang w:eastAsia="tr-TR"/>
          <w14:ligatures w14:val="none"/>
        </w:rPr>
        <w:t>sürmüş,</w:t>
      </w:r>
      <w:proofErr w:type="gramEnd"/>
      <w:r w:rsidRPr="000753E9">
        <w:rPr>
          <w:rFonts w:ascii="Verdana" w:eastAsia="Times New Roman" w:hAnsi="Verdana" w:cs="Poppins"/>
          <w:color w:val="3F4254"/>
          <w:kern w:val="0"/>
          <w:sz w:val="20"/>
          <w:szCs w:val="20"/>
          <w:lang w:eastAsia="tr-TR"/>
          <w14:ligatures w14:val="none"/>
        </w:rPr>
        <w:t xml:space="preserve"> gerek İlk Derece Mahkemesi gerekse Bölge Adliye Mahkemesi yukarıda anılan TTK hükümlerine uygun şekilde ve bozma kararında da işaret edildiği üzere davalının ancak gerçek zarar oranında sorumlu olduğunu kabul etmiştir. </w:t>
      </w:r>
      <w:r w:rsidRPr="000753E9">
        <w:rPr>
          <w:rFonts w:ascii="Verdana" w:eastAsia="Times New Roman" w:hAnsi="Verdana" w:cs="Poppins"/>
          <w:color w:val="3F4254"/>
          <w:kern w:val="0"/>
          <w:sz w:val="20"/>
          <w:szCs w:val="20"/>
          <w:lang w:eastAsia="tr-TR"/>
          <w14:ligatures w14:val="none"/>
        </w:rPr>
        <w:br/>
        <w:t>48. Bu anlamda gerçek zarar müteveffanın ailesine ödenmesi gereken destekten yoksun kalma tazminatı ve sözleşme gereği manevi tazminat ödemesi olup hükme esas alınan raporlarda müteveffa işçinin ailesine SGK tarafından ödeme yapılıp yapılmadığına dair dosya kapsamında bilgi bulunmadığı şerh düşülmüş, davalı tarafça raporlara karşı herhangi bir beyanda bulunulmamıştır.</w:t>
      </w:r>
      <w:r w:rsidRPr="000753E9">
        <w:rPr>
          <w:rFonts w:ascii="Verdana" w:eastAsia="Times New Roman" w:hAnsi="Verdana" w:cs="Poppins"/>
          <w:color w:val="3F4254"/>
          <w:kern w:val="0"/>
          <w:sz w:val="20"/>
          <w:szCs w:val="20"/>
          <w:lang w:eastAsia="tr-TR"/>
          <w14:ligatures w14:val="none"/>
        </w:rPr>
        <w:br/>
        <w:t>49. Gerçek zarar hesabı tazminat hukukuna ilişkin genel ilkeler doğrultusunda yapılır ve işçinin, sürekli iş göremezlik durumuna girmiş ise bedensel zararı; ölümü hâlinde ise destekten yoksun kalma tazminatı hesaplanır. Gerçek zarar hesaplanırken zarar ve tazminata doğrudan etkili olan işçinin net geliri, bakiye ömrü, iş görebilirlik çağı, iş görmezlik ve karşılık kusur oranları, destek görenlerin gelirden alacakları pay oranları, eşin evlenme olasılığı gibi tüm verilerin hiçbir kuşku ve duraksamaya yer vermeyecek şekilde öncelikle belirlenmesi gerekir.</w:t>
      </w:r>
      <w:r w:rsidRPr="000753E9">
        <w:rPr>
          <w:rFonts w:ascii="Verdana" w:eastAsia="Times New Roman" w:hAnsi="Verdana" w:cs="Poppins"/>
          <w:color w:val="3F4254"/>
          <w:kern w:val="0"/>
          <w:sz w:val="20"/>
          <w:szCs w:val="20"/>
          <w:lang w:eastAsia="tr-TR"/>
          <w14:ligatures w14:val="none"/>
        </w:rPr>
        <w:br/>
        <w:t>50. Destekten yoksun kalma tazminatının belirlenmesine ilişkin olarak göz ardı edilmemesi gereken husus öncelikle haksız zenginleşmeyi ve mükerrer ödemeyi önlemek için SGK tarafından sigortalıya veya hak sahiplerine bağlanan gelirin ilk peşin sermaye değerinin hesaplanan maddi tazminattan mahsubu gerektiğidir ki bu durum, Yargıtayın yerleşmiş görüşlerindendir.</w:t>
      </w:r>
      <w:r w:rsidRPr="000753E9">
        <w:rPr>
          <w:rFonts w:ascii="Verdana" w:eastAsia="Times New Roman" w:hAnsi="Verdana" w:cs="Poppins"/>
          <w:color w:val="3F4254"/>
          <w:kern w:val="0"/>
          <w:sz w:val="20"/>
          <w:szCs w:val="20"/>
          <w:lang w:eastAsia="tr-TR"/>
          <w14:ligatures w14:val="none"/>
        </w:rPr>
        <w:br/>
        <w:t>51. Gelinen bu noktada TBK'nın haksız fiilin ölüm veya bedensel zarara yol açması hâlinde maddi tazminatın belirlenmesine ilişkin hükmü olan 55. maddesine değinilmelidir. Anılan maddede; "Destekten yoksun kalma zararları ile bedensel zararlar, bu Kanun hükümlerine ve sorumluluk hukuku ilkelerine göre hesaplanır. Kısmen veya tamamen rücu edilemeyen sosyal güvenlik ödemeleri ile ifa amacını taşımayan ödemeler, bu tür zararların belirlenmesinde gözetilemez; zarar veya tazminattan indirilemez. Hesaplanan tazminat, miktar esas alınarak hakkaniyet düşüncesi ile artırılamaz veya azaltılamaz.</w:t>
      </w:r>
      <w:r w:rsidRPr="000753E9">
        <w:rPr>
          <w:rFonts w:ascii="Verdana" w:eastAsia="Times New Roman" w:hAnsi="Verdana" w:cs="Poppins"/>
          <w:color w:val="3F4254"/>
          <w:kern w:val="0"/>
          <w:sz w:val="20"/>
          <w:szCs w:val="20"/>
          <w:lang w:eastAsia="tr-TR"/>
          <w14:ligatures w14:val="none"/>
        </w:rPr>
        <w:br/>
        <w:t>Bu Kanun hükümleri, her türlü idari eylem ve işlemler ile idarenin sorumlu olduğu diğer sebeplerin yol açtığı vücut bütünlüğünün kısmen veya tamamen yitirilmesine ya da kişinin ölümüne bağlı zararlara ilişkin istem ve davalarda da uygulanır." düzenlemesine yer verilmiştir.</w:t>
      </w:r>
      <w:r w:rsidRPr="000753E9">
        <w:rPr>
          <w:rFonts w:ascii="Verdana" w:eastAsia="Times New Roman" w:hAnsi="Verdana" w:cs="Poppins"/>
          <w:color w:val="3F4254"/>
          <w:kern w:val="0"/>
          <w:sz w:val="20"/>
          <w:szCs w:val="20"/>
          <w:lang w:eastAsia="tr-TR"/>
          <w14:ligatures w14:val="none"/>
        </w:rPr>
        <w:br/>
        <w:t>52. Kurumca bağlanan gelirlerin peşin sermaye değerinin ve geçici iş göremezlik ödeneklerinin hesaplanan zarardan indirilmesi, Kurumun rücu hakkının korunması ve mükerrer ödemeyi önleme ilkesine dayandığından, kamu düzenine ilişkin olarak kabul edilmiştir. Üstelik anılan 55. madde emredici bir hükme yer verir ve resen uygulanır. </w:t>
      </w:r>
      <w:r w:rsidRPr="000753E9">
        <w:rPr>
          <w:rFonts w:ascii="Verdana" w:eastAsia="Times New Roman" w:hAnsi="Verdana" w:cs="Poppins"/>
          <w:color w:val="3F4254"/>
          <w:kern w:val="0"/>
          <w:sz w:val="20"/>
          <w:szCs w:val="20"/>
          <w:lang w:eastAsia="tr-TR"/>
          <w14:ligatures w14:val="none"/>
        </w:rPr>
        <w:br/>
        <w:t>53. Nitekim Hukuk Genel Kurulunun 17.05.2022 tarih, 2019/(21)10-595 Esas, 2022/639 Karar, 14.02.2018 tarih, 2015/21-1324 Esas, 2018/216 Karar ve 06.02.2020 tarih, 2016/21-403 Esas, 2020/104 Karar sayılı kararlarında da aynı ilkeler benimsenmiştir.</w:t>
      </w:r>
      <w:r w:rsidRPr="000753E9">
        <w:rPr>
          <w:rFonts w:ascii="Verdana" w:eastAsia="Times New Roman" w:hAnsi="Verdana" w:cs="Poppins"/>
          <w:color w:val="3F4254"/>
          <w:kern w:val="0"/>
          <w:sz w:val="20"/>
          <w:szCs w:val="20"/>
          <w:lang w:eastAsia="tr-TR"/>
          <w14:ligatures w14:val="none"/>
        </w:rPr>
        <w:br/>
        <w:t xml:space="preserve">54. Tüm bu açıklamalar ışığında ikinci uyuşmazlık incelendiğinde davalının sigorta sözleşmesi çerçevesinde sorumlu olduğu gerçek zararın tespitinde TBK'nın 55. maddesi çerçevesinde inceleme yapılması zorunlu olup bu husus resen araştırılması gereken bir konu olduğundan davalının eksik bilgi ve belgeler üzerinden verilmiş bilirkişi raporuna itiraz etmemesi karşı taraf lehine </w:t>
      </w:r>
      <w:proofErr w:type="spellStart"/>
      <w:r w:rsidRPr="000753E9">
        <w:rPr>
          <w:rFonts w:ascii="Verdana" w:eastAsia="Times New Roman" w:hAnsi="Verdana" w:cs="Poppins"/>
          <w:color w:val="3F4254"/>
          <w:kern w:val="0"/>
          <w:sz w:val="20"/>
          <w:szCs w:val="20"/>
          <w:lang w:eastAsia="tr-TR"/>
          <w14:ligatures w14:val="none"/>
        </w:rPr>
        <w:t>usulî</w:t>
      </w:r>
      <w:proofErr w:type="spellEnd"/>
      <w:r w:rsidRPr="000753E9">
        <w:rPr>
          <w:rFonts w:ascii="Verdana" w:eastAsia="Times New Roman" w:hAnsi="Verdana" w:cs="Poppins"/>
          <w:color w:val="3F4254"/>
          <w:kern w:val="0"/>
          <w:sz w:val="20"/>
          <w:szCs w:val="20"/>
          <w:lang w:eastAsia="tr-TR"/>
          <w14:ligatures w14:val="none"/>
        </w:rPr>
        <w:t xml:space="preserve"> kazanılmış hak doğurmaz.</w:t>
      </w:r>
      <w:r w:rsidRPr="000753E9">
        <w:rPr>
          <w:rFonts w:ascii="Verdana" w:eastAsia="Times New Roman" w:hAnsi="Verdana" w:cs="Poppins"/>
          <w:color w:val="3F4254"/>
          <w:kern w:val="0"/>
          <w:sz w:val="20"/>
          <w:szCs w:val="20"/>
          <w:lang w:eastAsia="tr-TR"/>
          <w14:ligatures w14:val="none"/>
        </w:rPr>
        <w:br/>
        <w:t>55. Hâl böyle olunca birinci uyuşmazlık yönünden direnme kararı yerinde olmakla birlikte ikinci uyuşmazlık yönünden direnme kararının Hukuk Genel Kurulunca da benimsenen Özel Daire kararında gösterilen ve yukarıda açıklanan genişletilmiş gerekçe ve nedenlerle bozulmasına karar vermek gerekmiştir.</w:t>
      </w:r>
      <w:r w:rsidRPr="000753E9">
        <w:rPr>
          <w:rFonts w:ascii="Verdana" w:eastAsia="Times New Roman" w:hAnsi="Verdana" w:cs="Poppins"/>
          <w:color w:val="3F4254"/>
          <w:kern w:val="0"/>
          <w:sz w:val="20"/>
          <w:szCs w:val="20"/>
          <w:lang w:eastAsia="tr-TR"/>
          <w14:ligatures w14:val="none"/>
        </w:rPr>
        <w:br/>
        <w:t>VII. KARAR</w:t>
      </w:r>
      <w:r w:rsidRPr="000753E9">
        <w:rPr>
          <w:rFonts w:ascii="Verdana" w:eastAsia="Times New Roman" w:hAnsi="Verdana" w:cs="Poppins"/>
          <w:color w:val="3F4254"/>
          <w:kern w:val="0"/>
          <w:sz w:val="20"/>
          <w:szCs w:val="20"/>
          <w:lang w:eastAsia="tr-TR"/>
          <w14:ligatures w14:val="none"/>
        </w:rPr>
        <w:br/>
        <w:t>Açıklanan sebeplerle;</w:t>
      </w:r>
      <w:r w:rsidRPr="000753E9">
        <w:rPr>
          <w:rFonts w:ascii="Verdana" w:eastAsia="Times New Roman" w:hAnsi="Verdana" w:cs="Poppins"/>
          <w:color w:val="3F4254"/>
          <w:kern w:val="0"/>
          <w:sz w:val="20"/>
          <w:szCs w:val="20"/>
          <w:lang w:eastAsia="tr-TR"/>
          <w14:ligatures w14:val="none"/>
        </w:rPr>
        <w:br/>
        <w:t>Birinci uyuşmazlık yönünden direnme uygun olmakla davalı vekilinin bu yöne ilişkin temyiz itirazlarının reddine, </w:t>
      </w:r>
      <w:r w:rsidRPr="000753E9">
        <w:rPr>
          <w:rFonts w:ascii="Verdana" w:eastAsia="Times New Roman" w:hAnsi="Verdana" w:cs="Poppins"/>
          <w:color w:val="3F4254"/>
          <w:kern w:val="0"/>
          <w:sz w:val="20"/>
          <w:szCs w:val="20"/>
          <w:lang w:eastAsia="tr-TR"/>
          <w14:ligatures w14:val="none"/>
        </w:rPr>
        <w:br/>
        <w:t>İkinci uyuşmazlık yönünden direnme kararının yukarıda açıklanan genişletilmiş gerekçe ve nedenlerden dolayı 6100 sayılı Kanun'un 371. maddesi gereğince BOZULMASINA,</w:t>
      </w:r>
      <w:r w:rsidRPr="000753E9">
        <w:rPr>
          <w:rFonts w:ascii="Verdana" w:eastAsia="Times New Roman" w:hAnsi="Verdana" w:cs="Poppins"/>
          <w:color w:val="3F4254"/>
          <w:kern w:val="0"/>
          <w:sz w:val="20"/>
          <w:szCs w:val="20"/>
          <w:lang w:eastAsia="tr-TR"/>
          <w14:ligatures w14:val="none"/>
        </w:rPr>
        <w:br/>
      </w:r>
      <w:r w:rsidRPr="000753E9">
        <w:rPr>
          <w:rFonts w:ascii="Verdana" w:eastAsia="Times New Roman" w:hAnsi="Verdana" w:cs="Poppins"/>
          <w:color w:val="3F4254"/>
          <w:kern w:val="0"/>
          <w:sz w:val="20"/>
          <w:szCs w:val="20"/>
          <w:lang w:eastAsia="tr-TR"/>
          <w14:ligatures w14:val="none"/>
        </w:rPr>
        <w:lastRenderedPageBreak/>
        <w:t>İstek hâlinde temyiz peşin harcının yatırana geri verilmesine,</w:t>
      </w:r>
      <w:r w:rsidRPr="000753E9">
        <w:rPr>
          <w:rFonts w:ascii="Verdana" w:eastAsia="Times New Roman" w:hAnsi="Verdana" w:cs="Poppins"/>
          <w:color w:val="3F4254"/>
          <w:kern w:val="0"/>
          <w:sz w:val="20"/>
          <w:szCs w:val="20"/>
          <w:lang w:eastAsia="tr-TR"/>
          <w14:ligatures w14:val="none"/>
        </w:rPr>
        <w:br/>
        <w:t>Bozma nedenine göre tarafların sair temyiz itirazlarının incelenmesine yer olmadığına, </w:t>
      </w:r>
      <w:r w:rsidRPr="000753E9">
        <w:rPr>
          <w:rFonts w:ascii="Verdana" w:eastAsia="Times New Roman" w:hAnsi="Verdana" w:cs="Poppins"/>
          <w:color w:val="3F4254"/>
          <w:kern w:val="0"/>
          <w:sz w:val="20"/>
          <w:szCs w:val="20"/>
          <w:lang w:eastAsia="tr-TR"/>
          <w14:ligatures w14:val="none"/>
        </w:rPr>
        <w:br/>
        <w:t>Dosyanın 6100 sayılı Kanun'un 373. maddesinin 2. fıkrası uyarınca kararı veren Bölge Adliye Mahkemesine gönderilmesine,</w:t>
      </w:r>
      <w:r w:rsidRPr="000753E9">
        <w:rPr>
          <w:rFonts w:ascii="Verdana" w:eastAsia="Times New Roman" w:hAnsi="Verdana" w:cs="Poppins"/>
          <w:color w:val="3F4254"/>
          <w:kern w:val="0"/>
          <w:sz w:val="20"/>
          <w:szCs w:val="20"/>
          <w:lang w:eastAsia="tr-TR"/>
          <w14:ligatures w14:val="none"/>
        </w:rPr>
        <w:br/>
        <w:t>28.05.2025 tarihinde oy birliğiyle ve kesin olarak karar verildi</w:t>
      </w:r>
    </w:p>
    <w:p w14:paraId="1F3A2E14" w14:textId="77777777" w:rsidR="000753E9" w:rsidRDefault="000753E9" w:rsidP="00B85A7A"/>
    <w:p w14:paraId="10884560" w14:textId="77777777" w:rsidR="00B85A7A" w:rsidRDefault="00B85A7A" w:rsidP="00B85A7A"/>
    <w:p w14:paraId="56DA2B52" w14:textId="77777777" w:rsidR="00B85A7A" w:rsidRDefault="00B85A7A" w:rsidP="00B85A7A">
      <w:hyperlink r:id="rId5" w:history="1">
        <w:r w:rsidRPr="0085415B">
          <w:rPr>
            <w:rStyle w:val="Kpr"/>
          </w:rPr>
          <w:t>https://karamercanhukuk.com/yargitay-karari/kira-sozlesmesi-sirasinda-verilen-taahhut-gece</w:t>
        </w:r>
        <w:r w:rsidRPr="0085415B">
          <w:rPr>
            <w:rStyle w:val="Kpr"/>
          </w:rPr>
          <w:t>r</w:t>
        </w:r>
        <w:r w:rsidRPr="0085415B">
          <w:rPr>
            <w:rStyle w:val="Kpr"/>
          </w:rPr>
          <w:t>li-degilse-de-kiraya-verene-gonderilen-cevabi-ihtarname-ve-sozlesme-birlikte-degerlendirildiginde-taahhut-serbest-irade-ile-verilmistir</w:t>
        </w:r>
      </w:hyperlink>
    </w:p>
    <w:p w14:paraId="7B0101D8" w14:textId="77777777" w:rsidR="00C317BD" w:rsidRDefault="00C317BD" w:rsidP="00B85A7A"/>
    <w:p w14:paraId="4367F1E9" w14:textId="1505E30B" w:rsidR="00C317BD" w:rsidRDefault="00C317BD" w:rsidP="00B85A7A">
      <w:r>
        <w:t>KİRA SÖZLEŞMESİ SIRASINDA VERİLEN TAAHÜT GEÇERLİ DEĞİLSE DE KİRAYA VERENE GÖNDERİLEN CEVABİ İHTARNAME İLE DEĞERLENDİRME YAPILDIĞINDA TAAHÜTÜN SERBEST İRADE İLE VERİLDİĞİNE KANAAT GETİRİLMELİDİR.</w:t>
      </w:r>
    </w:p>
    <w:p w14:paraId="5A43D8EF" w14:textId="77777777" w:rsidR="007349AE" w:rsidRDefault="007349AE" w:rsidP="00B85A7A"/>
    <w:p w14:paraId="6F32BE4E" w14:textId="77777777" w:rsidR="007349AE" w:rsidRPr="007349AE" w:rsidRDefault="007349AE" w:rsidP="007349AE">
      <w:pPr>
        <w:spacing w:after="0" w:line="240" w:lineRule="auto"/>
        <w:rPr>
          <w:rFonts w:ascii="Times New Roman" w:eastAsia="Times New Roman" w:hAnsi="Times New Roman" w:cs="Times New Roman"/>
          <w:kern w:val="0"/>
          <w:lang w:eastAsia="tr-TR"/>
          <w14:ligatures w14:val="none"/>
        </w:rPr>
      </w:pPr>
      <w:r w:rsidRPr="007349AE">
        <w:rPr>
          <w:rFonts w:ascii="Verdana" w:eastAsia="Times New Roman" w:hAnsi="Verdana" w:cs="Poppins"/>
          <w:b/>
          <w:bCs/>
          <w:color w:val="3F4254"/>
          <w:kern w:val="0"/>
          <w:sz w:val="20"/>
          <w:szCs w:val="20"/>
          <w:lang w:eastAsia="tr-TR"/>
          <w14:ligatures w14:val="none"/>
        </w:rPr>
        <w:t xml:space="preserve">3. Hukuk Dairesi         2024/4396 </w:t>
      </w:r>
      <w:proofErr w:type="gramStart"/>
      <w:r w:rsidRPr="007349AE">
        <w:rPr>
          <w:rFonts w:ascii="Verdana" w:eastAsia="Times New Roman" w:hAnsi="Verdana" w:cs="Poppins"/>
          <w:b/>
          <w:bCs/>
          <w:color w:val="3F4254"/>
          <w:kern w:val="0"/>
          <w:sz w:val="20"/>
          <w:szCs w:val="20"/>
          <w:lang w:eastAsia="tr-TR"/>
          <w14:ligatures w14:val="none"/>
        </w:rPr>
        <w:t>E.  ,</w:t>
      </w:r>
      <w:proofErr w:type="gramEnd"/>
      <w:r w:rsidRPr="007349AE">
        <w:rPr>
          <w:rFonts w:ascii="Verdana" w:eastAsia="Times New Roman" w:hAnsi="Verdana" w:cs="Poppins"/>
          <w:b/>
          <w:bCs/>
          <w:color w:val="3F4254"/>
          <w:kern w:val="0"/>
          <w:sz w:val="20"/>
          <w:szCs w:val="20"/>
          <w:lang w:eastAsia="tr-TR"/>
          <w14:ligatures w14:val="none"/>
        </w:rPr>
        <w:t xml:space="preserve">  2025/3416 K.</w:t>
      </w:r>
    </w:p>
    <w:p w14:paraId="08BBB831" w14:textId="77777777" w:rsidR="007349AE" w:rsidRPr="007349AE" w:rsidRDefault="007349AE" w:rsidP="007349AE">
      <w:pPr>
        <w:numPr>
          <w:ilvl w:val="0"/>
          <w:numId w:val="2"/>
        </w:numPr>
        <w:spacing w:before="100" w:beforeAutospacing="1" w:after="100" w:afterAutospacing="1" w:line="240" w:lineRule="auto"/>
        <w:rPr>
          <w:rFonts w:ascii="Verdana" w:eastAsia="Times New Roman" w:hAnsi="Verdana" w:cs="Poppins"/>
          <w:b/>
          <w:bCs/>
          <w:color w:val="3F4254"/>
          <w:kern w:val="0"/>
          <w:sz w:val="20"/>
          <w:szCs w:val="20"/>
          <w:lang w:eastAsia="tr-TR"/>
          <w14:ligatures w14:val="none"/>
        </w:rPr>
      </w:pPr>
    </w:p>
    <w:p w14:paraId="2495DB09" w14:textId="77777777" w:rsidR="007349AE" w:rsidRPr="007349AE" w:rsidRDefault="007349AE" w:rsidP="007349AE">
      <w:pPr>
        <w:spacing w:after="0" w:line="240" w:lineRule="auto"/>
        <w:rPr>
          <w:rFonts w:ascii="Times New Roman" w:eastAsia="Times New Roman" w:hAnsi="Times New Roman" w:cs="Times New Roman"/>
          <w:kern w:val="0"/>
          <w:lang w:eastAsia="tr-TR"/>
          <w14:ligatures w14:val="none"/>
        </w:rPr>
      </w:pPr>
      <w:r w:rsidRPr="007349AE">
        <w:rPr>
          <w:rFonts w:ascii="Poppins" w:eastAsia="Times New Roman" w:hAnsi="Poppins" w:cs="Poppins"/>
          <w:color w:val="3F4254"/>
          <w:kern w:val="0"/>
          <w:sz w:val="20"/>
          <w:szCs w:val="20"/>
          <w:lang w:eastAsia="tr-TR"/>
          <w14:ligatures w14:val="none"/>
        </w:rPr>
        <w:br/>
      </w:r>
      <w:r w:rsidRPr="007349AE">
        <w:rPr>
          <w:rFonts w:ascii="Verdana" w:eastAsia="Times New Roman" w:hAnsi="Verdana" w:cs="Poppins"/>
          <w:b/>
          <w:bCs/>
          <w:color w:val="3F4254"/>
          <w:kern w:val="0"/>
          <w:sz w:val="20"/>
          <w:szCs w:val="20"/>
          <w:lang w:eastAsia="tr-TR"/>
          <w14:ligatures w14:val="none"/>
        </w:rPr>
        <w:t>"İçtihat Metni"</w:t>
      </w:r>
    </w:p>
    <w:p w14:paraId="2400BAB1" w14:textId="77777777" w:rsidR="007349AE" w:rsidRPr="007349AE" w:rsidRDefault="007349AE" w:rsidP="007349AE">
      <w:pPr>
        <w:spacing w:after="100" w:afterAutospacing="1" w:line="240" w:lineRule="auto"/>
        <w:rPr>
          <w:rFonts w:ascii="Poppins" w:eastAsia="Times New Roman" w:hAnsi="Poppins" w:cs="Poppins"/>
          <w:color w:val="3F4254"/>
          <w:kern w:val="0"/>
          <w:sz w:val="20"/>
          <w:szCs w:val="20"/>
          <w:lang w:eastAsia="tr-TR"/>
          <w14:ligatures w14:val="none"/>
        </w:rPr>
      </w:pPr>
      <w:r w:rsidRPr="007349AE">
        <w:rPr>
          <w:rFonts w:ascii="Verdana" w:eastAsia="Times New Roman" w:hAnsi="Verdana" w:cs="Poppins"/>
          <w:color w:val="3F4254"/>
          <w:kern w:val="0"/>
          <w:sz w:val="20"/>
          <w:szCs w:val="20"/>
          <w:lang w:eastAsia="tr-TR"/>
          <w14:ligatures w14:val="none"/>
        </w:rPr>
        <w:t>MAHKEMESİ : İstanbul Bölge Adliye Mahkemesi 36. Hukuk Dairesi</w:t>
      </w:r>
      <w:r w:rsidRPr="007349AE">
        <w:rPr>
          <w:rFonts w:ascii="Verdana" w:eastAsia="Times New Roman" w:hAnsi="Verdana" w:cs="Poppins"/>
          <w:color w:val="3F4254"/>
          <w:kern w:val="0"/>
          <w:sz w:val="20"/>
          <w:szCs w:val="20"/>
          <w:lang w:eastAsia="tr-TR"/>
          <w14:ligatures w14:val="none"/>
        </w:rPr>
        <w:br/>
        <w:t>SAYISI : 2023/2511 E., 2024/2381 K.</w:t>
      </w:r>
      <w:r w:rsidRPr="007349AE">
        <w:rPr>
          <w:rFonts w:ascii="Verdana" w:eastAsia="Times New Roman" w:hAnsi="Verdana" w:cs="Poppins"/>
          <w:color w:val="3F4254"/>
          <w:kern w:val="0"/>
          <w:sz w:val="20"/>
          <w:szCs w:val="20"/>
          <w:lang w:eastAsia="tr-TR"/>
          <w14:ligatures w14:val="none"/>
        </w:rPr>
        <w:br/>
        <w:t>İLK DERECE MAHKEMESİ : İstanbul 12. Sulh Hukuk Mahkemesi</w:t>
      </w:r>
      <w:r w:rsidRPr="007349AE">
        <w:rPr>
          <w:rFonts w:ascii="Verdana" w:eastAsia="Times New Roman" w:hAnsi="Verdana" w:cs="Poppins"/>
          <w:color w:val="3F4254"/>
          <w:kern w:val="0"/>
          <w:sz w:val="20"/>
          <w:szCs w:val="20"/>
          <w:lang w:eastAsia="tr-TR"/>
          <w14:ligatures w14:val="none"/>
        </w:rPr>
        <w:br/>
        <w:t>SAYISI : 2022/874 E., 2023/311 K.</w:t>
      </w:r>
      <w:r w:rsidRPr="007349AE">
        <w:rPr>
          <w:rFonts w:ascii="Verdana" w:eastAsia="Times New Roman" w:hAnsi="Verdana" w:cs="Poppins"/>
          <w:color w:val="3F4254"/>
          <w:kern w:val="0"/>
          <w:sz w:val="20"/>
          <w:szCs w:val="20"/>
          <w:lang w:eastAsia="tr-TR"/>
          <w14:ligatures w14:val="none"/>
        </w:rPr>
        <w:br/>
      </w:r>
      <w:r w:rsidRPr="007349AE">
        <w:rPr>
          <w:rFonts w:ascii="Verdana" w:eastAsia="Times New Roman" w:hAnsi="Verdana" w:cs="Poppins"/>
          <w:color w:val="3F4254"/>
          <w:kern w:val="0"/>
          <w:sz w:val="20"/>
          <w:szCs w:val="20"/>
          <w:lang w:eastAsia="tr-TR"/>
          <w14:ligatures w14:val="none"/>
        </w:rPr>
        <w:br/>
        <w:t>Bölge Adliye Mahkemesi kararı davacı vekili tarafından temyiz edilmekle; kesinlik, süre, temyiz şartı ve diğer usul eksiklikleri yönünden yapılan ön inceleme sonucunda, temyiz dilekçesinin kabulüne karar verildikten ve Tetkik Hâkimi tarafından hazırlanan rapor dinlendikten sonra dosyadaki belgeler incelenip gereği düşünüldü:</w:t>
      </w:r>
      <w:r w:rsidRPr="007349AE">
        <w:rPr>
          <w:rFonts w:ascii="Verdana" w:eastAsia="Times New Roman" w:hAnsi="Verdana" w:cs="Poppins"/>
          <w:color w:val="3F4254"/>
          <w:kern w:val="0"/>
          <w:sz w:val="20"/>
          <w:szCs w:val="20"/>
          <w:lang w:eastAsia="tr-TR"/>
          <w14:ligatures w14:val="none"/>
        </w:rPr>
        <w:br/>
        <w:t>I. DAVA</w:t>
      </w:r>
      <w:r w:rsidRPr="007349AE">
        <w:rPr>
          <w:rFonts w:ascii="Verdana" w:eastAsia="Times New Roman" w:hAnsi="Verdana" w:cs="Poppins"/>
          <w:color w:val="3F4254"/>
          <w:kern w:val="0"/>
          <w:sz w:val="20"/>
          <w:szCs w:val="20"/>
          <w:lang w:eastAsia="tr-TR"/>
          <w14:ligatures w14:val="none"/>
        </w:rPr>
        <w:br/>
        <w:t>Davacı vekili; müvekkilinin maliki olduğu taşınmazda davacının 13.08.2018 tarihli ve üç yıl süreli kira sözleşmesi uyarınca kiracı olarak bulunduğunu, sözleşme sonu olan 14.09.2021 tarihinde sözleşmenin biteceği, yenilenip yenilenmeyeceğinin sorulması üzerine davalı tarafça gönderilen ihtarda, sürenin sona ermesiyle taşınmazı tahliye ederek teslim edeceğini bildirdiğini, davalının 14.09.2021 tarihinde kiralananı tahliye edeceğine dair yazılı tahliye taahhüdü bulunduğu halde kiralananı boşaltmadığını, davalı tarafça gönderilen ihtarnamenin, tahliye taahhüdü şartlarını taşıdığını ileri sürerek; davalının kiralanandan tahliyesine karar verilmesini talep etmiştir. </w:t>
      </w:r>
      <w:r w:rsidRPr="007349AE">
        <w:rPr>
          <w:rFonts w:ascii="Verdana" w:eastAsia="Times New Roman" w:hAnsi="Verdana" w:cs="Poppins"/>
          <w:color w:val="3F4254"/>
          <w:kern w:val="0"/>
          <w:sz w:val="20"/>
          <w:szCs w:val="20"/>
          <w:lang w:eastAsia="tr-TR"/>
          <w14:ligatures w14:val="none"/>
        </w:rPr>
        <w:br/>
        <w:t>II. CEVAP</w:t>
      </w:r>
      <w:r w:rsidRPr="007349AE">
        <w:rPr>
          <w:rFonts w:ascii="Verdana" w:eastAsia="Times New Roman" w:hAnsi="Verdana" w:cs="Poppins"/>
          <w:color w:val="3F4254"/>
          <w:kern w:val="0"/>
          <w:sz w:val="20"/>
          <w:szCs w:val="20"/>
          <w:lang w:eastAsia="tr-TR"/>
          <w14:ligatures w14:val="none"/>
        </w:rPr>
        <w:br/>
        <w:t>Davalı vekili; genel vekaletnamedeki yetkiye istinaden tahliye taahhüdünde bulunulamayacağını, özel yetkinin bulunması gerektiğini, bu nedenle cevabi ihtarın tahliye taahhüdü olarak kabul edilemeyeceğini savunarak, davanın reddini istemiştir. </w:t>
      </w:r>
      <w:r w:rsidRPr="007349AE">
        <w:rPr>
          <w:rFonts w:ascii="Verdana" w:eastAsia="Times New Roman" w:hAnsi="Verdana" w:cs="Poppins"/>
          <w:color w:val="3F4254"/>
          <w:kern w:val="0"/>
          <w:sz w:val="20"/>
          <w:szCs w:val="20"/>
          <w:lang w:eastAsia="tr-TR"/>
          <w14:ligatures w14:val="none"/>
        </w:rPr>
        <w:br/>
        <w:t>III. İLK DERECE MAHKEMESİ KARARI</w:t>
      </w:r>
      <w:r w:rsidRPr="007349AE">
        <w:rPr>
          <w:rFonts w:ascii="Verdana" w:eastAsia="Times New Roman" w:hAnsi="Verdana" w:cs="Poppins"/>
          <w:color w:val="3F4254"/>
          <w:kern w:val="0"/>
          <w:sz w:val="20"/>
          <w:szCs w:val="20"/>
          <w:lang w:eastAsia="tr-TR"/>
          <w14:ligatures w14:val="none"/>
        </w:rPr>
        <w:br/>
        <w:t xml:space="preserve">İlk Derece Mahkemesinin yukarıda tarih ve sayısı belirtilen kararıyla; sözleşmede yer verilen düzenlemenin, kira ilişkisinin başlangıcında verilmiş bir taahhüt olduğu, kanunda belirtilen kiralananın teslim edilmesinden sonra verilmesi şartı sağlanmadığından geçerli bir tahliye taahhüdü teşkil etmediği, cevabi ihtarnamede ise belirli bir tarih yer </w:t>
      </w:r>
      <w:r w:rsidRPr="007349AE">
        <w:rPr>
          <w:rFonts w:ascii="Verdana" w:eastAsia="Times New Roman" w:hAnsi="Verdana" w:cs="Poppins"/>
          <w:color w:val="3F4254"/>
          <w:kern w:val="0"/>
          <w:sz w:val="20"/>
          <w:szCs w:val="20"/>
          <w:lang w:eastAsia="tr-TR"/>
          <w14:ligatures w14:val="none"/>
        </w:rPr>
        <w:lastRenderedPageBreak/>
        <w:t>almadığından bu bakımda da geçerli bir tahliye taahhüdünden söz edilemeyeceği gerekçesiyle, davanın reddine karar verilmiş; karara karşı, davacı vekili istinaf başvurusunda bulunmuştur. </w:t>
      </w:r>
      <w:r w:rsidRPr="007349AE">
        <w:rPr>
          <w:rFonts w:ascii="Verdana" w:eastAsia="Times New Roman" w:hAnsi="Verdana" w:cs="Poppins"/>
          <w:color w:val="3F4254"/>
          <w:kern w:val="0"/>
          <w:sz w:val="20"/>
          <w:szCs w:val="20"/>
          <w:lang w:eastAsia="tr-TR"/>
          <w14:ligatures w14:val="none"/>
        </w:rPr>
        <w:br/>
        <w:t>IV. İSTİNAF</w:t>
      </w:r>
      <w:r w:rsidRPr="007349AE">
        <w:rPr>
          <w:rFonts w:ascii="Verdana" w:eastAsia="Times New Roman" w:hAnsi="Verdana" w:cs="Poppins"/>
          <w:color w:val="3F4254"/>
          <w:kern w:val="0"/>
          <w:sz w:val="20"/>
          <w:szCs w:val="20"/>
          <w:lang w:eastAsia="tr-TR"/>
          <w14:ligatures w14:val="none"/>
        </w:rPr>
        <w:br/>
        <w:t>Bölge Adliye Mahkemesinin yukarıda tarih ve sayısı belirtilen kararıyla; delillerin değerlendirilmesinde hata bulunmadığı gerekçesiyle, davacı vekilinin başvurusunun esastan reddine karar verilmiş; karar, davacı vekili tarafından temyiz edilmiştir. </w:t>
      </w:r>
      <w:r w:rsidRPr="007349AE">
        <w:rPr>
          <w:rFonts w:ascii="Verdana" w:eastAsia="Times New Roman" w:hAnsi="Verdana" w:cs="Poppins"/>
          <w:color w:val="3F4254"/>
          <w:kern w:val="0"/>
          <w:sz w:val="20"/>
          <w:szCs w:val="20"/>
          <w:lang w:eastAsia="tr-TR"/>
          <w14:ligatures w14:val="none"/>
        </w:rPr>
        <w:br/>
        <w:t>V. TEMYİZ</w:t>
      </w:r>
      <w:r w:rsidRPr="007349AE">
        <w:rPr>
          <w:rFonts w:ascii="Verdana" w:eastAsia="Times New Roman" w:hAnsi="Verdana" w:cs="Poppins"/>
          <w:color w:val="3F4254"/>
          <w:kern w:val="0"/>
          <w:sz w:val="20"/>
          <w:szCs w:val="20"/>
          <w:lang w:eastAsia="tr-TR"/>
          <w14:ligatures w14:val="none"/>
        </w:rPr>
        <w:br/>
        <w:t>A. Temyiz Sebepleri</w:t>
      </w:r>
      <w:r w:rsidRPr="007349AE">
        <w:rPr>
          <w:rFonts w:ascii="Verdana" w:eastAsia="Times New Roman" w:hAnsi="Verdana" w:cs="Poppins"/>
          <w:color w:val="3F4254"/>
          <w:kern w:val="0"/>
          <w:sz w:val="20"/>
          <w:szCs w:val="20"/>
          <w:lang w:eastAsia="tr-TR"/>
          <w14:ligatures w14:val="none"/>
        </w:rPr>
        <w:br/>
        <w:t>Davacı vekili; kiralanan taraflar arasındaki sözleşmenin akdedildiği tarihten daha önceki tarihli ve farklı bir kira sözleşmesi ile davalıya teslim edildiğinden sözleşme ile verilen tahliye taahhüdünün geçerli olduğunu, aksinin düşünülmesi halinde dahi ihtarnamenin tahliye taahhüdü niteliğinde olduğunu belirterek, kararın bozulmasını talep etmiştir. </w:t>
      </w:r>
      <w:r w:rsidRPr="007349AE">
        <w:rPr>
          <w:rFonts w:ascii="Verdana" w:eastAsia="Times New Roman" w:hAnsi="Verdana" w:cs="Poppins"/>
          <w:color w:val="3F4254"/>
          <w:kern w:val="0"/>
          <w:sz w:val="20"/>
          <w:szCs w:val="20"/>
          <w:lang w:eastAsia="tr-TR"/>
          <w14:ligatures w14:val="none"/>
        </w:rPr>
        <w:br/>
        <w:t>B. Gerekçe ve Değerlendirme</w:t>
      </w:r>
      <w:r w:rsidRPr="007349AE">
        <w:rPr>
          <w:rFonts w:ascii="Verdana" w:eastAsia="Times New Roman" w:hAnsi="Verdana" w:cs="Poppins"/>
          <w:color w:val="3F4254"/>
          <w:kern w:val="0"/>
          <w:sz w:val="20"/>
          <w:szCs w:val="20"/>
          <w:lang w:eastAsia="tr-TR"/>
          <w14:ligatures w14:val="none"/>
        </w:rPr>
        <w:br/>
        <w:t>Uyuşmazlık, tahliye taahhüdüne dayalı kiralananın tahliyesi istemine ilişkindir. </w:t>
      </w:r>
      <w:r w:rsidRPr="007349AE">
        <w:rPr>
          <w:rFonts w:ascii="Verdana" w:eastAsia="Times New Roman" w:hAnsi="Verdana" w:cs="Poppins"/>
          <w:color w:val="3F4254"/>
          <w:kern w:val="0"/>
          <w:sz w:val="20"/>
          <w:szCs w:val="20"/>
          <w:lang w:eastAsia="tr-TR"/>
          <w14:ligatures w14:val="none"/>
        </w:rPr>
        <w:br/>
        <w:t>1. Temyizen incelenen kararda belirtilen gerekçeye göre, davalı vekilinin sair temyiz itirazlarının reddi gerekmiştir.</w:t>
      </w:r>
      <w:r w:rsidRPr="007349AE">
        <w:rPr>
          <w:rFonts w:ascii="Verdana" w:eastAsia="Times New Roman" w:hAnsi="Verdana" w:cs="Poppins"/>
          <w:color w:val="3F4254"/>
          <w:kern w:val="0"/>
          <w:sz w:val="20"/>
          <w:szCs w:val="20"/>
          <w:lang w:eastAsia="tr-TR"/>
          <w14:ligatures w14:val="none"/>
        </w:rPr>
        <w:br/>
        <w:t xml:space="preserve">2. 6098 sayılı Türk Borçlar Kanunu'nun 352/1 maddesinde, "Kiracı, kiralananın teslim edilmesinden sonra, kiraya verene karşı, kiralananı belli bir tarihte boşaltmayı yazılı olarak üstlendiği hâlde boşaltmamışsa kiraya veren, kira sözleşmesini bu tarihten başlayarak bir ay içinde icraya başvurmak veya dava açmak suretiyle sona erdirebilir. </w:t>
      </w:r>
      <w:proofErr w:type="gramStart"/>
      <w:r w:rsidRPr="007349AE">
        <w:rPr>
          <w:rFonts w:ascii="Verdana" w:eastAsia="Times New Roman" w:hAnsi="Verdana" w:cs="Poppins"/>
          <w:color w:val="3F4254"/>
          <w:kern w:val="0"/>
          <w:sz w:val="20"/>
          <w:szCs w:val="20"/>
          <w:lang w:eastAsia="tr-TR"/>
          <w14:ligatures w14:val="none"/>
        </w:rPr>
        <w:t>“ düzenlemesi</w:t>
      </w:r>
      <w:proofErr w:type="gramEnd"/>
      <w:r w:rsidRPr="007349AE">
        <w:rPr>
          <w:rFonts w:ascii="Verdana" w:eastAsia="Times New Roman" w:hAnsi="Verdana" w:cs="Poppins"/>
          <w:color w:val="3F4254"/>
          <w:kern w:val="0"/>
          <w:sz w:val="20"/>
          <w:szCs w:val="20"/>
          <w:lang w:eastAsia="tr-TR"/>
          <w14:ligatures w14:val="none"/>
        </w:rPr>
        <w:t xml:space="preserve"> yer almaktadır. </w:t>
      </w:r>
      <w:r w:rsidRPr="007349AE">
        <w:rPr>
          <w:rFonts w:ascii="Verdana" w:eastAsia="Times New Roman" w:hAnsi="Verdana" w:cs="Poppins"/>
          <w:color w:val="3F4254"/>
          <w:kern w:val="0"/>
          <w:sz w:val="20"/>
          <w:szCs w:val="20"/>
          <w:lang w:eastAsia="tr-TR"/>
          <w14:ligatures w14:val="none"/>
        </w:rPr>
        <w:br/>
        <w:t>Tahliye taahhüdünün geçerli olabilmesi için, tahliye taahhüdünün yazılı şekilde yapılması, taahhüdün kiracı ya da yetkili temsilcisi vasıtasıyla verilmesi, tahliye taahhüdünde tahliye tarihinin belirtilmiş olması ve taahhüdün kiralananın teslim edilmesinden sonra makul bir süre sonra verilmesi gereklidir.</w:t>
      </w:r>
      <w:r w:rsidRPr="007349AE">
        <w:rPr>
          <w:rFonts w:ascii="Verdana" w:eastAsia="Times New Roman" w:hAnsi="Verdana" w:cs="Poppins"/>
          <w:color w:val="3F4254"/>
          <w:kern w:val="0"/>
          <w:sz w:val="20"/>
          <w:szCs w:val="20"/>
          <w:lang w:eastAsia="tr-TR"/>
          <w14:ligatures w14:val="none"/>
        </w:rPr>
        <w:br/>
        <w:t>Tahliye taahhüdü bizzat kiracı tarafından verilmelidir. Vekil tarafından da tahliye taahhüdü verilebilir, vekilin bu işlemi yapması için özel bir yetkiye ihtiyacı yoktur. </w:t>
      </w:r>
      <w:r w:rsidRPr="007349AE">
        <w:rPr>
          <w:rFonts w:ascii="Verdana" w:eastAsia="Times New Roman" w:hAnsi="Verdana" w:cs="Poppins"/>
          <w:color w:val="3F4254"/>
          <w:kern w:val="0"/>
          <w:sz w:val="20"/>
          <w:szCs w:val="20"/>
          <w:lang w:eastAsia="tr-TR"/>
          <w14:ligatures w14:val="none"/>
        </w:rPr>
        <w:br/>
        <w:t>Taraflar arasındaki kira sözleşmesi 13.08.2018 başlangıç tarihli ve üç yıl süreli olup, sözleşmenin (13.) maddesinde," İşbu sözleşmenin başlangıç tarihi 13.12.2018 olup bitiş tarihi 14.09.2021'dir. Taraflar işbu sözleşmenin bitiş tarihinde, herhangi bir ihbar ve bildirime ihtiyaç olmaksızın kendiliğinden sona ereceğini kabul ve beyan etmiş olup; kiracı 14.09.2021 tarihinde kiralananı tahliye ederek kiraya verene teslim etmeyi kabul, beyan ve taahhüt eder. " hususu kararlaştırılmış olup tahliye tarihi belli (açık) bir şekilde düzenlendiği anlaşılmaktadır. </w:t>
      </w:r>
      <w:r w:rsidRPr="007349AE">
        <w:rPr>
          <w:rFonts w:ascii="Verdana" w:eastAsia="Times New Roman" w:hAnsi="Verdana" w:cs="Poppins"/>
          <w:color w:val="3F4254"/>
          <w:kern w:val="0"/>
          <w:sz w:val="20"/>
          <w:szCs w:val="20"/>
          <w:lang w:eastAsia="tr-TR"/>
          <w14:ligatures w14:val="none"/>
        </w:rPr>
        <w:br/>
        <w:t>Davacı tarafından davalıya gönderilen 13.08.2020 tarihli ihtarda; kira süresinin 14.09.2021 tarihinde dolacağı, 2021-2022 eğitim- öğretim yılında öğretime devam edip etmeyeceğini bildirmelerinin istenildiği, davalı kiracının avukat olan vekili tarafından sunulan 26.08.2020 tarihli cevabi ihtarnamede, "imza altına alınan sözleşmede belirlenen sürede taşınmazın tahliye edilerek teslim edileceği," şeklinde ifadeye yer verildiği görülmüştür.</w:t>
      </w:r>
      <w:r w:rsidRPr="007349AE">
        <w:rPr>
          <w:rFonts w:ascii="Verdana" w:eastAsia="Times New Roman" w:hAnsi="Verdana" w:cs="Poppins"/>
          <w:color w:val="3F4254"/>
          <w:kern w:val="0"/>
          <w:sz w:val="20"/>
          <w:szCs w:val="20"/>
          <w:lang w:eastAsia="tr-TR"/>
          <w14:ligatures w14:val="none"/>
        </w:rPr>
        <w:br/>
        <w:t>Tüm bu açıklamalar ışığında somut olay incelendiğinde; İlk Derece Mahkemesinin ve Bölge Adliye Mahkemesinin gerekçelerinde ifade edildiği gibi, kira sözleşmesinin yapıldığı sırada verilen taahhüt geçerli değildir. Ne var ki, yukarıda ayrıntılı şekilde yer verilen kiracı vekili tarafından kiraya verene gönderilen cevabi ihtarname içeriğinden, boşaltma tarihinin "sözleşmede belirlenen süre" olarak teyit edilerek belirtildiği, bunun sözleşmedeki hüküm ile birlikte değerlendirilmesiyle, boşaltma tarihine ilişkin davalı iradesinin 14.09.2021 olduğunun anlaşıldığı, bu çerçevede taahhüdün serbest irade ile verildiğinin ve geçerli olduğunun kabulü gerekirken, İlk Derece Mahkemesince hatalı değerlendirmeye dayalı olarak yazılı şekilde hüküm tesis edilmiş olması usul ve kanuna aykırı olup, bozmayı gerektirmiştir. </w:t>
      </w:r>
      <w:r w:rsidRPr="007349AE">
        <w:rPr>
          <w:rFonts w:ascii="Verdana" w:eastAsia="Times New Roman" w:hAnsi="Verdana" w:cs="Poppins"/>
          <w:color w:val="3F4254"/>
          <w:kern w:val="0"/>
          <w:sz w:val="20"/>
          <w:szCs w:val="20"/>
          <w:lang w:eastAsia="tr-TR"/>
          <w14:ligatures w14:val="none"/>
        </w:rPr>
        <w:br/>
        <w:t>VI. KARAR</w:t>
      </w:r>
      <w:r w:rsidRPr="007349AE">
        <w:rPr>
          <w:rFonts w:ascii="Verdana" w:eastAsia="Times New Roman" w:hAnsi="Verdana" w:cs="Poppins"/>
          <w:color w:val="3F4254"/>
          <w:kern w:val="0"/>
          <w:sz w:val="20"/>
          <w:szCs w:val="20"/>
          <w:lang w:eastAsia="tr-TR"/>
          <w14:ligatures w14:val="none"/>
        </w:rPr>
        <w:br/>
        <w:t>Açıklanan sebeplerle;</w:t>
      </w:r>
      <w:r w:rsidRPr="007349AE">
        <w:rPr>
          <w:rFonts w:ascii="Verdana" w:eastAsia="Times New Roman" w:hAnsi="Verdana" w:cs="Poppins"/>
          <w:color w:val="3F4254"/>
          <w:kern w:val="0"/>
          <w:sz w:val="20"/>
          <w:szCs w:val="20"/>
          <w:lang w:eastAsia="tr-TR"/>
          <w14:ligatures w14:val="none"/>
        </w:rPr>
        <w:br/>
        <w:t>1. Davacı vekilinin sair temyiz itirazlarının REDDİNE,</w:t>
      </w:r>
      <w:r w:rsidRPr="007349AE">
        <w:rPr>
          <w:rFonts w:ascii="Verdana" w:eastAsia="Times New Roman" w:hAnsi="Verdana" w:cs="Poppins"/>
          <w:color w:val="3F4254"/>
          <w:kern w:val="0"/>
          <w:sz w:val="20"/>
          <w:szCs w:val="20"/>
          <w:lang w:eastAsia="tr-TR"/>
          <w14:ligatures w14:val="none"/>
        </w:rPr>
        <w:br/>
        <w:t>2. 6100 sayılı Hukuk Muhakemeleri Kanunu'nun 373/1 maddesi uyarınca temyiz olunan Bölge Adliye Mahkemesi kararının KALDIRILMASINA, aynı Kanun'un 371 maddesi uyarınca İlk Derece Mahkemesi kararının davacı yararına BOZULMASINA,</w:t>
      </w:r>
      <w:r w:rsidRPr="007349AE">
        <w:rPr>
          <w:rFonts w:ascii="Verdana" w:eastAsia="Times New Roman" w:hAnsi="Verdana" w:cs="Poppins"/>
          <w:color w:val="3F4254"/>
          <w:kern w:val="0"/>
          <w:sz w:val="20"/>
          <w:szCs w:val="20"/>
          <w:lang w:eastAsia="tr-TR"/>
          <w14:ligatures w14:val="none"/>
        </w:rPr>
        <w:br/>
      </w:r>
      <w:r w:rsidRPr="007349AE">
        <w:rPr>
          <w:rFonts w:ascii="Verdana" w:eastAsia="Times New Roman" w:hAnsi="Verdana" w:cs="Poppins"/>
          <w:color w:val="3F4254"/>
          <w:kern w:val="0"/>
          <w:sz w:val="20"/>
          <w:szCs w:val="20"/>
          <w:lang w:eastAsia="tr-TR"/>
          <w14:ligatures w14:val="none"/>
        </w:rPr>
        <w:lastRenderedPageBreak/>
        <w:t>Peşin alınan temyiz harcının istek halinde temyiz edene iadesine,</w:t>
      </w:r>
      <w:r w:rsidRPr="007349AE">
        <w:rPr>
          <w:rFonts w:ascii="Verdana" w:eastAsia="Times New Roman" w:hAnsi="Verdana" w:cs="Poppins"/>
          <w:color w:val="3F4254"/>
          <w:kern w:val="0"/>
          <w:sz w:val="20"/>
          <w:szCs w:val="20"/>
          <w:lang w:eastAsia="tr-TR"/>
          <w14:ligatures w14:val="none"/>
        </w:rPr>
        <w:br/>
        <w:t>Dosyanın İlk Derece Mahkemesine, kararın bir örneğinin Bölge Adliye Mahkemesine gönderilmesine,</w:t>
      </w:r>
      <w:r w:rsidRPr="007349AE">
        <w:rPr>
          <w:rFonts w:ascii="Verdana" w:eastAsia="Times New Roman" w:hAnsi="Verdana" w:cs="Poppins"/>
          <w:color w:val="3F4254"/>
          <w:kern w:val="0"/>
          <w:sz w:val="20"/>
          <w:szCs w:val="20"/>
          <w:lang w:eastAsia="tr-TR"/>
          <w14:ligatures w14:val="none"/>
        </w:rPr>
        <w:br/>
        <w:t>18.06.2025 tarihinde oy birliğiyle karar verildi.</w:t>
      </w:r>
    </w:p>
    <w:p w14:paraId="5644DD78" w14:textId="77777777" w:rsidR="007349AE" w:rsidRDefault="007349AE" w:rsidP="00B85A7A"/>
    <w:p w14:paraId="0ABCD284" w14:textId="77777777" w:rsidR="00B85A7A" w:rsidRDefault="00B85A7A" w:rsidP="00B85A7A"/>
    <w:p w14:paraId="08E4D0BF" w14:textId="77777777" w:rsidR="00B85A7A" w:rsidRDefault="00B85A7A" w:rsidP="00B85A7A">
      <w:hyperlink r:id="rId6" w:history="1">
        <w:r w:rsidRPr="0085415B">
          <w:rPr>
            <w:rStyle w:val="Kpr"/>
          </w:rPr>
          <w:t>https://karamercanhukuk.com/yargitay-karari/kira-sozlesmesine-itiraz-etmeyen-borclu-icra-mahkemesinde-kira-sozlesmesini</w:t>
        </w:r>
        <w:r w:rsidRPr="0085415B">
          <w:rPr>
            <w:rStyle w:val="Kpr"/>
          </w:rPr>
          <w:t>-</w:t>
        </w:r>
        <w:r w:rsidRPr="0085415B">
          <w:rPr>
            <w:rStyle w:val="Kpr"/>
          </w:rPr>
          <w:t>inkar-edemez</w:t>
        </w:r>
      </w:hyperlink>
    </w:p>
    <w:p w14:paraId="46CA4EC0" w14:textId="77777777" w:rsidR="00C317BD" w:rsidRDefault="00C317BD" w:rsidP="00B85A7A"/>
    <w:p w14:paraId="4A96E486" w14:textId="48A812DF" w:rsidR="00C317BD" w:rsidRDefault="00C317BD" w:rsidP="00B85A7A">
      <w:r>
        <w:t>KİRA SÖZLEŞMESİNE İTİRAZ ETMEYEN BORÇLU İCRA MAHKEMESİNDE İTİRAZ SEBEPLERİ İLE BAĞLIDIR</w:t>
      </w:r>
    </w:p>
    <w:p w14:paraId="55939327" w14:textId="77777777" w:rsidR="007349AE" w:rsidRPr="007349AE" w:rsidRDefault="007349AE" w:rsidP="007349AE">
      <w:pPr>
        <w:spacing w:after="0" w:line="240" w:lineRule="auto"/>
        <w:rPr>
          <w:rFonts w:ascii="Times New Roman" w:eastAsia="Times New Roman" w:hAnsi="Times New Roman" w:cs="Times New Roman"/>
          <w:kern w:val="0"/>
          <w:lang w:eastAsia="tr-TR"/>
          <w14:ligatures w14:val="none"/>
        </w:rPr>
      </w:pPr>
      <w:r w:rsidRPr="007349AE">
        <w:rPr>
          <w:rFonts w:ascii="Verdana" w:eastAsia="Times New Roman" w:hAnsi="Verdana" w:cs="Poppins"/>
          <w:b/>
          <w:bCs/>
          <w:color w:val="3F4254"/>
          <w:kern w:val="0"/>
          <w:sz w:val="20"/>
          <w:szCs w:val="20"/>
          <w:lang w:eastAsia="tr-TR"/>
          <w14:ligatures w14:val="none"/>
        </w:rPr>
        <w:t xml:space="preserve">12. Hukuk Dairesi         2024/8127 </w:t>
      </w:r>
      <w:proofErr w:type="gramStart"/>
      <w:r w:rsidRPr="007349AE">
        <w:rPr>
          <w:rFonts w:ascii="Verdana" w:eastAsia="Times New Roman" w:hAnsi="Verdana" w:cs="Poppins"/>
          <w:b/>
          <w:bCs/>
          <w:color w:val="3F4254"/>
          <w:kern w:val="0"/>
          <w:sz w:val="20"/>
          <w:szCs w:val="20"/>
          <w:lang w:eastAsia="tr-TR"/>
          <w14:ligatures w14:val="none"/>
        </w:rPr>
        <w:t>E.  ,</w:t>
      </w:r>
      <w:proofErr w:type="gramEnd"/>
      <w:r w:rsidRPr="007349AE">
        <w:rPr>
          <w:rFonts w:ascii="Verdana" w:eastAsia="Times New Roman" w:hAnsi="Verdana" w:cs="Poppins"/>
          <w:b/>
          <w:bCs/>
          <w:color w:val="3F4254"/>
          <w:kern w:val="0"/>
          <w:sz w:val="20"/>
          <w:szCs w:val="20"/>
          <w:lang w:eastAsia="tr-TR"/>
          <w14:ligatures w14:val="none"/>
        </w:rPr>
        <w:t xml:space="preserve">  2025/357 K.</w:t>
      </w:r>
    </w:p>
    <w:p w14:paraId="19812C44" w14:textId="77777777" w:rsidR="007349AE" w:rsidRPr="007349AE" w:rsidRDefault="007349AE" w:rsidP="007349AE">
      <w:pPr>
        <w:numPr>
          <w:ilvl w:val="0"/>
          <w:numId w:val="3"/>
        </w:numPr>
        <w:spacing w:before="100" w:beforeAutospacing="1" w:after="100" w:afterAutospacing="1" w:line="240" w:lineRule="auto"/>
        <w:rPr>
          <w:rFonts w:ascii="Verdana" w:eastAsia="Times New Roman" w:hAnsi="Verdana" w:cs="Poppins"/>
          <w:b/>
          <w:bCs/>
          <w:color w:val="3F4254"/>
          <w:kern w:val="0"/>
          <w:sz w:val="20"/>
          <w:szCs w:val="20"/>
          <w:lang w:eastAsia="tr-TR"/>
          <w14:ligatures w14:val="none"/>
        </w:rPr>
      </w:pPr>
    </w:p>
    <w:p w14:paraId="0B8BF22A" w14:textId="77777777" w:rsidR="007349AE" w:rsidRPr="007349AE" w:rsidRDefault="007349AE" w:rsidP="007349AE">
      <w:pPr>
        <w:spacing w:after="0" w:line="240" w:lineRule="auto"/>
        <w:rPr>
          <w:rFonts w:ascii="Times New Roman" w:eastAsia="Times New Roman" w:hAnsi="Times New Roman" w:cs="Times New Roman"/>
          <w:kern w:val="0"/>
          <w:lang w:eastAsia="tr-TR"/>
          <w14:ligatures w14:val="none"/>
        </w:rPr>
      </w:pPr>
      <w:r w:rsidRPr="007349AE">
        <w:rPr>
          <w:rFonts w:ascii="Poppins" w:eastAsia="Times New Roman" w:hAnsi="Poppins" w:cs="Poppins"/>
          <w:color w:val="3F4254"/>
          <w:kern w:val="0"/>
          <w:sz w:val="20"/>
          <w:szCs w:val="20"/>
          <w:lang w:eastAsia="tr-TR"/>
          <w14:ligatures w14:val="none"/>
        </w:rPr>
        <w:br/>
      </w:r>
      <w:r w:rsidRPr="007349AE">
        <w:rPr>
          <w:rFonts w:ascii="Verdana" w:eastAsia="Times New Roman" w:hAnsi="Verdana" w:cs="Poppins"/>
          <w:b/>
          <w:bCs/>
          <w:color w:val="3F4254"/>
          <w:kern w:val="0"/>
          <w:sz w:val="20"/>
          <w:szCs w:val="20"/>
          <w:lang w:eastAsia="tr-TR"/>
          <w14:ligatures w14:val="none"/>
        </w:rPr>
        <w:t>"İçtihat Metni"</w:t>
      </w:r>
    </w:p>
    <w:p w14:paraId="12D5F759" w14:textId="77777777" w:rsidR="007349AE" w:rsidRPr="007349AE" w:rsidRDefault="007349AE" w:rsidP="007349AE">
      <w:pPr>
        <w:spacing w:after="100" w:afterAutospacing="1" w:line="240" w:lineRule="auto"/>
        <w:rPr>
          <w:rFonts w:ascii="Poppins" w:eastAsia="Times New Roman" w:hAnsi="Poppins" w:cs="Poppins"/>
          <w:color w:val="3F4254"/>
          <w:kern w:val="0"/>
          <w:sz w:val="20"/>
          <w:szCs w:val="20"/>
          <w:lang w:eastAsia="tr-TR"/>
          <w14:ligatures w14:val="none"/>
        </w:rPr>
      </w:pPr>
      <w:r w:rsidRPr="007349AE">
        <w:rPr>
          <w:rFonts w:ascii="Verdana" w:eastAsia="Times New Roman" w:hAnsi="Verdana" w:cs="Poppins"/>
          <w:color w:val="3F4254"/>
          <w:kern w:val="0"/>
          <w:sz w:val="20"/>
          <w:szCs w:val="20"/>
          <w:lang w:eastAsia="tr-TR"/>
          <w14:ligatures w14:val="none"/>
        </w:rPr>
        <w:t>MAHKEMESİ : İstanbul Bölge Adliye Mahkemesi 59. Hukuk Dairesi</w:t>
      </w:r>
      <w:r w:rsidRPr="007349AE">
        <w:rPr>
          <w:rFonts w:ascii="Verdana" w:eastAsia="Times New Roman" w:hAnsi="Verdana" w:cs="Poppins"/>
          <w:color w:val="3F4254"/>
          <w:kern w:val="0"/>
          <w:sz w:val="20"/>
          <w:szCs w:val="20"/>
          <w:lang w:eastAsia="tr-TR"/>
          <w14:ligatures w14:val="none"/>
        </w:rPr>
        <w:br/>
      </w:r>
      <w:r w:rsidRPr="007349AE">
        <w:rPr>
          <w:rFonts w:ascii="Verdana" w:eastAsia="Times New Roman" w:hAnsi="Verdana" w:cs="Poppins"/>
          <w:color w:val="3F4254"/>
          <w:kern w:val="0"/>
          <w:sz w:val="20"/>
          <w:szCs w:val="20"/>
          <w:lang w:eastAsia="tr-TR"/>
          <w14:ligatures w14:val="none"/>
        </w:rPr>
        <w:br/>
        <w:t>Yukarıda tarih ve numarası yazılı Bölge Adliye Mahkemesince verilen kararın müddeti içinde temyizen tetkiki alacaklılar tarafından istenmesi üzerine bu işle ilgili dosya daireye gönderilmiş olup, dava dosyası için Tetkik Hakimi ... tarafından düzenlenen rapor dinlendikten ve dosya içerisindeki tüm belgeler okunup incelendikten sonra işin gereği görüşülüp düşünüldü:</w:t>
      </w:r>
      <w:r w:rsidRPr="007349AE">
        <w:rPr>
          <w:rFonts w:ascii="Verdana" w:eastAsia="Times New Roman" w:hAnsi="Verdana" w:cs="Poppins"/>
          <w:color w:val="3F4254"/>
          <w:kern w:val="0"/>
          <w:sz w:val="20"/>
          <w:szCs w:val="20"/>
          <w:lang w:eastAsia="tr-TR"/>
          <w14:ligatures w14:val="none"/>
        </w:rPr>
        <w:br/>
        <w:t>Alacaklı tarafından borçlu hakkında kira sözleşmesine dayalı olarak başlatılan adi kira ve hasılat kiralarına ilişkin icra takibinde borçlunun itirazı üzerine alacaklının icra mahkemesine başvurusunda; itirazın kaldırılması ile temerrüt nedeniyle kiralanan taşınmazın tahliyesini talep ettiği, İlk Derece Mahkemesince davanın kabulü ile itirazın kaldırılması ile taşınmazın tahliyesine karar verildiği, borçlu tarafından istinaf yoluna başvurulması üzerine Bölge Adliye Mahkemesince, davalının iddialarının dar yetkili icra mahkemesinde değerlendirilemeyeceği gerekçesi ile ilk derece mahkemesi kararının kaldırılmasına, davanın reddine karar verildiği, kararın alacaklılar tarafından temyiz edildiği anlaşılmıştır.</w:t>
      </w:r>
      <w:r w:rsidRPr="007349AE">
        <w:rPr>
          <w:rFonts w:ascii="Verdana" w:eastAsia="Times New Roman" w:hAnsi="Verdana" w:cs="Poppins"/>
          <w:color w:val="3F4254"/>
          <w:kern w:val="0"/>
          <w:sz w:val="20"/>
          <w:szCs w:val="20"/>
          <w:lang w:eastAsia="tr-TR"/>
          <w14:ligatures w14:val="none"/>
        </w:rPr>
        <w:br/>
        <w:t xml:space="preserve">İcra ve İflas Kanunu' </w:t>
      </w:r>
      <w:proofErr w:type="spellStart"/>
      <w:r w:rsidRPr="007349AE">
        <w:rPr>
          <w:rFonts w:ascii="Verdana" w:eastAsia="Times New Roman" w:hAnsi="Verdana" w:cs="Poppins"/>
          <w:color w:val="3F4254"/>
          <w:kern w:val="0"/>
          <w:sz w:val="20"/>
          <w:szCs w:val="20"/>
          <w:lang w:eastAsia="tr-TR"/>
          <w14:ligatures w14:val="none"/>
        </w:rPr>
        <w:t>nun</w:t>
      </w:r>
      <w:proofErr w:type="spellEnd"/>
      <w:r w:rsidRPr="007349AE">
        <w:rPr>
          <w:rFonts w:ascii="Verdana" w:eastAsia="Times New Roman" w:hAnsi="Verdana" w:cs="Poppins"/>
          <w:color w:val="3F4254"/>
          <w:kern w:val="0"/>
          <w:sz w:val="20"/>
          <w:szCs w:val="20"/>
          <w:lang w:eastAsia="tr-TR"/>
          <w14:ligatures w14:val="none"/>
        </w:rPr>
        <w:t xml:space="preserve"> 269/2. maddesi hükmü gereğince ödeme emrinin tebliği üzerine borçlu yedi gün içinde itiraz sebeplerini aynı yasanın 62. maddesi hükümleri dâhilinde icra dairesine bildirmeye mecburdur. Borçlu itirazında kira akdini ve varsa buna ait mukavelenamedeki imzasını açık ve kesin olarak reddetmez ise akdi kabul etmiş sayılır. </w:t>
      </w:r>
      <w:r w:rsidRPr="007349AE">
        <w:rPr>
          <w:rFonts w:ascii="Verdana" w:eastAsia="Times New Roman" w:hAnsi="Verdana" w:cs="Poppins"/>
          <w:color w:val="3F4254"/>
          <w:kern w:val="0"/>
          <w:sz w:val="20"/>
          <w:szCs w:val="20"/>
          <w:lang w:eastAsia="tr-TR"/>
          <w14:ligatures w14:val="none"/>
        </w:rPr>
        <w:br/>
        <w:t xml:space="preserve">İcra ve İflas Kanunu' </w:t>
      </w:r>
      <w:proofErr w:type="spellStart"/>
      <w:r w:rsidRPr="007349AE">
        <w:rPr>
          <w:rFonts w:ascii="Verdana" w:eastAsia="Times New Roman" w:hAnsi="Verdana" w:cs="Poppins"/>
          <w:color w:val="3F4254"/>
          <w:kern w:val="0"/>
          <w:sz w:val="20"/>
          <w:szCs w:val="20"/>
          <w:lang w:eastAsia="tr-TR"/>
          <w14:ligatures w14:val="none"/>
        </w:rPr>
        <w:t>nun</w:t>
      </w:r>
      <w:proofErr w:type="spellEnd"/>
      <w:r w:rsidRPr="007349AE">
        <w:rPr>
          <w:rFonts w:ascii="Verdana" w:eastAsia="Times New Roman" w:hAnsi="Verdana" w:cs="Poppins"/>
          <w:color w:val="3F4254"/>
          <w:kern w:val="0"/>
          <w:sz w:val="20"/>
          <w:szCs w:val="20"/>
          <w:lang w:eastAsia="tr-TR"/>
          <w14:ligatures w14:val="none"/>
        </w:rPr>
        <w:t xml:space="preserve"> 269/c maddesine göre borçlu akdi reddetmeyip kiranın ödendiğini veya sair bir sebeple istenemeyeceğini bildirerek itiraz etmiş ise itiraz sebeplerini ve isteğini noterlikçe </w:t>
      </w:r>
      <w:proofErr w:type="spellStart"/>
      <w:r w:rsidRPr="007349AE">
        <w:rPr>
          <w:rFonts w:ascii="Verdana" w:eastAsia="Times New Roman" w:hAnsi="Verdana" w:cs="Poppins"/>
          <w:color w:val="3F4254"/>
          <w:kern w:val="0"/>
          <w:sz w:val="20"/>
          <w:szCs w:val="20"/>
          <w:lang w:eastAsia="tr-TR"/>
          <w14:ligatures w14:val="none"/>
        </w:rPr>
        <w:t>re'sen</w:t>
      </w:r>
      <w:proofErr w:type="spellEnd"/>
      <w:r w:rsidRPr="007349AE">
        <w:rPr>
          <w:rFonts w:ascii="Verdana" w:eastAsia="Times New Roman" w:hAnsi="Verdana" w:cs="Poppins"/>
          <w:color w:val="3F4254"/>
          <w:kern w:val="0"/>
          <w:sz w:val="20"/>
          <w:szCs w:val="20"/>
          <w:lang w:eastAsia="tr-TR"/>
          <w14:ligatures w14:val="none"/>
        </w:rPr>
        <w:t xml:space="preserve"> tanzim veya imzası tasdik edilmiş veya alacaklı tarafından ikrar olunmuş bir belge ile ispat etmeye mecburdur.</w:t>
      </w:r>
      <w:r w:rsidRPr="007349AE">
        <w:rPr>
          <w:rFonts w:ascii="Verdana" w:eastAsia="Times New Roman" w:hAnsi="Verdana" w:cs="Poppins"/>
          <w:color w:val="3F4254"/>
          <w:kern w:val="0"/>
          <w:sz w:val="20"/>
          <w:szCs w:val="20"/>
          <w:lang w:eastAsia="tr-TR"/>
          <w14:ligatures w14:val="none"/>
        </w:rPr>
        <w:br/>
        <w:t xml:space="preserve">Somut uyuşmazlıkta, alacaklı tarafından temerrüt ihtarına dayalı olarak adi kira ve hasılat kiralarına ilişkin icra takibi başlatılmış olup takip dayanağı olarak 01.10.2021 tarihli kira sözleşmesi ibraz edilerek 2022 nisan ayı kirası talep edilmiştir. Borçlunun takibe itirazında, dayanak kira sözleşmesi altındaki imzasını açıkça </w:t>
      </w:r>
      <w:proofErr w:type="gramStart"/>
      <w:r w:rsidRPr="007349AE">
        <w:rPr>
          <w:rFonts w:ascii="Verdana" w:eastAsia="Times New Roman" w:hAnsi="Verdana" w:cs="Poppins"/>
          <w:color w:val="3F4254"/>
          <w:kern w:val="0"/>
          <w:sz w:val="20"/>
          <w:szCs w:val="20"/>
          <w:lang w:eastAsia="tr-TR"/>
          <w14:ligatures w14:val="none"/>
        </w:rPr>
        <w:t>inkar</w:t>
      </w:r>
      <w:proofErr w:type="gramEnd"/>
      <w:r w:rsidRPr="007349AE">
        <w:rPr>
          <w:rFonts w:ascii="Verdana" w:eastAsia="Times New Roman" w:hAnsi="Verdana" w:cs="Poppins"/>
          <w:color w:val="3F4254"/>
          <w:kern w:val="0"/>
          <w:sz w:val="20"/>
          <w:szCs w:val="20"/>
          <w:lang w:eastAsia="tr-TR"/>
          <w14:ligatures w14:val="none"/>
        </w:rPr>
        <w:t xml:space="preserve"> etmediği, aksine sözleşme altındaki imzanın borçlu tarafça kabul edildiği anlaşılmaktadır. </w:t>
      </w:r>
      <w:proofErr w:type="spellStart"/>
      <w:r w:rsidRPr="007349AE">
        <w:rPr>
          <w:rFonts w:ascii="Verdana" w:eastAsia="Times New Roman" w:hAnsi="Verdana" w:cs="Poppins"/>
          <w:color w:val="3F4254"/>
          <w:kern w:val="0"/>
          <w:sz w:val="20"/>
          <w:szCs w:val="20"/>
          <w:lang w:eastAsia="tr-TR"/>
          <w14:ligatures w14:val="none"/>
        </w:rPr>
        <w:t>İİK'nın</w:t>
      </w:r>
      <w:proofErr w:type="spellEnd"/>
      <w:r w:rsidRPr="007349AE">
        <w:rPr>
          <w:rFonts w:ascii="Verdana" w:eastAsia="Times New Roman" w:hAnsi="Verdana" w:cs="Poppins"/>
          <w:color w:val="3F4254"/>
          <w:kern w:val="0"/>
          <w:sz w:val="20"/>
          <w:szCs w:val="20"/>
          <w:lang w:eastAsia="tr-TR"/>
          <w14:ligatures w14:val="none"/>
        </w:rPr>
        <w:t xml:space="preserve"> 269/2. maddesi gereğince borçlu itirazında kira sözleşmesini ve varsa buna ait sözleşmedeki imzasını açık ve kesin olarak reddetmezse kira sözleşmesi kabul edilmiş sayılır. Bu </w:t>
      </w:r>
      <w:r w:rsidRPr="007349AE">
        <w:rPr>
          <w:rFonts w:ascii="Verdana" w:eastAsia="Times New Roman" w:hAnsi="Verdana" w:cs="Poppins"/>
          <w:color w:val="3F4254"/>
          <w:kern w:val="0"/>
          <w:sz w:val="20"/>
          <w:szCs w:val="20"/>
          <w:lang w:eastAsia="tr-TR"/>
          <w14:ligatures w14:val="none"/>
        </w:rPr>
        <w:lastRenderedPageBreak/>
        <w:t xml:space="preserve">hükmün anlamı, takibe dayanak kira sözleşmesinin o takip yönünden varlığının ve geçerliliğinin tartışılmayacağıdır. Kira sözleşmesine itiraz etmeyen borçlu icra mahkemesinde kira sözleşmesini </w:t>
      </w:r>
      <w:proofErr w:type="gramStart"/>
      <w:r w:rsidRPr="007349AE">
        <w:rPr>
          <w:rFonts w:ascii="Verdana" w:eastAsia="Times New Roman" w:hAnsi="Verdana" w:cs="Poppins"/>
          <w:color w:val="3F4254"/>
          <w:kern w:val="0"/>
          <w:sz w:val="20"/>
          <w:szCs w:val="20"/>
          <w:lang w:eastAsia="tr-TR"/>
          <w14:ligatures w14:val="none"/>
        </w:rPr>
        <w:t>inkar</w:t>
      </w:r>
      <w:proofErr w:type="gramEnd"/>
      <w:r w:rsidRPr="007349AE">
        <w:rPr>
          <w:rFonts w:ascii="Verdana" w:eastAsia="Times New Roman" w:hAnsi="Verdana" w:cs="Poppins"/>
          <w:color w:val="3F4254"/>
          <w:kern w:val="0"/>
          <w:sz w:val="20"/>
          <w:szCs w:val="20"/>
          <w:lang w:eastAsia="tr-TR"/>
          <w14:ligatures w14:val="none"/>
        </w:rPr>
        <w:t xml:space="preserve"> edemez. </w:t>
      </w:r>
      <w:proofErr w:type="gramStart"/>
      <w:r w:rsidRPr="007349AE">
        <w:rPr>
          <w:rFonts w:ascii="Verdana" w:eastAsia="Times New Roman" w:hAnsi="Verdana" w:cs="Poppins"/>
          <w:color w:val="3F4254"/>
          <w:kern w:val="0"/>
          <w:sz w:val="20"/>
          <w:szCs w:val="20"/>
          <w:lang w:eastAsia="tr-TR"/>
          <w14:ligatures w14:val="none"/>
        </w:rPr>
        <w:t>İnkar</w:t>
      </w:r>
      <w:proofErr w:type="gramEnd"/>
      <w:r w:rsidRPr="007349AE">
        <w:rPr>
          <w:rFonts w:ascii="Verdana" w:eastAsia="Times New Roman" w:hAnsi="Verdana" w:cs="Poppins"/>
          <w:color w:val="3F4254"/>
          <w:kern w:val="0"/>
          <w:sz w:val="20"/>
          <w:szCs w:val="20"/>
          <w:lang w:eastAsia="tr-TR"/>
          <w14:ligatures w14:val="none"/>
        </w:rPr>
        <w:t xml:space="preserve"> etse dahi Kanun'un bu emredici hükmü gereğince icra mahkemesi </w:t>
      </w:r>
      <w:proofErr w:type="gramStart"/>
      <w:r w:rsidRPr="007349AE">
        <w:rPr>
          <w:rFonts w:ascii="Verdana" w:eastAsia="Times New Roman" w:hAnsi="Verdana" w:cs="Poppins"/>
          <w:color w:val="3F4254"/>
          <w:kern w:val="0"/>
          <w:sz w:val="20"/>
          <w:szCs w:val="20"/>
          <w:lang w:eastAsia="tr-TR"/>
          <w14:ligatures w14:val="none"/>
        </w:rPr>
        <w:t>hakimi</w:t>
      </w:r>
      <w:proofErr w:type="gramEnd"/>
      <w:r w:rsidRPr="007349AE">
        <w:rPr>
          <w:rFonts w:ascii="Verdana" w:eastAsia="Times New Roman" w:hAnsi="Verdana" w:cs="Poppins"/>
          <w:color w:val="3F4254"/>
          <w:kern w:val="0"/>
          <w:sz w:val="20"/>
          <w:szCs w:val="20"/>
          <w:lang w:eastAsia="tr-TR"/>
          <w14:ligatures w14:val="none"/>
        </w:rPr>
        <w:t xml:space="preserve"> kira sözleşmesinin varlığı ve geçerliliği konusunda bir araştırma yapamaz. Çünkü Kanun kira sözleşmesini o takip bakımından çekişmeli olmaktan çıkarmıştır. Maddi hukuk bakımından</w:t>
      </w:r>
      <w:r w:rsidRPr="007349AE">
        <w:rPr>
          <w:rFonts w:ascii="Verdana" w:eastAsia="Times New Roman" w:hAnsi="Verdana" w:cs="Poppins"/>
          <w:color w:val="3F4254"/>
          <w:kern w:val="0"/>
          <w:sz w:val="20"/>
          <w:szCs w:val="20"/>
          <w:lang w:eastAsia="tr-TR"/>
          <w14:ligatures w14:val="none"/>
        </w:rPr>
        <w:br/>
      </w:r>
      <w:r w:rsidRPr="007349AE">
        <w:rPr>
          <w:rFonts w:ascii="Verdana" w:eastAsia="Times New Roman" w:hAnsi="Verdana" w:cs="Poppins"/>
          <w:color w:val="3F4254"/>
          <w:kern w:val="0"/>
          <w:sz w:val="20"/>
          <w:szCs w:val="20"/>
          <w:lang w:eastAsia="tr-TR"/>
          <w14:ligatures w14:val="none"/>
        </w:rPr>
        <w:br/>
        <w:t xml:space="preserve">kira borcu olmasa bile kira sözleşmesine itiraz edilmediği için takip talebinde yazılı miktar o takip dosyası için geçerli kabul edilir. Böylece kira borcunun varlığı Kanun'un hükmü uyarınca çekişmesiz hale geleceği için ayrıca ispatına gerek kalmaz. Borçlu </w:t>
      </w:r>
      <w:proofErr w:type="spellStart"/>
      <w:r w:rsidRPr="007349AE">
        <w:rPr>
          <w:rFonts w:ascii="Verdana" w:eastAsia="Times New Roman" w:hAnsi="Verdana" w:cs="Poppins"/>
          <w:color w:val="3F4254"/>
          <w:kern w:val="0"/>
          <w:sz w:val="20"/>
          <w:szCs w:val="20"/>
          <w:lang w:eastAsia="tr-TR"/>
          <w14:ligatures w14:val="none"/>
        </w:rPr>
        <w:t>İİK'nın</w:t>
      </w:r>
      <w:proofErr w:type="spellEnd"/>
      <w:r w:rsidRPr="007349AE">
        <w:rPr>
          <w:rFonts w:ascii="Verdana" w:eastAsia="Times New Roman" w:hAnsi="Verdana" w:cs="Poppins"/>
          <w:color w:val="3F4254"/>
          <w:kern w:val="0"/>
          <w:sz w:val="20"/>
          <w:szCs w:val="20"/>
          <w:lang w:eastAsia="tr-TR"/>
          <w14:ligatures w14:val="none"/>
        </w:rPr>
        <w:t xml:space="preserve"> 269/c maddesi çerçevesinde ileri sürdüğü itiraz sebeplerini Kanun'da yazılı belgelerle ispat etmelidir. Borçlunun icra mahkemesindeki beyanında, 12 madde halinde yazılan kira sözleşmesinin 2. sayfasının kendilerinde mevcut olan kira sözleşmesinde farklı olduğu, ilk kira ödemesinin 01.01.2022 tarihinden değil 01.09.2022 tarihinden itibaren başlayacağını ileri sürmüş olup bu beyanı kesinleşen kira sözleşmesi ve kira borcu karşısında icra mahkemesince incelenemez. Borçlu bu itirazlarını ancak genel mahkemelerde açılacak bir davada ileri sürebilir. Borçlu, 30 günlük ödeme süresinde kira bedelini ödemediğinden temerrüt gerçekleşmiştir. </w:t>
      </w:r>
      <w:r w:rsidRPr="007349AE">
        <w:rPr>
          <w:rFonts w:ascii="Verdana" w:eastAsia="Times New Roman" w:hAnsi="Verdana" w:cs="Poppins"/>
          <w:color w:val="3F4254"/>
          <w:kern w:val="0"/>
          <w:sz w:val="20"/>
          <w:szCs w:val="20"/>
          <w:lang w:eastAsia="tr-TR"/>
          <w14:ligatures w14:val="none"/>
        </w:rPr>
        <w:br/>
        <w:t>Bu durumda, Bölge Adliye Mahkemesince borçlunun istinaf isteminin esastan reddine karar verilmesi gerekirken, yazılı gerekçe ile ilk derece mahkemesi kararının kaldırılarak itirazın kaldırılması ve tahliye isteminin reddi yönünde hüküm tesisi isabetsiz olup, kararın bozulması gerekir. </w:t>
      </w:r>
      <w:r w:rsidRPr="007349AE">
        <w:rPr>
          <w:rFonts w:ascii="Verdana" w:eastAsia="Times New Roman" w:hAnsi="Verdana" w:cs="Poppins"/>
          <w:color w:val="3F4254"/>
          <w:kern w:val="0"/>
          <w:sz w:val="20"/>
          <w:szCs w:val="20"/>
          <w:lang w:eastAsia="tr-TR"/>
          <w14:ligatures w14:val="none"/>
        </w:rPr>
        <w:br/>
        <w:t>SONUÇ : </w:t>
      </w:r>
      <w:r w:rsidRPr="007349AE">
        <w:rPr>
          <w:rFonts w:ascii="Verdana" w:eastAsia="Times New Roman" w:hAnsi="Verdana" w:cs="Poppins"/>
          <w:color w:val="3F4254"/>
          <w:kern w:val="0"/>
          <w:sz w:val="20"/>
          <w:szCs w:val="20"/>
          <w:lang w:eastAsia="tr-TR"/>
          <w14:ligatures w14:val="none"/>
        </w:rPr>
        <w:br/>
        <w:t xml:space="preserve">Alacaklıların temyiz itirazlarının kabulü ile İstanbul Bölge Adliye Mahkemesi 59. Hukuk Dairesinin 14.10.2024 tarih ve 2024/292 E.-2024/563 K. sayılı kararının yukarıda yazılı nedenlerle 5311 sayılı Kanun ile değişik </w:t>
      </w:r>
      <w:proofErr w:type="spellStart"/>
      <w:r w:rsidRPr="007349AE">
        <w:rPr>
          <w:rFonts w:ascii="Verdana" w:eastAsia="Times New Roman" w:hAnsi="Verdana" w:cs="Poppins"/>
          <w:color w:val="3F4254"/>
          <w:kern w:val="0"/>
          <w:sz w:val="20"/>
          <w:szCs w:val="20"/>
          <w:lang w:eastAsia="tr-TR"/>
          <w14:ligatures w14:val="none"/>
        </w:rPr>
        <w:t>İİK'nun</w:t>
      </w:r>
      <w:proofErr w:type="spellEnd"/>
      <w:r w:rsidRPr="007349AE">
        <w:rPr>
          <w:rFonts w:ascii="Verdana" w:eastAsia="Times New Roman" w:hAnsi="Verdana" w:cs="Poppins"/>
          <w:color w:val="3F4254"/>
          <w:kern w:val="0"/>
          <w:sz w:val="20"/>
          <w:szCs w:val="20"/>
          <w:lang w:eastAsia="tr-TR"/>
          <w14:ligatures w14:val="none"/>
        </w:rPr>
        <w:t xml:space="preserve"> 364/2. maddesi göndermesiyle uygulanması gereken 6100 sayılı </w:t>
      </w:r>
      <w:proofErr w:type="spellStart"/>
      <w:r w:rsidRPr="007349AE">
        <w:rPr>
          <w:rFonts w:ascii="Verdana" w:eastAsia="Times New Roman" w:hAnsi="Verdana" w:cs="Poppins"/>
          <w:color w:val="3F4254"/>
          <w:kern w:val="0"/>
          <w:sz w:val="20"/>
          <w:szCs w:val="20"/>
          <w:lang w:eastAsia="tr-TR"/>
          <w14:ligatures w14:val="none"/>
        </w:rPr>
        <w:t>HMK'nun</w:t>
      </w:r>
      <w:proofErr w:type="spellEnd"/>
      <w:r w:rsidRPr="007349AE">
        <w:rPr>
          <w:rFonts w:ascii="Verdana" w:eastAsia="Times New Roman" w:hAnsi="Verdana" w:cs="Poppins"/>
          <w:color w:val="3F4254"/>
          <w:kern w:val="0"/>
          <w:sz w:val="20"/>
          <w:szCs w:val="20"/>
          <w:lang w:eastAsia="tr-TR"/>
          <w14:ligatures w14:val="none"/>
        </w:rPr>
        <w:t xml:space="preserve"> 373/2. maddeleri uyarınca BOZULMASINA, peşin alınan temyiz harcının istek halinde iadesine, dosyanın kararı veren Bölge Adliye Mahkemesine gönderilmesine, 21.01.2025 gününde oy çokluğuyla karar verildi.</w:t>
      </w:r>
      <w:r w:rsidRPr="007349AE">
        <w:rPr>
          <w:rFonts w:ascii="Verdana" w:eastAsia="Times New Roman" w:hAnsi="Verdana" w:cs="Poppins"/>
          <w:color w:val="3F4254"/>
          <w:kern w:val="0"/>
          <w:sz w:val="20"/>
          <w:szCs w:val="20"/>
          <w:lang w:eastAsia="tr-TR"/>
          <w14:ligatures w14:val="none"/>
        </w:rPr>
        <w:br/>
      </w:r>
      <w:proofErr w:type="spellStart"/>
      <w:r w:rsidRPr="007349AE">
        <w:rPr>
          <w:rFonts w:ascii="Verdana" w:eastAsia="Times New Roman" w:hAnsi="Verdana" w:cs="Poppins"/>
          <w:color w:val="3F4254"/>
          <w:kern w:val="0"/>
          <w:sz w:val="20"/>
          <w:szCs w:val="20"/>
          <w:lang w:eastAsia="tr-TR"/>
          <w14:ligatures w14:val="none"/>
        </w:rPr>
        <w:t>Sn.Üye</w:t>
      </w:r>
      <w:proofErr w:type="spellEnd"/>
      <w:r w:rsidRPr="007349AE">
        <w:rPr>
          <w:rFonts w:ascii="Verdana" w:eastAsia="Times New Roman" w:hAnsi="Verdana" w:cs="Poppins"/>
          <w:color w:val="3F4254"/>
          <w:kern w:val="0"/>
          <w:sz w:val="20"/>
          <w:szCs w:val="20"/>
          <w:lang w:eastAsia="tr-TR"/>
          <w14:ligatures w14:val="none"/>
        </w:rPr>
        <w:t xml:space="preserve"> ...'</w:t>
      </w:r>
      <w:proofErr w:type="spellStart"/>
      <w:r w:rsidRPr="007349AE">
        <w:rPr>
          <w:rFonts w:ascii="Verdana" w:eastAsia="Times New Roman" w:hAnsi="Verdana" w:cs="Poppins"/>
          <w:color w:val="3F4254"/>
          <w:kern w:val="0"/>
          <w:sz w:val="20"/>
          <w:szCs w:val="20"/>
          <w:lang w:eastAsia="tr-TR"/>
          <w14:ligatures w14:val="none"/>
        </w:rPr>
        <w:t>ın</w:t>
      </w:r>
      <w:proofErr w:type="spellEnd"/>
      <w:r w:rsidRPr="007349AE">
        <w:rPr>
          <w:rFonts w:ascii="Verdana" w:eastAsia="Times New Roman" w:hAnsi="Verdana" w:cs="Poppins"/>
          <w:color w:val="3F4254"/>
          <w:kern w:val="0"/>
          <w:sz w:val="20"/>
          <w:szCs w:val="20"/>
          <w:lang w:eastAsia="tr-TR"/>
          <w14:ligatures w14:val="none"/>
        </w:rPr>
        <w:t xml:space="preserve"> Karşı Oy Yazısı:</w:t>
      </w:r>
      <w:r w:rsidRPr="007349AE">
        <w:rPr>
          <w:rFonts w:ascii="Verdana" w:eastAsia="Times New Roman" w:hAnsi="Verdana" w:cs="Poppins"/>
          <w:color w:val="3F4254"/>
          <w:kern w:val="0"/>
          <w:sz w:val="20"/>
          <w:szCs w:val="20"/>
          <w:lang w:eastAsia="tr-TR"/>
          <w14:ligatures w14:val="none"/>
        </w:rPr>
        <w:br/>
        <w:t>Dayanak takip dosyasında bir örneği bulunan 01.10.2021 başlangıç tarihli kira sözleşmesi ile işyeri-eğitim kurumu olarak kiraya verilen taşınmazın sözleşme ile kararlaştırılan 2022 Nisan ayına ait kira parasının ödenmediği için İstanbul Anadolu 13. İcra Müdürlüğünün 2022/6679 Esas sayılı dosyasıyla icra takibi başlatıldığı, icra takibinde "Haciz ve Tahliye" talep edildiği, itiraz için 7 gün, ödeme için 30 gün müddet verildiği, ödeme emrinin borçlu kiracıya 22.04.2022 tarihinde tebliğ edildiği, ödeme emrine yasal süre içinde 25.04.2022 tarihinde itirazda bulunulduğu, davanın ise 24.05.2022 tarihinde açıldığı anlaşılmıştır.</w:t>
      </w:r>
      <w:r w:rsidRPr="007349AE">
        <w:rPr>
          <w:rFonts w:ascii="Verdana" w:eastAsia="Times New Roman" w:hAnsi="Verdana" w:cs="Poppins"/>
          <w:color w:val="3F4254"/>
          <w:kern w:val="0"/>
          <w:sz w:val="20"/>
          <w:szCs w:val="20"/>
          <w:lang w:eastAsia="tr-TR"/>
          <w14:ligatures w14:val="none"/>
        </w:rPr>
        <w:br/>
        <w:t xml:space="preserve">Borçlu/kiracının icra takip dosyasına sunduğu itiraz dilekçesinde; borcun tamamına ve tüm </w:t>
      </w:r>
      <w:proofErr w:type="spellStart"/>
      <w:r w:rsidRPr="007349AE">
        <w:rPr>
          <w:rFonts w:ascii="Verdana" w:eastAsia="Times New Roman" w:hAnsi="Verdana" w:cs="Poppins"/>
          <w:color w:val="3F4254"/>
          <w:kern w:val="0"/>
          <w:sz w:val="20"/>
          <w:szCs w:val="20"/>
          <w:lang w:eastAsia="tr-TR"/>
          <w14:ligatures w14:val="none"/>
        </w:rPr>
        <w:t>fer'ilerine</w:t>
      </w:r>
      <w:proofErr w:type="spellEnd"/>
      <w:r w:rsidRPr="007349AE">
        <w:rPr>
          <w:rFonts w:ascii="Verdana" w:eastAsia="Times New Roman" w:hAnsi="Verdana" w:cs="Poppins"/>
          <w:color w:val="3F4254"/>
          <w:kern w:val="0"/>
          <w:sz w:val="20"/>
          <w:szCs w:val="20"/>
          <w:lang w:eastAsia="tr-TR"/>
          <w14:ligatures w14:val="none"/>
        </w:rPr>
        <w:t>, takip giderlerine, faize, ödeme emrine, vekalet ücretine, sözleşmesel ilişkiye, kira akdine, kira artış maddesine, kira bedeline, kefalet ilişkisine itiraz ettiğini bildirmiştir.</w:t>
      </w:r>
      <w:r w:rsidRPr="007349AE">
        <w:rPr>
          <w:rFonts w:ascii="Verdana" w:eastAsia="Times New Roman" w:hAnsi="Verdana" w:cs="Poppins"/>
          <w:color w:val="3F4254"/>
          <w:kern w:val="0"/>
          <w:sz w:val="20"/>
          <w:szCs w:val="20"/>
          <w:lang w:eastAsia="tr-TR"/>
          <w14:ligatures w14:val="none"/>
        </w:rPr>
        <w:br/>
        <w:t xml:space="preserve">İcra ve İflas Kanunu'nun 269/2. maddesi hükmü gereğince ödeme emrinin tebliği üzerine borçlu yedi gün içinde itiraz sebeplerini aynı yasanın 62. maddesi hükümleri dâhilinde icra dairesine bildirmeye mecburdur. Borçlu itirazında kira akdini ve varsa buna ait mukavelenamedeki imzasını açık ve kesin olarak reddetmezse, akdi kabul etmiş sayılır. İİK 269/c maddesi 1. fıkrası uyarınca; “borçlu akdi reddetmeyip kiranın ödendiğini veya sair bir sebeple istenemeyeceğini bildirerek itiraz etmiş veya takas istemişse, itiraz sebeplerini ve isteğini noterlikçe </w:t>
      </w:r>
      <w:proofErr w:type="spellStart"/>
      <w:r w:rsidRPr="007349AE">
        <w:rPr>
          <w:rFonts w:ascii="Verdana" w:eastAsia="Times New Roman" w:hAnsi="Verdana" w:cs="Poppins"/>
          <w:color w:val="3F4254"/>
          <w:kern w:val="0"/>
          <w:sz w:val="20"/>
          <w:szCs w:val="20"/>
          <w:lang w:eastAsia="tr-TR"/>
          <w14:ligatures w14:val="none"/>
        </w:rPr>
        <w:t>re’sen</w:t>
      </w:r>
      <w:proofErr w:type="spellEnd"/>
      <w:r w:rsidRPr="007349AE">
        <w:rPr>
          <w:rFonts w:ascii="Verdana" w:eastAsia="Times New Roman" w:hAnsi="Verdana" w:cs="Poppins"/>
          <w:color w:val="3F4254"/>
          <w:kern w:val="0"/>
          <w:sz w:val="20"/>
          <w:szCs w:val="20"/>
          <w:lang w:eastAsia="tr-TR"/>
          <w14:ligatures w14:val="none"/>
        </w:rPr>
        <w:t xml:space="preserve"> tanzim veya imzası tasdik edilmiş veya alacaklı tarafından ikrar olunmuş bir belge yahut resmi dairelerin veya yetkili makamların yetkileri dahilinde ve usulüne göre verdikleri bir makbuz veya vesika ile ispat etmeğe mecburdur” şeklindedir.</w:t>
      </w:r>
      <w:r w:rsidRPr="007349AE">
        <w:rPr>
          <w:rFonts w:ascii="Verdana" w:eastAsia="Times New Roman" w:hAnsi="Verdana" w:cs="Poppins"/>
          <w:color w:val="3F4254"/>
          <w:kern w:val="0"/>
          <w:sz w:val="20"/>
          <w:szCs w:val="20"/>
          <w:lang w:eastAsia="tr-TR"/>
          <w14:ligatures w14:val="none"/>
        </w:rPr>
        <w:br/>
        <w:t xml:space="preserve">Somut olayda; davalı taraf icra dosyasına sunduğu itiraz dilekçesinde kira sözleşmesinin son sayfası altındaki imzaya itiraz etmeyerek kira sözleşmesi ve kira ilişkisine itiraz ettiği, ancak davalının istinaf dilekçesindeki beyanlarına göre kira ilişkisinin varlığı kabul edilse de ihtilafın kira borcunun ödenmeye başlanacağı tarih noktasında toplandığı, kira sözleşmesinde kira ödemelerinin başladığı tarih 01 Eylül 2022 olarak yazılsa da, davacının bu tarihi 01 Ocak 2022 olarak değiştirdiğini, sözleşmede son sayfada tarafların imzası </w:t>
      </w:r>
      <w:r w:rsidRPr="007349AE">
        <w:rPr>
          <w:rFonts w:ascii="Verdana" w:eastAsia="Times New Roman" w:hAnsi="Verdana" w:cs="Poppins"/>
          <w:color w:val="3F4254"/>
          <w:kern w:val="0"/>
          <w:sz w:val="20"/>
          <w:szCs w:val="20"/>
          <w:lang w:eastAsia="tr-TR"/>
          <w14:ligatures w14:val="none"/>
        </w:rPr>
        <w:lastRenderedPageBreak/>
        <w:t>bulunduğu halde diğer sayfalarda imzalarının bulunmadığını beyan ettiği, belirtilen nedenle de kira sözleşmesine açıkça itirazda bulunduğu anlaşılmıştır.</w:t>
      </w:r>
      <w:r w:rsidRPr="007349AE">
        <w:rPr>
          <w:rFonts w:ascii="Verdana" w:eastAsia="Times New Roman" w:hAnsi="Verdana" w:cs="Poppins"/>
          <w:color w:val="3F4254"/>
          <w:kern w:val="0"/>
          <w:sz w:val="20"/>
          <w:szCs w:val="20"/>
          <w:lang w:eastAsia="tr-TR"/>
          <w14:ligatures w14:val="none"/>
        </w:rPr>
        <w:br/>
        <w:t>Davalı/kiracının yukarıdaki bahse konu itiraz ve iddialarının (“Sözleşme Şartları” başlıklı sayfanın 2 numaralı maddesinde geçen ilk kira ödemesi tarih başlangıcı ile ilgili ihtilafın) dar yetkili icra mahkemesinde dinlenmesinin ve bu haliyle itirazın kaldırılması ile tahliye isteminin kabulünün mümkün olamayacağı kanaatine varılmıştır. Zira takip dayanağı kira sözleşmesinin bu sayfası taraflarca imzalanmadığı gibi imzalı olan son sayfasında da sözleşmenin kaç sayfadan ibaret olduğu da yazılmamıştır. Bu durumda Bölge Adliye Mahkemesince de benimsenen yazılı gerekçelerle davanın tümden reddi usul ve yasaya uygun görülmüştür. </w:t>
      </w:r>
      <w:r w:rsidRPr="007349AE">
        <w:rPr>
          <w:rFonts w:ascii="Verdana" w:eastAsia="Times New Roman" w:hAnsi="Verdana" w:cs="Poppins"/>
          <w:color w:val="3F4254"/>
          <w:kern w:val="0"/>
          <w:sz w:val="20"/>
          <w:szCs w:val="20"/>
          <w:lang w:eastAsia="tr-TR"/>
          <w14:ligatures w14:val="none"/>
        </w:rPr>
        <w:br/>
        <w:t>Tarafların karşılıklı iddia ve savunmalarına, dayandıkları belgelere, temyiz olunan Bölge Adliye Mahkemesi kararında yazılı gerekçelere göre yerinde bulunmayan temyiz itirazlarının reddiyle usul ve kanuna uygun Bölge Adliye Mahkemesi kararının ONANMASINA karar verilmesi gerekirken Dairemizin sayın çoğunluğunun bozma yönündeki görüşüne katılamıyorum. 21.01.2025</w:t>
      </w:r>
      <w:r w:rsidRPr="007349AE">
        <w:rPr>
          <w:rFonts w:ascii="Verdana" w:eastAsia="Times New Roman" w:hAnsi="Verdana" w:cs="Poppins"/>
          <w:color w:val="3F4254"/>
          <w:kern w:val="0"/>
          <w:sz w:val="20"/>
          <w:szCs w:val="20"/>
          <w:lang w:eastAsia="tr-TR"/>
          <w14:ligatures w14:val="none"/>
        </w:rPr>
        <w:br/>
      </w:r>
    </w:p>
    <w:p w14:paraId="4D28EB1B" w14:textId="77777777" w:rsidR="00B85A7A" w:rsidRDefault="00B85A7A" w:rsidP="00B85A7A"/>
    <w:p w14:paraId="35D03BBB" w14:textId="77777777" w:rsidR="00B85A7A" w:rsidRDefault="00B85A7A" w:rsidP="00B85A7A">
      <w:hyperlink r:id="rId7" w:history="1">
        <w:r w:rsidRPr="0085415B">
          <w:rPr>
            <w:rStyle w:val="Kpr"/>
          </w:rPr>
          <w:t>https://karamercanhukuk.com/yargitay-kara</w:t>
        </w:r>
        <w:r w:rsidRPr="0085415B">
          <w:rPr>
            <w:rStyle w:val="Kpr"/>
          </w:rPr>
          <w:t>r</w:t>
        </w:r>
        <w:r w:rsidRPr="0085415B">
          <w:rPr>
            <w:rStyle w:val="Kpr"/>
          </w:rPr>
          <w:t>i/tahliye-taahh</w:t>
        </w:r>
        <w:r w:rsidRPr="0085415B">
          <w:rPr>
            <w:rStyle w:val="Kpr"/>
          </w:rPr>
          <w:t>u</w:t>
        </w:r>
        <w:r w:rsidRPr="0085415B">
          <w:rPr>
            <w:rStyle w:val="Kpr"/>
          </w:rPr>
          <w:t>tnamesine-</w:t>
        </w:r>
        <w:r w:rsidRPr="0085415B">
          <w:rPr>
            <w:rStyle w:val="Kpr"/>
          </w:rPr>
          <w:t>d</w:t>
        </w:r>
        <w:r w:rsidRPr="0085415B">
          <w:rPr>
            <w:rStyle w:val="Kpr"/>
          </w:rPr>
          <w:t>ayali-icra-takibine-iliskin-olarak-acilan-itirazin-iptali-davasinda-sulh-hukuk-mahkemesi-gorevlidir</w:t>
        </w:r>
      </w:hyperlink>
    </w:p>
    <w:p w14:paraId="0CDA6F2E" w14:textId="77777777" w:rsidR="00C317BD" w:rsidRDefault="00C317BD" w:rsidP="00B85A7A"/>
    <w:p w14:paraId="6AAFF7B5" w14:textId="6CFB4D11" w:rsidR="00C317BD" w:rsidRDefault="00C317BD" w:rsidP="00B85A7A">
      <w:r w:rsidRPr="00C317BD">
        <w:t>TAHLİYE TAAHHÜTNAMESİNE DAYANAN İCRA TAKİBİ NEDENİYLE AÇILAN İTİRAZIN İPTALİ DAVASINDA GÖREVLİ MAHKEME SULH HUKUK MAHKEMESİDİR.</w:t>
      </w:r>
    </w:p>
    <w:p w14:paraId="609B6070" w14:textId="77777777" w:rsidR="00C317BD" w:rsidRDefault="00C317BD" w:rsidP="00B85A7A"/>
    <w:p w14:paraId="4F8D4B13" w14:textId="77777777" w:rsidR="007349AE" w:rsidRPr="007349AE" w:rsidRDefault="007349AE" w:rsidP="007349AE">
      <w:pPr>
        <w:shd w:val="clear" w:color="auto" w:fill="FFFFFF"/>
        <w:spacing w:after="0" w:line="240" w:lineRule="auto"/>
        <w:rPr>
          <w:rFonts w:ascii="Times New Roman" w:eastAsia="Times New Roman" w:hAnsi="Times New Roman" w:cs="Times New Roman"/>
          <w:kern w:val="0"/>
          <w:lang w:eastAsia="tr-TR"/>
          <w14:ligatures w14:val="none"/>
        </w:rPr>
      </w:pPr>
      <w:r w:rsidRPr="007349AE">
        <w:rPr>
          <w:rFonts w:ascii="Verdana" w:eastAsia="Times New Roman" w:hAnsi="Verdana" w:cs="Times New Roman"/>
          <w:b/>
          <w:bCs/>
          <w:kern w:val="0"/>
          <w:sz w:val="20"/>
          <w:szCs w:val="20"/>
          <w:lang w:eastAsia="tr-TR"/>
          <w14:ligatures w14:val="none"/>
        </w:rPr>
        <w:t xml:space="preserve">3. Hukuk Dairesi         2024/3875 </w:t>
      </w:r>
      <w:proofErr w:type="gramStart"/>
      <w:r w:rsidRPr="007349AE">
        <w:rPr>
          <w:rFonts w:ascii="Verdana" w:eastAsia="Times New Roman" w:hAnsi="Verdana" w:cs="Times New Roman"/>
          <w:b/>
          <w:bCs/>
          <w:kern w:val="0"/>
          <w:sz w:val="20"/>
          <w:szCs w:val="20"/>
          <w:lang w:eastAsia="tr-TR"/>
          <w14:ligatures w14:val="none"/>
        </w:rPr>
        <w:t>E.  ,</w:t>
      </w:r>
      <w:proofErr w:type="gramEnd"/>
      <w:r w:rsidRPr="007349AE">
        <w:rPr>
          <w:rFonts w:ascii="Verdana" w:eastAsia="Times New Roman" w:hAnsi="Verdana" w:cs="Times New Roman"/>
          <w:b/>
          <w:bCs/>
          <w:kern w:val="0"/>
          <w:sz w:val="20"/>
          <w:szCs w:val="20"/>
          <w:lang w:eastAsia="tr-TR"/>
          <w14:ligatures w14:val="none"/>
        </w:rPr>
        <w:t xml:space="preserve">  2025/759 K.</w:t>
      </w:r>
    </w:p>
    <w:p w14:paraId="7A86025F" w14:textId="77777777" w:rsidR="007349AE" w:rsidRPr="007349AE" w:rsidRDefault="007349AE" w:rsidP="007349AE">
      <w:pPr>
        <w:numPr>
          <w:ilvl w:val="0"/>
          <w:numId w:val="4"/>
        </w:numPr>
        <w:shd w:val="clear" w:color="auto" w:fill="FFFFFF"/>
        <w:spacing w:before="100" w:beforeAutospacing="1" w:after="100" w:afterAutospacing="1" w:line="240" w:lineRule="auto"/>
        <w:rPr>
          <w:rFonts w:ascii="Verdana" w:eastAsia="Times New Roman" w:hAnsi="Verdana" w:cs="Times New Roman"/>
          <w:b/>
          <w:bCs/>
          <w:kern w:val="0"/>
          <w:lang w:eastAsia="tr-TR"/>
          <w14:ligatures w14:val="none"/>
        </w:rPr>
      </w:pPr>
    </w:p>
    <w:p w14:paraId="0215FAFD" w14:textId="77777777" w:rsidR="007349AE" w:rsidRPr="007349AE" w:rsidRDefault="007349AE" w:rsidP="007349AE">
      <w:pPr>
        <w:shd w:val="clear" w:color="auto" w:fill="FFFFFF"/>
        <w:spacing w:after="0" w:line="240" w:lineRule="auto"/>
        <w:rPr>
          <w:rFonts w:ascii="Times New Roman" w:eastAsia="Times New Roman" w:hAnsi="Times New Roman" w:cs="Times New Roman"/>
          <w:kern w:val="0"/>
          <w:lang w:eastAsia="tr-TR"/>
          <w14:ligatures w14:val="none"/>
        </w:rPr>
      </w:pPr>
      <w:r w:rsidRPr="007349AE">
        <w:rPr>
          <w:rFonts w:ascii="Times New Roman" w:eastAsia="Times New Roman" w:hAnsi="Times New Roman" w:cs="Times New Roman"/>
          <w:kern w:val="0"/>
          <w:lang w:eastAsia="tr-TR"/>
          <w14:ligatures w14:val="none"/>
        </w:rPr>
        <w:br/>
      </w:r>
      <w:r w:rsidRPr="007349AE">
        <w:rPr>
          <w:rFonts w:ascii="Verdana" w:eastAsia="Times New Roman" w:hAnsi="Verdana" w:cs="Times New Roman"/>
          <w:b/>
          <w:bCs/>
          <w:kern w:val="0"/>
          <w:sz w:val="20"/>
          <w:szCs w:val="20"/>
          <w:lang w:eastAsia="tr-TR"/>
          <w14:ligatures w14:val="none"/>
        </w:rPr>
        <w:t>"İçtihat Metni"</w:t>
      </w:r>
    </w:p>
    <w:p w14:paraId="204A74C8" w14:textId="77777777" w:rsidR="007349AE" w:rsidRPr="007349AE" w:rsidRDefault="007349AE" w:rsidP="007349AE">
      <w:pPr>
        <w:shd w:val="clear" w:color="auto" w:fill="FFFFFF"/>
        <w:spacing w:after="100" w:afterAutospacing="1" w:line="240" w:lineRule="auto"/>
        <w:rPr>
          <w:rFonts w:ascii="Times New Roman" w:eastAsia="Times New Roman" w:hAnsi="Times New Roman" w:cs="Times New Roman"/>
          <w:kern w:val="0"/>
          <w:lang w:eastAsia="tr-TR"/>
          <w14:ligatures w14:val="none"/>
        </w:rPr>
      </w:pPr>
      <w:r w:rsidRPr="007349AE">
        <w:rPr>
          <w:rFonts w:ascii="Verdana" w:eastAsia="Times New Roman" w:hAnsi="Verdana" w:cs="Times New Roman"/>
          <w:kern w:val="0"/>
          <w:sz w:val="20"/>
          <w:szCs w:val="20"/>
          <w:lang w:eastAsia="tr-TR"/>
          <w14:ligatures w14:val="none"/>
        </w:rPr>
        <w:t>MAHKEMESİ :Sulh Hukuk Mahkemesi</w:t>
      </w:r>
      <w:r w:rsidRPr="007349AE">
        <w:rPr>
          <w:rFonts w:ascii="Verdana" w:eastAsia="Times New Roman" w:hAnsi="Verdana" w:cs="Times New Roman"/>
          <w:kern w:val="0"/>
          <w:sz w:val="20"/>
          <w:szCs w:val="20"/>
          <w:lang w:eastAsia="tr-TR"/>
          <w14:ligatures w14:val="none"/>
        </w:rPr>
        <w:br/>
        <w:t>SAYISI : 2023/73 E., 2023/572 K.</w:t>
      </w:r>
      <w:r w:rsidRPr="007349AE">
        <w:rPr>
          <w:rFonts w:ascii="Verdana" w:eastAsia="Times New Roman" w:hAnsi="Verdana" w:cs="Times New Roman"/>
          <w:kern w:val="0"/>
          <w:sz w:val="20"/>
          <w:szCs w:val="20"/>
          <w:lang w:eastAsia="tr-TR"/>
          <w14:ligatures w14:val="none"/>
        </w:rPr>
        <w:br/>
        <w:t>İLK DERECE MAHKEMESİ : Kanun Yararına Temyiz Bürosu</w:t>
      </w:r>
      <w:r w:rsidRPr="007349AE">
        <w:rPr>
          <w:rFonts w:ascii="Verdana" w:eastAsia="Times New Roman" w:hAnsi="Verdana" w:cs="Times New Roman"/>
          <w:kern w:val="0"/>
          <w:sz w:val="20"/>
          <w:szCs w:val="20"/>
          <w:lang w:eastAsia="tr-TR"/>
          <w14:ligatures w14:val="none"/>
        </w:rPr>
        <w:br/>
      </w:r>
      <w:r w:rsidRPr="007349AE">
        <w:rPr>
          <w:rFonts w:ascii="Verdana" w:eastAsia="Times New Roman" w:hAnsi="Verdana" w:cs="Times New Roman"/>
          <w:kern w:val="0"/>
          <w:sz w:val="20"/>
          <w:szCs w:val="20"/>
          <w:lang w:eastAsia="tr-TR"/>
          <w14:ligatures w14:val="none"/>
        </w:rPr>
        <w:br/>
        <w:t>İlk Derece Mahkemesince kesin olarak verilen kararın kanun yararına temyizen incelenmesi Adalet Bakanlığı tarafından istenilmiş olmakla; Tetkik Hâkimi tarafından hazırlanan rapor dinlendikten sonra dosyadaki belgeler incelenip gereği düşünüldü:</w:t>
      </w:r>
      <w:r w:rsidRPr="007349AE">
        <w:rPr>
          <w:rFonts w:ascii="Verdana" w:eastAsia="Times New Roman" w:hAnsi="Verdana" w:cs="Times New Roman"/>
          <w:kern w:val="0"/>
          <w:sz w:val="20"/>
          <w:szCs w:val="20"/>
          <w:lang w:eastAsia="tr-TR"/>
          <w14:ligatures w14:val="none"/>
        </w:rPr>
        <w:br/>
        <w:t>I. DAVA</w:t>
      </w:r>
      <w:r w:rsidRPr="007349AE">
        <w:rPr>
          <w:rFonts w:ascii="Verdana" w:eastAsia="Times New Roman" w:hAnsi="Verdana" w:cs="Times New Roman"/>
          <w:kern w:val="0"/>
          <w:sz w:val="20"/>
          <w:szCs w:val="20"/>
          <w:lang w:eastAsia="tr-TR"/>
          <w14:ligatures w14:val="none"/>
        </w:rPr>
        <w:br/>
        <w:t>Davacı vekili; davacı ile davalı arasında 15.08.2016 başlangıç tarihli kira sözleşmesi düzenlendiğini, davalının 15.12.2016 tarihli tahliye taahhüdüne dayanarak başlatılan icra takibine ve imzaya itiraz ettiğini, davalının itirazının haksız olduğunu ileri sürerek; davalının itirazının iptaline, takibin devamına, davalının kiralanandan tahliyesine karar verilmesini talep etmiştir.</w:t>
      </w:r>
      <w:r w:rsidRPr="007349AE">
        <w:rPr>
          <w:rFonts w:ascii="Verdana" w:eastAsia="Times New Roman" w:hAnsi="Verdana" w:cs="Times New Roman"/>
          <w:kern w:val="0"/>
          <w:sz w:val="20"/>
          <w:szCs w:val="20"/>
          <w:lang w:eastAsia="tr-TR"/>
          <w14:ligatures w14:val="none"/>
        </w:rPr>
        <w:br/>
        <w:t>II. CEVAP</w:t>
      </w:r>
      <w:r w:rsidRPr="007349AE">
        <w:rPr>
          <w:rFonts w:ascii="Verdana" w:eastAsia="Times New Roman" w:hAnsi="Verdana" w:cs="Times New Roman"/>
          <w:kern w:val="0"/>
          <w:sz w:val="20"/>
          <w:szCs w:val="20"/>
          <w:lang w:eastAsia="tr-TR"/>
          <w14:ligatures w14:val="none"/>
        </w:rPr>
        <w:br/>
        <w:t>Davalı, davaya cevap vermemiştir. </w:t>
      </w:r>
      <w:r w:rsidRPr="007349AE">
        <w:rPr>
          <w:rFonts w:ascii="Verdana" w:eastAsia="Times New Roman" w:hAnsi="Verdana" w:cs="Times New Roman"/>
          <w:kern w:val="0"/>
          <w:sz w:val="20"/>
          <w:szCs w:val="20"/>
          <w:lang w:eastAsia="tr-TR"/>
          <w14:ligatures w14:val="none"/>
        </w:rPr>
        <w:br/>
        <w:t>III. İLK DERECE MAHKEMESİ KARARI</w:t>
      </w:r>
      <w:r w:rsidRPr="007349AE">
        <w:rPr>
          <w:rFonts w:ascii="Verdana" w:eastAsia="Times New Roman" w:hAnsi="Verdana" w:cs="Times New Roman"/>
          <w:kern w:val="0"/>
          <w:sz w:val="20"/>
          <w:szCs w:val="20"/>
          <w:lang w:eastAsia="tr-TR"/>
          <w14:ligatures w14:val="none"/>
        </w:rPr>
        <w:br/>
        <w:t xml:space="preserve">Mahkemenin yukarıda tarih ve sayısı belirtilen kararıyla; 2004 sayılı İcra ve İflas Kanunu'nun (2004 sayılı kanun) 272. maddesi uyarınca yapılan takibe itiraz halinde aynı Kanun’un 275/1 maddesi uyarınca icra mahkemelerinin görevli olduğunu 6100 sayılı Hukuk Muhakemeleri Kanunu'nun (6100 sayılı kanun) 4. maddesi uyarınca kiralanan </w:t>
      </w:r>
      <w:r w:rsidRPr="007349AE">
        <w:rPr>
          <w:rFonts w:ascii="Verdana" w:eastAsia="Times New Roman" w:hAnsi="Verdana" w:cs="Times New Roman"/>
          <w:kern w:val="0"/>
          <w:sz w:val="20"/>
          <w:szCs w:val="20"/>
          <w:lang w:eastAsia="tr-TR"/>
          <w14:ligatures w14:val="none"/>
        </w:rPr>
        <w:lastRenderedPageBreak/>
        <w:t>taşınmazların 2004 sayılı kanuna göre icra yoluyla tahliyesine ilişkin hükümler ayrık olmak üzere kira ilişkisinden kaynaklı davalarda sulh hukuk mahkemesinin görevli olması nedeniyle Mahkemenin görevli olmadığı gerekçesiyle; Mahkemenin görevsizliği nedeni ile davanın usulden reddine, görevli mahkemenin icra hukuk mahkemesi olduğuna karar verilmiştir.</w:t>
      </w:r>
      <w:r w:rsidRPr="007349AE">
        <w:rPr>
          <w:rFonts w:ascii="Verdana" w:eastAsia="Times New Roman" w:hAnsi="Verdana" w:cs="Times New Roman"/>
          <w:kern w:val="0"/>
          <w:sz w:val="20"/>
          <w:szCs w:val="20"/>
          <w:lang w:eastAsia="tr-TR"/>
          <w14:ligatures w14:val="none"/>
        </w:rPr>
        <w:br/>
        <w:t>IV. KANUN YARARINA TEMYİZ</w:t>
      </w:r>
      <w:r w:rsidRPr="007349AE">
        <w:rPr>
          <w:rFonts w:ascii="Verdana" w:eastAsia="Times New Roman" w:hAnsi="Verdana" w:cs="Times New Roman"/>
          <w:kern w:val="0"/>
          <w:sz w:val="20"/>
          <w:szCs w:val="20"/>
          <w:lang w:eastAsia="tr-TR"/>
          <w14:ligatures w14:val="none"/>
        </w:rPr>
        <w:br/>
        <w:t>A. Kanun Yararına Temyiz Sebepleri</w:t>
      </w:r>
      <w:r w:rsidRPr="007349AE">
        <w:rPr>
          <w:rFonts w:ascii="Verdana" w:eastAsia="Times New Roman" w:hAnsi="Verdana" w:cs="Times New Roman"/>
          <w:kern w:val="0"/>
          <w:sz w:val="20"/>
          <w:szCs w:val="20"/>
          <w:lang w:eastAsia="tr-TR"/>
          <w14:ligatures w14:val="none"/>
        </w:rPr>
        <w:br/>
        <w:t>İlk Derece Mahkemesinin yukarıda belirtilen kararına yönelik Adalet Bakanlığınca; davacının başlatmış olduğu icra takibi ile noterlikçe tanzim veya tasdik edilmediği anlaşılan 15.12.2016 tanzim ve 15.11.2022 taahhüt tarihli belgeye dayanarak taşınmazın tahliyesini istediği, davalı borçlunun yapmış olduğu itirazında; söz konusu kira sözleşmesine ilişkin hiç bir zaman tahliye taahhüdü vermediğini, takibe dayanak yapılan taahhütnamenin ilk kira sözleşmesi ile birlikte boş olarak verilme ihtimalinin olduğunu belirterek, tahliye taahhüdündeki imzaya ve tarihlere karşı çıktığı, davalı borçlu takibe konu tahliye taahhüdündeki imzaya ve tarihlere itiraz etmiş olmakla uyuşmazlığın yargılamayı gerektirdiğinden, davanın icra hukuk mahkemelerinde görülemeyeceği, kaldı ki tahliye istemli takiplere vaki itiraz üzerine alacaklı tarafından seçimlik hakkın kullanılarak 2004 sayılı Kanun'un 67. maddesi uyarınca genel hükümler çerçevesinde itirazın iptali ve tahliye isteminde bulunulması halinde, 6100 sayılı Kanun'un 4. maddesinin birinci fıkrasının (a) bendi hükmü uyarınca sulh hukuk mahkemesinin görevi kapsamında olduğu dikkate alınarak, Mahkemece işin esasının incelenmesi gerekirken, yazılı gerekçe ile görevsizlik kararı verilmesinin usul ve yasaya aykırı olduğu ileri sürülerek, kanun yararına temyiz isteminde bulunulmuştur.</w:t>
      </w:r>
      <w:r w:rsidRPr="007349AE">
        <w:rPr>
          <w:rFonts w:ascii="Verdana" w:eastAsia="Times New Roman" w:hAnsi="Verdana" w:cs="Times New Roman"/>
          <w:kern w:val="0"/>
          <w:sz w:val="20"/>
          <w:szCs w:val="20"/>
          <w:lang w:eastAsia="tr-TR"/>
          <w14:ligatures w14:val="none"/>
        </w:rPr>
        <w:br/>
        <w:t>B. Değerlendirme ve Gerekçe</w:t>
      </w:r>
      <w:r w:rsidRPr="007349AE">
        <w:rPr>
          <w:rFonts w:ascii="Verdana" w:eastAsia="Times New Roman" w:hAnsi="Verdana" w:cs="Times New Roman"/>
          <w:kern w:val="0"/>
          <w:sz w:val="20"/>
          <w:szCs w:val="20"/>
          <w:lang w:eastAsia="tr-TR"/>
          <w14:ligatures w14:val="none"/>
        </w:rPr>
        <w:br/>
        <w:t xml:space="preserve">Uyuşmazlık, tahliye </w:t>
      </w:r>
      <w:proofErr w:type="spellStart"/>
      <w:r w:rsidRPr="007349AE">
        <w:rPr>
          <w:rFonts w:ascii="Verdana" w:eastAsia="Times New Roman" w:hAnsi="Verdana" w:cs="Times New Roman"/>
          <w:kern w:val="0"/>
          <w:sz w:val="20"/>
          <w:szCs w:val="20"/>
          <w:lang w:eastAsia="tr-TR"/>
          <w14:ligatures w14:val="none"/>
        </w:rPr>
        <w:t>taahütnamesine</w:t>
      </w:r>
      <w:proofErr w:type="spellEnd"/>
      <w:r w:rsidRPr="007349AE">
        <w:rPr>
          <w:rFonts w:ascii="Verdana" w:eastAsia="Times New Roman" w:hAnsi="Verdana" w:cs="Times New Roman"/>
          <w:kern w:val="0"/>
          <w:sz w:val="20"/>
          <w:szCs w:val="20"/>
          <w:lang w:eastAsia="tr-TR"/>
          <w14:ligatures w14:val="none"/>
        </w:rPr>
        <w:t xml:space="preserve"> dayalı olarak başlatılan icra takibine yönelik itirazın iptali istemine ilişkindir.</w:t>
      </w:r>
      <w:r w:rsidRPr="007349AE">
        <w:rPr>
          <w:rFonts w:ascii="Verdana" w:eastAsia="Times New Roman" w:hAnsi="Verdana" w:cs="Times New Roman"/>
          <w:kern w:val="0"/>
          <w:sz w:val="20"/>
          <w:szCs w:val="20"/>
          <w:lang w:eastAsia="tr-TR"/>
          <w14:ligatures w14:val="none"/>
        </w:rPr>
        <w:br/>
        <w:t>6098 sayılı Türk Borçlar Kanunu’nun 352/1 maddesi hükmüne göre; kiracı, kiralananın teslim edilmesinden sonra, kiraya verene karşı kiralananı belli bir tarihte boşaltmayı yazılı olarak üstlendiği halde boşaltmamışsa, kiraya veren kira sözleşmesini bu tarihten başlayarak bir ay içinde icraya başvurmak veya dava açmak suretiyle sona erdirebilir. Kiraya veren, tahliye taahhütnamesine dayalı olarak doğrudan sulh hukuk mahkemesinde tahliye davası açabileceği gibi 2004 sayılı Kanun'un 272. maddesi uyarınca tahliye taahhüdüne dayalı olarak kiracıya karşı tahliye talebi ile takip de başlatabilir. Takibe kiracının itirazı üzerine, kiraya veren 2004 sayılı Kanun’un 275. maddesi uyarınca, tahliye taahhütnamesi noterlikçe resen tanzim edilmiş veya tarih ve imzası tasdik edilmiş yahut ikrar olunmuş ise icra mahkemesinden itirazın kaldırılmasını isteyebilir veya aynı Kanun’un 67. maddesi uyarınca itirazın iptali davası açabilir. Kiraya verenin, icra mahkemesinde itirazın kaldırılması davası açması veya sulh hukuk mahkemesinde itirazın iptali davası açması yönünde seçimlik hakkı bulunmaktadır. </w:t>
      </w:r>
      <w:r w:rsidRPr="007349AE">
        <w:rPr>
          <w:rFonts w:ascii="Verdana" w:eastAsia="Times New Roman" w:hAnsi="Verdana" w:cs="Times New Roman"/>
          <w:kern w:val="0"/>
          <w:sz w:val="20"/>
          <w:szCs w:val="20"/>
          <w:lang w:eastAsia="tr-TR"/>
          <w14:ligatures w14:val="none"/>
        </w:rPr>
        <w:br/>
        <w:t xml:space="preserve">Somut olayda; davacı kiraya veren, tahliye </w:t>
      </w:r>
      <w:proofErr w:type="spellStart"/>
      <w:r w:rsidRPr="007349AE">
        <w:rPr>
          <w:rFonts w:ascii="Verdana" w:eastAsia="Times New Roman" w:hAnsi="Verdana" w:cs="Times New Roman"/>
          <w:kern w:val="0"/>
          <w:sz w:val="20"/>
          <w:szCs w:val="20"/>
          <w:lang w:eastAsia="tr-TR"/>
          <w14:ligatures w14:val="none"/>
        </w:rPr>
        <w:t>tahhütnamesine</w:t>
      </w:r>
      <w:proofErr w:type="spellEnd"/>
      <w:r w:rsidRPr="007349AE">
        <w:rPr>
          <w:rFonts w:ascii="Verdana" w:eastAsia="Times New Roman" w:hAnsi="Verdana" w:cs="Times New Roman"/>
          <w:kern w:val="0"/>
          <w:sz w:val="20"/>
          <w:szCs w:val="20"/>
          <w:lang w:eastAsia="tr-TR"/>
          <w14:ligatures w14:val="none"/>
        </w:rPr>
        <w:t xml:space="preserve"> dayalı tahliye talepli olarak başlatılan icra takibine, davalı kiracının itiraz etmesi üzerine itirazın iptali davası açmıştır. Yukarıda açıklandığı üzere, davacının itirazın iptali davası açması nedeniyle Mahkeme görevli, olup icra hukuk mahkemelerinin görevli olduğu gerekçesiyle davanın usulden reddine karar verilmesi usul ve yasaya aykırı olduğundan, Adalet Bakanlığının bu yöne ilişen kanun yararına temyiz talebinin kabulü gerekir.</w:t>
      </w:r>
      <w:r w:rsidRPr="007349AE">
        <w:rPr>
          <w:rFonts w:ascii="Verdana" w:eastAsia="Times New Roman" w:hAnsi="Verdana" w:cs="Times New Roman"/>
          <w:kern w:val="0"/>
          <w:sz w:val="20"/>
          <w:szCs w:val="20"/>
          <w:lang w:eastAsia="tr-TR"/>
          <w14:ligatures w14:val="none"/>
        </w:rPr>
        <w:br/>
        <w:t>V. KARAR</w:t>
      </w:r>
      <w:r w:rsidRPr="007349AE">
        <w:rPr>
          <w:rFonts w:ascii="Verdana" w:eastAsia="Times New Roman" w:hAnsi="Verdana" w:cs="Times New Roman"/>
          <w:kern w:val="0"/>
          <w:sz w:val="20"/>
          <w:szCs w:val="20"/>
          <w:lang w:eastAsia="tr-TR"/>
          <w14:ligatures w14:val="none"/>
        </w:rPr>
        <w:br/>
        <w:t>Açıklanan sebeplerle;</w:t>
      </w:r>
      <w:r w:rsidRPr="007349AE">
        <w:rPr>
          <w:rFonts w:ascii="Verdana" w:eastAsia="Times New Roman" w:hAnsi="Verdana" w:cs="Times New Roman"/>
          <w:kern w:val="0"/>
          <w:sz w:val="20"/>
          <w:szCs w:val="20"/>
          <w:lang w:eastAsia="tr-TR"/>
          <w14:ligatures w14:val="none"/>
        </w:rPr>
        <w:br/>
        <w:t>Adalet Bakanlığının 6100 sayılı Kanun’un 363/1 hükmüne dayalı kanun yararına temyiz isteminin kabulü ile kararın sonuca etkili olmamak üzere KANUN YARARINA BOZULMASINA,</w:t>
      </w:r>
      <w:r w:rsidRPr="007349AE">
        <w:rPr>
          <w:rFonts w:ascii="Verdana" w:eastAsia="Times New Roman" w:hAnsi="Verdana" w:cs="Times New Roman"/>
          <w:kern w:val="0"/>
          <w:sz w:val="20"/>
          <w:szCs w:val="20"/>
          <w:lang w:eastAsia="tr-TR"/>
          <w14:ligatures w14:val="none"/>
        </w:rPr>
        <w:br/>
        <w:t>Kararın bir örneğinin ve dava dosyasının Adalet Bakanlığına gönderilmesine,11.02.2025 tarihinde oy birliğiyle karar verildi.</w:t>
      </w:r>
      <w:r w:rsidRPr="007349AE">
        <w:rPr>
          <w:rFonts w:ascii="Verdana" w:eastAsia="Times New Roman" w:hAnsi="Verdana" w:cs="Times New Roman"/>
          <w:kern w:val="0"/>
          <w:sz w:val="20"/>
          <w:szCs w:val="20"/>
          <w:lang w:eastAsia="tr-TR"/>
          <w14:ligatures w14:val="none"/>
        </w:rPr>
        <w:br/>
      </w:r>
      <w:r w:rsidRPr="007349AE">
        <w:rPr>
          <w:rFonts w:ascii="Verdana" w:eastAsia="Times New Roman" w:hAnsi="Verdana" w:cs="Times New Roman"/>
          <w:kern w:val="0"/>
          <w:sz w:val="20"/>
          <w:szCs w:val="20"/>
          <w:lang w:eastAsia="tr-TR"/>
          <w14:ligatures w14:val="none"/>
        </w:rPr>
        <w:br/>
      </w:r>
      <w:r w:rsidRPr="007349AE">
        <w:rPr>
          <w:rFonts w:ascii="Verdana" w:eastAsia="Times New Roman" w:hAnsi="Verdana" w:cs="Times New Roman"/>
          <w:kern w:val="0"/>
          <w:sz w:val="20"/>
          <w:szCs w:val="20"/>
          <w:lang w:eastAsia="tr-TR"/>
          <w14:ligatures w14:val="none"/>
        </w:rPr>
        <w:br/>
      </w:r>
      <w:r w:rsidRPr="007349AE">
        <w:rPr>
          <w:rFonts w:ascii="Verdana" w:eastAsia="Times New Roman" w:hAnsi="Verdana" w:cs="Times New Roman"/>
          <w:kern w:val="0"/>
          <w:sz w:val="20"/>
          <w:szCs w:val="20"/>
          <w:lang w:eastAsia="tr-TR"/>
          <w14:ligatures w14:val="none"/>
        </w:rPr>
        <w:br/>
      </w:r>
      <w:r w:rsidRPr="007349AE">
        <w:rPr>
          <w:rFonts w:ascii="Verdana" w:eastAsia="Times New Roman" w:hAnsi="Verdana" w:cs="Times New Roman"/>
          <w:kern w:val="0"/>
          <w:sz w:val="20"/>
          <w:szCs w:val="20"/>
          <w:lang w:eastAsia="tr-TR"/>
          <w14:ligatures w14:val="none"/>
        </w:rPr>
        <w:br/>
      </w:r>
    </w:p>
    <w:p w14:paraId="636EF153" w14:textId="77777777" w:rsidR="007349AE" w:rsidRPr="007349AE" w:rsidRDefault="007349AE" w:rsidP="007349AE">
      <w:pPr>
        <w:spacing w:after="0" w:line="240" w:lineRule="auto"/>
        <w:rPr>
          <w:rFonts w:ascii="Times New Roman" w:eastAsia="Times New Roman" w:hAnsi="Times New Roman" w:cs="Times New Roman"/>
          <w:kern w:val="0"/>
          <w:lang w:eastAsia="tr-TR"/>
          <w14:ligatures w14:val="none"/>
        </w:rPr>
      </w:pPr>
    </w:p>
    <w:p w14:paraId="7D186098" w14:textId="77777777" w:rsidR="007349AE" w:rsidRDefault="007349AE" w:rsidP="00B85A7A"/>
    <w:p w14:paraId="1090555F" w14:textId="77777777" w:rsidR="00B85A7A" w:rsidRDefault="00B85A7A" w:rsidP="00B85A7A"/>
    <w:p w14:paraId="0C27C839" w14:textId="77777777" w:rsidR="00B85A7A" w:rsidRDefault="00B85A7A" w:rsidP="00B85A7A">
      <w:hyperlink r:id="rId8" w:history="1">
        <w:r w:rsidRPr="0085415B">
          <w:rPr>
            <w:rStyle w:val="Kpr"/>
          </w:rPr>
          <w:t>https://karamercanhukuk</w:t>
        </w:r>
        <w:r w:rsidRPr="0085415B">
          <w:rPr>
            <w:rStyle w:val="Kpr"/>
          </w:rPr>
          <w:t>.</w:t>
        </w:r>
        <w:r w:rsidRPr="0085415B">
          <w:rPr>
            <w:rStyle w:val="Kpr"/>
          </w:rPr>
          <w:t>com/yargitay-karari/satis-bedelinin-tapuda-devir-tarihinden-once-baslayarak-araliklarla-taksitler-halinde-ve-elden-paket-icinde-odenmesi-hayatin-olagan-akisina-uygun-olamaz</w:t>
        </w:r>
      </w:hyperlink>
    </w:p>
    <w:p w14:paraId="4A08138A" w14:textId="77777777" w:rsidR="00C317BD" w:rsidRDefault="00C317BD" w:rsidP="00B85A7A"/>
    <w:p w14:paraId="35AB0267" w14:textId="46DB6291" w:rsidR="00C317BD" w:rsidRDefault="00C317BD" w:rsidP="00B85A7A">
      <w:r>
        <w:t>SATIŞ BEDELİNİN TAPU İŞLEMİNDEN ÖNCE BAŞLAMAK ÜZERE TAKSİTLER HALİNDE VE ELDEN PAKET HALİNDE ÖDENMESİ HAYATIN OLAĞAN AKIŞINA AYKIRILIK TEŞKİL EDER</w:t>
      </w:r>
    </w:p>
    <w:p w14:paraId="30FC8BBD" w14:textId="77777777" w:rsidR="007349AE" w:rsidRDefault="007349AE" w:rsidP="00B85A7A"/>
    <w:p w14:paraId="4F42A125" w14:textId="77777777" w:rsidR="007349AE" w:rsidRPr="007349AE" w:rsidRDefault="007349AE" w:rsidP="007349AE">
      <w:pPr>
        <w:spacing w:after="0" w:line="240" w:lineRule="auto"/>
        <w:rPr>
          <w:rFonts w:ascii="Times New Roman" w:eastAsia="Times New Roman" w:hAnsi="Times New Roman" w:cs="Times New Roman"/>
          <w:kern w:val="0"/>
          <w:lang w:eastAsia="tr-TR"/>
          <w14:ligatures w14:val="none"/>
        </w:rPr>
      </w:pPr>
      <w:r w:rsidRPr="007349AE">
        <w:rPr>
          <w:rFonts w:ascii="Verdana" w:eastAsia="Times New Roman" w:hAnsi="Verdana" w:cs="Poppins"/>
          <w:b/>
          <w:bCs/>
          <w:color w:val="3F4254"/>
          <w:kern w:val="0"/>
          <w:sz w:val="20"/>
          <w:szCs w:val="20"/>
          <w:lang w:eastAsia="tr-TR"/>
          <w14:ligatures w14:val="none"/>
        </w:rPr>
        <w:t xml:space="preserve">Hukuk Genel Kurulu         2021/482 </w:t>
      </w:r>
      <w:proofErr w:type="gramStart"/>
      <w:r w:rsidRPr="007349AE">
        <w:rPr>
          <w:rFonts w:ascii="Verdana" w:eastAsia="Times New Roman" w:hAnsi="Verdana" w:cs="Poppins"/>
          <w:b/>
          <w:bCs/>
          <w:color w:val="3F4254"/>
          <w:kern w:val="0"/>
          <w:sz w:val="20"/>
          <w:szCs w:val="20"/>
          <w:lang w:eastAsia="tr-TR"/>
          <w14:ligatures w14:val="none"/>
        </w:rPr>
        <w:t>E.  ,</w:t>
      </w:r>
      <w:proofErr w:type="gramEnd"/>
      <w:r w:rsidRPr="007349AE">
        <w:rPr>
          <w:rFonts w:ascii="Verdana" w:eastAsia="Times New Roman" w:hAnsi="Verdana" w:cs="Poppins"/>
          <w:b/>
          <w:bCs/>
          <w:color w:val="3F4254"/>
          <w:kern w:val="0"/>
          <w:sz w:val="20"/>
          <w:szCs w:val="20"/>
          <w:lang w:eastAsia="tr-TR"/>
          <w14:ligatures w14:val="none"/>
        </w:rPr>
        <w:t xml:space="preserve">  2023/992 K.</w:t>
      </w:r>
    </w:p>
    <w:p w14:paraId="4A2CEABF" w14:textId="77777777" w:rsidR="007349AE" w:rsidRPr="007349AE" w:rsidRDefault="007349AE" w:rsidP="007349AE">
      <w:pPr>
        <w:numPr>
          <w:ilvl w:val="0"/>
          <w:numId w:val="5"/>
        </w:numPr>
        <w:spacing w:before="100" w:beforeAutospacing="1" w:after="100" w:afterAutospacing="1" w:line="240" w:lineRule="auto"/>
        <w:rPr>
          <w:rFonts w:ascii="Verdana" w:eastAsia="Times New Roman" w:hAnsi="Verdana" w:cs="Poppins"/>
          <w:b/>
          <w:bCs/>
          <w:color w:val="3F4254"/>
          <w:kern w:val="0"/>
          <w:sz w:val="20"/>
          <w:szCs w:val="20"/>
          <w:lang w:eastAsia="tr-TR"/>
          <w14:ligatures w14:val="none"/>
        </w:rPr>
      </w:pPr>
    </w:p>
    <w:p w14:paraId="38368737" w14:textId="77777777" w:rsidR="007349AE" w:rsidRPr="007349AE" w:rsidRDefault="007349AE" w:rsidP="007349AE">
      <w:pPr>
        <w:spacing w:after="0" w:line="240" w:lineRule="auto"/>
        <w:rPr>
          <w:rFonts w:ascii="Times New Roman" w:eastAsia="Times New Roman" w:hAnsi="Times New Roman" w:cs="Times New Roman"/>
          <w:kern w:val="0"/>
          <w:lang w:eastAsia="tr-TR"/>
          <w14:ligatures w14:val="none"/>
        </w:rPr>
      </w:pPr>
      <w:r w:rsidRPr="007349AE">
        <w:rPr>
          <w:rFonts w:ascii="Poppins" w:eastAsia="Times New Roman" w:hAnsi="Poppins" w:cs="Poppins"/>
          <w:color w:val="3F4254"/>
          <w:kern w:val="0"/>
          <w:sz w:val="20"/>
          <w:szCs w:val="20"/>
          <w:lang w:eastAsia="tr-TR"/>
          <w14:ligatures w14:val="none"/>
        </w:rPr>
        <w:br/>
      </w:r>
      <w:r w:rsidRPr="007349AE">
        <w:rPr>
          <w:rFonts w:ascii="Verdana" w:eastAsia="Times New Roman" w:hAnsi="Verdana" w:cs="Poppins"/>
          <w:b/>
          <w:bCs/>
          <w:color w:val="3F4254"/>
          <w:kern w:val="0"/>
          <w:sz w:val="20"/>
          <w:szCs w:val="20"/>
          <w:lang w:eastAsia="tr-TR"/>
          <w14:ligatures w14:val="none"/>
        </w:rPr>
        <w:t>"İçtihat Metni"</w:t>
      </w:r>
    </w:p>
    <w:p w14:paraId="1EEE1D0D" w14:textId="77777777" w:rsidR="007349AE" w:rsidRPr="007349AE" w:rsidRDefault="007349AE" w:rsidP="007349AE">
      <w:pPr>
        <w:spacing w:after="100" w:afterAutospacing="1" w:line="240" w:lineRule="auto"/>
        <w:rPr>
          <w:rFonts w:ascii="Poppins" w:eastAsia="Times New Roman" w:hAnsi="Poppins" w:cs="Poppins"/>
          <w:color w:val="3F4254"/>
          <w:kern w:val="0"/>
          <w:sz w:val="20"/>
          <w:szCs w:val="20"/>
          <w:lang w:eastAsia="tr-TR"/>
          <w14:ligatures w14:val="none"/>
        </w:rPr>
      </w:pPr>
      <w:r w:rsidRPr="007349AE">
        <w:rPr>
          <w:rFonts w:ascii="Verdana" w:eastAsia="Times New Roman" w:hAnsi="Verdana" w:cs="Poppins"/>
          <w:color w:val="3F4254"/>
          <w:kern w:val="0"/>
          <w:sz w:val="20"/>
          <w:szCs w:val="20"/>
          <w:lang w:eastAsia="tr-TR"/>
          <w14:ligatures w14:val="none"/>
        </w:rPr>
        <w:t>MAHKEMESİ :Asliye Hukuk Mahkemesi</w:t>
      </w:r>
      <w:r w:rsidRPr="007349AE">
        <w:rPr>
          <w:rFonts w:ascii="Verdana" w:eastAsia="Times New Roman" w:hAnsi="Verdana" w:cs="Poppins"/>
          <w:color w:val="3F4254"/>
          <w:kern w:val="0"/>
          <w:sz w:val="20"/>
          <w:szCs w:val="20"/>
          <w:lang w:eastAsia="tr-TR"/>
          <w14:ligatures w14:val="none"/>
        </w:rPr>
        <w:br/>
        <w:t>SAYISI : 2020/3 E., 2020/196 K.</w:t>
      </w:r>
      <w:r w:rsidRPr="007349AE">
        <w:rPr>
          <w:rFonts w:ascii="Verdana" w:eastAsia="Times New Roman" w:hAnsi="Verdana" w:cs="Poppins"/>
          <w:color w:val="3F4254"/>
          <w:kern w:val="0"/>
          <w:sz w:val="20"/>
          <w:szCs w:val="20"/>
          <w:lang w:eastAsia="tr-TR"/>
          <w14:ligatures w14:val="none"/>
        </w:rPr>
        <w:br/>
        <w:t>KARAR : Davanın kabulüne </w:t>
      </w:r>
      <w:r w:rsidRPr="007349AE">
        <w:rPr>
          <w:rFonts w:ascii="Verdana" w:eastAsia="Times New Roman" w:hAnsi="Verdana" w:cs="Poppins"/>
          <w:color w:val="3F4254"/>
          <w:kern w:val="0"/>
          <w:sz w:val="20"/>
          <w:szCs w:val="20"/>
          <w:lang w:eastAsia="tr-TR"/>
          <w14:ligatures w14:val="none"/>
        </w:rPr>
        <w:br/>
        <w:t>ÖZEL DAİRE KARARI : Yargıtay 1. Hukuk Dairesinin 25.06.2019 tarihli ve</w:t>
      </w:r>
      <w:r w:rsidRPr="007349AE">
        <w:rPr>
          <w:rFonts w:ascii="Verdana" w:eastAsia="Times New Roman" w:hAnsi="Verdana" w:cs="Poppins"/>
          <w:color w:val="3F4254"/>
          <w:kern w:val="0"/>
          <w:sz w:val="20"/>
          <w:szCs w:val="20"/>
          <w:lang w:eastAsia="tr-TR"/>
          <w14:ligatures w14:val="none"/>
        </w:rPr>
        <w:br/>
        <w:t>2016/983 Esas, 2019/4075 Karar sayılı BOZMA kararı </w:t>
      </w:r>
      <w:r w:rsidRPr="007349AE">
        <w:rPr>
          <w:rFonts w:ascii="Verdana" w:eastAsia="Times New Roman" w:hAnsi="Verdana" w:cs="Poppins"/>
          <w:color w:val="3F4254"/>
          <w:kern w:val="0"/>
          <w:sz w:val="20"/>
          <w:szCs w:val="20"/>
          <w:lang w:eastAsia="tr-TR"/>
          <w14:ligatures w14:val="none"/>
        </w:rPr>
        <w:br/>
      </w:r>
      <w:r w:rsidRPr="007349AE">
        <w:rPr>
          <w:rFonts w:ascii="Verdana" w:eastAsia="Times New Roman" w:hAnsi="Verdana" w:cs="Poppins"/>
          <w:color w:val="3F4254"/>
          <w:kern w:val="0"/>
          <w:sz w:val="20"/>
          <w:szCs w:val="20"/>
          <w:lang w:eastAsia="tr-TR"/>
          <w14:ligatures w14:val="none"/>
        </w:rPr>
        <w:br/>
        <w:t>1. Taraflar arasındaki tapu iptali ve tescil davasından dolayı yapılan yargılama sonunda İstanbul 16. Asliye Hukuk Mahkemesince verilen davanın kabulüne ilişkin karar, davalı vekilinin temyiz istemi üzerine Yargıtay 1. Hukuk Dairesince yapılan inceleme sonunda bozulmuş, Mahkemece Özel Daire bozma kararına karşı direnilmiştir.</w:t>
      </w:r>
      <w:r w:rsidRPr="007349AE">
        <w:rPr>
          <w:rFonts w:ascii="Verdana" w:eastAsia="Times New Roman" w:hAnsi="Verdana" w:cs="Poppins"/>
          <w:color w:val="3F4254"/>
          <w:kern w:val="0"/>
          <w:sz w:val="20"/>
          <w:szCs w:val="20"/>
          <w:lang w:eastAsia="tr-TR"/>
          <w14:ligatures w14:val="none"/>
        </w:rPr>
        <w:br/>
        <w:t>2. Direnme kararı davalı vekili tarafından temyiz edilmiştir.</w:t>
      </w:r>
      <w:r w:rsidRPr="007349AE">
        <w:rPr>
          <w:rFonts w:ascii="Verdana" w:eastAsia="Times New Roman" w:hAnsi="Verdana" w:cs="Poppins"/>
          <w:color w:val="3F4254"/>
          <w:kern w:val="0"/>
          <w:sz w:val="20"/>
          <w:szCs w:val="20"/>
          <w:lang w:eastAsia="tr-TR"/>
          <w14:ligatures w14:val="none"/>
        </w:rPr>
        <w:br/>
        <w:t>3. Hukuk Genel Kurulunca dosyadaki belgeler incelendikten sonra gereği düşünüldü:</w:t>
      </w:r>
      <w:r w:rsidRPr="007349AE">
        <w:rPr>
          <w:rFonts w:ascii="Verdana" w:eastAsia="Times New Roman" w:hAnsi="Verdana" w:cs="Poppins"/>
          <w:color w:val="3F4254"/>
          <w:kern w:val="0"/>
          <w:sz w:val="20"/>
          <w:szCs w:val="20"/>
          <w:lang w:eastAsia="tr-TR"/>
          <w14:ligatures w14:val="none"/>
        </w:rPr>
        <w:br/>
      </w:r>
      <w:r w:rsidRPr="007349AE">
        <w:rPr>
          <w:rFonts w:ascii="Verdana" w:eastAsia="Times New Roman" w:hAnsi="Verdana" w:cs="Poppins"/>
          <w:color w:val="3F4254"/>
          <w:kern w:val="0"/>
          <w:sz w:val="20"/>
          <w:szCs w:val="20"/>
          <w:lang w:eastAsia="tr-TR"/>
          <w14:ligatures w14:val="none"/>
        </w:rPr>
        <w:br/>
        <w:t>I. YARGILAMA SÜRECİ</w:t>
      </w:r>
      <w:r w:rsidRPr="007349AE">
        <w:rPr>
          <w:rFonts w:ascii="Verdana" w:eastAsia="Times New Roman" w:hAnsi="Verdana" w:cs="Poppins"/>
          <w:color w:val="3F4254"/>
          <w:kern w:val="0"/>
          <w:sz w:val="20"/>
          <w:szCs w:val="20"/>
          <w:lang w:eastAsia="tr-TR"/>
          <w14:ligatures w14:val="none"/>
        </w:rPr>
        <w:br/>
        <w:t>Davacı İstemi</w:t>
      </w:r>
      <w:r w:rsidRPr="007349AE">
        <w:rPr>
          <w:rFonts w:ascii="Verdana" w:eastAsia="Times New Roman" w:hAnsi="Verdana" w:cs="Poppins"/>
          <w:color w:val="3F4254"/>
          <w:kern w:val="0"/>
          <w:sz w:val="20"/>
          <w:szCs w:val="20"/>
          <w:lang w:eastAsia="tr-TR"/>
          <w14:ligatures w14:val="none"/>
        </w:rPr>
        <w:br/>
        <w:t xml:space="preserve">4. Davacı vekili; müvekkili ...’in müteveffa kardeşi ... ...’in 20.11.2009 tarihli vasiyetname ile yasal mirasçısı olduğunu, davalı ve dava dışı eşinin ... ... hayatta iken her iki kardeş ile yakınlık kurduklarını, dava dışı ... ...’in vefatından sonra diğer hissedarların paylarının devrine dair bir kısım taşınmaz devir işlemleri sırasında ailenin malvarlığı hakkında malumat sahibi olduklarını, bu işlemlerden sonra 29.11.2010 tarihinde davalının eşi ile birlikte yapılan devir işlemlerinde bir takım düzeltmelerin yapılması gerektiğinden bahisle davacı ve müteveffa kardeşini tapu sicil müdürlüğüne götürdüklerini ancak burada davacı ve müteveffa kardeşinin iradelerini sakatlayarak dava konusu taşınmazlardaki hisseleri üzerindeki çıplak mülkiyetlerini, intifa hakları saklı tutularak değerinin çok altında bir bedelle devrettirdiklerini, davalı ve eşinin müvekkili ve müteveffa kardeşinin ileri yaşlarından, </w:t>
      </w:r>
      <w:proofErr w:type="spellStart"/>
      <w:r w:rsidRPr="007349AE">
        <w:rPr>
          <w:rFonts w:ascii="Verdana" w:eastAsia="Times New Roman" w:hAnsi="Verdana" w:cs="Poppins"/>
          <w:color w:val="3F4254"/>
          <w:kern w:val="0"/>
          <w:sz w:val="20"/>
          <w:szCs w:val="20"/>
          <w:lang w:eastAsia="tr-TR"/>
          <w14:ligatures w14:val="none"/>
        </w:rPr>
        <w:t>iyiniyetlerinden</w:t>
      </w:r>
      <w:proofErr w:type="spellEnd"/>
      <w:r w:rsidRPr="007349AE">
        <w:rPr>
          <w:rFonts w:ascii="Verdana" w:eastAsia="Times New Roman" w:hAnsi="Verdana" w:cs="Poppins"/>
          <w:color w:val="3F4254"/>
          <w:kern w:val="0"/>
          <w:sz w:val="20"/>
          <w:szCs w:val="20"/>
          <w:lang w:eastAsia="tr-TR"/>
          <w14:ligatures w14:val="none"/>
        </w:rPr>
        <w:t xml:space="preserve"> ve bilgisizliklerinden </w:t>
      </w:r>
      <w:proofErr w:type="spellStart"/>
      <w:r w:rsidRPr="007349AE">
        <w:rPr>
          <w:rFonts w:ascii="Verdana" w:eastAsia="Times New Roman" w:hAnsi="Verdana" w:cs="Poppins"/>
          <w:color w:val="3F4254"/>
          <w:kern w:val="0"/>
          <w:sz w:val="20"/>
          <w:szCs w:val="20"/>
          <w:lang w:eastAsia="tr-TR"/>
          <w14:ligatures w14:val="none"/>
        </w:rPr>
        <w:t>kötüniyetle</w:t>
      </w:r>
      <w:proofErr w:type="spellEnd"/>
      <w:r w:rsidRPr="007349AE">
        <w:rPr>
          <w:rFonts w:ascii="Verdana" w:eastAsia="Times New Roman" w:hAnsi="Verdana" w:cs="Poppins"/>
          <w:color w:val="3F4254"/>
          <w:kern w:val="0"/>
          <w:sz w:val="20"/>
          <w:szCs w:val="20"/>
          <w:lang w:eastAsia="tr-TR"/>
          <w14:ligatures w14:val="none"/>
        </w:rPr>
        <w:t xml:space="preserve"> istifade ettiklerini, devir sırasında ileri yaşlardaki müvekkili ve müteveffa kardeşinin fiil ehliyetlerine dair raporun yer almadığını, gabin, hata ve aldatma koşullarının gerçekleştiğini, davalı tarafa anılan hükümsüz devir işlemleri ile bağlı olmadıklarının bildirildiğini, devir bedeli olarak herhangi bir bedelin de ödenmediğini ileri sürerek İstanbul ili ... ilçesi ... mahallesi 241 ada 1 parselde kayıtlı 22 numaralı bağımsız bölüm ile İstanbul ili ... ilçesi ... mahallesi 699 ada 68 parselde kayıtlı 6 numaralı bağımsız bölümün müvekkili ve müteveffa kardeşi adına kayıtlı olan paylarının mülkiyetlerinin </w:t>
      </w:r>
      <w:r w:rsidRPr="007349AE">
        <w:rPr>
          <w:rFonts w:ascii="Verdana" w:eastAsia="Times New Roman" w:hAnsi="Verdana" w:cs="Poppins"/>
          <w:color w:val="3F4254"/>
          <w:kern w:val="0"/>
          <w:sz w:val="20"/>
          <w:szCs w:val="20"/>
          <w:lang w:eastAsia="tr-TR"/>
          <w14:ligatures w14:val="none"/>
        </w:rPr>
        <w:lastRenderedPageBreak/>
        <w:t>davalıya devrine ilişkin işlemlerinin hükümsüzlüğünün tespitine, anılan taşınmazların davalı adına olan tapu kayıtlarının iptali ile müvekkili ve müteveffa kardeşi adına tapuya kayıt ve tesciline karar verilmesini talep etmiştir.</w:t>
      </w:r>
      <w:r w:rsidRPr="007349AE">
        <w:rPr>
          <w:rFonts w:ascii="Verdana" w:eastAsia="Times New Roman" w:hAnsi="Verdana" w:cs="Poppins"/>
          <w:color w:val="3F4254"/>
          <w:kern w:val="0"/>
          <w:sz w:val="20"/>
          <w:szCs w:val="20"/>
          <w:lang w:eastAsia="tr-TR"/>
          <w14:ligatures w14:val="none"/>
        </w:rPr>
        <w:br/>
        <w:t>Davalı Cevabı</w:t>
      </w:r>
      <w:r w:rsidRPr="007349AE">
        <w:rPr>
          <w:rFonts w:ascii="Verdana" w:eastAsia="Times New Roman" w:hAnsi="Verdana" w:cs="Poppins"/>
          <w:color w:val="3F4254"/>
          <w:kern w:val="0"/>
          <w:sz w:val="20"/>
          <w:szCs w:val="20"/>
          <w:lang w:eastAsia="tr-TR"/>
          <w14:ligatures w14:val="none"/>
        </w:rPr>
        <w:br/>
        <w:t>5. Davalı vekili; davacı ve müteveffa kardeşinin iradesinin sakatlanmadığını, davacı ve müteveffa kardeşinin müvekkili ve eşi ile çok yakın olduklarını, davacı ve müteveffa kardeşinin vefat eden küçük kardeşlerinin varisleri ile olan anlaşmazlıklarının müvekkili ve eşi tarafından giderilerek anılan varislerin davacı ve müteveffa kardeşine devir işlemlerinin müvekkili ve eşinin yardımları ile tamamlandığını, sonrasında dava konusu taşınmazların devri isteğinin davacı ve müteveffa kardeşi tarafından müvekkiline iletildiğini, teklifin müvekkili ve eşi tarafından uygun bulunduğunu, taşınmazlarının intifa hakkı saklı kalmak kaydıyla davacı ve müteveffa kardeşi tarafından 430.000,00 TL olarak belirlenmesi sonrasında bu bedelin müvekkilince kabul edilerek devirlerin gerçekleştirildiğini, davacı ve müteveffa kardeşinin devir işlemleri sırasında fiil ehliyetini haiz olduklarını, bu devirler sonrasında başka taşınmazlarının da devrinin müvekkili ve eşi yardımıyla sağlandığını, müvekkilinin iyiniyetli olup davacı ve müteveffa kardeşinin iradesini sakatlamaya ihtiyaç duymayacak düzeyde malvarlığı sahibi olduğunu, dava konusu taşınmazların bedelinin ödendiğini, bu bedelden müvekkilinin eşi tarafından davacı ve müteveffa kardeşine yapılan ödeme ve masrafların mahsup edildiğini belirterek davanın reddini savunmuştur.</w:t>
      </w:r>
      <w:r w:rsidRPr="007349AE">
        <w:rPr>
          <w:rFonts w:ascii="Verdana" w:eastAsia="Times New Roman" w:hAnsi="Verdana" w:cs="Poppins"/>
          <w:color w:val="3F4254"/>
          <w:kern w:val="0"/>
          <w:sz w:val="20"/>
          <w:szCs w:val="20"/>
          <w:lang w:eastAsia="tr-TR"/>
          <w14:ligatures w14:val="none"/>
        </w:rPr>
        <w:br/>
        <w:t>İlk Derece Mahkemesinin Birinci Kararı</w:t>
      </w:r>
      <w:r w:rsidRPr="007349AE">
        <w:rPr>
          <w:rFonts w:ascii="Verdana" w:eastAsia="Times New Roman" w:hAnsi="Verdana" w:cs="Poppins"/>
          <w:color w:val="3F4254"/>
          <w:kern w:val="0"/>
          <w:sz w:val="20"/>
          <w:szCs w:val="20"/>
          <w:lang w:eastAsia="tr-TR"/>
          <w14:ligatures w14:val="none"/>
        </w:rPr>
        <w:br/>
        <w:t>6. İstanbul 16. Asliye Hukuk Mahkemesinin 26.03.2013 tarihli ve 2011/435 Esas, 2013/157 Karar sayılı kararı ile; tanık beyanlarına göre davalının eşinin davacıya üvey kardeşinin vefatında tapuda yapılan işlemlerde yardımcı olduğu, davacının güvenini kazandığı, tapuda yapılan bu işlemden sonra tapuda eksik imza bulunduğuna davacıyı inandırarak dava konusu taşınmazların satışının gerçekleştirildiği, davacının dava konusu taşınmazların satışı yönünde bir iradesi bulunmadığı gibi satmasını gerektirecek bir durumunun da bulunmadığı, ayrıca satış bedelinin 6 ay içinde aralıklarla taksitler hâlinde ve elden paket içinde ödenmesinin hayatın olağan akışına uygun olmadığı, hile ile tapuda devir işleminin davalının eşi tarafından gerçekleştirildiği, herhangi bir satış bedelinin de davacıya ödenmediği gerekçesiyle davanın kabulüne, İstanbul ili ... ilçesi ... mahallesi 241 ada 1 parselde bulunan 22 numaralı mesken ile İstanbul ili ... ilçesi ... mahallesi 699 ada, 68 parselde bulunan 6 numaralı meskenin davalı adına olan tapu kaydının iptali ile davacı adına kayıt ve tesciline karar verilmiştir.</w:t>
      </w:r>
      <w:r w:rsidRPr="007349AE">
        <w:rPr>
          <w:rFonts w:ascii="Verdana" w:eastAsia="Times New Roman" w:hAnsi="Verdana" w:cs="Poppins"/>
          <w:color w:val="3F4254"/>
          <w:kern w:val="0"/>
          <w:sz w:val="20"/>
          <w:szCs w:val="20"/>
          <w:lang w:eastAsia="tr-TR"/>
          <w14:ligatures w14:val="none"/>
        </w:rPr>
        <w:br/>
        <w:t>Özel Dairenin Birinci Bozma Kararı ve Sonrası</w:t>
      </w:r>
      <w:r w:rsidRPr="007349AE">
        <w:rPr>
          <w:rFonts w:ascii="Verdana" w:eastAsia="Times New Roman" w:hAnsi="Verdana" w:cs="Poppins"/>
          <w:color w:val="3F4254"/>
          <w:kern w:val="0"/>
          <w:sz w:val="20"/>
          <w:szCs w:val="20"/>
          <w:lang w:eastAsia="tr-TR"/>
          <w14:ligatures w14:val="none"/>
        </w:rPr>
        <w:br/>
        <w:t>7. Mahkemenin yukarıda belirtilen kararına karşı süresi içinde davalı vekili temyiz isteminde bulunmuştur.</w:t>
      </w:r>
      <w:r w:rsidRPr="007349AE">
        <w:rPr>
          <w:rFonts w:ascii="Verdana" w:eastAsia="Times New Roman" w:hAnsi="Verdana" w:cs="Poppins"/>
          <w:color w:val="3F4254"/>
          <w:kern w:val="0"/>
          <w:sz w:val="20"/>
          <w:szCs w:val="20"/>
          <w:lang w:eastAsia="tr-TR"/>
          <w14:ligatures w14:val="none"/>
        </w:rPr>
        <w:br/>
        <w:t>8. Yargıtay 1. Hukuk Dairesinin 30.09.2014 tarihli ve 2013/13167 Esas, 2014/15146 Karar sayılı kararı ile; dava konusu taşınmazların keşfen belirlenen değerleri üzerinden eksik harcın ikmali sonrasında iddia, savunma ve delillerin değerlendirilerek bir karar verilmesi için karar bozulmuştur.</w:t>
      </w:r>
      <w:r w:rsidRPr="007349AE">
        <w:rPr>
          <w:rFonts w:ascii="Verdana" w:eastAsia="Times New Roman" w:hAnsi="Verdana" w:cs="Poppins"/>
          <w:color w:val="3F4254"/>
          <w:kern w:val="0"/>
          <w:sz w:val="20"/>
          <w:szCs w:val="20"/>
          <w:lang w:eastAsia="tr-TR"/>
          <w14:ligatures w14:val="none"/>
        </w:rPr>
        <w:br/>
        <w:t>9. İstanbul 16. Asliye Hukuk Mahkemesinin 16.06.2015 tarihli ve 2015/47 Esas, 2015/225 Karar sayılı kararı ile bozma kararına uyularak ve bozma kararı gereğince eksik harç ikmal edilerek önceki gerekçeyle davanın kabulüne karar verilmiştir.</w:t>
      </w:r>
      <w:r w:rsidRPr="007349AE">
        <w:rPr>
          <w:rFonts w:ascii="Verdana" w:eastAsia="Times New Roman" w:hAnsi="Verdana" w:cs="Poppins"/>
          <w:color w:val="3F4254"/>
          <w:kern w:val="0"/>
          <w:sz w:val="20"/>
          <w:szCs w:val="20"/>
          <w:lang w:eastAsia="tr-TR"/>
          <w14:ligatures w14:val="none"/>
        </w:rPr>
        <w:br/>
        <w:t>Özel Dairenin İkinci Bozma Kararı</w:t>
      </w:r>
      <w:r w:rsidRPr="007349AE">
        <w:rPr>
          <w:rFonts w:ascii="Verdana" w:eastAsia="Times New Roman" w:hAnsi="Verdana" w:cs="Poppins"/>
          <w:color w:val="3F4254"/>
          <w:kern w:val="0"/>
          <w:sz w:val="20"/>
          <w:szCs w:val="20"/>
          <w:lang w:eastAsia="tr-TR"/>
          <w14:ligatures w14:val="none"/>
        </w:rPr>
        <w:br/>
        <w:t>10. Mahkemenin yukarıda belirtilen kararına karşı süresi içinde davalı vekili temyiz isteminde bulunmuştur.</w:t>
      </w:r>
      <w:r w:rsidRPr="007349AE">
        <w:rPr>
          <w:rFonts w:ascii="Verdana" w:eastAsia="Times New Roman" w:hAnsi="Verdana" w:cs="Poppins"/>
          <w:color w:val="3F4254"/>
          <w:kern w:val="0"/>
          <w:sz w:val="20"/>
          <w:szCs w:val="20"/>
          <w:lang w:eastAsia="tr-TR"/>
          <w14:ligatures w14:val="none"/>
        </w:rPr>
        <w:br/>
        <w:t xml:space="preserve">11. Yargıtay 1. Hukuk Dairesinin 25.06.2019 tarihli ve 2016/983 Esas, 2019/4075 Karar sayılı kararı ile; “…Dosya içeriği ve toplanan delillerden; dava konusu 241 ada 1 sayılı parseldeki 22 </w:t>
      </w:r>
      <w:proofErr w:type="spellStart"/>
      <w:r w:rsidRPr="007349AE">
        <w:rPr>
          <w:rFonts w:ascii="Verdana" w:eastAsia="Times New Roman" w:hAnsi="Verdana" w:cs="Poppins"/>
          <w:color w:val="3F4254"/>
          <w:kern w:val="0"/>
          <w:sz w:val="20"/>
          <w:szCs w:val="20"/>
          <w:lang w:eastAsia="tr-TR"/>
          <w14:ligatures w14:val="none"/>
        </w:rPr>
        <w:t>no’lu</w:t>
      </w:r>
      <w:proofErr w:type="spellEnd"/>
      <w:r w:rsidRPr="007349AE">
        <w:rPr>
          <w:rFonts w:ascii="Verdana" w:eastAsia="Times New Roman" w:hAnsi="Verdana" w:cs="Poppins"/>
          <w:color w:val="3F4254"/>
          <w:kern w:val="0"/>
          <w:sz w:val="20"/>
          <w:szCs w:val="20"/>
          <w:lang w:eastAsia="tr-TR"/>
          <w14:ligatures w14:val="none"/>
        </w:rPr>
        <w:t xml:space="preserve"> bağımsız bölümün ¾ payı ..., ¼ payı ... ...; 699 ada 68 sayılı parseldeki 6 </w:t>
      </w:r>
      <w:proofErr w:type="spellStart"/>
      <w:r w:rsidRPr="007349AE">
        <w:rPr>
          <w:rFonts w:ascii="Verdana" w:eastAsia="Times New Roman" w:hAnsi="Verdana" w:cs="Poppins"/>
          <w:color w:val="3F4254"/>
          <w:kern w:val="0"/>
          <w:sz w:val="20"/>
          <w:szCs w:val="20"/>
          <w:lang w:eastAsia="tr-TR"/>
          <w14:ligatures w14:val="none"/>
        </w:rPr>
        <w:t>no’lu</w:t>
      </w:r>
      <w:proofErr w:type="spellEnd"/>
      <w:r w:rsidRPr="007349AE">
        <w:rPr>
          <w:rFonts w:ascii="Verdana" w:eastAsia="Times New Roman" w:hAnsi="Verdana" w:cs="Poppins"/>
          <w:color w:val="3F4254"/>
          <w:kern w:val="0"/>
          <w:sz w:val="20"/>
          <w:szCs w:val="20"/>
          <w:lang w:eastAsia="tr-TR"/>
          <w14:ligatures w14:val="none"/>
        </w:rPr>
        <w:t xml:space="preserve"> bağımsız bölümün ½ payı ..., ½ payı ... ... adlarına kayıtlı iken, ... ve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bizzat, anılan payların intifa haklarını üzerlerinde bırakarak çıplak mülkiyetlerini ...’ya satış suretiyle temlik ettikleri, 22 </w:t>
      </w:r>
      <w:proofErr w:type="spellStart"/>
      <w:r w:rsidRPr="007349AE">
        <w:rPr>
          <w:rFonts w:ascii="Verdana" w:eastAsia="Times New Roman" w:hAnsi="Verdana" w:cs="Poppins"/>
          <w:color w:val="3F4254"/>
          <w:kern w:val="0"/>
          <w:sz w:val="20"/>
          <w:szCs w:val="20"/>
          <w:lang w:eastAsia="tr-TR"/>
          <w14:ligatures w14:val="none"/>
        </w:rPr>
        <w:t>no’lu</w:t>
      </w:r>
      <w:proofErr w:type="spellEnd"/>
      <w:r w:rsidRPr="007349AE">
        <w:rPr>
          <w:rFonts w:ascii="Verdana" w:eastAsia="Times New Roman" w:hAnsi="Verdana" w:cs="Poppins"/>
          <w:color w:val="3F4254"/>
          <w:kern w:val="0"/>
          <w:sz w:val="20"/>
          <w:szCs w:val="20"/>
          <w:lang w:eastAsia="tr-TR"/>
          <w14:ligatures w14:val="none"/>
        </w:rPr>
        <w:t xml:space="preserve"> bağımsız bölüm için toplam 20.000,00 TL ve 6 </w:t>
      </w:r>
      <w:proofErr w:type="spellStart"/>
      <w:r w:rsidRPr="007349AE">
        <w:rPr>
          <w:rFonts w:ascii="Verdana" w:eastAsia="Times New Roman" w:hAnsi="Verdana" w:cs="Poppins"/>
          <w:color w:val="3F4254"/>
          <w:kern w:val="0"/>
          <w:sz w:val="20"/>
          <w:szCs w:val="20"/>
          <w:lang w:eastAsia="tr-TR"/>
          <w14:ligatures w14:val="none"/>
        </w:rPr>
        <w:t>no’lu</w:t>
      </w:r>
      <w:proofErr w:type="spellEnd"/>
      <w:r w:rsidRPr="007349AE">
        <w:rPr>
          <w:rFonts w:ascii="Verdana" w:eastAsia="Times New Roman" w:hAnsi="Verdana" w:cs="Poppins"/>
          <w:color w:val="3F4254"/>
          <w:kern w:val="0"/>
          <w:sz w:val="20"/>
          <w:szCs w:val="20"/>
          <w:lang w:eastAsia="tr-TR"/>
          <w14:ligatures w14:val="none"/>
        </w:rPr>
        <w:t xml:space="preserve"> bağımsız bölüm için toplam 40.000,00 TL satış bedelinin gösterildiği, hem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hem de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satış akdini ‘’ okudum ‘’ yazarak imza ettikleri anlaşılmaktadır.</w:t>
      </w:r>
      <w:r w:rsidRPr="007349AE">
        <w:rPr>
          <w:rFonts w:ascii="Verdana" w:eastAsia="Times New Roman" w:hAnsi="Verdana" w:cs="Poppins"/>
          <w:color w:val="3F4254"/>
          <w:kern w:val="0"/>
          <w:sz w:val="20"/>
          <w:szCs w:val="20"/>
          <w:lang w:eastAsia="tr-TR"/>
          <w14:ligatures w14:val="none"/>
        </w:rPr>
        <w:br/>
        <w:t>Dayanılan hukuksal nedenler gözetildiğinde davacı ... ile kardeşi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sosyal ve ekonomik durumlarının incelenmesinde; davacı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1924 doğumlu bekar, öğretmen </w:t>
      </w:r>
      <w:r w:rsidRPr="007349AE">
        <w:rPr>
          <w:rFonts w:ascii="Verdana" w:eastAsia="Times New Roman" w:hAnsi="Verdana" w:cs="Poppins"/>
          <w:color w:val="3F4254"/>
          <w:kern w:val="0"/>
          <w:sz w:val="20"/>
          <w:szCs w:val="20"/>
          <w:lang w:eastAsia="tr-TR"/>
          <w14:ligatures w14:val="none"/>
        </w:rPr>
        <w:lastRenderedPageBreak/>
        <w:t>okulundan mezun ve öğretmenlik mesleğinden emekli, temel ihtiyaçlarını karşılayabilen birisi olduğu, kardeşi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ise 1923 doğumlu bekar, doktorluk mesleğinden (ortopedi uzmanı) emekli olmuş, yaşlılıktan ve şeker hastalığından kaynaklanan rahatsızlıkları bulunan birisi olduğu, ... ve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gördükleri eğitim, icra ettikleri meslek, edindikleri tecrübe ve birlikte yaşayarak karşılaştıkları durumu müzakere etme olanakları değerlendirildiğinde bilinçli bireyler oldukları sonucuna varılmaktadır.</w:t>
      </w:r>
      <w:r w:rsidRPr="007349AE">
        <w:rPr>
          <w:rFonts w:ascii="Verdana" w:eastAsia="Times New Roman" w:hAnsi="Verdana" w:cs="Poppins"/>
          <w:color w:val="3F4254"/>
          <w:kern w:val="0"/>
          <w:sz w:val="20"/>
          <w:szCs w:val="20"/>
          <w:lang w:eastAsia="tr-TR"/>
          <w14:ligatures w14:val="none"/>
        </w:rPr>
        <w:br/>
        <w:t>Dinlenen davacı tanıklarının görgüye dayalı bilgiden ziyade ... ve ...’den dinledikleri olayları anlattıkları, ... ve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çekişmeli taşınmazların devri sırasında davalı veya eşi tarafından aldatıldığına dair aydınlatıcı beyanlarının bulunmadığı görülmüştür. </w:t>
      </w:r>
      <w:r w:rsidRPr="007349AE">
        <w:rPr>
          <w:rFonts w:ascii="Verdana" w:eastAsia="Times New Roman" w:hAnsi="Verdana" w:cs="Poppins"/>
          <w:color w:val="3F4254"/>
          <w:kern w:val="0"/>
          <w:sz w:val="20"/>
          <w:szCs w:val="20"/>
          <w:lang w:eastAsia="tr-TR"/>
          <w14:ligatures w14:val="none"/>
        </w:rPr>
        <w:br/>
        <w:t>6100 sayılı HMK’nin 190. ve 4721 sayılı TMK’nın 6. maddeleri uyarınca herkesin iddiasını ispatla mükellef olduğu kuşkusuzdur.</w:t>
      </w:r>
      <w:r w:rsidRPr="007349AE">
        <w:rPr>
          <w:rFonts w:ascii="Verdana" w:eastAsia="Times New Roman" w:hAnsi="Verdana" w:cs="Poppins"/>
          <w:color w:val="3F4254"/>
          <w:kern w:val="0"/>
          <w:sz w:val="20"/>
          <w:szCs w:val="20"/>
          <w:lang w:eastAsia="tr-TR"/>
          <w14:ligatures w14:val="none"/>
        </w:rPr>
        <w:br/>
        <w:t>Ne var ki davacı taraf, davalı veya eşinin hangi eylemleri ile dava konusu taşınmazların devri hususunda kendi iradesinde bir yanıltma gerçekleştirdiğini ortaya koyabilmiş değildir. Tüm tanık beyanları değerlendirildiğinde, davacının iradi olarak çekişmeli taşınmazı davalıya devrettiği, davalının ise bu iradenin oluşumu sırasında davacıyı yanıltmadığı, dosya kapsamında aksine bir delilin de bulunmadığı anlaşılmıştır.</w:t>
      </w:r>
      <w:r w:rsidRPr="007349AE">
        <w:rPr>
          <w:rFonts w:ascii="Verdana" w:eastAsia="Times New Roman" w:hAnsi="Verdana" w:cs="Poppins"/>
          <w:color w:val="3F4254"/>
          <w:kern w:val="0"/>
          <w:sz w:val="20"/>
          <w:szCs w:val="20"/>
          <w:lang w:eastAsia="tr-TR"/>
          <w14:ligatures w14:val="none"/>
        </w:rPr>
        <w:br/>
        <w:t>Öte yandan, sözleşmenin gabin (aşırı yararlanma) nedeniyle illetli olduğunun kabulü için edim ve karşı edim arasındaki oransızlığın, taraflardan birinin, diğerinin şahsında mevcut özel bir durumu bilerek istismar etmesi, sömürmesi sonucu oluşması gerekir. Bu tanım ile olaya bakıldığında, gabinin koşullarının da oluştuğunu söyleyebilme olanağı bulunmamaktadır. </w:t>
      </w:r>
      <w:r w:rsidRPr="007349AE">
        <w:rPr>
          <w:rFonts w:ascii="Verdana" w:eastAsia="Times New Roman" w:hAnsi="Verdana" w:cs="Poppins"/>
          <w:color w:val="3F4254"/>
          <w:kern w:val="0"/>
          <w:sz w:val="20"/>
          <w:szCs w:val="20"/>
          <w:lang w:eastAsia="tr-TR"/>
          <w14:ligatures w14:val="none"/>
        </w:rPr>
        <w:br/>
        <w:t>Hal böyle olunca, davanın reddine karar verilmesi gerekirken, delillerin takdirinde hataya düşülerek yazılı şekilde karar verilmesi doğru değildir.</w:t>
      </w:r>
      <w:r w:rsidRPr="007349AE">
        <w:rPr>
          <w:rFonts w:ascii="Verdana" w:eastAsia="Times New Roman" w:hAnsi="Verdana" w:cs="Poppins"/>
          <w:color w:val="3F4254"/>
          <w:kern w:val="0"/>
          <w:sz w:val="20"/>
          <w:szCs w:val="20"/>
          <w:lang w:eastAsia="tr-TR"/>
          <w14:ligatures w14:val="none"/>
        </w:rPr>
        <w:br/>
        <w:t>Kabule göre de, davacı ... kardeşi olan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tüm malvarlığını vasiyetname ile kendisine bıraktığını ileri sürerek onun adına da dava açtığını ve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devrettiği payların da adına tescilini istemiş ve mahkemece de bu yönde karar verilmiş ise de;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terekesinden çıkmış dava konusu taşınmazlar yönünden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tüm mirasçıları tarafından dava açılması gerektiği, davacı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tek başına dava açmakta aktif dava ehliyeti bulunmadığı,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dava dışı mirasçılarının da olduğu gözetilmeksizin yazılı şekilde karar verilmiş olması da isabetsizdir …” gerekçesiyle karar bozulmuştur.</w:t>
      </w:r>
      <w:r w:rsidRPr="007349AE">
        <w:rPr>
          <w:rFonts w:ascii="Verdana" w:eastAsia="Times New Roman" w:hAnsi="Verdana" w:cs="Poppins"/>
          <w:color w:val="3F4254"/>
          <w:kern w:val="0"/>
          <w:sz w:val="20"/>
          <w:szCs w:val="20"/>
          <w:lang w:eastAsia="tr-TR"/>
          <w14:ligatures w14:val="none"/>
        </w:rPr>
        <w:br/>
        <w:t>Direnme Kararı</w:t>
      </w:r>
      <w:r w:rsidRPr="007349AE">
        <w:rPr>
          <w:rFonts w:ascii="Verdana" w:eastAsia="Times New Roman" w:hAnsi="Verdana" w:cs="Poppins"/>
          <w:color w:val="3F4254"/>
          <w:kern w:val="0"/>
          <w:sz w:val="20"/>
          <w:szCs w:val="20"/>
          <w:lang w:eastAsia="tr-TR"/>
          <w14:ligatures w14:val="none"/>
        </w:rPr>
        <w:br/>
        <w:t>12. İstanbul 16. Asliye Hukuk Mahkemesinin 28.09.2020 tarihli ve 2020/3 Esas, 2020/196 Karar sayılı kararı ile önceki gerekçeye ilaveten; bozma kararındaki tespitlere rağmen 86 ve 87 yaşlarındaki kişilerin ne kadar bilinçli olurlarsa olsunlar yaşları göz önüne alındığında kandırılmaya daha müsait oldukları, davalının eşinin davacıya üvey kardeşinin vefatında tapuda yapılan işlemlerde yardımcı olduğu, davacının güvenini kazandığı, tapuda yapılan bu işlemden sonra tapuda eksik imza bulunduğuna davacıyı inandırarak dava konusu taşınmazların satışının gerçekleştirildiği, davacının dava konusu taşınmazları satma iradesi bulunmamasına rağmen hile ile tapuda satış işleminin davalının eşi tarafından gerçekleştirildiği, herhangi bir satış bedelinin de ise davacıya ödenmediği, davacının müteveffa kardeşinin devrettiği paylar yönünden davacının yargılama aşamasında vefat etmesi ve mirasçıların davayı takip etmesi nedeniyle husumet ehliyetinin de gerçekleştiği gerekçesiyle direnme kararı verilmiştir.</w:t>
      </w:r>
      <w:r w:rsidRPr="007349AE">
        <w:rPr>
          <w:rFonts w:ascii="Verdana" w:eastAsia="Times New Roman" w:hAnsi="Verdana" w:cs="Poppins"/>
          <w:color w:val="3F4254"/>
          <w:kern w:val="0"/>
          <w:sz w:val="20"/>
          <w:szCs w:val="20"/>
          <w:lang w:eastAsia="tr-TR"/>
          <w14:ligatures w14:val="none"/>
        </w:rPr>
        <w:br/>
        <w:t>Direnme Kararının Temyizi</w:t>
      </w:r>
      <w:r w:rsidRPr="007349AE">
        <w:rPr>
          <w:rFonts w:ascii="Verdana" w:eastAsia="Times New Roman" w:hAnsi="Verdana" w:cs="Poppins"/>
          <w:color w:val="3F4254"/>
          <w:kern w:val="0"/>
          <w:sz w:val="20"/>
          <w:szCs w:val="20"/>
          <w:lang w:eastAsia="tr-TR"/>
          <w14:ligatures w14:val="none"/>
        </w:rPr>
        <w:br/>
        <w:t>13. Direnme kararı süresi içinde davalı vekili tarafından temyiz edilmiştir.</w:t>
      </w:r>
      <w:r w:rsidRPr="007349AE">
        <w:rPr>
          <w:rFonts w:ascii="Verdana" w:eastAsia="Times New Roman" w:hAnsi="Verdana" w:cs="Poppins"/>
          <w:color w:val="3F4254"/>
          <w:kern w:val="0"/>
          <w:sz w:val="20"/>
          <w:szCs w:val="20"/>
          <w:lang w:eastAsia="tr-TR"/>
          <w14:ligatures w14:val="none"/>
        </w:rPr>
        <w:br/>
      </w:r>
      <w:r w:rsidRPr="007349AE">
        <w:rPr>
          <w:rFonts w:ascii="Verdana" w:eastAsia="Times New Roman" w:hAnsi="Verdana" w:cs="Poppins"/>
          <w:color w:val="3F4254"/>
          <w:kern w:val="0"/>
          <w:sz w:val="20"/>
          <w:szCs w:val="20"/>
          <w:lang w:eastAsia="tr-TR"/>
          <w14:ligatures w14:val="none"/>
        </w:rPr>
        <w:br/>
        <w:t>II. UYUŞMAZLIK</w:t>
      </w:r>
      <w:r w:rsidRPr="007349AE">
        <w:rPr>
          <w:rFonts w:ascii="Verdana" w:eastAsia="Times New Roman" w:hAnsi="Verdana" w:cs="Poppins"/>
          <w:color w:val="3F4254"/>
          <w:kern w:val="0"/>
          <w:sz w:val="20"/>
          <w:szCs w:val="20"/>
          <w:lang w:eastAsia="tr-TR"/>
          <w14:ligatures w14:val="none"/>
        </w:rPr>
        <w:br/>
        <w:t>14. Direnme yolu ile Hukuk Genel Kurulu önüne gelen uyuşmazlık; dosyadaki mevcut delil durumu itibariyle dava konusu taşınmazların davalıya devrinde davacı ve müteveffa kardeşinin aldatma yoluyla iradelerinin sakatlandığı ve bu suretle aynı devre dair aşırı yararlanma iddialarının ispatlanıp ispatlanamadığı noktasında toplanmaktadır.</w:t>
      </w:r>
      <w:r w:rsidRPr="007349AE">
        <w:rPr>
          <w:rFonts w:ascii="Verdana" w:eastAsia="Times New Roman" w:hAnsi="Verdana" w:cs="Poppins"/>
          <w:color w:val="3F4254"/>
          <w:kern w:val="0"/>
          <w:sz w:val="20"/>
          <w:szCs w:val="20"/>
          <w:lang w:eastAsia="tr-TR"/>
          <w14:ligatures w14:val="none"/>
        </w:rPr>
        <w:br/>
      </w:r>
      <w:r w:rsidRPr="007349AE">
        <w:rPr>
          <w:rFonts w:ascii="Verdana" w:eastAsia="Times New Roman" w:hAnsi="Verdana" w:cs="Poppins"/>
          <w:color w:val="3F4254"/>
          <w:kern w:val="0"/>
          <w:sz w:val="20"/>
          <w:szCs w:val="20"/>
          <w:lang w:eastAsia="tr-TR"/>
          <w14:ligatures w14:val="none"/>
        </w:rPr>
        <w:br/>
        <w:t>III. GEREKÇE</w:t>
      </w:r>
      <w:r w:rsidRPr="007349AE">
        <w:rPr>
          <w:rFonts w:ascii="Verdana" w:eastAsia="Times New Roman" w:hAnsi="Verdana" w:cs="Poppins"/>
          <w:color w:val="3F4254"/>
          <w:kern w:val="0"/>
          <w:sz w:val="20"/>
          <w:szCs w:val="20"/>
          <w:lang w:eastAsia="tr-TR"/>
          <w14:ligatures w14:val="none"/>
        </w:rPr>
        <w:br/>
        <w:t>15. Uyuşmazlığın çözümü için öncelikle konuya ilişkin yasal düzenlemeler ile hukuki kavram ve kurumların ortaya konulmasında yarar bulunmaktadır.</w:t>
      </w:r>
      <w:r w:rsidRPr="007349AE">
        <w:rPr>
          <w:rFonts w:ascii="Verdana" w:eastAsia="Times New Roman" w:hAnsi="Verdana" w:cs="Poppins"/>
          <w:color w:val="3F4254"/>
          <w:kern w:val="0"/>
          <w:sz w:val="20"/>
          <w:szCs w:val="20"/>
          <w:lang w:eastAsia="tr-TR"/>
          <w14:ligatures w14:val="none"/>
        </w:rPr>
        <w:br/>
        <w:t xml:space="preserve">16. Bilindiği üzere, özel hukukta kişilerin irade özgürlüğüne sahip oldukları ve ancak kendi özgür iradeleriyle hak sahibi olup, borç altına girecekleri temel bir ilke olarak </w:t>
      </w:r>
      <w:r w:rsidRPr="007349AE">
        <w:rPr>
          <w:rFonts w:ascii="Verdana" w:eastAsia="Times New Roman" w:hAnsi="Verdana" w:cs="Poppins"/>
          <w:color w:val="3F4254"/>
          <w:kern w:val="0"/>
          <w:sz w:val="20"/>
          <w:szCs w:val="20"/>
          <w:lang w:eastAsia="tr-TR"/>
          <w14:ligatures w14:val="none"/>
        </w:rPr>
        <w:lastRenderedPageBreak/>
        <w:t>benimsemiştir. Bu temel ilkenin doğal sonucu olarak borçlar hukuku alanında sözleşme özgürlüğü ilkesi esastır. Bu ilke sayesinde kişiler özel borç ilişkilerini, hukuk düzeninin sınırları içerisinde yapacakları sözleşmelerle özgürce düzenleme olanağı bulmaktadır. Bu bağlamda kişilerin işlem (sözleşme) iradelerinin sağlıklı olması ve gerçek iradelerini yansıtması büyük bir önem taşımaktadır. Çünkü irade açıklaması, bir hukuki işlemin temel kurucu unsurudur. Bu nedenle hukuki işlemin geçerli ve amacına uygun bir hukuki sonuç doğurabilmesi için o hukuki işlemi yapan kişi veya kişilerin sağlıklı bir şekilde oluşmuş iradelerinin bulunması ve yine bu iradelerinin istenilen hukuki sonuca uygun şekilde açıklanması gerekmektedir. Ancak çeşitli nedenlerle kişinin işlem iradesi oluşum ya da açıklama aşamasında sakatlanabilir. Bu sakatlık, iradenin özgür bir biçimde oluşmadığını veya gerçek iradeye uygun şekilde açıklanmadığını gösterir.</w:t>
      </w:r>
      <w:r w:rsidRPr="007349AE">
        <w:rPr>
          <w:rFonts w:ascii="Verdana" w:eastAsia="Times New Roman" w:hAnsi="Verdana" w:cs="Poppins"/>
          <w:color w:val="3F4254"/>
          <w:kern w:val="0"/>
          <w:sz w:val="20"/>
          <w:szCs w:val="20"/>
          <w:lang w:eastAsia="tr-TR"/>
          <w14:ligatures w14:val="none"/>
        </w:rPr>
        <w:br/>
        <w:t>17. Bir sözleşme yapılırken taraflardan birinin işlem iradesinin oluşum veya beyanı aşamasında ortaya çıkan sakatlıklara irade bozukluğu denir (Fikret Eren: Borçlar Hukuku Genel Hükümler, Ankara 2017, s. 392). İrade bozukluğu hâlleri mülga 818 sayılı Borçlar Kanunu’nda (BK) “Rızadaki fesat” başlığı altında “Hata”, “Hile” ve “İkrah” olarak 23 ilâ 31 inci maddeler arasında hükme bağlanmış iken, 01.07.2012 tarihinde yürürlüğe giren 6098 sayılı Türk Borçlar Kanunu’nun (TBK) 30 ilâ 39 uncu maddeleri arasında bu defa “Yanılma”, “Aldatma” ve “Korkutma” başlıkları altında düzenlenmiştir.</w:t>
      </w:r>
      <w:r w:rsidRPr="007349AE">
        <w:rPr>
          <w:rFonts w:ascii="Verdana" w:eastAsia="Times New Roman" w:hAnsi="Verdana" w:cs="Poppins"/>
          <w:color w:val="3F4254"/>
          <w:kern w:val="0"/>
          <w:sz w:val="20"/>
          <w:szCs w:val="20"/>
          <w:lang w:eastAsia="tr-TR"/>
          <w14:ligatures w14:val="none"/>
        </w:rPr>
        <w:br/>
        <w:t xml:space="preserve">18. Türk hukukunda irade bozukluğuna bağlanan yaptırım ise bir kesin hükümsüzlük (butlan) hâli değildir. Mülga </w:t>
      </w:r>
      <w:proofErr w:type="spellStart"/>
      <w:r w:rsidRPr="007349AE">
        <w:rPr>
          <w:rFonts w:ascii="Verdana" w:eastAsia="Times New Roman" w:hAnsi="Verdana" w:cs="Poppins"/>
          <w:color w:val="3F4254"/>
          <w:kern w:val="0"/>
          <w:sz w:val="20"/>
          <w:szCs w:val="20"/>
          <w:lang w:eastAsia="tr-TR"/>
          <w14:ligatures w14:val="none"/>
        </w:rPr>
        <w:t>BK’nın</w:t>
      </w:r>
      <w:proofErr w:type="spellEnd"/>
      <w:r w:rsidRPr="007349AE">
        <w:rPr>
          <w:rFonts w:ascii="Verdana" w:eastAsia="Times New Roman" w:hAnsi="Verdana" w:cs="Poppins"/>
          <w:color w:val="3F4254"/>
          <w:kern w:val="0"/>
          <w:sz w:val="20"/>
          <w:szCs w:val="20"/>
          <w:lang w:eastAsia="tr-TR"/>
          <w14:ligatures w14:val="none"/>
        </w:rPr>
        <w:t xml:space="preserve"> 23 ve devamı maddelerinde “...ilzam olunamaz.” (BK </w:t>
      </w:r>
      <w:proofErr w:type="spellStart"/>
      <w:r w:rsidRPr="007349AE">
        <w:rPr>
          <w:rFonts w:ascii="Verdana" w:eastAsia="Times New Roman" w:hAnsi="Verdana" w:cs="Poppins"/>
          <w:color w:val="3F4254"/>
          <w:kern w:val="0"/>
          <w:sz w:val="20"/>
          <w:szCs w:val="20"/>
          <w:lang w:eastAsia="tr-TR"/>
          <w14:ligatures w14:val="none"/>
        </w:rPr>
        <w:t>md.</w:t>
      </w:r>
      <w:proofErr w:type="spellEnd"/>
      <w:r w:rsidRPr="007349AE">
        <w:rPr>
          <w:rFonts w:ascii="Verdana" w:eastAsia="Times New Roman" w:hAnsi="Verdana" w:cs="Poppins"/>
          <w:color w:val="3F4254"/>
          <w:kern w:val="0"/>
          <w:sz w:val="20"/>
          <w:szCs w:val="20"/>
          <w:lang w:eastAsia="tr-TR"/>
          <w14:ligatures w14:val="none"/>
        </w:rPr>
        <w:t xml:space="preserve"> 23), “...o akit ile ilzam olunmaz.” (BK </w:t>
      </w:r>
      <w:proofErr w:type="spellStart"/>
      <w:r w:rsidRPr="007349AE">
        <w:rPr>
          <w:rFonts w:ascii="Verdana" w:eastAsia="Times New Roman" w:hAnsi="Verdana" w:cs="Poppins"/>
          <w:color w:val="3F4254"/>
          <w:kern w:val="0"/>
          <w:sz w:val="20"/>
          <w:szCs w:val="20"/>
          <w:lang w:eastAsia="tr-TR"/>
          <w14:ligatures w14:val="none"/>
        </w:rPr>
        <w:t>md.</w:t>
      </w:r>
      <w:proofErr w:type="spellEnd"/>
      <w:r w:rsidRPr="007349AE">
        <w:rPr>
          <w:rFonts w:ascii="Verdana" w:eastAsia="Times New Roman" w:hAnsi="Verdana" w:cs="Poppins"/>
          <w:color w:val="3F4254"/>
          <w:kern w:val="0"/>
          <w:sz w:val="20"/>
          <w:szCs w:val="20"/>
          <w:lang w:eastAsia="tr-TR"/>
          <w14:ligatures w14:val="none"/>
        </w:rPr>
        <w:t xml:space="preserve"> 28), “...kendi hakkında lüzum ifade etmez” (BK </w:t>
      </w:r>
      <w:proofErr w:type="spellStart"/>
      <w:r w:rsidRPr="007349AE">
        <w:rPr>
          <w:rFonts w:ascii="Verdana" w:eastAsia="Times New Roman" w:hAnsi="Verdana" w:cs="Poppins"/>
          <w:color w:val="3F4254"/>
          <w:kern w:val="0"/>
          <w:sz w:val="20"/>
          <w:szCs w:val="20"/>
          <w:lang w:eastAsia="tr-TR"/>
          <w14:ligatures w14:val="none"/>
        </w:rPr>
        <w:t>md.</w:t>
      </w:r>
      <w:proofErr w:type="spellEnd"/>
      <w:r w:rsidRPr="007349AE">
        <w:rPr>
          <w:rFonts w:ascii="Verdana" w:eastAsia="Times New Roman" w:hAnsi="Verdana" w:cs="Poppins"/>
          <w:color w:val="3F4254"/>
          <w:kern w:val="0"/>
          <w:sz w:val="20"/>
          <w:szCs w:val="20"/>
          <w:lang w:eastAsia="tr-TR"/>
          <w14:ligatures w14:val="none"/>
        </w:rPr>
        <w:t xml:space="preserve"> 29/I), TBK'da ise “... bağlı olmaz.” (TBK </w:t>
      </w:r>
      <w:proofErr w:type="spellStart"/>
      <w:r w:rsidRPr="007349AE">
        <w:rPr>
          <w:rFonts w:ascii="Verdana" w:eastAsia="Times New Roman" w:hAnsi="Verdana" w:cs="Poppins"/>
          <w:color w:val="3F4254"/>
          <w:kern w:val="0"/>
          <w:sz w:val="20"/>
          <w:szCs w:val="20"/>
          <w:lang w:eastAsia="tr-TR"/>
          <w14:ligatures w14:val="none"/>
        </w:rPr>
        <w:t>md.</w:t>
      </w:r>
      <w:proofErr w:type="spellEnd"/>
      <w:r w:rsidRPr="007349AE">
        <w:rPr>
          <w:rFonts w:ascii="Verdana" w:eastAsia="Times New Roman" w:hAnsi="Verdana" w:cs="Poppins"/>
          <w:color w:val="3F4254"/>
          <w:kern w:val="0"/>
          <w:sz w:val="20"/>
          <w:szCs w:val="20"/>
          <w:lang w:eastAsia="tr-TR"/>
          <w14:ligatures w14:val="none"/>
        </w:rPr>
        <w:t xml:space="preserve"> 30), “...sözleşmeyle bağlı değildir.” (TBK </w:t>
      </w:r>
      <w:proofErr w:type="spellStart"/>
      <w:r w:rsidRPr="007349AE">
        <w:rPr>
          <w:rFonts w:ascii="Verdana" w:eastAsia="Times New Roman" w:hAnsi="Verdana" w:cs="Poppins"/>
          <w:color w:val="3F4254"/>
          <w:kern w:val="0"/>
          <w:sz w:val="20"/>
          <w:szCs w:val="20"/>
          <w:lang w:eastAsia="tr-TR"/>
          <w14:ligatures w14:val="none"/>
        </w:rPr>
        <w:t>md.</w:t>
      </w:r>
      <w:proofErr w:type="spellEnd"/>
      <w:r w:rsidRPr="007349AE">
        <w:rPr>
          <w:rFonts w:ascii="Verdana" w:eastAsia="Times New Roman" w:hAnsi="Verdana" w:cs="Poppins"/>
          <w:color w:val="3F4254"/>
          <w:kern w:val="0"/>
          <w:sz w:val="20"/>
          <w:szCs w:val="20"/>
          <w:lang w:eastAsia="tr-TR"/>
          <w14:ligatures w14:val="none"/>
        </w:rPr>
        <w:t xml:space="preserve"> 36 ve </w:t>
      </w:r>
      <w:proofErr w:type="spellStart"/>
      <w:r w:rsidRPr="007349AE">
        <w:rPr>
          <w:rFonts w:ascii="Verdana" w:eastAsia="Times New Roman" w:hAnsi="Verdana" w:cs="Poppins"/>
          <w:color w:val="3F4254"/>
          <w:kern w:val="0"/>
          <w:sz w:val="20"/>
          <w:szCs w:val="20"/>
          <w:lang w:eastAsia="tr-TR"/>
          <w14:ligatures w14:val="none"/>
        </w:rPr>
        <w:t>md.</w:t>
      </w:r>
      <w:proofErr w:type="spellEnd"/>
      <w:r w:rsidRPr="007349AE">
        <w:rPr>
          <w:rFonts w:ascii="Verdana" w:eastAsia="Times New Roman" w:hAnsi="Verdana" w:cs="Poppins"/>
          <w:color w:val="3F4254"/>
          <w:kern w:val="0"/>
          <w:sz w:val="20"/>
          <w:szCs w:val="20"/>
          <w:lang w:eastAsia="tr-TR"/>
          <w14:ligatures w14:val="none"/>
        </w:rPr>
        <w:t xml:space="preserve"> 37/1) şeklindeki ibareler kullanılmak suretiyle irade bozukluğuyla yapılan sözleşmelerin, iradesi hata, hile veya ikrahla sakatlanan kimseyi bağlamayacağı öngörülmüş ve bu kişiye belli bir süre içerisinde kullanabileceği iptal hakkı tanımıştır. İrade bozukluğu hâlleri, tüm hukuki işlemler yönünden oldukça önem taşımakta ve koşulları oluştuğu takdirde yapılan işlemin iptal edilmesi sonucunu doğurmaktadır.</w:t>
      </w:r>
      <w:r w:rsidRPr="007349AE">
        <w:rPr>
          <w:rFonts w:ascii="Verdana" w:eastAsia="Times New Roman" w:hAnsi="Verdana" w:cs="Poppins"/>
          <w:color w:val="3F4254"/>
          <w:kern w:val="0"/>
          <w:sz w:val="20"/>
          <w:szCs w:val="20"/>
          <w:lang w:eastAsia="tr-TR"/>
          <w14:ligatures w14:val="none"/>
        </w:rPr>
        <w:br/>
        <w:t>19. Aldatma da iradeyi sakatlayan sebeplerden biri olup genel olarak, bir kimseyi irade beyanında bulunmaya, özellikle sözleşme yapmaya sevk etmek için onda kasten hatalı bir kanı uyandırmak veya esasen var olan hatalı bir kanıyı korumak yahut devamını sağlamak şeklinde tanımlanır. Görüleceği üzere aldatmada/hilede ise kasıtlı olarak yanıltma söz konusudur. Hilede irade sakatlığı iradenin beyanında değil, iradenin oluşumunda meydana gelmektedir. İradenin oluşumundaki sakatlık ise kişinin kendisi dışında başka birinin kasıtlı bir aldatma fiiliyle gerçekleşmektedir. Nitekim, Hukuk Genel Kurulunun 20.10.2010 tarihli ve 2010/1-502 Esas, 2010/536 Karar sayılı, 08.07.2020 tarihli ve 2017/1-1831 Esas, 2020/549 Karar sayılı kararlarında, hilenin; gerçek durumu bilmesi hâlinde bir kimsenin kabul etmeyecek olduğu bir şeyi kabul etmesine diğer bir kimse tarafından yol açılması olduğu vurgulanmıştır.</w:t>
      </w:r>
      <w:r w:rsidRPr="007349AE">
        <w:rPr>
          <w:rFonts w:ascii="Verdana" w:eastAsia="Times New Roman" w:hAnsi="Verdana" w:cs="Poppins"/>
          <w:color w:val="3F4254"/>
          <w:kern w:val="0"/>
          <w:sz w:val="20"/>
          <w:szCs w:val="20"/>
          <w:lang w:eastAsia="tr-TR"/>
          <w14:ligatures w14:val="none"/>
        </w:rPr>
        <w:br/>
        <w:t>20. Hilenin varlığının kabulü için bazı şartların gerçekleşmesine ihtiyaç vardır: Birinci şart aldatma fiilidir. Aldatan şahıs diğerini yanıltmış (hataya düşürmüş) olmalıdır. Fakat karşı tarafın düştüğü bu yanılmanın esaslı olması gerekmez. Zira aldatan hiçbir surette korunmaya layık değildir. Aldatan, sözleşmenin yapılması ve özellikle görüşmeler sırasında, belirli konu ve hususlarda doğru olmayan bilgiler vermekte veya bazı hususları dürüstlük kuralına göre açıklaması gerekirken kasten gizlemektedir. İkinci şart; aldatma kastıdır. Aldatan, karşı tarafı sözleşme yapmaya ikna etmek için ona bilerek ve isteyerek (kasten) gerçek dışı beyanda bulunmuş olmalıdır. Başka bir deyişle, yalan söyleyende karşı tarafı aldatmak ve onun gerçeği bilmesi hâlinde yapmayacak olduğu bir sözleşmeyi yapmağa sevk etmek niyeti bulunmalıdır. Eğer bir kimse, bilmemesi ağır bir kusur teşkil etmesine rağmen, durumu bilmeden bir beyanda bulunmuş ise aldatma kastı yoktur. </w:t>
      </w:r>
      <w:r w:rsidRPr="007349AE">
        <w:rPr>
          <w:rFonts w:ascii="Verdana" w:eastAsia="Times New Roman" w:hAnsi="Verdana" w:cs="Poppins"/>
          <w:color w:val="3F4254"/>
          <w:kern w:val="0"/>
          <w:sz w:val="20"/>
          <w:szCs w:val="20"/>
          <w:lang w:eastAsia="tr-TR"/>
          <w14:ligatures w14:val="none"/>
        </w:rPr>
        <w:br/>
        <w:t xml:space="preserve">21. Üçüncü şart ise illiyet bağıdır. Sözleşme aldatma sonucu, onun etkisi ile yapılmalıdır. Aldatılan yapmış olduğu sözleşmeyi, aldatma olmasıydı ya hiç yapmayacak ya da daha iyi şartlarda yapacak idiyse, illiyet bağı gerçekleşmiş olur. Aldatma fiili, sözleşmenin kurulmasının asli şartı olmalı, aldatma ile sözleşmenin kurulması arasında tabi bir illiyet bağı bulunmalıdır (Hukuk Genel Kurulunun 20.10.2010 tarihli ve 2010/1-502 Esas, 2010/536 Karar sayılı; 08.07.2020 tarihli ve 2017/1-1831 Esas, 2020/549 Karar sayılı kararları). Ancak, hile üçüncü bir kişi tarafından da yapılabilir. Böyle bir durumda kural </w:t>
      </w:r>
      <w:r w:rsidRPr="007349AE">
        <w:rPr>
          <w:rFonts w:ascii="Verdana" w:eastAsia="Times New Roman" w:hAnsi="Verdana" w:cs="Poppins"/>
          <w:color w:val="3F4254"/>
          <w:kern w:val="0"/>
          <w:sz w:val="20"/>
          <w:szCs w:val="20"/>
          <w:lang w:eastAsia="tr-TR"/>
          <w14:ligatures w14:val="none"/>
        </w:rPr>
        <w:lastRenderedPageBreak/>
        <w:t>olarak aldatılan taraf sözleşme ile bağlı ise de üçüncü kişinin hilesini karşı taraf sözleşmenin yapıldığı sırada biliyor ya da bilmesi gerekiyor ise aldatılan taraf sözleşmenin iptalini isteyebilir.</w:t>
      </w:r>
      <w:r w:rsidRPr="007349AE">
        <w:rPr>
          <w:rFonts w:ascii="Verdana" w:eastAsia="Times New Roman" w:hAnsi="Verdana" w:cs="Poppins"/>
          <w:color w:val="3F4254"/>
          <w:kern w:val="0"/>
          <w:sz w:val="20"/>
          <w:szCs w:val="20"/>
          <w:lang w:eastAsia="tr-TR"/>
          <w14:ligatures w14:val="none"/>
        </w:rPr>
        <w:br/>
        <w:t>22. Tüm bu açıklamalardan anlaşılacağı üzere taraflardan biri diğer tarafı hileyle sözleşme yapmaya yöneltmişse hata esaslı olmasa bile aldatılan taraf için sözleşme bağlayıcı sayılamaz. Değinilen koşulların varlığı hâlinde aldatılan taraf, hakkını kullanmak suretiyle hukuki ilişkiyi geçmişe etkili olarak ortadan kaldırılabilir ve verdiği şeyi geri isteyebilir.</w:t>
      </w:r>
      <w:r w:rsidRPr="007349AE">
        <w:rPr>
          <w:rFonts w:ascii="Verdana" w:eastAsia="Times New Roman" w:hAnsi="Verdana" w:cs="Poppins"/>
          <w:color w:val="3F4254"/>
          <w:kern w:val="0"/>
          <w:sz w:val="20"/>
          <w:szCs w:val="20"/>
          <w:lang w:eastAsia="tr-TR"/>
          <w14:ligatures w14:val="none"/>
        </w:rPr>
        <w:br/>
        <w:t xml:space="preserve">23. Diğer taraftan, aldatmayı/hileyi ispat yükü, aldatılan tarafa aittir. Yanılma, aldatma ve korkutma senede bağlanması mümkün olmadığından senetle ispat edilmesinde maddi imkânsızlık vardır. Bu nedenle hukuki işlemlerdeki irade bozukluğu iddiaları, 6100 sayılı Hukuk Muhakemeleri Kanunu’nun (HMK) 203/1-ç maddesinde senede karşı senetle ispat zorunluluğunun istisnaları arasında sayılmıştır. Sözleşme resmî senetle yapılmış olsa dahi 4721 sayılı Türk Medeni Kanunu’nun (TMK) </w:t>
      </w:r>
      <w:proofErr w:type="gramStart"/>
      <w:r w:rsidRPr="007349AE">
        <w:rPr>
          <w:rFonts w:ascii="Verdana" w:eastAsia="Times New Roman" w:hAnsi="Verdana" w:cs="Poppins"/>
          <w:color w:val="3F4254"/>
          <w:kern w:val="0"/>
          <w:sz w:val="20"/>
          <w:szCs w:val="20"/>
          <w:lang w:eastAsia="tr-TR"/>
          <w14:ligatures w14:val="none"/>
        </w:rPr>
        <w:t xml:space="preserve">7 </w:t>
      </w:r>
      <w:proofErr w:type="spellStart"/>
      <w:r w:rsidRPr="007349AE">
        <w:rPr>
          <w:rFonts w:ascii="Verdana" w:eastAsia="Times New Roman" w:hAnsi="Verdana" w:cs="Poppins"/>
          <w:color w:val="3F4254"/>
          <w:kern w:val="0"/>
          <w:sz w:val="20"/>
          <w:szCs w:val="20"/>
          <w:lang w:eastAsia="tr-TR"/>
          <w14:ligatures w14:val="none"/>
        </w:rPr>
        <w:t>nci</w:t>
      </w:r>
      <w:proofErr w:type="spellEnd"/>
      <w:proofErr w:type="gramEnd"/>
      <w:r w:rsidRPr="007349AE">
        <w:rPr>
          <w:rFonts w:ascii="Verdana" w:eastAsia="Times New Roman" w:hAnsi="Verdana" w:cs="Poppins"/>
          <w:color w:val="3F4254"/>
          <w:kern w:val="0"/>
          <w:sz w:val="20"/>
          <w:szCs w:val="20"/>
          <w:lang w:eastAsia="tr-TR"/>
          <w14:ligatures w14:val="none"/>
        </w:rPr>
        <w:t xml:space="preserve"> maddesi “Resmî sicil ve senetler, belgeledikleri olguların doğruluğuna kanıt oluşturur. Bunların içeriğinin doğru olmadığının ispatı, kanunlarda başka bir hüküm bulunmadıkça, her hangi bir şekle bağlı değildir” hükmünü taşıdığından, aldatma olgusunun tanık dâhil her türlü delille ispatı mümkündür.</w:t>
      </w:r>
      <w:r w:rsidRPr="007349AE">
        <w:rPr>
          <w:rFonts w:ascii="Verdana" w:eastAsia="Times New Roman" w:hAnsi="Verdana" w:cs="Poppins"/>
          <w:color w:val="3F4254"/>
          <w:kern w:val="0"/>
          <w:sz w:val="20"/>
          <w:szCs w:val="20"/>
          <w:lang w:eastAsia="tr-TR"/>
          <w14:ligatures w14:val="none"/>
        </w:rPr>
        <w:br/>
        <w:t>24. Yapılan açıklamalar ışığında somut olay değerlendirildiğinde; dava konusu taşınmazların davacı ve müteveffa kardeşi ... ... tarafından davalıya devredildiği, taşınmazların devrine ilişkin olarak davalı tarafça elden ödeme yapıldığına dair savunma yapılıp davalı tarafın tanıklarından birinin beyanlarında kapalı zarf teslimi dışında ödemeye dair herhangi bir somut ve açık beyanın mevcut olmadığı anlaşılmaktadır. </w:t>
      </w:r>
      <w:r w:rsidRPr="007349AE">
        <w:rPr>
          <w:rFonts w:ascii="Verdana" w:eastAsia="Times New Roman" w:hAnsi="Verdana" w:cs="Poppins"/>
          <w:color w:val="3F4254"/>
          <w:kern w:val="0"/>
          <w:sz w:val="20"/>
          <w:szCs w:val="20"/>
          <w:lang w:eastAsia="tr-TR"/>
          <w14:ligatures w14:val="none"/>
        </w:rPr>
        <w:br/>
        <w:t>25. Her ne kadar Özel Daire kararında; davacı ve müteveffa kardeşi ...’</w:t>
      </w:r>
      <w:proofErr w:type="spellStart"/>
      <w:r w:rsidRPr="007349AE">
        <w:rPr>
          <w:rFonts w:ascii="Verdana" w:eastAsia="Times New Roman" w:hAnsi="Verdana" w:cs="Poppins"/>
          <w:color w:val="3F4254"/>
          <w:kern w:val="0"/>
          <w:sz w:val="20"/>
          <w:szCs w:val="20"/>
          <w:lang w:eastAsia="tr-TR"/>
          <w14:ligatures w14:val="none"/>
        </w:rPr>
        <w:t>nin</w:t>
      </w:r>
      <w:proofErr w:type="spellEnd"/>
      <w:r w:rsidRPr="007349AE">
        <w:rPr>
          <w:rFonts w:ascii="Verdana" w:eastAsia="Times New Roman" w:hAnsi="Verdana" w:cs="Poppins"/>
          <w:color w:val="3F4254"/>
          <w:kern w:val="0"/>
          <w:sz w:val="20"/>
          <w:szCs w:val="20"/>
          <w:lang w:eastAsia="tr-TR"/>
          <w14:ligatures w14:val="none"/>
        </w:rPr>
        <w:t xml:space="preserve"> sosyal ve ekonomik durumları ile eğitim seviyeleri ve tecrübelerinden hareketle karşılaştıkları durumu müzakere etme olanakları değerlendirildiğinde bilinçli bireyler oldukları, tanık beyanlarının iradelerinin sakatlandığına dair aydınlatıcı belirlemeler içermediğinden bahisle hile/aldatma iddialarının ispatlanamadığı kabul edilmiş ise de; dava konusu taşınmazların devir tarihlerinde davacının 86, kardeşi müteveffa ... ...’in 87 yaşlarında oldukları sabittir. Dolayısıyla davacı ve müteveffa kardeşinin, eğitim durumları ile sosyal ve ekonomik durumları yanında ileri yaşları da nazara alınarak dava konusu taşınmazların devirleri sırasında iradelerinin sakatlanma ihtimalinin yüksek olduğunun kabulü zorunludur.</w:t>
      </w:r>
      <w:r w:rsidRPr="007349AE">
        <w:rPr>
          <w:rFonts w:ascii="Verdana" w:eastAsia="Times New Roman" w:hAnsi="Verdana" w:cs="Poppins"/>
          <w:color w:val="3F4254"/>
          <w:kern w:val="0"/>
          <w:sz w:val="20"/>
          <w:szCs w:val="20"/>
          <w:lang w:eastAsia="tr-TR"/>
          <w14:ligatures w14:val="none"/>
        </w:rPr>
        <w:br/>
        <w:t>26. Dosyada mevcut tanık beyanlarında; davacı ve müteveffa kardeşinin dava konusu taşınmazları devir iradesinde olmadıkları ve devrin öğrenilmesi sonrasında davacının tutumlarındaki olumsuz yöndeki değişiklikler açık bir biçimde belirtilmiştir. Nitekim davacı ve müteveffa kardeşi, murislerinden kalan taşınmazların diğer mirasçılar adına kaydedilen paylarını ödeme yaparak kendi adlarına tapuya kayıt ve tescil ettirmişler ve bu işlemler sırasında da davalı ve eşinin yardımlarından faydalanmışlardır.</w:t>
      </w:r>
      <w:r w:rsidRPr="007349AE">
        <w:rPr>
          <w:rFonts w:ascii="Verdana" w:eastAsia="Times New Roman" w:hAnsi="Verdana" w:cs="Poppins"/>
          <w:color w:val="3F4254"/>
          <w:kern w:val="0"/>
          <w:sz w:val="20"/>
          <w:szCs w:val="20"/>
          <w:lang w:eastAsia="tr-TR"/>
          <w14:ligatures w14:val="none"/>
        </w:rPr>
        <w:br/>
        <w:t>27. Bunun yanında devredilen dava konusu taşınmazlara ilişkin olarak ödeme yapıldığına dair dosyaya herhangi bir delil mevcut olmadığı gibi buna dair davalının dinletmiş olduğu tanık beyanı, ödemenin davacı tarafa yapıldığını ispata yeterli değildir. Davalının savunmasında belirttiği; satış bedelinin tapuda devir tarihinden aylar önce başlamak suretiyle altı ay içinde aralıklarla taksitler hâlinde ve elden paket içinde ödenmesinin hayatın olağan akışına uygun olduğu söylenemez. Ayrıca davalı tarafça yapılan savunmada, taşınmazlar için yapılan ödemelerden daha önce davacı ve kardeşi adına yapılan bir kısım harcamaların mahsup edildiği belirtilmiş olmakla birlikte mahsup edilen miktar ile mahsup sonrası ödenen miktar açık bir biçimde belirtilmemiştir.</w:t>
      </w:r>
      <w:r w:rsidRPr="007349AE">
        <w:rPr>
          <w:rFonts w:ascii="Verdana" w:eastAsia="Times New Roman" w:hAnsi="Verdana" w:cs="Poppins"/>
          <w:color w:val="3F4254"/>
          <w:kern w:val="0"/>
          <w:sz w:val="20"/>
          <w:szCs w:val="20"/>
          <w:lang w:eastAsia="tr-TR"/>
          <w14:ligatures w14:val="none"/>
        </w:rPr>
        <w:br/>
        <w:t>28. Buradan hareketle davacının bu taşınmazları devir amacında olmadığına dair tanık beyanları, taşınmazların devir bedelinin ödendiğine dair savunmayı ispata yeterli bir delilin dosyada mevcut olmaması, davalının bu husustaki savunmasının hayatın olağan akışına aykırı olması nazara alındığında davalının, davacı ve müteveffa kardeşi nezdinde oluşturduğu ... ile tapuda yapılan dava dışı taşınmaz devirleri ile alakalı eksik imza bulunduğu hususunda davacıyı inandırıp iradesini sakatlayarak dava konusu taşınmazların devrini gerçekleştirdiği kabul edilmelidir. Başka bir anlatımla dosyadaki mevcut delil durumu itibariyle dava konusu taşınmazların davalıya devrinde davacı ve müteveffa kardeşinin aldatma/hile yoluyla iradelerinin sakatlandığı sabit olup bu kabule dayalı olarak verilen İlk Derece Mahkeme kararı usul ve yasaya uygundur.</w:t>
      </w:r>
      <w:r w:rsidRPr="007349AE">
        <w:rPr>
          <w:rFonts w:ascii="Verdana" w:eastAsia="Times New Roman" w:hAnsi="Verdana" w:cs="Poppins"/>
          <w:color w:val="3F4254"/>
          <w:kern w:val="0"/>
          <w:sz w:val="20"/>
          <w:szCs w:val="20"/>
          <w:lang w:eastAsia="tr-TR"/>
          <w14:ligatures w14:val="none"/>
        </w:rPr>
        <w:br/>
        <w:t xml:space="preserve">29. Hukuk Genel Kurulundaki görüşmeler sırasında; dava konusu taşınmazların devri </w:t>
      </w:r>
      <w:r w:rsidRPr="007349AE">
        <w:rPr>
          <w:rFonts w:ascii="Verdana" w:eastAsia="Times New Roman" w:hAnsi="Verdana" w:cs="Poppins"/>
          <w:color w:val="3F4254"/>
          <w:kern w:val="0"/>
          <w:sz w:val="20"/>
          <w:szCs w:val="20"/>
          <w:lang w:eastAsia="tr-TR"/>
          <w14:ligatures w14:val="none"/>
        </w:rPr>
        <w:lastRenderedPageBreak/>
        <w:t xml:space="preserve">sırasında; davacı ve </w:t>
      </w:r>
      <w:proofErr w:type="spellStart"/>
      <w:r w:rsidRPr="007349AE">
        <w:rPr>
          <w:rFonts w:ascii="Verdana" w:eastAsia="Times New Roman" w:hAnsi="Verdana" w:cs="Poppins"/>
          <w:color w:val="3F4254"/>
          <w:kern w:val="0"/>
          <w:sz w:val="20"/>
          <w:szCs w:val="20"/>
          <w:lang w:eastAsia="tr-TR"/>
          <w14:ligatures w14:val="none"/>
        </w:rPr>
        <w:t>mütevaffa</w:t>
      </w:r>
      <w:proofErr w:type="spellEnd"/>
      <w:r w:rsidRPr="007349AE">
        <w:rPr>
          <w:rFonts w:ascii="Verdana" w:eastAsia="Times New Roman" w:hAnsi="Verdana" w:cs="Poppins"/>
          <w:color w:val="3F4254"/>
          <w:kern w:val="0"/>
          <w:sz w:val="20"/>
          <w:szCs w:val="20"/>
          <w:lang w:eastAsia="tr-TR"/>
          <w14:ligatures w14:val="none"/>
        </w:rPr>
        <w:t xml:space="preserve"> kardeşinin devir tarihi itibariyle bilinçli oldukları, davacı tarafın irade sakatlığına dair somut bir delili ortaya koyamadığı, taşınmazların devrinin iradi olduğu, aksine bir delilin dosyada mevcut olmadığı, bu itibarla dava konusu taşınmazların devrinde davacının ve müteveffa kardeşinin iradelerinin hile/aldatma yoluyla sakatlandığına dair iddianın ispatlanamadığı, bu sebeplerle direnme kararının Özel Daire kararında gösterilen nedenlerle bozulması gerektiği belirtilmiş ise de bu görüş, Kurul çoğunluğunca benimsenmemiştir.</w:t>
      </w:r>
      <w:r w:rsidRPr="007349AE">
        <w:rPr>
          <w:rFonts w:ascii="Verdana" w:eastAsia="Times New Roman" w:hAnsi="Verdana" w:cs="Poppins"/>
          <w:color w:val="3F4254"/>
          <w:kern w:val="0"/>
          <w:sz w:val="20"/>
          <w:szCs w:val="20"/>
          <w:lang w:eastAsia="tr-TR"/>
          <w14:ligatures w14:val="none"/>
        </w:rPr>
        <w:br/>
        <w:t>30. Hâl böyle olunca; İlk Derece Mahkemesince yazılı şekilde davanın kabulüne karar verilmesinde bir isabetsizlik görülmediğinden usul ve yasaya uygun direnme kararının onanması gerekmiştir. </w:t>
      </w:r>
      <w:r w:rsidRPr="007349AE">
        <w:rPr>
          <w:rFonts w:ascii="Verdana" w:eastAsia="Times New Roman" w:hAnsi="Verdana" w:cs="Poppins"/>
          <w:color w:val="3F4254"/>
          <w:kern w:val="0"/>
          <w:sz w:val="20"/>
          <w:szCs w:val="20"/>
          <w:lang w:eastAsia="tr-TR"/>
          <w14:ligatures w14:val="none"/>
        </w:rPr>
        <w:br/>
      </w:r>
      <w:r w:rsidRPr="007349AE">
        <w:rPr>
          <w:rFonts w:ascii="Verdana" w:eastAsia="Times New Roman" w:hAnsi="Verdana" w:cs="Poppins"/>
          <w:color w:val="3F4254"/>
          <w:kern w:val="0"/>
          <w:sz w:val="20"/>
          <w:szCs w:val="20"/>
          <w:lang w:eastAsia="tr-TR"/>
          <w14:ligatures w14:val="none"/>
        </w:rPr>
        <w:br/>
        <w:t>IV. KARAR</w:t>
      </w:r>
      <w:r w:rsidRPr="007349AE">
        <w:rPr>
          <w:rFonts w:ascii="Verdana" w:eastAsia="Times New Roman" w:hAnsi="Verdana" w:cs="Poppins"/>
          <w:color w:val="3F4254"/>
          <w:kern w:val="0"/>
          <w:sz w:val="20"/>
          <w:szCs w:val="20"/>
          <w:lang w:eastAsia="tr-TR"/>
          <w14:ligatures w14:val="none"/>
        </w:rPr>
        <w:br/>
        <w:t>Açıklanan sebeplerle; </w:t>
      </w:r>
      <w:r w:rsidRPr="007349AE">
        <w:rPr>
          <w:rFonts w:ascii="Verdana" w:eastAsia="Times New Roman" w:hAnsi="Verdana" w:cs="Poppins"/>
          <w:color w:val="3F4254"/>
          <w:kern w:val="0"/>
          <w:sz w:val="20"/>
          <w:szCs w:val="20"/>
          <w:lang w:eastAsia="tr-TR"/>
          <w14:ligatures w14:val="none"/>
        </w:rPr>
        <w:br/>
        <w:t>Davalı vekilinin temyiz itirazlarının reddi ile direnme kararının ONANMASINA,</w:t>
      </w:r>
      <w:r w:rsidRPr="007349AE">
        <w:rPr>
          <w:rFonts w:ascii="Verdana" w:eastAsia="Times New Roman" w:hAnsi="Verdana" w:cs="Poppins"/>
          <w:color w:val="3F4254"/>
          <w:kern w:val="0"/>
          <w:sz w:val="20"/>
          <w:szCs w:val="20"/>
          <w:lang w:eastAsia="tr-TR"/>
          <w14:ligatures w14:val="none"/>
        </w:rPr>
        <w:br/>
        <w:t>Aşağıda dökümü yazılı (24.595,30 TL) harcın temyiz edenden alınmasına, </w:t>
      </w:r>
      <w:r w:rsidRPr="007349AE">
        <w:rPr>
          <w:rFonts w:ascii="Verdana" w:eastAsia="Times New Roman" w:hAnsi="Verdana" w:cs="Poppins"/>
          <w:color w:val="3F4254"/>
          <w:kern w:val="0"/>
          <w:sz w:val="20"/>
          <w:szCs w:val="20"/>
          <w:lang w:eastAsia="tr-TR"/>
          <w14:ligatures w14:val="none"/>
        </w:rPr>
        <w:br/>
        <w:t xml:space="preserve">6217 sayılı Kanun’un 30 uncu maddesi ile 6100 sayılı Hukuk Muhakemeleri Kanunu’na eklenen “Geçici Madde 3” atfıyla uygulanmakta olan 1086 sayılı Hukuk Usulü Muhakemeleri Kanunu’nun 440 </w:t>
      </w:r>
      <w:proofErr w:type="spellStart"/>
      <w:r w:rsidRPr="007349AE">
        <w:rPr>
          <w:rFonts w:ascii="Verdana" w:eastAsia="Times New Roman" w:hAnsi="Verdana" w:cs="Poppins"/>
          <w:color w:val="3F4254"/>
          <w:kern w:val="0"/>
          <w:sz w:val="20"/>
          <w:szCs w:val="20"/>
          <w:lang w:eastAsia="tr-TR"/>
          <w14:ligatures w14:val="none"/>
        </w:rPr>
        <w:t>ıncı</w:t>
      </w:r>
      <w:proofErr w:type="spellEnd"/>
      <w:r w:rsidRPr="007349AE">
        <w:rPr>
          <w:rFonts w:ascii="Verdana" w:eastAsia="Times New Roman" w:hAnsi="Verdana" w:cs="Poppins"/>
          <w:color w:val="3F4254"/>
          <w:kern w:val="0"/>
          <w:sz w:val="20"/>
          <w:szCs w:val="20"/>
          <w:lang w:eastAsia="tr-TR"/>
          <w14:ligatures w14:val="none"/>
        </w:rPr>
        <w:t xml:space="preserve"> maddesi uyarınca kararın tebliğ tarihinden itibaren on beş gün içinde karar düzeltme yolu açık olmak üzere,</w:t>
      </w:r>
      <w:r w:rsidRPr="007349AE">
        <w:rPr>
          <w:rFonts w:ascii="Verdana" w:eastAsia="Times New Roman" w:hAnsi="Verdana" w:cs="Poppins"/>
          <w:color w:val="3F4254"/>
          <w:kern w:val="0"/>
          <w:sz w:val="20"/>
          <w:szCs w:val="20"/>
          <w:lang w:eastAsia="tr-TR"/>
          <w14:ligatures w14:val="none"/>
        </w:rPr>
        <w:br/>
        <w:t>25.10.2023 tarihinde oy çokluğuyla karar verildi.</w:t>
      </w:r>
    </w:p>
    <w:p w14:paraId="347C540D" w14:textId="6B79FC83" w:rsidR="007349AE" w:rsidRDefault="007349AE" w:rsidP="00B85A7A">
      <w:hyperlink r:id="rId9" w:history="1">
        <w:r w:rsidRPr="0085415B">
          <w:rPr>
            <w:rStyle w:val="Kpr"/>
          </w:rPr>
          <w:t>https://karamercanhukuk.com/yargitay-karari/karayollari-motorl</w:t>
        </w:r>
        <w:r w:rsidRPr="0085415B">
          <w:rPr>
            <w:rStyle w:val="Kpr"/>
          </w:rPr>
          <w:t>u</w:t>
        </w:r>
        <w:r w:rsidRPr="0085415B">
          <w:rPr>
            <w:rStyle w:val="Kpr"/>
          </w:rPr>
          <w:t>-araclar-zorunlu-mali-mesuliyet-sigortacisina-karsi-acilacak-davalar-zorunlu-arabuluculuk-dava-sartina-tabi-degildir</w:t>
        </w:r>
      </w:hyperlink>
    </w:p>
    <w:p w14:paraId="4F061DDA" w14:textId="1F2B95C3" w:rsidR="00C317BD" w:rsidRDefault="00C317BD" w:rsidP="00B85A7A">
      <w:r>
        <w:t>MOTORLU ARAÇLAR ZMM SİGORTACISINA KARŞI  AÇILACAK DAVALAR ARABULUCULUK DAVA ŞARTINA TABİ DEĞİLDİR.</w:t>
      </w:r>
    </w:p>
    <w:p w14:paraId="20DFF9E3" w14:textId="77777777" w:rsidR="007349AE" w:rsidRDefault="007349AE" w:rsidP="00B85A7A"/>
    <w:p w14:paraId="5A892B8E" w14:textId="77777777" w:rsidR="00C317BD" w:rsidRPr="00C317BD" w:rsidRDefault="00C317BD" w:rsidP="00C317BD">
      <w:pPr>
        <w:spacing w:after="0" w:line="240" w:lineRule="auto"/>
        <w:rPr>
          <w:rFonts w:ascii="Times New Roman" w:eastAsia="Times New Roman" w:hAnsi="Times New Roman" w:cs="Times New Roman"/>
          <w:kern w:val="0"/>
          <w:lang w:eastAsia="tr-TR"/>
          <w14:ligatures w14:val="none"/>
        </w:rPr>
      </w:pPr>
      <w:r w:rsidRPr="00C317BD">
        <w:rPr>
          <w:rFonts w:ascii="Verdana" w:eastAsia="Times New Roman" w:hAnsi="Verdana" w:cs="Poppins"/>
          <w:b/>
          <w:bCs/>
          <w:color w:val="3F4254"/>
          <w:kern w:val="0"/>
          <w:sz w:val="20"/>
          <w:szCs w:val="20"/>
          <w:lang w:eastAsia="tr-TR"/>
          <w14:ligatures w14:val="none"/>
        </w:rPr>
        <w:t xml:space="preserve">4. Hukuk Dairesi         2023/12689 </w:t>
      </w:r>
      <w:proofErr w:type="gramStart"/>
      <w:r w:rsidRPr="00C317BD">
        <w:rPr>
          <w:rFonts w:ascii="Verdana" w:eastAsia="Times New Roman" w:hAnsi="Verdana" w:cs="Poppins"/>
          <w:b/>
          <w:bCs/>
          <w:color w:val="3F4254"/>
          <w:kern w:val="0"/>
          <w:sz w:val="20"/>
          <w:szCs w:val="20"/>
          <w:lang w:eastAsia="tr-TR"/>
          <w14:ligatures w14:val="none"/>
        </w:rPr>
        <w:t>E.  ,</w:t>
      </w:r>
      <w:proofErr w:type="gramEnd"/>
      <w:r w:rsidRPr="00C317BD">
        <w:rPr>
          <w:rFonts w:ascii="Verdana" w:eastAsia="Times New Roman" w:hAnsi="Verdana" w:cs="Poppins"/>
          <w:b/>
          <w:bCs/>
          <w:color w:val="3F4254"/>
          <w:kern w:val="0"/>
          <w:sz w:val="20"/>
          <w:szCs w:val="20"/>
          <w:lang w:eastAsia="tr-TR"/>
          <w14:ligatures w14:val="none"/>
        </w:rPr>
        <w:t xml:space="preserve">  2024/4378 K.</w:t>
      </w:r>
    </w:p>
    <w:p w14:paraId="5B58DA46" w14:textId="77777777" w:rsidR="00C317BD" w:rsidRPr="00C317BD" w:rsidRDefault="00C317BD" w:rsidP="00C317BD">
      <w:pPr>
        <w:numPr>
          <w:ilvl w:val="0"/>
          <w:numId w:val="6"/>
        </w:numPr>
        <w:spacing w:before="100" w:beforeAutospacing="1" w:after="100" w:afterAutospacing="1" w:line="240" w:lineRule="auto"/>
        <w:rPr>
          <w:rFonts w:ascii="Verdana" w:eastAsia="Times New Roman" w:hAnsi="Verdana" w:cs="Poppins"/>
          <w:b/>
          <w:bCs/>
          <w:color w:val="3F4254"/>
          <w:kern w:val="0"/>
          <w:sz w:val="20"/>
          <w:szCs w:val="20"/>
          <w:lang w:eastAsia="tr-TR"/>
          <w14:ligatures w14:val="none"/>
        </w:rPr>
      </w:pPr>
    </w:p>
    <w:p w14:paraId="7ABA9AA6" w14:textId="77777777" w:rsidR="00C317BD" w:rsidRPr="00C317BD" w:rsidRDefault="00C317BD" w:rsidP="00C317BD">
      <w:pPr>
        <w:spacing w:after="0" w:line="240" w:lineRule="auto"/>
        <w:rPr>
          <w:rFonts w:ascii="Times New Roman" w:eastAsia="Times New Roman" w:hAnsi="Times New Roman" w:cs="Times New Roman"/>
          <w:kern w:val="0"/>
          <w:lang w:eastAsia="tr-TR"/>
          <w14:ligatures w14:val="none"/>
        </w:rPr>
      </w:pPr>
      <w:r w:rsidRPr="00C317BD">
        <w:rPr>
          <w:rFonts w:ascii="Poppins" w:eastAsia="Times New Roman" w:hAnsi="Poppins" w:cs="Poppins"/>
          <w:color w:val="3F4254"/>
          <w:kern w:val="0"/>
          <w:sz w:val="20"/>
          <w:szCs w:val="20"/>
          <w:lang w:eastAsia="tr-TR"/>
          <w14:ligatures w14:val="none"/>
        </w:rPr>
        <w:br/>
      </w:r>
      <w:r w:rsidRPr="00C317BD">
        <w:rPr>
          <w:rFonts w:ascii="Verdana" w:eastAsia="Times New Roman" w:hAnsi="Verdana" w:cs="Poppins"/>
          <w:b/>
          <w:bCs/>
          <w:color w:val="3F4254"/>
          <w:kern w:val="0"/>
          <w:sz w:val="20"/>
          <w:szCs w:val="20"/>
          <w:lang w:eastAsia="tr-TR"/>
          <w14:ligatures w14:val="none"/>
        </w:rPr>
        <w:t>"İçtihat Metni"</w:t>
      </w:r>
    </w:p>
    <w:p w14:paraId="63CBCFBC" w14:textId="77777777" w:rsidR="00C317BD" w:rsidRPr="00C317BD" w:rsidRDefault="00C317BD" w:rsidP="00C317BD">
      <w:pPr>
        <w:spacing w:after="100" w:afterAutospacing="1" w:line="240" w:lineRule="auto"/>
        <w:rPr>
          <w:rFonts w:ascii="Poppins" w:eastAsia="Times New Roman" w:hAnsi="Poppins" w:cs="Poppins"/>
          <w:color w:val="3F4254"/>
          <w:kern w:val="0"/>
          <w:sz w:val="20"/>
          <w:szCs w:val="20"/>
          <w:lang w:eastAsia="tr-TR"/>
          <w14:ligatures w14:val="none"/>
        </w:rPr>
      </w:pP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İNCELENEN KARARIN</w:t>
      </w:r>
      <w:r w:rsidRPr="00C317BD">
        <w:rPr>
          <w:rFonts w:ascii="Verdana" w:eastAsia="Times New Roman" w:hAnsi="Verdana" w:cs="Poppins"/>
          <w:color w:val="3F4254"/>
          <w:kern w:val="0"/>
          <w:sz w:val="20"/>
          <w:szCs w:val="20"/>
          <w:lang w:eastAsia="tr-TR"/>
          <w14:ligatures w14:val="none"/>
        </w:rPr>
        <w:br/>
        <w:t>MAHKEMESİ :Ticaret Mahkemesi </w:t>
      </w:r>
      <w:r w:rsidRPr="00C317BD">
        <w:rPr>
          <w:rFonts w:ascii="Verdana" w:eastAsia="Times New Roman" w:hAnsi="Verdana" w:cs="Poppins"/>
          <w:color w:val="3F4254"/>
          <w:kern w:val="0"/>
          <w:sz w:val="20"/>
          <w:szCs w:val="20"/>
          <w:lang w:eastAsia="tr-TR"/>
          <w14:ligatures w14:val="none"/>
        </w:rPr>
        <w:br/>
        <w:t>SAYISI : 2021/822E , 2022/687 K</w:t>
      </w:r>
      <w:r w:rsidRPr="00C317BD">
        <w:rPr>
          <w:rFonts w:ascii="Verdana" w:eastAsia="Times New Roman" w:hAnsi="Verdana" w:cs="Poppins"/>
          <w:color w:val="3F4254"/>
          <w:kern w:val="0"/>
          <w:sz w:val="20"/>
          <w:szCs w:val="20"/>
          <w:lang w:eastAsia="tr-TR"/>
          <w14:ligatures w14:val="none"/>
        </w:rPr>
        <w:br/>
        <w:t>HÜKÜM/KARAR : Davanın Usulden Reddine</w:t>
      </w:r>
      <w:r w:rsidRPr="00C317BD">
        <w:rPr>
          <w:rFonts w:ascii="Verdana" w:eastAsia="Times New Roman" w:hAnsi="Verdana" w:cs="Poppins"/>
          <w:color w:val="3F4254"/>
          <w:kern w:val="0"/>
          <w:sz w:val="20"/>
          <w:szCs w:val="20"/>
          <w:lang w:eastAsia="tr-TR"/>
          <w14:ligatures w14:val="none"/>
        </w:rPr>
        <w:br/>
        <w:t>KANUN YARARINA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Taraflar arasındaki tazminat davasından dolayı yapılan yargılama sonunda davanın usulden reddine karar verilmiştir.</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İlk derece mahkemesince kesin olarak verilen kararın kanun yararına temyizen incelenmesi Adalet Bakanlığı tarafından istenilmiş olmakla Tetkik Hâkimi tarafından düzenlenen rapor dinlendikten sonra dosyadaki belgeler incelenip gereği düşünüldü:</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I. DAVA</w:t>
      </w:r>
      <w:r w:rsidRPr="00C317BD">
        <w:rPr>
          <w:rFonts w:ascii="Verdana" w:eastAsia="Times New Roman" w:hAnsi="Verdana" w:cs="Poppins"/>
          <w:color w:val="3F4254"/>
          <w:kern w:val="0"/>
          <w:sz w:val="20"/>
          <w:szCs w:val="20"/>
          <w:lang w:eastAsia="tr-TR"/>
          <w14:ligatures w14:val="none"/>
        </w:rPr>
        <w:br/>
        <w:t xml:space="preserve">Davacı vekili dava dilekçesinde; davalı Doğa Sigorta </w:t>
      </w:r>
      <w:proofErr w:type="spellStart"/>
      <w:r w:rsidRPr="00C317BD">
        <w:rPr>
          <w:rFonts w:ascii="Verdana" w:eastAsia="Times New Roman" w:hAnsi="Verdana" w:cs="Poppins"/>
          <w:color w:val="3F4254"/>
          <w:kern w:val="0"/>
          <w:sz w:val="20"/>
          <w:szCs w:val="20"/>
          <w:lang w:eastAsia="tr-TR"/>
          <w14:ligatures w14:val="none"/>
        </w:rPr>
        <w:t>A.Ş'ye</w:t>
      </w:r>
      <w:proofErr w:type="spellEnd"/>
      <w:r w:rsidRPr="00C317BD">
        <w:rPr>
          <w:rFonts w:ascii="Verdana" w:eastAsia="Times New Roman" w:hAnsi="Verdana" w:cs="Poppins"/>
          <w:color w:val="3F4254"/>
          <w:kern w:val="0"/>
          <w:sz w:val="20"/>
          <w:szCs w:val="20"/>
          <w:lang w:eastAsia="tr-TR"/>
          <w14:ligatures w14:val="none"/>
        </w:rPr>
        <w:t xml:space="preserve"> sigortalı bulunan diğer davalıya ait aracın 24.07.2021 tarihinde müvekkiline ait araç ile karıştığı kazada davacı </w:t>
      </w:r>
      <w:r w:rsidRPr="00C317BD">
        <w:rPr>
          <w:rFonts w:ascii="Verdana" w:eastAsia="Times New Roman" w:hAnsi="Verdana" w:cs="Poppins"/>
          <w:color w:val="3F4254"/>
          <w:kern w:val="0"/>
          <w:sz w:val="20"/>
          <w:szCs w:val="20"/>
          <w:lang w:eastAsia="tr-TR"/>
          <w14:ligatures w14:val="none"/>
        </w:rPr>
        <w:lastRenderedPageBreak/>
        <w:t xml:space="preserve">aracının değer kaybına uğradığını belirterek fazlaya dair hakları saklı kalmak kaydıyla 500,00 TL değer kaybı bedelinin kaza tarihinden işleyecek avans faiziyle davalılardan </w:t>
      </w:r>
      <w:proofErr w:type="spellStart"/>
      <w:r w:rsidRPr="00C317BD">
        <w:rPr>
          <w:rFonts w:ascii="Verdana" w:eastAsia="Times New Roman" w:hAnsi="Verdana" w:cs="Poppins"/>
          <w:color w:val="3F4254"/>
          <w:kern w:val="0"/>
          <w:sz w:val="20"/>
          <w:szCs w:val="20"/>
          <w:lang w:eastAsia="tr-TR"/>
          <w14:ligatures w14:val="none"/>
        </w:rPr>
        <w:t>müteselsilen</w:t>
      </w:r>
      <w:proofErr w:type="spellEnd"/>
      <w:r w:rsidRPr="00C317BD">
        <w:rPr>
          <w:rFonts w:ascii="Verdana" w:eastAsia="Times New Roman" w:hAnsi="Verdana" w:cs="Poppins"/>
          <w:color w:val="3F4254"/>
          <w:kern w:val="0"/>
          <w:sz w:val="20"/>
          <w:szCs w:val="20"/>
          <w:lang w:eastAsia="tr-TR"/>
          <w14:ligatures w14:val="none"/>
        </w:rPr>
        <w:t xml:space="preserve"> tahsiline karar verilmesini talep ve dava etmiştir.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Davacı vekili 10.02.2022 tarihli ıslah dilekçesinde; dava dilekçesinde talep etmiş oldukları tazminatı artırarak 6.500,00 TL olarak ıslah ettiklerini, 6.500,00 TL değer kaybından kaynaklanan tazminatın dava tarihinden itibaren işleyecek ticari temerrüt faizi ile davalılardan alınarak davacı müvekkiline verilmesine, yargılama gideri ile vekalet ücretinin karşı yana yükletilmesine karar verilmesini talep etmiştir.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II. CEVAP</w:t>
      </w:r>
      <w:r w:rsidRPr="00C317BD">
        <w:rPr>
          <w:rFonts w:ascii="Verdana" w:eastAsia="Times New Roman" w:hAnsi="Verdana" w:cs="Poppins"/>
          <w:color w:val="3F4254"/>
          <w:kern w:val="0"/>
          <w:sz w:val="20"/>
          <w:szCs w:val="20"/>
          <w:lang w:eastAsia="tr-TR"/>
          <w14:ligatures w14:val="none"/>
        </w:rPr>
        <w:br/>
        <w:t xml:space="preserve">Davalı sigorta şirketi vekili cevap dilekçesinde, kusuru ve zararı kabul etmediklerini, müvekkiline yapılan başvuru neticesinde alınan ekspertiz raporuna göre 28.09.2021 tarihinde Bereket Sigorta </w:t>
      </w:r>
      <w:proofErr w:type="spellStart"/>
      <w:r w:rsidRPr="00C317BD">
        <w:rPr>
          <w:rFonts w:ascii="Verdana" w:eastAsia="Times New Roman" w:hAnsi="Verdana" w:cs="Poppins"/>
          <w:color w:val="3F4254"/>
          <w:kern w:val="0"/>
          <w:sz w:val="20"/>
          <w:szCs w:val="20"/>
          <w:lang w:eastAsia="tr-TR"/>
          <w14:ligatures w14:val="none"/>
        </w:rPr>
        <w:t>A.Ş.’ye</w:t>
      </w:r>
      <w:proofErr w:type="spellEnd"/>
      <w:r w:rsidRPr="00C317BD">
        <w:rPr>
          <w:rFonts w:ascii="Verdana" w:eastAsia="Times New Roman" w:hAnsi="Verdana" w:cs="Poppins"/>
          <w:color w:val="3F4254"/>
          <w:kern w:val="0"/>
          <w:sz w:val="20"/>
          <w:szCs w:val="20"/>
          <w:lang w:eastAsia="tr-TR"/>
          <w14:ligatures w14:val="none"/>
        </w:rPr>
        <w:t xml:space="preserve"> 14.956,65 TL tazminat tutarı ödendiğini, yasal faiz talep edilebileceğini belirterek davanın reddine karar verilmesini talep etmiştir.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III. İLK DERECE MAHKEMESİ KARARI</w:t>
      </w:r>
      <w:r w:rsidRPr="00C317BD">
        <w:rPr>
          <w:rFonts w:ascii="Verdana" w:eastAsia="Times New Roman" w:hAnsi="Verdana" w:cs="Poppins"/>
          <w:color w:val="3F4254"/>
          <w:kern w:val="0"/>
          <w:sz w:val="20"/>
          <w:szCs w:val="20"/>
          <w:lang w:eastAsia="tr-TR"/>
          <w14:ligatures w14:val="none"/>
        </w:rPr>
        <w:br/>
        <w:t xml:space="preserve">İlk Derece Mahkemesinin yukarıda tarih ve sayısı belirtilen kararı ile; </w:t>
      </w:r>
      <w:proofErr w:type="spellStart"/>
      <w:r w:rsidRPr="00C317BD">
        <w:rPr>
          <w:rFonts w:ascii="Verdana" w:eastAsia="Times New Roman" w:hAnsi="Verdana" w:cs="Poppins"/>
          <w:color w:val="3F4254"/>
          <w:kern w:val="0"/>
          <w:sz w:val="20"/>
          <w:szCs w:val="20"/>
          <w:lang w:eastAsia="tr-TR"/>
          <w14:ligatures w14:val="none"/>
        </w:rPr>
        <w:t>Uyap</w:t>
      </w:r>
      <w:proofErr w:type="spellEnd"/>
      <w:r w:rsidRPr="00C317BD">
        <w:rPr>
          <w:rFonts w:ascii="Verdana" w:eastAsia="Times New Roman" w:hAnsi="Verdana" w:cs="Poppins"/>
          <w:color w:val="3F4254"/>
          <w:kern w:val="0"/>
          <w:sz w:val="20"/>
          <w:szCs w:val="20"/>
          <w:lang w:eastAsia="tr-TR"/>
          <w14:ligatures w14:val="none"/>
        </w:rPr>
        <w:t xml:space="preserve"> sisteminden ve dosya üzerinden yapılan incelemede sigorta şirketine başvuruya dair bir kaydın mevcut olmadığı, böylelikle davacının tazminat isteği yönünden dava şartı olan sigorta şirketine başvurmadan dava açıldığı, 2918 sayılı Kanun'un 97/1 maddesi uyarınca herhangi bir işlem yapılmaksızın davanın dava şartı yokluğu nedeniyle usulden ret kararı verilmesi gerektiği gerekçesiyle davanın usulden reddine karar verilmiştir.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IV. İSTİNAF</w:t>
      </w:r>
      <w:r w:rsidRPr="00C317BD">
        <w:rPr>
          <w:rFonts w:ascii="Verdana" w:eastAsia="Times New Roman" w:hAnsi="Verdana" w:cs="Poppins"/>
          <w:color w:val="3F4254"/>
          <w:kern w:val="0"/>
          <w:sz w:val="20"/>
          <w:szCs w:val="20"/>
          <w:lang w:eastAsia="tr-TR"/>
          <w14:ligatures w14:val="none"/>
        </w:rPr>
        <w:br/>
        <w:t>A. İstinaf Yoluna Başvuranlar</w:t>
      </w:r>
      <w:r w:rsidRPr="00C317BD">
        <w:rPr>
          <w:rFonts w:ascii="Verdana" w:eastAsia="Times New Roman" w:hAnsi="Verdana" w:cs="Poppins"/>
          <w:color w:val="3F4254"/>
          <w:kern w:val="0"/>
          <w:sz w:val="20"/>
          <w:szCs w:val="20"/>
          <w:lang w:eastAsia="tr-TR"/>
          <w14:ligatures w14:val="none"/>
        </w:rPr>
        <w:br/>
        <w:t>İlk Derece Mahkemesinin yukarıda belirtilen kararına karşı süresi içinde davacı vekili istinaf başvurusunda bulunmuştur.</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B. İstinaf Sebepleri</w:t>
      </w:r>
      <w:r w:rsidRPr="00C317BD">
        <w:rPr>
          <w:rFonts w:ascii="Verdana" w:eastAsia="Times New Roman" w:hAnsi="Verdana" w:cs="Poppins"/>
          <w:color w:val="3F4254"/>
          <w:kern w:val="0"/>
          <w:sz w:val="20"/>
          <w:szCs w:val="20"/>
          <w:lang w:eastAsia="tr-TR"/>
          <w14:ligatures w14:val="none"/>
        </w:rPr>
        <w:br/>
        <w:t>Davacı vekili istinaf dilekçesinde; davalı şirkete başvuru yapılmadığından dava şartı yoksunluğundan bahsedildiğini oysa ki anılan şartın tamamlanabilir dava şartı olduğunu nitekim İstanbul Bölge Adliye Mahkemesi 9. Hukuk Dairesi'nin Yargıtay 17. Hukuk Dairesi'nin istikrar kazanan kararlarından da görüleceği üzere davacı tarafa kesin süre verilmesi ve davalı şirketin cevabına göre davaya devam edilmesi gerektiğinin belirtildiğini, işbu davada taraflarınca sigorta şirketine başvuru yapıldığını, eksikliğin giderildiğini, ancak yerel mahkemece yüksek mahkeme kararlarına aykırı olarak davanın usulden reddine karar verildiğini belirterek İzmir 1. Asliye Ticaret Mahkemesi'nin 2021/822 E. sayılı dosyası ile verilen kararın kaldırılmasına, davanın kabulüne yargılama giderleri ile vekalet ücretinin davalı yan üzerinde bırakılmasına karar verilmesini talep etmiştir.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C. Gerekçe ve Sonuç</w:t>
      </w:r>
      <w:r w:rsidRPr="00C317BD">
        <w:rPr>
          <w:rFonts w:ascii="Verdana" w:eastAsia="Times New Roman" w:hAnsi="Verdana" w:cs="Poppins"/>
          <w:color w:val="3F4254"/>
          <w:kern w:val="0"/>
          <w:sz w:val="20"/>
          <w:szCs w:val="20"/>
          <w:lang w:eastAsia="tr-TR"/>
          <w14:ligatures w14:val="none"/>
        </w:rPr>
        <w:br/>
        <w:t>Bölge Adliye Mahkemesinin yukarıda tarih ve sayısı belirtilen kararı ile; davacının istinafına konu miktarın ıslah dilekçesi ile birlikte toplam 6.500,00 TL olduğu buna göre dava değerinin karar tarihi itibarı ile HMK.'</w:t>
      </w:r>
      <w:proofErr w:type="spellStart"/>
      <w:r w:rsidRPr="00C317BD">
        <w:rPr>
          <w:rFonts w:ascii="Verdana" w:eastAsia="Times New Roman" w:hAnsi="Verdana" w:cs="Poppins"/>
          <w:color w:val="3F4254"/>
          <w:kern w:val="0"/>
          <w:sz w:val="20"/>
          <w:szCs w:val="20"/>
          <w:lang w:eastAsia="tr-TR"/>
          <w14:ligatures w14:val="none"/>
        </w:rPr>
        <w:t>nun</w:t>
      </w:r>
      <w:proofErr w:type="spellEnd"/>
      <w:r w:rsidRPr="00C317BD">
        <w:rPr>
          <w:rFonts w:ascii="Verdana" w:eastAsia="Times New Roman" w:hAnsi="Verdana" w:cs="Poppins"/>
          <w:color w:val="3F4254"/>
          <w:kern w:val="0"/>
          <w:sz w:val="20"/>
          <w:szCs w:val="20"/>
          <w:lang w:eastAsia="tr-TR"/>
          <w14:ligatures w14:val="none"/>
        </w:rPr>
        <w:t xml:space="preserve"> 341/2 maddesinde düzenlenen istinaf kesinlik sınırının altında olduğu, karar tarihine göre miktar itibariyle kesin olan mahkeme kararlarına karşı istinaf kanun yoluna başvurulamayacağı gerekçesiyle davacı vekilinin istinaf başvurusunun usulden reddine karar verilmiştir.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IV. KANUN YARARINA TEMYİZ </w:t>
      </w:r>
      <w:r w:rsidRPr="00C317BD">
        <w:rPr>
          <w:rFonts w:ascii="Verdana" w:eastAsia="Times New Roman" w:hAnsi="Verdana" w:cs="Poppins"/>
          <w:color w:val="3F4254"/>
          <w:kern w:val="0"/>
          <w:sz w:val="20"/>
          <w:szCs w:val="20"/>
          <w:lang w:eastAsia="tr-TR"/>
          <w14:ligatures w14:val="none"/>
        </w:rPr>
        <w:br/>
        <w:t>A. Kanun Yararına Temyiz Yoluna Başvuran</w:t>
      </w:r>
      <w:r w:rsidRPr="00C317BD">
        <w:rPr>
          <w:rFonts w:ascii="Verdana" w:eastAsia="Times New Roman" w:hAnsi="Verdana" w:cs="Poppins"/>
          <w:color w:val="3F4254"/>
          <w:kern w:val="0"/>
          <w:sz w:val="20"/>
          <w:szCs w:val="20"/>
          <w:lang w:eastAsia="tr-TR"/>
          <w14:ligatures w14:val="none"/>
        </w:rPr>
        <w:br/>
        <w:t>Mahkemenin yukarıda belirtilen kararının kanun yararına temyizen incelenmesi Adalet Bakanlığı tarafından istenilmiştir.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B. Temyiz Sebepleri</w:t>
      </w:r>
      <w:r w:rsidRPr="00C317BD">
        <w:rPr>
          <w:rFonts w:ascii="Verdana" w:eastAsia="Times New Roman" w:hAnsi="Verdana" w:cs="Poppins"/>
          <w:color w:val="3F4254"/>
          <w:kern w:val="0"/>
          <w:sz w:val="20"/>
          <w:szCs w:val="20"/>
          <w:lang w:eastAsia="tr-TR"/>
          <w14:ligatures w14:val="none"/>
        </w:rPr>
        <w:br/>
        <w:t xml:space="preserve">Adalet Bakanlığının temyiz dilekçesinde; davacı vekilinin davadan önce davalı Sigorta </w:t>
      </w:r>
      <w:r w:rsidRPr="00C317BD">
        <w:rPr>
          <w:rFonts w:ascii="Verdana" w:eastAsia="Times New Roman" w:hAnsi="Verdana" w:cs="Poppins"/>
          <w:color w:val="3F4254"/>
          <w:kern w:val="0"/>
          <w:sz w:val="20"/>
          <w:szCs w:val="20"/>
          <w:lang w:eastAsia="tr-TR"/>
          <w14:ligatures w14:val="none"/>
        </w:rPr>
        <w:lastRenderedPageBreak/>
        <w:t xml:space="preserve">Şirketine başvuru yaptıklarını beyan etmiş olduğu dikkate alınarak varsa başvuruya ilişkin evrakın davalıdan sorularak getirtilmesi, dava tarihinden önce yapılmış bir başvuru yoksa 2918 sayılı Kanun'un 97 </w:t>
      </w:r>
      <w:proofErr w:type="spellStart"/>
      <w:r w:rsidRPr="00C317BD">
        <w:rPr>
          <w:rFonts w:ascii="Verdana" w:eastAsia="Times New Roman" w:hAnsi="Verdana" w:cs="Poppins"/>
          <w:color w:val="3F4254"/>
          <w:kern w:val="0"/>
          <w:sz w:val="20"/>
          <w:szCs w:val="20"/>
          <w:lang w:eastAsia="tr-TR"/>
          <w14:ligatures w14:val="none"/>
        </w:rPr>
        <w:t>nci</w:t>
      </w:r>
      <w:proofErr w:type="spellEnd"/>
      <w:r w:rsidRPr="00C317BD">
        <w:rPr>
          <w:rFonts w:ascii="Verdana" w:eastAsia="Times New Roman" w:hAnsi="Verdana" w:cs="Poppins"/>
          <w:color w:val="3F4254"/>
          <w:kern w:val="0"/>
          <w:sz w:val="20"/>
          <w:szCs w:val="20"/>
          <w:lang w:eastAsia="tr-TR"/>
          <w14:ligatures w14:val="none"/>
        </w:rPr>
        <w:t xml:space="preserve"> maddesinde düzenlenen dava şartının tamamlanabilir bir noksanlık olduğu gözetilerek dava şartının tamamlanması için davacı tarafa makul bir süre verilmesi anılan sürede eksikliğin tamamlanmaması hâlinde 6100 sayılı Kanun'un 115 inci maddesinin ikinci fıkrası gereğince işlem yapılması gerekirken yazılı şekilde verilen 1 haftalık kesin süre içinde eksiklik giderilmediğinden davanın usulden reddine karar verilmiş olmasının hatalı olduğunu, kabule göre de 2918 sayılı Kanun'un 97 </w:t>
      </w:r>
      <w:proofErr w:type="spellStart"/>
      <w:r w:rsidRPr="00C317BD">
        <w:rPr>
          <w:rFonts w:ascii="Verdana" w:eastAsia="Times New Roman" w:hAnsi="Verdana" w:cs="Poppins"/>
          <w:color w:val="3F4254"/>
          <w:kern w:val="0"/>
          <w:sz w:val="20"/>
          <w:szCs w:val="20"/>
          <w:lang w:eastAsia="tr-TR"/>
          <w14:ligatures w14:val="none"/>
        </w:rPr>
        <w:t>nci</w:t>
      </w:r>
      <w:proofErr w:type="spellEnd"/>
      <w:r w:rsidRPr="00C317BD">
        <w:rPr>
          <w:rFonts w:ascii="Verdana" w:eastAsia="Times New Roman" w:hAnsi="Verdana" w:cs="Poppins"/>
          <w:color w:val="3F4254"/>
          <w:kern w:val="0"/>
          <w:sz w:val="20"/>
          <w:szCs w:val="20"/>
          <w:lang w:eastAsia="tr-TR"/>
          <w14:ligatures w14:val="none"/>
        </w:rPr>
        <w:t xml:space="preserve"> maddesinde düzenlenen yazılı başvuru zorunluluğunun sigorta şirketleri aleyhine açılan davalar için dava şartı olduğu eldeki davada müteselsil sorumlu olan araç malikinin de davalı tarafta bulunmasına rağmen bu davalı aleyhine açılan davanın esası hakkında bir karar verilmemiş olmasının da usul ve yasaya aykırı bulunduğu belirtilerek kararın kanun yararına bozulmasını talep etmiştir.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C. Gerekçe</w:t>
      </w:r>
      <w:r w:rsidRPr="00C317BD">
        <w:rPr>
          <w:rFonts w:ascii="Verdana" w:eastAsia="Times New Roman" w:hAnsi="Verdana" w:cs="Poppins"/>
          <w:color w:val="3F4254"/>
          <w:kern w:val="0"/>
          <w:sz w:val="20"/>
          <w:szCs w:val="20"/>
          <w:lang w:eastAsia="tr-TR"/>
          <w14:ligatures w14:val="none"/>
        </w:rPr>
        <w:br/>
        <w:t>1. Uyuşmazlık ve Hukuki Nitelendirme</w:t>
      </w:r>
      <w:r w:rsidRPr="00C317BD">
        <w:rPr>
          <w:rFonts w:ascii="Verdana" w:eastAsia="Times New Roman" w:hAnsi="Verdana" w:cs="Poppins"/>
          <w:color w:val="3F4254"/>
          <w:kern w:val="0"/>
          <w:sz w:val="20"/>
          <w:szCs w:val="20"/>
          <w:lang w:eastAsia="tr-TR"/>
          <w14:ligatures w14:val="none"/>
        </w:rPr>
        <w:br/>
        <w:t>Uyuşmazlık; davalı sigorta şirketi tarafından Karayolları Motorlu Araçlar Zorunlu Mali Sorumluluk Sigortası (ZMSS) Poliçesi ile teminat altına alınan davalı Muhammet'in işleteni olduğu aracın karıştığı trafik kazası sonucu davacı aracında meydana gelen değer kaybının tazmini talebine ilişkindir.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2. İlgili Hukuk</w:t>
      </w:r>
      <w:r w:rsidRPr="00C317BD">
        <w:rPr>
          <w:rFonts w:ascii="Verdana" w:eastAsia="Times New Roman" w:hAnsi="Verdana" w:cs="Poppins"/>
          <w:color w:val="3F4254"/>
          <w:kern w:val="0"/>
          <w:sz w:val="20"/>
          <w:szCs w:val="20"/>
          <w:lang w:eastAsia="tr-TR"/>
          <w14:ligatures w14:val="none"/>
        </w:rPr>
        <w:br/>
        <w:t>6100 sayılı Hukuk Muhakemeleri Kanunu'nun 369 uncu maddesinin birinci fıkrası ile 370 ve 371 inci maddeleri, 2918 sayılı Karayolları Trafik Kanunu 97 inci maddesi.</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3. Değerlendirme</w:t>
      </w:r>
      <w:r w:rsidRPr="00C317BD">
        <w:rPr>
          <w:rFonts w:ascii="Verdana" w:eastAsia="Times New Roman" w:hAnsi="Verdana" w:cs="Poppins"/>
          <w:color w:val="3F4254"/>
          <w:kern w:val="0"/>
          <w:sz w:val="20"/>
          <w:szCs w:val="20"/>
          <w:lang w:eastAsia="tr-TR"/>
          <w14:ligatures w14:val="none"/>
        </w:rPr>
        <w:br/>
        <w:t>6100 sayılı Kanun'un 363 üncü maddesi uyarınca ilk derece mahkemelerinin kesin olarak verdikleri kararlar ile istinaf incelemesinden geçmeden kesinleşmiş bulunan kararlarına karşı, yürürlükteki hukuka aykırı bulunduğu ileri sürülerek Adalet Bakanlığı tarafından kanun yararına temyiz yoluna başvurulur. Temyiz talebi Yargıtayca yerinde görüldüğü takdirde karar, hukuki sonuçlarına etkili olmamak üzere kanun yararına bozulur.</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 xml:space="preserve">2918 sayılı Karayolları Trafik Kanunu'nun </w:t>
      </w:r>
      <w:proofErr w:type="gramStart"/>
      <w:r w:rsidRPr="00C317BD">
        <w:rPr>
          <w:rFonts w:ascii="Verdana" w:eastAsia="Times New Roman" w:hAnsi="Verdana" w:cs="Poppins"/>
          <w:color w:val="3F4254"/>
          <w:kern w:val="0"/>
          <w:sz w:val="20"/>
          <w:szCs w:val="20"/>
          <w:lang w:eastAsia="tr-TR"/>
          <w14:ligatures w14:val="none"/>
        </w:rPr>
        <w:t xml:space="preserve">97 </w:t>
      </w:r>
      <w:proofErr w:type="spellStart"/>
      <w:r w:rsidRPr="00C317BD">
        <w:rPr>
          <w:rFonts w:ascii="Verdana" w:eastAsia="Times New Roman" w:hAnsi="Verdana" w:cs="Poppins"/>
          <w:color w:val="3F4254"/>
          <w:kern w:val="0"/>
          <w:sz w:val="20"/>
          <w:szCs w:val="20"/>
          <w:lang w:eastAsia="tr-TR"/>
          <w14:ligatures w14:val="none"/>
        </w:rPr>
        <w:t>nci</w:t>
      </w:r>
      <w:proofErr w:type="spellEnd"/>
      <w:proofErr w:type="gramEnd"/>
      <w:r w:rsidRPr="00C317BD">
        <w:rPr>
          <w:rFonts w:ascii="Verdana" w:eastAsia="Times New Roman" w:hAnsi="Verdana" w:cs="Poppins"/>
          <w:color w:val="3F4254"/>
          <w:kern w:val="0"/>
          <w:sz w:val="20"/>
          <w:szCs w:val="20"/>
          <w:lang w:eastAsia="tr-TR"/>
          <w14:ligatures w14:val="none"/>
        </w:rPr>
        <w:t xml:space="preserve"> maddesi ile, zorunlu mali sorumluk sigortasından faydalanmak isteyen hak sahiplerinin dava yoluna gitmeden önce sigortacıya yazılı başvuru yapması gerektiği düzenlenmiştir. Buna göre zarar görenin zorunlu mali sorumluluk sigortası kapsamı dahilinde dava yoluna gitmeden önce ilgili sigorta kuruluşuna yazılı başvuruda bulunması bir dava şartı olarak öngörülmüştür. (HMK 114/2).</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 xml:space="preserve">KTK 97 </w:t>
      </w:r>
      <w:proofErr w:type="spellStart"/>
      <w:r w:rsidRPr="00C317BD">
        <w:rPr>
          <w:rFonts w:ascii="Verdana" w:eastAsia="Times New Roman" w:hAnsi="Verdana" w:cs="Poppins"/>
          <w:color w:val="3F4254"/>
          <w:kern w:val="0"/>
          <w:sz w:val="20"/>
          <w:szCs w:val="20"/>
          <w:lang w:eastAsia="tr-TR"/>
          <w14:ligatures w14:val="none"/>
        </w:rPr>
        <w:t>nci</w:t>
      </w:r>
      <w:proofErr w:type="spellEnd"/>
      <w:r w:rsidRPr="00C317BD">
        <w:rPr>
          <w:rFonts w:ascii="Verdana" w:eastAsia="Times New Roman" w:hAnsi="Verdana" w:cs="Poppins"/>
          <w:color w:val="3F4254"/>
          <w:kern w:val="0"/>
          <w:sz w:val="20"/>
          <w:szCs w:val="20"/>
          <w:lang w:eastAsia="tr-TR"/>
          <w14:ligatures w14:val="none"/>
        </w:rPr>
        <w:t xml:space="preserve"> madde değişikliği ile sigorta şirketine başvurunun dava şartı haline getirilmesinin amacı zorunlu mali sorumluluk sigortası kapsamında dava yoluna gitmeden önce rizikonun gerçekleştiği konusunda bilgisi olmayan ilgili sigorta kuruluşuna yazılı başvuruda bulunulmasının sağlanması suretiyle taraflar arasındaki uyuşmazlığın yargıya taşınmadan çözülmesi böylece hem talepte bulunanın tazminat alacağına bir an önce kavuşmasının temini hem de yargının iş yükünün azaltılmasıdır.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Öte yandan 07.06.2012 tarih ve 6325 sayılı Hukuk Uyuşmazlıklarında Arabuluculuk Kanunu ile bazı hukuki uyuşmazlıklar yönünden, bir yandan tarafların iradeleriyle kendi çözümlerini üretebilmeleri ve daha hızlı sonuç elde edilebilmeleri, diğer taraftan da mahkemelerin iş yükünün azaltılması amacıyla yine mahkemeler aracı kılınarak bazı tür hukuk uyuşmazlıklarında alternatif uyuşmazlık çözüm yöntemi olarak “Arabuluculuk” müessesesi benimsenmiştir.</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 xml:space="preserve">Hukuk uyuşmazlıklarının arabuluculuk yöntemi ile çözülmesi ihtiyari olmakla birlikte, 6325 sayılı Kanun’da 06.12.2018 tarihli ve 7155 sayılı Kanun ile yapılan değişiklikle, mahkemelerin iş yükünün azaltılması için bazı tür uyuşmazlıklar için mahkemeye başvurmadan önce bir dava şartı olarak “zorunlu arabuluculuk” şartı getirilmiştir. Bu </w:t>
      </w:r>
      <w:r w:rsidRPr="00C317BD">
        <w:rPr>
          <w:rFonts w:ascii="Verdana" w:eastAsia="Times New Roman" w:hAnsi="Verdana" w:cs="Poppins"/>
          <w:color w:val="3F4254"/>
          <w:kern w:val="0"/>
          <w:sz w:val="20"/>
          <w:szCs w:val="20"/>
          <w:lang w:eastAsia="tr-TR"/>
          <w14:ligatures w14:val="none"/>
        </w:rPr>
        <w:lastRenderedPageBreak/>
        <w:t xml:space="preserve">bağlamda aynı Kanun ile 6102 sayılı TTK’nın 5/A maddesi ile getirilen düzenlemede, konusu bir miktar paranın ödenmesi olan alacak ve tazminat talepleri hakkında dava açılmadan önce arabulucuya başvurulması bir dava şartı olarak kabul edilmiştir. Ne var ki karayolları motorlu araçlar zorunlu mali mesuliyet sigortası 2918 sayılı Kanun ile düzenlendiğinden karayolları motorlu araçlar zorunlu mali mesuliyet sigortacısına karşı açılacak davalar zorunlu </w:t>
      </w:r>
      <w:proofErr w:type="spellStart"/>
      <w:r w:rsidRPr="00C317BD">
        <w:rPr>
          <w:rFonts w:ascii="Verdana" w:eastAsia="Times New Roman" w:hAnsi="Verdana" w:cs="Poppins"/>
          <w:color w:val="3F4254"/>
          <w:kern w:val="0"/>
          <w:sz w:val="20"/>
          <w:szCs w:val="20"/>
          <w:lang w:eastAsia="tr-TR"/>
          <w14:ligatures w14:val="none"/>
        </w:rPr>
        <w:t>arabulucuk</w:t>
      </w:r>
      <w:proofErr w:type="spellEnd"/>
      <w:r w:rsidRPr="00C317BD">
        <w:rPr>
          <w:rFonts w:ascii="Verdana" w:eastAsia="Times New Roman" w:hAnsi="Verdana" w:cs="Poppins"/>
          <w:color w:val="3F4254"/>
          <w:kern w:val="0"/>
          <w:sz w:val="20"/>
          <w:szCs w:val="20"/>
          <w:lang w:eastAsia="tr-TR"/>
          <w14:ligatures w14:val="none"/>
        </w:rPr>
        <w:t xml:space="preserve"> dava şartına tabi değildir. </w:t>
      </w:r>
      <w:r w:rsidRPr="00C317BD">
        <w:rPr>
          <w:rFonts w:ascii="Verdana" w:eastAsia="Times New Roman" w:hAnsi="Verdana" w:cs="Poppins"/>
          <w:color w:val="3F4254"/>
          <w:kern w:val="0"/>
          <w:sz w:val="20"/>
          <w:szCs w:val="20"/>
          <w:lang w:eastAsia="tr-TR"/>
          <w14:ligatures w14:val="none"/>
        </w:rPr>
        <w:br/>
        <w:t xml:space="preserve">Somut olayda; her ne kadar mahkemece sigorta şirketine başvuru dava şartı yerine getirilmeden dava açıldığı bu durumun davanın usulden reddini intaç ettiği gerekçesiyle, 2918 sayılı yasanın 97/1 maddesi uyarınca davanın dava şartı yokluğu nedeniyle usulden reddine karar verilmiş ise de, davadan önce tarafların zorunlu olmamasına rağmen ihtiyari olarak arabuluculuk yoluna başvurdukları, bu şekilde davalı sigorta şirketinin rizikonun </w:t>
      </w:r>
      <w:proofErr w:type="spellStart"/>
      <w:r w:rsidRPr="00C317BD">
        <w:rPr>
          <w:rFonts w:ascii="Verdana" w:eastAsia="Times New Roman" w:hAnsi="Verdana" w:cs="Poppins"/>
          <w:color w:val="3F4254"/>
          <w:kern w:val="0"/>
          <w:sz w:val="20"/>
          <w:szCs w:val="20"/>
          <w:lang w:eastAsia="tr-TR"/>
          <w14:ligatures w14:val="none"/>
        </w:rPr>
        <w:t>gerekleştiği</w:t>
      </w:r>
      <w:proofErr w:type="spellEnd"/>
      <w:r w:rsidRPr="00C317BD">
        <w:rPr>
          <w:rFonts w:ascii="Verdana" w:eastAsia="Times New Roman" w:hAnsi="Verdana" w:cs="Poppins"/>
          <w:color w:val="3F4254"/>
          <w:kern w:val="0"/>
          <w:sz w:val="20"/>
          <w:szCs w:val="20"/>
          <w:lang w:eastAsia="tr-TR"/>
          <w14:ligatures w14:val="none"/>
        </w:rPr>
        <w:t xml:space="preserve"> ve kapsamı konusunda bilgi sahibi olduğu dolayısıyla 2918 sayılı Kanun'un 97 </w:t>
      </w:r>
      <w:proofErr w:type="spellStart"/>
      <w:r w:rsidRPr="00C317BD">
        <w:rPr>
          <w:rFonts w:ascii="Verdana" w:eastAsia="Times New Roman" w:hAnsi="Verdana" w:cs="Poppins"/>
          <w:color w:val="3F4254"/>
          <w:kern w:val="0"/>
          <w:sz w:val="20"/>
          <w:szCs w:val="20"/>
          <w:lang w:eastAsia="tr-TR"/>
          <w14:ligatures w14:val="none"/>
        </w:rPr>
        <w:t>nci</w:t>
      </w:r>
      <w:proofErr w:type="spellEnd"/>
      <w:r w:rsidRPr="00C317BD">
        <w:rPr>
          <w:rFonts w:ascii="Verdana" w:eastAsia="Times New Roman" w:hAnsi="Verdana" w:cs="Poppins"/>
          <w:color w:val="3F4254"/>
          <w:kern w:val="0"/>
          <w:sz w:val="20"/>
          <w:szCs w:val="20"/>
          <w:lang w:eastAsia="tr-TR"/>
          <w14:ligatures w14:val="none"/>
        </w:rPr>
        <w:t xml:space="preserve"> maddesi ile amaçlanan durumun gerçekleştiği anlaşılmaktadır. Hal böyle olunca ilk derece mahkemesince dava şartı noksanlığının giderilmiş olduğu gözetilerek işin esasının incelenmesi gerekirken yazılı şekilde karar verilmesi doğru olmamıştır.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Diğer taraftan davada iki davalı bulunduğu bunlardan sigorta şirketi dışındaki davalı işleten yönünden mahkemelerde dava açılması için herhangi bir dava şartı öngörülmediği dolayısıyla müteselsil sorumlu olan araç işleteni yönünden her halde davaya devam ile esas hakkında karar verilmesi gerektiğinin nazara alınmaması da yerinde olmamış açıklanan bu sebeplerle hükmün kanun yararına bozulmasına karar vermek gerekmiştir. </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V. KARAR</w:t>
      </w:r>
      <w:r w:rsidRPr="00C317BD">
        <w:rPr>
          <w:rFonts w:ascii="Verdana" w:eastAsia="Times New Roman" w:hAnsi="Verdana" w:cs="Poppins"/>
          <w:color w:val="3F4254"/>
          <w:kern w:val="0"/>
          <w:sz w:val="20"/>
          <w:szCs w:val="20"/>
          <w:lang w:eastAsia="tr-TR"/>
          <w14:ligatures w14:val="none"/>
        </w:rPr>
        <w:br/>
        <w:t>Açıklanan sebeplerle;</w:t>
      </w:r>
      <w:r w:rsidRPr="00C317BD">
        <w:rPr>
          <w:rFonts w:ascii="Verdana" w:eastAsia="Times New Roman" w:hAnsi="Verdana" w:cs="Poppins"/>
          <w:color w:val="3F4254"/>
          <w:kern w:val="0"/>
          <w:sz w:val="20"/>
          <w:szCs w:val="20"/>
          <w:lang w:eastAsia="tr-TR"/>
          <w14:ligatures w14:val="none"/>
        </w:rPr>
        <w:br/>
        <w:t xml:space="preserve">Adalet Bakanlığının 6100 sayılı Kanun’un </w:t>
      </w:r>
      <w:proofErr w:type="gramStart"/>
      <w:r w:rsidRPr="00C317BD">
        <w:rPr>
          <w:rFonts w:ascii="Verdana" w:eastAsia="Times New Roman" w:hAnsi="Verdana" w:cs="Poppins"/>
          <w:color w:val="3F4254"/>
          <w:kern w:val="0"/>
          <w:sz w:val="20"/>
          <w:szCs w:val="20"/>
          <w:lang w:eastAsia="tr-TR"/>
          <w14:ligatures w14:val="none"/>
        </w:rPr>
        <w:t>363 üncü</w:t>
      </w:r>
      <w:proofErr w:type="gramEnd"/>
      <w:r w:rsidRPr="00C317BD">
        <w:rPr>
          <w:rFonts w:ascii="Verdana" w:eastAsia="Times New Roman" w:hAnsi="Verdana" w:cs="Poppins"/>
          <w:color w:val="3F4254"/>
          <w:kern w:val="0"/>
          <w:sz w:val="20"/>
          <w:szCs w:val="20"/>
          <w:lang w:eastAsia="tr-TR"/>
          <w14:ligatures w14:val="none"/>
        </w:rPr>
        <w:t xml:space="preserve"> maddesinin birinci fıkrasına dayalı kanun yararına temyiz talebinin kabulü ile hükmün hukuki sonuçlarına etkili olmamak kaydı ile kararın kanun yararına BOZULMASINA,</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Dava dosyasının İlk Derece Mahkemesine, kararın bir örneğinin Adalet Bakanlığına gönderilmesine,</w:t>
      </w:r>
      <w:r w:rsidRPr="00C317BD">
        <w:rPr>
          <w:rFonts w:ascii="Verdana" w:eastAsia="Times New Roman" w:hAnsi="Verdana" w:cs="Poppins"/>
          <w:color w:val="3F4254"/>
          <w:kern w:val="0"/>
          <w:sz w:val="20"/>
          <w:szCs w:val="20"/>
          <w:lang w:eastAsia="tr-TR"/>
          <w14:ligatures w14:val="none"/>
        </w:rPr>
        <w:br/>
      </w:r>
      <w:r w:rsidRPr="00C317BD">
        <w:rPr>
          <w:rFonts w:ascii="Verdana" w:eastAsia="Times New Roman" w:hAnsi="Verdana" w:cs="Poppins"/>
          <w:color w:val="3F4254"/>
          <w:kern w:val="0"/>
          <w:sz w:val="20"/>
          <w:szCs w:val="20"/>
          <w:lang w:eastAsia="tr-TR"/>
          <w14:ligatures w14:val="none"/>
        </w:rPr>
        <w:br/>
        <w:t>08.05.2024 tarihinde oy birliğiyle karar verildi.</w:t>
      </w:r>
      <w:r w:rsidRPr="00C317BD">
        <w:rPr>
          <w:rFonts w:ascii="Verdana" w:eastAsia="Times New Roman" w:hAnsi="Verdana" w:cs="Poppins"/>
          <w:color w:val="3F4254"/>
          <w:kern w:val="0"/>
          <w:sz w:val="20"/>
          <w:szCs w:val="20"/>
          <w:lang w:eastAsia="tr-TR"/>
          <w14:ligatures w14:val="none"/>
        </w:rPr>
        <w:br/>
      </w:r>
    </w:p>
    <w:p w14:paraId="5F3695D1" w14:textId="77777777" w:rsidR="007349AE" w:rsidRDefault="007349AE" w:rsidP="00B85A7A"/>
    <w:p w14:paraId="3D5BFBA0" w14:textId="77777777" w:rsidR="00C317BD" w:rsidRDefault="00C317BD" w:rsidP="00B85A7A"/>
    <w:p w14:paraId="3AA6D5DC" w14:textId="77777777" w:rsidR="00C704E4" w:rsidRDefault="00C704E4"/>
    <w:p w14:paraId="4380B3F1" w14:textId="77777777" w:rsidR="00C704E4" w:rsidRDefault="00C704E4"/>
    <w:sectPr w:rsidR="00C704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41E"/>
    <w:multiLevelType w:val="multilevel"/>
    <w:tmpl w:val="3FBA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4776A"/>
    <w:multiLevelType w:val="multilevel"/>
    <w:tmpl w:val="FE0E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D07AF"/>
    <w:multiLevelType w:val="multilevel"/>
    <w:tmpl w:val="3472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27AD2"/>
    <w:multiLevelType w:val="multilevel"/>
    <w:tmpl w:val="2E8C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7141B"/>
    <w:multiLevelType w:val="multilevel"/>
    <w:tmpl w:val="1944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17153"/>
    <w:multiLevelType w:val="multilevel"/>
    <w:tmpl w:val="B61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902602">
    <w:abstractNumId w:val="2"/>
  </w:num>
  <w:num w:numId="2" w16cid:durableId="937563654">
    <w:abstractNumId w:val="4"/>
  </w:num>
  <w:num w:numId="3" w16cid:durableId="278032233">
    <w:abstractNumId w:val="5"/>
  </w:num>
  <w:num w:numId="4" w16cid:durableId="930970964">
    <w:abstractNumId w:val="3"/>
  </w:num>
  <w:num w:numId="5" w16cid:durableId="2086368242">
    <w:abstractNumId w:val="1"/>
  </w:num>
  <w:num w:numId="6" w16cid:durableId="1940718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4E4"/>
    <w:rsid w:val="000753E9"/>
    <w:rsid w:val="001801ED"/>
    <w:rsid w:val="00233D35"/>
    <w:rsid w:val="007349AE"/>
    <w:rsid w:val="00822437"/>
    <w:rsid w:val="00B85A7A"/>
    <w:rsid w:val="00C317BD"/>
    <w:rsid w:val="00C704E4"/>
    <w:rsid w:val="00D157B9"/>
    <w:rsid w:val="00FE2F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3F3CE21E"/>
  <w15:chartTrackingRefBased/>
  <w15:docId w15:val="{ED454629-A0F2-E341-8C32-44AA4E31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70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70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704E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704E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704E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704E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704E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704E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704E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704E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704E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704E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704E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704E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704E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704E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704E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704E4"/>
    <w:rPr>
      <w:rFonts w:eastAsiaTheme="majorEastAsia" w:cstheme="majorBidi"/>
      <w:color w:val="272727" w:themeColor="text1" w:themeTint="D8"/>
    </w:rPr>
  </w:style>
  <w:style w:type="paragraph" w:styleId="KonuBal">
    <w:name w:val="Title"/>
    <w:basedOn w:val="Normal"/>
    <w:next w:val="Normal"/>
    <w:link w:val="KonuBalChar"/>
    <w:uiPriority w:val="10"/>
    <w:qFormat/>
    <w:rsid w:val="00C70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704E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704E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704E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704E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704E4"/>
    <w:rPr>
      <w:i/>
      <w:iCs/>
      <w:color w:val="404040" w:themeColor="text1" w:themeTint="BF"/>
    </w:rPr>
  </w:style>
  <w:style w:type="paragraph" w:styleId="ListeParagraf">
    <w:name w:val="List Paragraph"/>
    <w:basedOn w:val="Normal"/>
    <w:uiPriority w:val="34"/>
    <w:qFormat/>
    <w:rsid w:val="00C704E4"/>
    <w:pPr>
      <w:ind w:left="720"/>
      <w:contextualSpacing/>
    </w:pPr>
  </w:style>
  <w:style w:type="character" w:styleId="GlVurgulama">
    <w:name w:val="Intense Emphasis"/>
    <w:basedOn w:val="VarsaylanParagrafYazTipi"/>
    <w:uiPriority w:val="21"/>
    <w:qFormat/>
    <w:rsid w:val="00C704E4"/>
    <w:rPr>
      <w:i/>
      <w:iCs/>
      <w:color w:val="0F4761" w:themeColor="accent1" w:themeShade="BF"/>
    </w:rPr>
  </w:style>
  <w:style w:type="paragraph" w:styleId="GlAlnt">
    <w:name w:val="Intense Quote"/>
    <w:basedOn w:val="Normal"/>
    <w:next w:val="Normal"/>
    <w:link w:val="GlAlntChar"/>
    <w:uiPriority w:val="30"/>
    <w:qFormat/>
    <w:rsid w:val="00C70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704E4"/>
    <w:rPr>
      <w:i/>
      <w:iCs/>
      <w:color w:val="0F4761" w:themeColor="accent1" w:themeShade="BF"/>
    </w:rPr>
  </w:style>
  <w:style w:type="character" w:styleId="GlBavuru">
    <w:name w:val="Intense Reference"/>
    <w:basedOn w:val="VarsaylanParagrafYazTipi"/>
    <w:uiPriority w:val="32"/>
    <w:qFormat/>
    <w:rsid w:val="00C704E4"/>
    <w:rPr>
      <w:b/>
      <w:bCs/>
      <w:smallCaps/>
      <w:color w:val="0F4761" w:themeColor="accent1" w:themeShade="BF"/>
      <w:spacing w:val="5"/>
    </w:rPr>
  </w:style>
  <w:style w:type="character" w:styleId="Kpr">
    <w:name w:val="Hyperlink"/>
    <w:basedOn w:val="VarsaylanParagrafYazTipi"/>
    <w:uiPriority w:val="99"/>
    <w:unhideWhenUsed/>
    <w:rsid w:val="00C704E4"/>
    <w:rPr>
      <w:color w:val="467886" w:themeColor="hyperlink"/>
      <w:u w:val="single"/>
    </w:rPr>
  </w:style>
  <w:style w:type="character" w:styleId="zmlenmeyenBahsetme">
    <w:name w:val="Unresolved Mention"/>
    <w:basedOn w:val="VarsaylanParagrafYazTipi"/>
    <w:uiPriority w:val="99"/>
    <w:semiHidden/>
    <w:unhideWhenUsed/>
    <w:rsid w:val="00C704E4"/>
    <w:rPr>
      <w:color w:val="605E5C"/>
      <w:shd w:val="clear" w:color="auto" w:fill="E1DFDD"/>
    </w:rPr>
  </w:style>
  <w:style w:type="character" w:styleId="zlenenKpr">
    <w:name w:val="FollowedHyperlink"/>
    <w:basedOn w:val="VarsaylanParagrafYazTipi"/>
    <w:uiPriority w:val="99"/>
    <w:semiHidden/>
    <w:unhideWhenUsed/>
    <w:rsid w:val="00C704E4"/>
    <w:rPr>
      <w:color w:val="96607D" w:themeColor="followedHyperlink"/>
      <w:u w:val="single"/>
    </w:rPr>
  </w:style>
  <w:style w:type="paragraph" w:styleId="NormalWeb">
    <w:name w:val="Normal (Web)"/>
    <w:basedOn w:val="Normal"/>
    <w:uiPriority w:val="99"/>
    <w:semiHidden/>
    <w:unhideWhenUsed/>
    <w:rsid w:val="000753E9"/>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075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ramercanhukuk.com/yargitay-karari/satis-bedelinin-tapuda-devir-tarihinden-once-baslayarak-araliklarla-taksitler-halinde-ve-elden-paket-icinde-odenmesi-hayatin-olagan-akisina-uygun-olamaz" TargetMode="External"/><Relationship Id="rId3" Type="http://schemas.openxmlformats.org/officeDocument/2006/relationships/settings" Target="settings.xml"/><Relationship Id="rId7" Type="http://schemas.openxmlformats.org/officeDocument/2006/relationships/hyperlink" Target="https://karamercanhukuk.com/yargitay-karari/tahliye-taahhutnamesine-dayali-icra-takibine-iliskin-olarak-acilan-itirazin-iptali-davasinda-sulh-hukuk-mahkemesi-gorevlidi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aramercanhukuk.com/yargitay-karari/kira-sozlesmesine-itiraz-etmeyen-borclu-icra-mahkemesinde-kira-sozlesmesini-inkar-edemez" TargetMode="External"/><Relationship Id="rId11" Type="http://schemas.openxmlformats.org/officeDocument/2006/relationships/theme" Target="theme/theme1.xml"/><Relationship Id="rId5" Type="http://schemas.openxmlformats.org/officeDocument/2006/relationships/hyperlink" Target="https://karamercanhukuk.com/yargitay-karari/kira-sozlesmesi-sirasinda-verilen-taahhut-gecerli-degilse-de-kiraya-verene-gonderilen-cevabi-ihtarname-ve-sozlesme-birlikte-degerlendirildiginde-taahhut-serbest-irade-ile-verilmisti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aramercanhukuk.com/yargitay-karari/karayollari-motorlu-araclar-zorunlu-mali-mesuliyet-sigortacisina-karsi-acilacak-davalar-zorunlu-arabuluculuk-dava-sartina-tabi-degildi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13067</Words>
  <Characters>74484</Characters>
  <Application>Microsoft Office Word</Application>
  <DocSecurity>0</DocSecurity>
  <Lines>620</Lines>
  <Paragraphs>174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ceyhun gölpınar</dc:creator>
  <cp:keywords/>
  <dc:description/>
  <cp:lastModifiedBy>ceyhun gölpınar</cp:lastModifiedBy>
  <cp:revision>2</cp:revision>
  <dcterms:created xsi:type="dcterms:W3CDTF">2026-02-16T16:03:00Z</dcterms:created>
  <dcterms:modified xsi:type="dcterms:W3CDTF">2026-02-16T16:52:00Z</dcterms:modified>
</cp:coreProperties>
</file>