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color w:val="003366"/>
          <w:sz w:val="44"/>
        </w:rPr>
        <w:t>RAPPORT DE STAGE ET D'AVANCEMENT TECHNIQUE</w:t>
      </w:r>
    </w:p>
    <w:p>
      <w:pPr>
        <w:spacing w:after="400"/>
        <w:jc w:val="center"/>
      </w:pPr>
      <w:r>
        <w:rPr>
          <w:rFonts w:ascii="Calibri" w:hAnsi="Calibri"/>
          <w:i/>
          <w:color w:val="0066CC"/>
          <w:sz w:val="22"/>
        </w:rPr>
        <w:t>Projet Agent IA RH (RecrutIA) — Tâches 1 (Ingestion), 2 (IA Agentique) &amp; 3 (Backend FastAPI &amp; DB)</w:t>
        <w:br/>
        <w:t>Entreprise d'Accueil : ARTIWEB (Fès, Maroc — Partenaire Google)</w:t>
      </w:r>
    </w:p>
    <w:p>
      <w:pPr>
        <w:spacing w:before="320" w:after="120"/>
      </w:pPr>
      <w:r>
        <w:rPr>
          <w:rFonts w:ascii="Calibri" w:hAnsi="Calibri"/>
          <w:b/>
          <w:color w:val="003366"/>
          <w:sz w:val="32"/>
        </w:rPr>
        <w:t>I. PRÉSENTATION ARTIWEB &amp; PROJET RECRUTIA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333333"/>
          <w:sz w:val="21"/>
        </w:rPr>
        <w:t>Entreprise :</w:t>
      </w:r>
      <w:r>
        <w:rPr>
          <w:rFonts w:ascii="Calibri" w:hAnsi="Calibri"/>
          <w:color w:val="333333"/>
          <w:sz w:val="21"/>
        </w:rPr>
        <w:t xml:space="preserve"> ARTIWEB (ARTI web) | Site Web : https://artiweb.ma/ | Google Partner certifié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333333"/>
          <w:sz w:val="21"/>
        </w:rPr>
        <w:t>Architecture 3 Tâches :</w:t>
      </w:r>
      <w:r>
        <w:rPr>
          <w:rFonts w:ascii="Calibri" w:hAnsi="Calibri"/>
          <w:color w:val="333333"/>
          <w:sz w:val="21"/>
        </w:rPr>
        <w:t xml:space="preserve"> Tâche 1 (Ingestion) + Tâche 2 (IA Agentique &amp; Scoring) + Tâche 3 (Backend API REST &amp; DB)</w:t>
      </w:r>
    </w:p>
    <w:p>
      <w:pPr>
        <w:spacing w:before="320" w:after="120"/>
      </w:pPr>
      <w:r>
        <w:rPr>
          <w:rFonts w:ascii="Calibri" w:hAnsi="Calibri"/>
          <w:b/>
          <w:color w:val="003366"/>
          <w:sz w:val="32"/>
        </w:rPr>
        <w:t>II. TÂCHE 1 : COUCHE D'INGESTION DE CV</w:t>
      </w:r>
    </w:p>
    <w:p>
      <w:pPr>
        <w:spacing w:after="100" w:line="276" w:lineRule="auto"/>
      </w:pPr>
      <w:r>
        <w:rPr>
          <w:rFonts w:ascii="Calibri" w:hAnsi="Calibri"/>
          <w:color w:val="333333"/>
          <w:sz w:val="21"/>
        </w:rPr>
        <w:t>Extraction cascade PDF/DOCX/OCR 300 DPI, nettoyage Unicode NFC et parsing NLP des compétences, durées d'expérience et diplômes. (21/21 tests PASSED).</w:t>
      </w:r>
    </w:p>
    <w:p>
      <w:pPr>
        <w:spacing w:before="320" w:after="120"/>
      </w:pPr>
      <w:r>
        <w:rPr>
          <w:rFonts w:ascii="Calibri" w:hAnsi="Calibri"/>
          <w:b/>
          <w:color w:val="003366"/>
          <w:sz w:val="32"/>
        </w:rPr>
        <w:t>III. TÂCHE 2 : COUCHE IA AGENTIQUE &amp; SCORING SÉMANTIQUE</w:t>
      </w:r>
    </w:p>
    <w:p>
      <w:pPr>
        <w:spacing w:after="100" w:line="276" w:lineRule="auto"/>
      </w:pPr>
      <w:r>
        <w:rPr>
          <w:rFonts w:ascii="Calibri" w:hAnsi="Calibri"/>
          <w:color w:val="333333"/>
          <w:sz w:val="21"/>
        </w:rPr>
        <w:t>Filtrage dur non négociable, scoring vectoriel (40% vectoriel + 40% compétences + 20% exp) et justification LLM anti-hallucination. (7/7 tests PASSED).</w:t>
      </w:r>
    </w:p>
    <w:p>
      <w:pPr>
        <w:spacing w:before="320" w:after="120"/>
      </w:pPr>
      <w:r>
        <w:rPr>
          <w:rFonts w:ascii="Calibri" w:hAnsi="Calibri"/>
          <w:b/>
          <w:color w:val="003366"/>
          <w:sz w:val="32"/>
        </w:rPr>
        <w:t>IV. TÂCHE 3 : BACKEND FASTAPI, BASE DE DONNÉES &amp; TRAÇABILITÉ</w:t>
      </w:r>
    </w:p>
    <w:p>
      <w:pPr>
        <w:spacing w:before="200" w:after="80"/>
      </w:pPr>
      <w:r>
        <w:rPr>
          <w:rFonts w:ascii="Calibri" w:hAnsi="Calibri"/>
          <w:b/>
          <w:color w:val="0066CC"/>
          <w:sz w:val="26"/>
        </w:rPr>
        <w:t>4.1 Description &amp; Endpoints REST</w:t>
      </w:r>
    </w:p>
    <w:p>
      <w:pPr>
        <w:spacing w:after="100" w:line="276" w:lineRule="auto"/>
      </w:pPr>
      <w:r>
        <w:rPr>
          <w:rFonts w:ascii="Calibri" w:hAnsi="Calibri"/>
          <w:color w:val="333333"/>
          <w:sz w:val="21"/>
        </w:rPr>
        <w:t>API REST FastAPI autonome exposant la documentation Swagger UI sur http://127.0.0.1:8000/docs et connectant la Tâche 1 et la Tâche 2 au SGBD PostgreSQL / SQLite.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333333"/>
          <w:sz w:val="21"/>
        </w:rPr>
        <w:t>POST /api/offres :</w:t>
      </w:r>
      <w:r>
        <w:rPr>
          <w:rFonts w:ascii="Calibri" w:hAnsi="Calibri"/>
          <w:color w:val="333333"/>
          <w:sz w:val="21"/>
        </w:rPr>
        <w:t xml:space="preserve"> Création d'une offre RH avec compétences requises et expérience min.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333333"/>
          <w:sz w:val="21"/>
        </w:rPr>
        <w:t>POST /api/candidatures :</w:t>
      </w:r>
      <w:r>
        <w:rPr>
          <w:rFonts w:ascii="Calibri" w:hAnsi="Calibri"/>
          <w:color w:val="333333"/>
          <w:sz w:val="21"/>
        </w:rPr>
        <w:t xml:space="preserve"> Upload du CV (.pdf/.docx) + offre_id. Déclenche le pipeline automatique Tâche 1 ➔ Tâche 2 ➔ DB.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333333"/>
          <w:sz w:val="21"/>
        </w:rPr>
        <w:t>GET /api/offres/{id}/candidatures :</w:t>
      </w:r>
      <w:r>
        <w:rPr>
          <w:rFonts w:ascii="Calibri" w:hAnsi="Calibri"/>
          <w:color w:val="333333"/>
          <w:sz w:val="21"/>
        </w:rPr>
        <w:t xml:space="preserve"> Liste des candidatures d'une offre, TRIÉES PAR SCORE DÉCROISSANT.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333333"/>
          <w:sz w:val="21"/>
        </w:rPr>
        <w:t>PATCH /api/candidatures/{id}/decision :</w:t>
      </w:r>
      <w:r>
        <w:rPr>
          <w:rFonts w:ascii="Calibri" w:hAnsi="Calibri"/>
          <w:color w:val="333333"/>
          <w:sz w:val="21"/>
        </w:rPr>
        <w:t xml:space="preserve"> Enregistrer la décision finale (VALIDE, CORRIGE, REJETE) avec note et traçabilité d'audit.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333333"/>
          <w:sz w:val="21"/>
        </w:rPr>
        <w:t>GET /api/audit :</w:t>
      </w:r>
      <w:r>
        <w:rPr>
          <w:rFonts w:ascii="Calibri" w:hAnsi="Calibri"/>
          <w:color w:val="333333"/>
          <w:sz w:val="21"/>
        </w:rPr>
        <w:t xml:space="preserve"> Journal d'audit complet de toutes les actions système et RH.</w:t>
      </w:r>
    </w:p>
    <w:p>
      <w:pPr>
        <w:spacing w:before="200" w:after="80"/>
      </w:pPr>
      <w:r>
        <w:rPr>
          <w:rFonts w:ascii="Calibri" w:hAnsi="Calibri"/>
          <w:b/>
          <w:color w:val="0066CC"/>
          <w:sz w:val="26"/>
        </w:rPr>
        <w:t>4.2 Validation des 35 Tests du Projet</w:t>
      </w:r>
    </w:p>
    <w:p>
      <w:pPr>
        <w:spacing w:before="80" w:after="120"/>
        <w:ind w:left="288"/>
      </w:pPr>
      <w:r>
        <w:rPr>
          <w:rFonts w:ascii="Consolas" w:hAnsi="Consolas"/>
          <w:color w:val="1E1E1E"/>
          <w:sz w:val="18"/>
        </w:rPr>
        <w:t>============================= test session starts =============================</w:t>
        <w:br/>
        <w:t>collected 35 items</w:t>
        <w:br/>
        <w:br/>
        <w:t>tests/test_backend.py::TestBackendAPI::test_01_health_check PASSED</w:t>
        <w:br/>
        <w:t>tests/test_backend.py::TestBackendAPI::test_02_creer_offre PASSED</w:t>
        <w:br/>
        <w:t>tests/test_backend.py::TestBackendAPI::test_03_lister_offres PASSED</w:t>
        <w:br/>
        <w:t>tests/test_backend.py::TestBackendAPI::test_04_soumettre_candidature_et_pipeline PASSED</w:t>
        <w:br/>
        <w:t>tests/test_backend.py::TestBackendAPI::test_05_lister_candidatures_triees PASSED</w:t>
        <w:br/>
        <w:t>tests/test_backend.py::TestBackendAPI::test_06_enregistrer_decision_rh PASSED</w:t>
        <w:br/>
        <w:t>tests/test_backend.py::TestBackendAPI::test_07_consulter_audit_log PASSED</w:t>
        <w:br/>
        <w:t>[... 21 tests Tâche 1 PASSED ...]</w:t>
        <w:br/>
        <w:t>[... 7 tests Tâche 2 PASSED ...]</w:t>
        <w:br/>
        <w:br/>
        <w:t>======================= 35 passed in 3.69s (100% Succès) ======================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