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40"/>
        </w:rPr>
        <w:t>RAPPORT DE STAGE DE FIN D'ÉTUDES</w:t>
      </w:r>
    </w:p>
    <w:p/>
    <w:p>
      <w:pPr>
        <w:jc w:val="center"/>
      </w:pPr>
      <w:r>
        <w:rPr>
          <w:i/>
          <w:sz w:val="26"/>
        </w:rPr>
        <w:t>Université / École d'ingénieurs</w:t>
        <w:br/>
        <w:t>Département Informatique &amp; Génie Logiciel</w:t>
      </w:r>
    </w:p>
    <w:p/>
    <w:p>
      <w:pPr>
        <w:jc w:val="center"/>
      </w:pPr>
      <w:r>
        <w:rPr>
          <w:color w:val="1F4E79"/>
        </w:rPr>
        <w:t>──────────────────────────────────────────────────</w:t>
      </w:r>
    </w:p>
    <w:p/>
    <w:p>
      <w:pPr>
        <w:jc w:val="center"/>
      </w:pPr>
      <w:r>
        <w:rPr>
          <w:b/>
          <w:color w:val="1F4E79"/>
          <w:sz w:val="52"/>
        </w:rPr>
        <w:t>RecrutIA — Agent IA RH</w:t>
      </w:r>
    </w:p>
    <w:p>
      <w:pPr>
        <w:jc w:val="center"/>
      </w:pPr>
      <w:r>
        <w:rPr>
          <w:i/>
          <w:color w:val="4472C4"/>
          <w:sz w:val="30"/>
        </w:rPr>
        <w:t>Système Intelligent d'Automatisation du Recrutement</w:t>
      </w:r>
    </w:p>
    <w:p/>
    <w:p>
      <w:pPr>
        <w:jc w:val="center"/>
      </w:pPr>
      <w:r>
        <w:rPr>
          <w:color w:val="1F4E79"/>
        </w:rPr>
        <w:t>──────────────────────────────────────────────────</w:t>
      </w:r>
    </w:p>
    <w:p/>
    <w:p>
      <w:pPr>
        <w:jc w:val="center"/>
      </w:pPr>
      <w:r>
        <w:rPr>
          <w:b/>
          <w:sz w:val="24"/>
        </w:rPr>
        <w:t xml:space="preserve">Réalisé par :  </w:t>
      </w:r>
      <w:r>
        <w:rPr>
          <w:color w:val="1F4E79"/>
          <w:sz w:val="24"/>
        </w:rPr>
        <w:t>[Prénom NOM Étudiant]</w:t>
      </w:r>
    </w:p>
    <w:p>
      <w:pPr>
        <w:jc w:val="center"/>
      </w:pPr>
      <w:r>
        <w:rPr>
          <w:b/>
          <w:sz w:val="24"/>
        </w:rPr>
        <w:t xml:space="preserve">Encadrant académique :  </w:t>
      </w:r>
      <w:r>
        <w:rPr>
          <w:color w:val="1F4E79"/>
          <w:sz w:val="24"/>
        </w:rPr>
        <w:t>[Prénom NOM Professeur]</w:t>
      </w:r>
    </w:p>
    <w:p>
      <w:pPr>
        <w:jc w:val="center"/>
      </w:pPr>
      <w:r>
        <w:rPr>
          <w:b/>
          <w:sz w:val="24"/>
        </w:rPr>
        <w:t xml:space="preserve">Encadrant professionnel :  </w:t>
      </w:r>
      <w:r>
        <w:rPr>
          <w:color w:val="1F4E79"/>
          <w:sz w:val="24"/>
        </w:rPr>
        <w:t>[Prénom NOM Responsable ArtiWeb]</w:t>
      </w:r>
    </w:p>
    <w:p>
      <w:pPr>
        <w:jc w:val="center"/>
      </w:pPr>
      <w:r>
        <w:rPr>
          <w:b/>
          <w:sz w:val="24"/>
        </w:rPr>
        <w:t xml:space="preserve">Organisme d'accueil :  </w:t>
      </w:r>
      <w:r>
        <w:rPr>
          <w:color w:val="1F4E79"/>
          <w:sz w:val="24"/>
        </w:rPr>
        <w:t>ArtiWeb — Agence Digitale, Fès, Maroc</w:t>
      </w:r>
    </w:p>
    <w:p>
      <w:pPr>
        <w:jc w:val="center"/>
      </w:pPr>
      <w:r>
        <w:rPr>
          <w:b/>
          <w:sz w:val="24"/>
        </w:rPr>
        <w:t xml:space="preserve">Année universitaire :  </w:t>
      </w:r>
      <w:r>
        <w:rPr>
          <w:color w:val="1F4E79"/>
          <w:sz w:val="24"/>
        </w:rPr>
        <w:t>2025 – 2026</w:t>
      </w:r>
    </w:p>
    <w:p>
      <w:r>
        <w:br w:type="page"/>
      </w:r>
    </w:p>
    <w:p>
      <w:pPr>
        <w:pStyle w:val="Heading1"/>
        <w:jc w:val="left"/>
      </w:pPr>
      <w:r>
        <w:rPr>
          <w:color w:val="1F4E79"/>
        </w:rPr>
        <w:t>DÉDICACES</w:t>
      </w:r>
    </w:p>
    <w:p>
      <w:pPr>
        <w:spacing w:after="120"/>
        <w:jc w:val="center"/>
      </w:pPr>
      <w:r>
        <w:rPr>
          <w:b w:val="0"/>
          <w:i/>
          <w:sz w:val="24"/>
        </w:rPr>
        <w:t>À mes parents, pour leur soutien indéfectible tout au long de mon parcours académique.</w:t>
      </w:r>
    </w:p>
    <w:p>
      <w:pPr>
        <w:spacing w:after="120"/>
        <w:jc w:val="center"/>
      </w:pPr>
      <w:r>
        <w:rPr>
          <w:b w:val="0"/>
          <w:i/>
          <w:sz w:val="24"/>
        </w:rPr>
        <w:t>À mes enseignants, qui ont su m'inculquer la rigueur et la passion de l'informatique.</w:t>
      </w:r>
    </w:p>
    <w:p>
      <w:pPr>
        <w:spacing w:after="120"/>
        <w:jc w:val="center"/>
      </w:pPr>
      <w:r>
        <w:rPr>
          <w:b w:val="0"/>
          <w:i/>
          <w:sz w:val="24"/>
        </w:rPr>
        <w:t>À mes collègues de promotion, pour les échanges enrichissants et la solidarité partagée.</w:t>
      </w:r>
    </w:p>
    <w:p>
      <w:pPr>
        <w:spacing w:after="120"/>
        <w:jc w:val="center"/>
      </w:pPr>
      <w:r>
        <w:rPr>
          <w:b w:val="0"/>
          <w:i/>
          <w:sz w:val="24"/>
        </w:rPr>
        <w:t>À toute l'équipe d'ArtiWeb qui m'a accueilli chaleureusement et guidé durant ce stage.</w:t>
      </w:r>
    </w:p>
    <w:p>
      <w:r>
        <w:br w:type="page"/>
      </w:r>
    </w:p>
    <w:p>
      <w:pPr>
        <w:pStyle w:val="Heading1"/>
        <w:jc w:val="left"/>
      </w:pPr>
      <w:r>
        <w:rPr>
          <w:color w:val="1F4E79"/>
        </w:rPr>
        <w:t>REMERCIEMENTS</w:t>
      </w:r>
    </w:p>
    <w:p>
      <w:pPr>
        <w:spacing w:after="120"/>
        <w:jc w:val="both"/>
      </w:pPr>
      <w:r>
        <w:rPr>
          <w:b w:val="0"/>
          <w:i w:val="0"/>
          <w:sz w:val="22"/>
        </w:rPr>
        <w:t>Je tiens à exprimer ma profonde gratitude à toutes les personnes qui ont contribué, de près ou de loin, à la réussite de ce projet de fin d'études.</w:t>
      </w:r>
    </w:p>
    <w:p>
      <w:pPr>
        <w:spacing w:after="120"/>
        <w:jc w:val="both"/>
      </w:pPr>
      <w:r>
        <w:rPr>
          <w:b w:val="0"/>
          <w:i w:val="0"/>
          <w:sz w:val="22"/>
        </w:rPr>
        <w:t>Mes premiers remerciements vont à [Nom de l'encadrant académique], pour son encadrement bienveillant, ses précieux conseils et sa disponibilité constante tout au long de ce travail.</w:t>
      </w:r>
    </w:p>
    <w:p>
      <w:pPr>
        <w:spacing w:after="120"/>
        <w:jc w:val="both"/>
      </w:pPr>
      <w:r>
        <w:rPr>
          <w:b w:val="0"/>
          <w:i w:val="0"/>
          <w:sz w:val="22"/>
        </w:rPr>
        <w:t>Je remercie sincèrement [Nom de l'encadrant professionnel], responsable technique chez ArtiWeb, pour m'avoir offert un cadre de travail stimulant, des orientations techniques éclairées et une confiance qui m'a permis de me surpasser.</w:t>
      </w:r>
    </w:p>
    <w:p>
      <w:pPr>
        <w:spacing w:after="120"/>
        <w:jc w:val="both"/>
      </w:pPr>
      <w:r>
        <w:rPr>
          <w:b w:val="0"/>
          <w:i w:val="0"/>
          <w:sz w:val="22"/>
        </w:rPr>
        <w:t>Ma reconnaissance va également à toute l'équipe d'ArtiWeb Fès pour l'accueil chaleureux, le partage d'expertise et l'accompagnement au quotidien.</w:t>
      </w:r>
    </w:p>
    <w:p>
      <w:pPr>
        <w:spacing w:after="120"/>
        <w:jc w:val="both"/>
      </w:pPr>
      <w:r>
        <w:rPr>
          <w:b w:val="0"/>
          <w:i w:val="0"/>
          <w:sz w:val="22"/>
        </w:rPr>
        <w:t>Enfin, je remercie ma famille pour son soutien moral et ses encouragements continus.</w:t>
      </w:r>
    </w:p>
    <w:p>
      <w:r>
        <w:br w:type="page"/>
      </w:r>
    </w:p>
    <w:p>
      <w:pPr>
        <w:pStyle w:val="Heading1"/>
        <w:jc w:val="left"/>
      </w:pPr>
      <w:r>
        <w:rPr>
          <w:color w:val="1F4E79"/>
        </w:rPr>
        <w:t>ABSTRACT</w:t>
      </w:r>
    </w:p>
    <w:p>
      <w:pPr>
        <w:spacing w:after="120"/>
        <w:jc w:val="both"/>
      </w:pPr>
      <w:r>
        <w:rPr>
          <w:b w:val="0"/>
          <w:i w:val="0"/>
          <w:sz w:val="22"/>
        </w:rPr>
        <w:t>This report presents the development of RecrutIA, an AI-powered recruitment automation system designed and implemented during an end-of-studies internship at ArtiWeb, a digital agency based in Fès, Morocco.</w:t>
      </w:r>
    </w:p>
    <w:p>
      <w:pPr>
        <w:spacing w:after="120"/>
        <w:jc w:val="both"/>
      </w:pPr>
      <w:r>
        <w:rPr>
          <w:b w:val="0"/>
          <w:i w:val="0"/>
          <w:sz w:val="22"/>
        </w:rPr>
        <w:t>The project addresses the growing challenges faced by HR departments in managing high volumes of job applications efficiently and objectively. Traditional recruitment processes are time-consuming, prone to human bias, and lack scalability. RecrutIA proposes an intelligent, agentic AI pipeline to automate CV analysis, candidate scoring, and recruitment decision support.</w:t>
      </w:r>
    </w:p>
    <w:p>
      <w:pPr>
        <w:spacing w:after="120"/>
        <w:jc w:val="both"/>
      </w:pPr>
      <w:r>
        <w:rPr>
          <w:b w:val="0"/>
          <w:i w:val="0"/>
          <w:sz w:val="22"/>
        </w:rPr>
        <w:t>The system is built upon a three-layer architecture: (1) Ingestion Layer — extracts structured data from PDF/DOCX CVs using NLP (spaCy), OCR (Tesseract), and custom parsers. (2) Agentic AI Layer — evaluates candidate-job compatibility using semantic embeddings (Sentence-Transformers / MiniLM-L6-v2), hard filtering, and LLM-generated justifications (Groq API / Ollama). (3) Backend &amp; API Layer — exposes a full REST API via FastAPI, with JWT authentication, SQLite database (SQLAlchemy ORM), and automated email notifications.</w:t>
      </w:r>
    </w:p>
    <w:p>
      <w:pPr>
        <w:spacing w:after="120"/>
        <w:jc w:val="both"/>
      </w:pPr>
      <w:r>
        <w:rPr>
          <w:b/>
          <w:i w:val="0"/>
          <w:sz w:val="22"/>
        </w:rPr>
        <w:t>Keywords: Artificial Intelligence, NLP, Semantic Embeddings, Agentic AI, Recruitment Automation, FastAPI, Python, Human Resources.</w:t>
      </w:r>
    </w:p>
    <w:p/>
    <w:p>
      <w:pPr>
        <w:pStyle w:val="Heading1"/>
        <w:jc w:val="left"/>
      </w:pPr>
      <w:r>
        <w:rPr>
          <w:color w:val="1F4E79"/>
        </w:rPr>
        <w:t>RÉSUMÉ</w:t>
      </w:r>
    </w:p>
    <w:p>
      <w:pPr>
        <w:spacing w:after="120"/>
        <w:jc w:val="both"/>
      </w:pPr>
      <w:r>
        <w:rPr>
          <w:b w:val="0"/>
          <w:i w:val="0"/>
          <w:sz w:val="22"/>
        </w:rPr>
        <w:t>Ce rapport présente la réalisation de RecrutIA, un système intelligent d'automatisation du recrutement développé dans le cadre d'un stage de fin d'études chez ArtiWeb, agence digitale basée à Fès, Maroc.</w:t>
      </w:r>
    </w:p>
    <w:p>
      <w:pPr>
        <w:spacing w:after="120"/>
        <w:jc w:val="both"/>
      </w:pPr>
      <w:r>
        <w:rPr>
          <w:b w:val="0"/>
          <w:i w:val="0"/>
          <w:sz w:val="22"/>
        </w:rPr>
        <w:t>Le projet répond aux défis croissants auxquels font face les équipes RH dans la gestion de volumes importants de candidatures. Les processus de recrutement traditionnels sont chronophages, subjectifs et peu scalables. RecrutIA propose un pipeline IA agentique automatisant l'analyse de CV, la notation des candidats et l'aide à la décision RH.</w:t>
      </w:r>
    </w:p>
    <w:p>
      <w:pPr>
        <w:spacing w:after="120"/>
        <w:jc w:val="both"/>
      </w:pPr>
      <w:r>
        <w:rPr>
          <w:b w:val="0"/>
          <w:i w:val="0"/>
          <w:sz w:val="22"/>
        </w:rPr>
        <w:t>Le système repose sur une architecture en trois couches : (1) Couche Ingestion — extraction de données structurées depuis les CVs via NLP (spaCy), OCR (Tesseract). (2) Couche IA Agentique — évaluation par embeddings sémantiques et justification LLM. (3) Couche Backend &amp; API — API REST sécurisée JWT, base SQLite et notifications email automatisées.</w:t>
      </w:r>
    </w:p>
    <w:p>
      <w:pPr>
        <w:spacing w:after="120"/>
        <w:jc w:val="both"/>
      </w:pPr>
      <w:r>
        <w:rPr>
          <w:b/>
          <w:i w:val="0"/>
          <w:sz w:val="22"/>
        </w:rPr>
        <w:t>Mots-clés : Intelligence Artificielle, NLP, Embeddings Sémantiques, IA Agentique, Automatisation RH, FastAPI, Python, Ressources Humaines.</w:t>
      </w:r>
    </w:p>
    <w:p>
      <w:r>
        <w:br w:type="page"/>
      </w:r>
    </w:p>
    <w:p>
      <w:pPr>
        <w:pStyle w:val="Heading1"/>
        <w:jc w:val="left"/>
      </w:pPr>
      <w:r>
        <w:rPr>
          <w:color w:val="1F4E79"/>
        </w:rPr>
        <w:t>LISTE DES ABRÉVIATIONS</w:t>
      </w:r>
    </w:p>
    <w:tbl>
      <w:tblPr>
        <w:tblStyle w:val="TableGrid"/>
        <w:tblW w:type="auto" w:w="0"/>
        <w:tblLook w:firstColumn="1" w:firstRow="1" w:lastColumn="0" w:lastRow="0" w:noHBand="0" w:noVBand="1" w:val="04A0"/>
      </w:tblPr>
      <w:tblGrid>
        <w:gridCol w:w="4536"/>
        <w:gridCol w:w="4536"/>
      </w:tblGrid>
      <w:tr>
        <w:tc>
          <w:tcPr>
            <w:tcW w:type="dxa" w:w="1984"/>
            <w:shd w:val="clear" w:color="auto" w:fill="1F4E79"/>
          </w:tcPr>
          <w:p>
            <w:pPr>
              <w:jc w:val="center"/>
            </w:pPr>
            <w:r>
              <w:rPr>
                <w:b/>
                <w:color w:val="FFFFFF"/>
                <w:sz w:val="20"/>
              </w:rPr>
              <w:t>Abréviation</w:t>
            </w:r>
          </w:p>
        </w:tc>
        <w:tc>
          <w:tcPr>
            <w:tcW w:type="dxa" w:w="6803"/>
            <w:shd w:val="clear" w:color="auto" w:fill="1F4E79"/>
          </w:tcPr>
          <w:p>
            <w:pPr>
              <w:jc w:val="center"/>
            </w:pPr>
            <w:r>
              <w:rPr>
                <w:b/>
                <w:color w:val="FFFFFF"/>
                <w:sz w:val="20"/>
              </w:rPr>
              <w:t>Signification</w:t>
            </w:r>
          </w:p>
        </w:tc>
      </w:tr>
      <w:tr>
        <w:tc>
          <w:tcPr>
            <w:tcW w:type="dxa" w:w="1984"/>
            <w:shd w:val="clear" w:color="auto" w:fill="DCE6F1"/>
          </w:tcPr>
          <w:p>
            <w:pPr>
              <w:jc w:val="left"/>
            </w:pPr>
            <w:r>
              <w:rPr>
                <w:sz w:val="18"/>
              </w:rPr>
              <w:t>IA</w:t>
            </w:r>
          </w:p>
        </w:tc>
        <w:tc>
          <w:tcPr>
            <w:tcW w:type="dxa" w:w="6803"/>
            <w:shd w:val="clear" w:color="auto" w:fill="DCE6F1"/>
          </w:tcPr>
          <w:p>
            <w:pPr>
              <w:jc w:val="left"/>
            </w:pPr>
            <w:r>
              <w:rPr>
                <w:sz w:val="18"/>
              </w:rPr>
              <w:t>Intelligence Artificielle</w:t>
            </w:r>
          </w:p>
        </w:tc>
      </w:tr>
      <w:tr>
        <w:tc>
          <w:tcPr>
            <w:tcW w:type="dxa" w:w="1984"/>
          </w:tcPr>
          <w:p>
            <w:pPr>
              <w:jc w:val="left"/>
            </w:pPr>
            <w:r>
              <w:rPr>
                <w:sz w:val="18"/>
              </w:rPr>
              <w:t>RH</w:t>
            </w:r>
          </w:p>
        </w:tc>
        <w:tc>
          <w:tcPr>
            <w:tcW w:type="dxa" w:w="6803"/>
          </w:tcPr>
          <w:p>
            <w:pPr>
              <w:jc w:val="left"/>
            </w:pPr>
            <w:r>
              <w:rPr>
                <w:sz w:val="18"/>
              </w:rPr>
              <w:t>Ressources Humaines</w:t>
            </w:r>
          </w:p>
        </w:tc>
      </w:tr>
      <w:tr>
        <w:tc>
          <w:tcPr>
            <w:tcW w:type="dxa" w:w="1984"/>
            <w:shd w:val="clear" w:color="auto" w:fill="DCE6F1"/>
          </w:tcPr>
          <w:p>
            <w:pPr>
              <w:jc w:val="left"/>
            </w:pPr>
            <w:r>
              <w:rPr>
                <w:sz w:val="18"/>
              </w:rPr>
              <w:t>NLP</w:t>
            </w:r>
          </w:p>
        </w:tc>
        <w:tc>
          <w:tcPr>
            <w:tcW w:type="dxa" w:w="6803"/>
            <w:shd w:val="clear" w:color="auto" w:fill="DCE6F1"/>
          </w:tcPr>
          <w:p>
            <w:pPr>
              <w:jc w:val="left"/>
            </w:pPr>
            <w:r>
              <w:rPr>
                <w:sz w:val="18"/>
              </w:rPr>
              <w:t>Natural Language Processing (Traitement Automatique du Langage)</w:t>
            </w:r>
          </w:p>
        </w:tc>
      </w:tr>
      <w:tr>
        <w:tc>
          <w:tcPr>
            <w:tcW w:type="dxa" w:w="1984"/>
          </w:tcPr>
          <w:p>
            <w:pPr>
              <w:jc w:val="left"/>
            </w:pPr>
            <w:r>
              <w:rPr>
                <w:sz w:val="18"/>
              </w:rPr>
              <w:t>API</w:t>
            </w:r>
          </w:p>
        </w:tc>
        <w:tc>
          <w:tcPr>
            <w:tcW w:type="dxa" w:w="6803"/>
          </w:tcPr>
          <w:p>
            <w:pPr>
              <w:jc w:val="left"/>
            </w:pPr>
            <w:r>
              <w:rPr>
                <w:sz w:val="18"/>
              </w:rPr>
              <w:t>Application Programming Interface</w:t>
            </w:r>
          </w:p>
        </w:tc>
      </w:tr>
      <w:tr>
        <w:tc>
          <w:tcPr>
            <w:tcW w:type="dxa" w:w="1984"/>
            <w:shd w:val="clear" w:color="auto" w:fill="DCE6F1"/>
          </w:tcPr>
          <w:p>
            <w:pPr>
              <w:jc w:val="left"/>
            </w:pPr>
            <w:r>
              <w:rPr>
                <w:sz w:val="18"/>
              </w:rPr>
              <w:t>REST</w:t>
            </w:r>
          </w:p>
        </w:tc>
        <w:tc>
          <w:tcPr>
            <w:tcW w:type="dxa" w:w="6803"/>
            <w:shd w:val="clear" w:color="auto" w:fill="DCE6F1"/>
          </w:tcPr>
          <w:p>
            <w:pPr>
              <w:jc w:val="left"/>
            </w:pPr>
            <w:r>
              <w:rPr>
                <w:sz w:val="18"/>
              </w:rPr>
              <w:t>Representational State Transfer</w:t>
            </w:r>
          </w:p>
        </w:tc>
      </w:tr>
      <w:tr>
        <w:tc>
          <w:tcPr>
            <w:tcW w:type="dxa" w:w="1984"/>
          </w:tcPr>
          <w:p>
            <w:pPr>
              <w:jc w:val="left"/>
            </w:pPr>
            <w:r>
              <w:rPr>
                <w:sz w:val="18"/>
              </w:rPr>
              <w:t>JWT</w:t>
            </w:r>
          </w:p>
        </w:tc>
        <w:tc>
          <w:tcPr>
            <w:tcW w:type="dxa" w:w="6803"/>
          </w:tcPr>
          <w:p>
            <w:pPr>
              <w:jc w:val="left"/>
            </w:pPr>
            <w:r>
              <w:rPr>
                <w:sz w:val="18"/>
              </w:rPr>
              <w:t>JSON Web Token</w:t>
            </w:r>
          </w:p>
        </w:tc>
      </w:tr>
      <w:tr>
        <w:tc>
          <w:tcPr>
            <w:tcW w:type="dxa" w:w="1984"/>
            <w:shd w:val="clear" w:color="auto" w:fill="DCE6F1"/>
          </w:tcPr>
          <w:p>
            <w:pPr>
              <w:jc w:val="left"/>
            </w:pPr>
            <w:r>
              <w:rPr>
                <w:sz w:val="18"/>
              </w:rPr>
              <w:t>ORM</w:t>
            </w:r>
          </w:p>
        </w:tc>
        <w:tc>
          <w:tcPr>
            <w:tcW w:type="dxa" w:w="6803"/>
            <w:shd w:val="clear" w:color="auto" w:fill="DCE6F1"/>
          </w:tcPr>
          <w:p>
            <w:pPr>
              <w:jc w:val="left"/>
            </w:pPr>
            <w:r>
              <w:rPr>
                <w:sz w:val="18"/>
              </w:rPr>
              <w:t>Object-Relational Mapping</w:t>
            </w:r>
          </w:p>
        </w:tc>
      </w:tr>
      <w:tr>
        <w:tc>
          <w:tcPr>
            <w:tcW w:type="dxa" w:w="1984"/>
          </w:tcPr>
          <w:p>
            <w:pPr>
              <w:jc w:val="left"/>
            </w:pPr>
            <w:r>
              <w:rPr>
                <w:sz w:val="18"/>
              </w:rPr>
              <w:t>OCR</w:t>
            </w:r>
          </w:p>
        </w:tc>
        <w:tc>
          <w:tcPr>
            <w:tcW w:type="dxa" w:w="6803"/>
          </w:tcPr>
          <w:p>
            <w:pPr>
              <w:jc w:val="left"/>
            </w:pPr>
            <w:r>
              <w:rPr>
                <w:sz w:val="18"/>
              </w:rPr>
              <w:t>Optical Character Recognition</w:t>
            </w:r>
          </w:p>
        </w:tc>
      </w:tr>
      <w:tr>
        <w:tc>
          <w:tcPr>
            <w:tcW w:type="dxa" w:w="1984"/>
            <w:shd w:val="clear" w:color="auto" w:fill="DCE6F1"/>
          </w:tcPr>
          <w:p>
            <w:pPr>
              <w:jc w:val="left"/>
            </w:pPr>
            <w:r>
              <w:rPr>
                <w:sz w:val="18"/>
              </w:rPr>
              <w:t>LLM</w:t>
            </w:r>
          </w:p>
        </w:tc>
        <w:tc>
          <w:tcPr>
            <w:tcW w:type="dxa" w:w="6803"/>
            <w:shd w:val="clear" w:color="auto" w:fill="DCE6F1"/>
          </w:tcPr>
          <w:p>
            <w:pPr>
              <w:jc w:val="left"/>
            </w:pPr>
            <w:r>
              <w:rPr>
                <w:sz w:val="18"/>
              </w:rPr>
              <w:t>Large Language Model (Grand Modèle de Langage)</w:t>
            </w:r>
          </w:p>
        </w:tc>
      </w:tr>
      <w:tr>
        <w:tc>
          <w:tcPr>
            <w:tcW w:type="dxa" w:w="1984"/>
          </w:tcPr>
          <w:p>
            <w:pPr>
              <w:jc w:val="left"/>
            </w:pPr>
            <w:r>
              <w:rPr>
                <w:sz w:val="18"/>
              </w:rPr>
              <w:t>CRUD</w:t>
            </w:r>
          </w:p>
        </w:tc>
        <w:tc>
          <w:tcPr>
            <w:tcW w:type="dxa" w:w="6803"/>
          </w:tcPr>
          <w:p>
            <w:pPr>
              <w:jc w:val="left"/>
            </w:pPr>
            <w:r>
              <w:rPr>
                <w:sz w:val="18"/>
              </w:rPr>
              <w:t>Create, Read, Update, Delete</w:t>
            </w:r>
          </w:p>
        </w:tc>
      </w:tr>
      <w:tr>
        <w:tc>
          <w:tcPr>
            <w:tcW w:type="dxa" w:w="1984"/>
            <w:shd w:val="clear" w:color="auto" w:fill="DCE6F1"/>
          </w:tcPr>
          <w:p>
            <w:pPr>
              <w:jc w:val="left"/>
            </w:pPr>
            <w:r>
              <w:rPr>
                <w:sz w:val="18"/>
              </w:rPr>
              <w:t>TF-IDF</w:t>
            </w:r>
          </w:p>
        </w:tc>
        <w:tc>
          <w:tcPr>
            <w:tcW w:type="dxa" w:w="6803"/>
            <w:shd w:val="clear" w:color="auto" w:fill="DCE6F1"/>
          </w:tcPr>
          <w:p>
            <w:pPr>
              <w:jc w:val="left"/>
            </w:pPr>
            <w:r>
              <w:rPr>
                <w:sz w:val="18"/>
              </w:rPr>
              <w:t>Term Frequency – Inverse Document Frequency</w:t>
            </w:r>
          </w:p>
        </w:tc>
      </w:tr>
      <w:tr>
        <w:tc>
          <w:tcPr>
            <w:tcW w:type="dxa" w:w="1984"/>
          </w:tcPr>
          <w:p>
            <w:pPr>
              <w:jc w:val="left"/>
            </w:pPr>
            <w:r>
              <w:rPr>
                <w:sz w:val="18"/>
              </w:rPr>
              <w:t>HTTP</w:t>
            </w:r>
          </w:p>
        </w:tc>
        <w:tc>
          <w:tcPr>
            <w:tcW w:type="dxa" w:w="6803"/>
          </w:tcPr>
          <w:p>
            <w:pPr>
              <w:jc w:val="left"/>
            </w:pPr>
            <w:r>
              <w:rPr>
                <w:sz w:val="18"/>
              </w:rPr>
              <w:t>Hypertext Transfer Protocol</w:t>
            </w:r>
          </w:p>
        </w:tc>
      </w:tr>
      <w:tr>
        <w:tc>
          <w:tcPr>
            <w:tcW w:type="dxa" w:w="1984"/>
            <w:shd w:val="clear" w:color="auto" w:fill="DCE6F1"/>
          </w:tcPr>
          <w:p>
            <w:pPr>
              <w:jc w:val="left"/>
            </w:pPr>
            <w:r>
              <w:rPr>
                <w:sz w:val="18"/>
              </w:rPr>
              <w:t>CORS</w:t>
            </w:r>
          </w:p>
        </w:tc>
        <w:tc>
          <w:tcPr>
            <w:tcW w:type="dxa" w:w="6803"/>
            <w:shd w:val="clear" w:color="auto" w:fill="DCE6F1"/>
          </w:tcPr>
          <w:p>
            <w:pPr>
              <w:jc w:val="left"/>
            </w:pPr>
            <w:r>
              <w:rPr>
                <w:sz w:val="18"/>
              </w:rPr>
              <w:t>Cross-Origin Resource Sharing</w:t>
            </w:r>
          </w:p>
        </w:tc>
      </w:tr>
      <w:tr>
        <w:tc>
          <w:tcPr>
            <w:tcW w:type="dxa" w:w="1984"/>
          </w:tcPr>
          <w:p>
            <w:pPr>
              <w:jc w:val="left"/>
            </w:pPr>
            <w:r>
              <w:rPr>
                <w:sz w:val="18"/>
              </w:rPr>
              <w:t>PDF</w:t>
            </w:r>
          </w:p>
        </w:tc>
        <w:tc>
          <w:tcPr>
            <w:tcW w:type="dxa" w:w="6803"/>
          </w:tcPr>
          <w:p>
            <w:pPr>
              <w:jc w:val="left"/>
            </w:pPr>
            <w:r>
              <w:rPr>
                <w:sz w:val="18"/>
              </w:rPr>
              <w:t>Portable Document Format</w:t>
            </w:r>
          </w:p>
        </w:tc>
      </w:tr>
      <w:tr>
        <w:tc>
          <w:tcPr>
            <w:tcW w:type="dxa" w:w="1984"/>
            <w:shd w:val="clear" w:color="auto" w:fill="DCE6F1"/>
          </w:tcPr>
          <w:p>
            <w:pPr>
              <w:jc w:val="left"/>
            </w:pPr>
            <w:r>
              <w:rPr>
                <w:sz w:val="18"/>
              </w:rPr>
              <w:t>DOCX</w:t>
            </w:r>
          </w:p>
        </w:tc>
        <w:tc>
          <w:tcPr>
            <w:tcW w:type="dxa" w:w="6803"/>
            <w:shd w:val="clear" w:color="auto" w:fill="DCE6F1"/>
          </w:tcPr>
          <w:p>
            <w:pPr>
              <w:jc w:val="left"/>
            </w:pPr>
            <w:r>
              <w:rPr>
                <w:sz w:val="18"/>
              </w:rPr>
              <w:t>Document XML — format Microsoft Word</w:t>
            </w:r>
          </w:p>
        </w:tc>
      </w:tr>
      <w:tr>
        <w:tc>
          <w:tcPr>
            <w:tcW w:type="dxa" w:w="1984"/>
          </w:tcPr>
          <w:p>
            <w:pPr>
              <w:jc w:val="left"/>
            </w:pPr>
            <w:r>
              <w:rPr>
                <w:sz w:val="18"/>
              </w:rPr>
              <w:t>MVC</w:t>
            </w:r>
          </w:p>
        </w:tc>
        <w:tc>
          <w:tcPr>
            <w:tcW w:type="dxa" w:w="6803"/>
          </w:tcPr>
          <w:p>
            <w:pPr>
              <w:jc w:val="left"/>
            </w:pPr>
            <w:r>
              <w:rPr>
                <w:sz w:val="18"/>
              </w:rPr>
              <w:t>Model-View-Controller</w:t>
            </w:r>
          </w:p>
        </w:tc>
      </w:tr>
      <w:tr>
        <w:tc>
          <w:tcPr>
            <w:tcW w:type="dxa" w:w="1984"/>
            <w:shd w:val="clear" w:color="auto" w:fill="DCE6F1"/>
          </w:tcPr>
          <w:p>
            <w:pPr>
              <w:jc w:val="left"/>
            </w:pPr>
            <w:r>
              <w:rPr>
                <w:sz w:val="18"/>
              </w:rPr>
              <w:t>SQL</w:t>
            </w:r>
          </w:p>
        </w:tc>
        <w:tc>
          <w:tcPr>
            <w:tcW w:type="dxa" w:w="6803"/>
            <w:shd w:val="clear" w:color="auto" w:fill="DCE6F1"/>
          </w:tcPr>
          <w:p>
            <w:pPr>
              <w:jc w:val="left"/>
            </w:pPr>
            <w:r>
              <w:rPr>
                <w:sz w:val="18"/>
              </w:rPr>
              <w:t>Structured Query Language</w:t>
            </w:r>
          </w:p>
        </w:tc>
      </w:tr>
      <w:tr>
        <w:tc>
          <w:tcPr>
            <w:tcW w:type="dxa" w:w="1984"/>
          </w:tcPr>
          <w:p>
            <w:pPr>
              <w:jc w:val="left"/>
            </w:pPr>
            <w:r>
              <w:rPr>
                <w:sz w:val="18"/>
              </w:rPr>
              <w:t>JSON</w:t>
            </w:r>
          </w:p>
        </w:tc>
        <w:tc>
          <w:tcPr>
            <w:tcW w:type="dxa" w:w="6803"/>
          </w:tcPr>
          <w:p>
            <w:pPr>
              <w:jc w:val="left"/>
            </w:pPr>
            <w:r>
              <w:rPr>
                <w:sz w:val="18"/>
              </w:rPr>
              <w:t>JavaScript Object Notation</w:t>
            </w:r>
          </w:p>
        </w:tc>
      </w:tr>
      <w:tr>
        <w:tc>
          <w:tcPr>
            <w:tcW w:type="dxa" w:w="1984"/>
            <w:shd w:val="clear" w:color="auto" w:fill="DCE6F1"/>
          </w:tcPr>
          <w:p>
            <w:pPr>
              <w:jc w:val="left"/>
            </w:pPr>
            <w:r>
              <w:rPr>
                <w:sz w:val="18"/>
              </w:rPr>
              <w:t>PFA</w:t>
            </w:r>
          </w:p>
        </w:tc>
        <w:tc>
          <w:tcPr>
            <w:tcW w:type="dxa" w:w="6803"/>
            <w:shd w:val="clear" w:color="auto" w:fill="DCE6F1"/>
          </w:tcPr>
          <w:p>
            <w:pPr>
              <w:jc w:val="left"/>
            </w:pPr>
            <w:r>
              <w:rPr>
                <w:sz w:val="18"/>
              </w:rPr>
              <w:t>Projet de Fin d'Études / Stage</w:t>
            </w:r>
          </w:p>
        </w:tc>
      </w:tr>
      <w:tr>
        <w:tc>
          <w:tcPr>
            <w:tcW w:type="dxa" w:w="1984"/>
          </w:tcPr>
          <w:p>
            <w:pPr>
              <w:jc w:val="left"/>
            </w:pPr>
            <w:r>
              <w:rPr>
                <w:sz w:val="18"/>
              </w:rPr>
              <w:t>SPA</w:t>
            </w:r>
          </w:p>
        </w:tc>
        <w:tc>
          <w:tcPr>
            <w:tcW w:type="dxa" w:w="6803"/>
          </w:tcPr>
          <w:p>
            <w:pPr>
              <w:jc w:val="left"/>
            </w:pPr>
            <w:r>
              <w:rPr>
                <w:sz w:val="18"/>
              </w:rPr>
              <w:t>Single Page Application</w:t>
            </w:r>
          </w:p>
        </w:tc>
      </w:tr>
      <w:tr>
        <w:tc>
          <w:tcPr>
            <w:tcW w:type="dxa" w:w="1984"/>
            <w:shd w:val="clear" w:color="auto" w:fill="DCE6F1"/>
          </w:tcPr>
          <w:p>
            <w:pPr>
              <w:jc w:val="left"/>
            </w:pPr>
            <w:r>
              <w:rPr>
                <w:sz w:val="18"/>
              </w:rPr>
              <w:t>UI/UX</w:t>
            </w:r>
          </w:p>
        </w:tc>
        <w:tc>
          <w:tcPr>
            <w:tcW w:type="dxa" w:w="6803"/>
            <w:shd w:val="clear" w:color="auto" w:fill="DCE6F1"/>
          </w:tcPr>
          <w:p>
            <w:pPr>
              <w:jc w:val="left"/>
            </w:pPr>
            <w:r>
              <w:rPr>
                <w:sz w:val="18"/>
              </w:rPr>
              <w:t>User Interface / User Experience</w:t>
            </w:r>
          </w:p>
        </w:tc>
      </w:tr>
    </w:tbl>
    <w:p/>
    <w:p>
      <w:r>
        <w:br w:type="page"/>
      </w:r>
    </w:p>
    <w:p>
      <w:pPr>
        <w:pStyle w:val="Heading1"/>
        <w:jc w:val="left"/>
      </w:pPr>
      <w:r>
        <w:rPr>
          <w:color w:val="1F4E79"/>
        </w:rPr>
        <w:t>TABLE DES FIGURES</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1F4E79"/>
          </w:tcPr>
          <w:p>
            <w:pPr>
              <w:jc w:val="center"/>
            </w:pPr>
            <w:r>
              <w:rPr>
                <w:b/>
                <w:color w:val="FFFFFF"/>
                <w:sz w:val="20"/>
              </w:rPr>
              <w:t>N°</w:t>
            </w:r>
          </w:p>
        </w:tc>
        <w:tc>
          <w:tcPr>
            <w:tcW w:type="dxa" w:w="6236"/>
            <w:shd w:val="clear" w:color="auto" w:fill="1F4E79"/>
          </w:tcPr>
          <w:p>
            <w:pPr>
              <w:jc w:val="center"/>
            </w:pPr>
            <w:r>
              <w:rPr>
                <w:b/>
                <w:color w:val="FFFFFF"/>
                <w:sz w:val="20"/>
              </w:rPr>
              <w:t>Description</w:t>
            </w:r>
          </w:p>
        </w:tc>
        <w:tc>
          <w:tcPr>
            <w:tcW w:type="dxa" w:w="1701"/>
            <w:shd w:val="clear" w:color="auto" w:fill="1F4E79"/>
          </w:tcPr>
          <w:p>
            <w:pPr>
              <w:jc w:val="center"/>
            </w:pPr>
            <w:r>
              <w:rPr>
                <w:b/>
                <w:color w:val="FFFFFF"/>
                <w:sz w:val="20"/>
              </w:rPr>
              <w:t>Chapitre</w:t>
            </w:r>
          </w:p>
        </w:tc>
      </w:tr>
      <w:tr>
        <w:tc>
          <w:tcPr>
            <w:tcW w:type="dxa" w:w="1417"/>
            <w:shd w:val="clear" w:color="auto" w:fill="DCE6F1"/>
          </w:tcPr>
          <w:p>
            <w:pPr>
              <w:jc w:val="left"/>
            </w:pPr>
            <w:r>
              <w:rPr>
                <w:sz w:val="18"/>
              </w:rPr>
              <w:t>Figure 1.1</w:t>
            </w:r>
          </w:p>
        </w:tc>
        <w:tc>
          <w:tcPr>
            <w:tcW w:type="dxa" w:w="6236"/>
            <w:shd w:val="clear" w:color="auto" w:fill="DCE6F1"/>
          </w:tcPr>
          <w:p>
            <w:pPr>
              <w:jc w:val="left"/>
            </w:pPr>
            <w:r>
              <w:rPr>
                <w:sz w:val="18"/>
              </w:rPr>
              <w:t>Organigramme d'ArtiWeb</w:t>
            </w:r>
          </w:p>
        </w:tc>
        <w:tc>
          <w:tcPr>
            <w:tcW w:type="dxa" w:w="1701"/>
            <w:shd w:val="clear" w:color="auto" w:fill="DCE6F1"/>
          </w:tcPr>
          <w:p>
            <w:pPr>
              <w:jc w:val="left"/>
            </w:pPr>
            <w:r>
              <w:rPr>
                <w:sz w:val="18"/>
              </w:rPr>
              <w:t>Chapitre 1</w:t>
            </w:r>
          </w:p>
        </w:tc>
      </w:tr>
      <w:tr>
        <w:tc>
          <w:tcPr>
            <w:tcW w:type="dxa" w:w="1417"/>
          </w:tcPr>
          <w:p>
            <w:pPr>
              <w:jc w:val="left"/>
            </w:pPr>
            <w:r>
              <w:rPr>
                <w:sz w:val="18"/>
              </w:rPr>
              <w:t>Figure 1.2</w:t>
            </w:r>
          </w:p>
        </w:tc>
        <w:tc>
          <w:tcPr>
            <w:tcW w:type="dxa" w:w="6236"/>
          </w:tcPr>
          <w:p>
            <w:pPr>
              <w:jc w:val="left"/>
            </w:pPr>
            <w:r>
              <w:rPr>
                <w:sz w:val="18"/>
              </w:rPr>
              <w:t>Diagramme de Gantt — Planning du projet</w:t>
            </w:r>
          </w:p>
        </w:tc>
        <w:tc>
          <w:tcPr>
            <w:tcW w:type="dxa" w:w="1701"/>
          </w:tcPr>
          <w:p>
            <w:pPr>
              <w:jc w:val="left"/>
            </w:pPr>
            <w:r>
              <w:rPr>
                <w:sz w:val="18"/>
              </w:rPr>
              <w:t>Chapitre 1</w:t>
            </w:r>
          </w:p>
        </w:tc>
      </w:tr>
      <w:tr>
        <w:tc>
          <w:tcPr>
            <w:tcW w:type="dxa" w:w="1417"/>
            <w:shd w:val="clear" w:color="auto" w:fill="DCE6F1"/>
          </w:tcPr>
          <w:p>
            <w:pPr>
              <w:jc w:val="left"/>
            </w:pPr>
            <w:r>
              <w:rPr>
                <w:sz w:val="18"/>
              </w:rPr>
              <w:t>Figure 1.3</w:t>
            </w:r>
          </w:p>
        </w:tc>
        <w:tc>
          <w:tcPr>
            <w:tcW w:type="dxa" w:w="6236"/>
            <w:shd w:val="clear" w:color="auto" w:fill="DCE6F1"/>
          </w:tcPr>
          <w:p>
            <w:pPr>
              <w:jc w:val="left"/>
            </w:pPr>
            <w:r>
              <w:rPr>
                <w:sz w:val="18"/>
              </w:rPr>
              <w:t>Architecture générale de RecrutIA (vue globale)</w:t>
            </w:r>
          </w:p>
        </w:tc>
        <w:tc>
          <w:tcPr>
            <w:tcW w:type="dxa" w:w="1701"/>
            <w:shd w:val="clear" w:color="auto" w:fill="DCE6F1"/>
          </w:tcPr>
          <w:p>
            <w:pPr>
              <w:jc w:val="left"/>
            </w:pPr>
            <w:r>
              <w:rPr>
                <w:sz w:val="18"/>
              </w:rPr>
              <w:t>Chapitre 1</w:t>
            </w:r>
          </w:p>
        </w:tc>
      </w:tr>
      <w:tr>
        <w:tc>
          <w:tcPr>
            <w:tcW w:type="dxa" w:w="1417"/>
          </w:tcPr>
          <w:p>
            <w:pPr>
              <w:jc w:val="left"/>
            </w:pPr>
            <w:r>
              <w:rPr>
                <w:sz w:val="18"/>
              </w:rPr>
              <w:t>Figure 2.1</w:t>
            </w:r>
          </w:p>
        </w:tc>
        <w:tc>
          <w:tcPr>
            <w:tcW w:type="dxa" w:w="6236"/>
          </w:tcPr>
          <w:p>
            <w:pPr>
              <w:jc w:val="left"/>
            </w:pPr>
            <w:r>
              <w:rPr>
                <w:sz w:val="18"/>
              </w:rPr>
              <w:t>Diagramme de cas d'utilisation global</w:t>
            </w:r>
          </w:p>
        </w:tc>
        <w:tc>
          <w:tcPr>
            <w:tcW w:type="dxa" w:w="1701"/>
          </w:tcPr>
          <w:p>
            <w:pPr>
              <w:jc w:val="left"/>
            </w:pPr>
            <w:r>
              <w:rPr>
                <w:sz w:val="18"/>
              </w:rPr>
              <w:t>Chapitre 2</w:t>
            </w:r>
          </w:p>
        </w:tc>
      </w:tr>
      <w:tr>
        <w:tc>
          <w:tcPr>
            <w:tcW w:type="dxa" w:w="1417"/>
            <w:shd w:val="clear" w:color="auto" w:fill="DCE6F1"/>
          </w:tcPr>
          <w:p>
            <w:pPr>
              <w:jc w:val="left"/>
            </w:pPr>
            <w:r>
              <w:rPr>
                <w:sz w:val="18"/>
              </w:rPr>
              <w:t>Figure 2.2</w:t>
            </w:r>
          </w:p>
        </w:tc>
        <w:tc>
          <w:tcPr>
            <w:tcW w:type="dxa" w:w="6236"/>
            <w:shd w:val="clear" w:color="auto" w:fill="DCE6F1"/>
          </w:tcPr>
          <w:p>
            <w:pPr>
              <w:jc w:val="left"/>
            </w:pPr>
            <w:r>
              <w:rPr>
                <w:sz w:val="18"/>
              </w:rPr>
              <w:t>Diagramme de cas d'utilisation — Acteur : Candidat</w:t>
            </w:r>
          </w:p>
        </w:tc>
        <w:tc>
          <w:tcPr>
            <w:tcW w:type="dxa" w:w="1701"/>
            <w:shd w:val="clear" w:color="auto" w:fill="DCE6F1"/>
          </w:tcPr>
          <w:p>
            <w:pPr>
              <w:jc w:val="left"/>
            </w:pPr>
            <w:r>
              <w:rPr>
                <w:sz w:val="18"/>
              </w:rPr>
              <w:t>Chapitre 2</w:t>
            </w:r>
          </w:p>
        </w:tc>
      </w:tr>
      <w:tr>
        <w:tc>
          <w:tcPr>
            <w:tcW w:type="dxa" w:w="1417"/>
          </w:tcPr>
          <w:p>
            <w:pPr>
              <w:jc w:val="left"/>
            </w:pPr>
            <w:r>
              <w:rPr>
                <w:sz w:val="18"/>
              </w:rPr>
              <w:t>Figure 2.3</w:t>
            </w:r>
          </w:p>
        </w:tc>
        <w:tc>
          <w:tcPr>
            <w:tcW w:type="dxa" w:w="6236"/>
          </w:tcPr>
          <w:p>
            <w:pPr>
              <w:jc w:val="left"/>
            </w:pPr>
            <w:r>
              <w:rPr>
                <w:sz w:val="18"/>
              </w:rPr>
              <w:t>Diagramme de cas d'utilisation — Acteur : Recruteur RH</w:t>
            </w:r>
          </w:p>
        </w:tc>
        <w:tc>
          <w:tcPr>
            <w:tcW w:type="dxa" w:w="1701"/>
          </w:tcPr>
          <w:p>
            <w:pPr>
              <w:jc w:val="left"/>
            </w:pPr>
            <w:r>
              <w:rPr>
                <w:sz w:val="18"/>
              </w:rPr>
              <w:t>Chapitre 2</w:t>
            </w:r>
          </w:p>
        </w:tc>
      </w:tr>
      <w:tr>
        <w:tc>
          <w:tcPr>
            <w:tcW w:type="dxa" w:w="1417"/>
            <w:shd w:val="clear" w:color="auto" w:fill="DCE6F1"/>
          </w:tcPr>
          <w:p>
            <w:pPr>
              <w:jc w:val="left"/>
            </w:pPr>
            <w:r>
              <w:rPr>
                <w:sz w:val="18"/>
              </w:rPr>
              <w:t>Figure 2.4</w:t>
            </w:r>
          </w:p>
        </w:tc>
        <w:tc>
          <w:tcPr>
            <w:tcW w:type="dxa" w:w="6236"/>
            <w:shd w:val="clear" w:color="auto" w:fill="DCE6F1"/>
          </w:tcPr>
          <w:p>
            <w:pPr>
              <w:jc w:val="left"/>
            </w:pPr>
            <w:r>
              <w:rPr>
                <w:sz w:val="18"/>
              </w:rPr>
              <w:t>Diagramme de cas d'utilisation — Acteur : Administrateur</w:t>
            </w:r>
          </w:p>
        </w:tc>
        <w:tc>
          <w:tcPr>
            <w:tcW w:type="dxa" w:w="1701"/>
            <w:shd w:val="clear" w:color="auto" w:fill="DCE6F1"/>
          </w:tcPr>
          <w:p>
            <w:pPr>
              <w:jc w:val="left"/>
            </w:pPr>
            <w:r>
              <w:rPr>
                <w:sz w:val="18"/>
              </w:rPr>
              <w:t>Chapitre 2</w:t>
            </w:r>
          </w:p>
        </w:tc>
      </w:tr>
      <w:tr>
        <w:tc>
          <w:tcPr>
            <w:tcW w:type="dxa" w:w="1417"/>
          </w:tcPr>
          <w:p>
            <w:pPr>
              <w:jc w:val="left"/>
            </w:pPr>
            <w:r>
              <w:rPr>
                <w:sz w:val="18"/>
              </w:rPr>
              <w:t>Figure 2.5</w:t>
            </w:r>
          </w:p>
        </w:tc>
        <w:tc>
          <w:tcPr>
            <w:tcW w:type="dxa" w:w="6236"/>
          </w:tcPr>
          <w:p>
            <w:pPr>
              <w:jc w:val="left"/>
            </w:pPr>
            <w:r>
              <w:rPr>
                <w:sz w:val="18"/>
              </w:rPr>
              <w:t>Diagramme de séquence — Soumission et évaluation d'un CV</w:t>
            </w:r>
          </w:p>
        </w:tc>
        <w:tc>
          <w:tcPr>
            <w:tcW w:type="dxa" w:w="1701"/>
          </w:tcPr>
          <w:p>
            <w:pPr>
              <w:jc w:val="left"/>
            </w:pPr>
            <w:r>
              <w:rPr>
                <w:sz w:val="18"/>
              </w:rPr>
              <w:t>Chapitre 2</w:t>
            </w:r>
          </w:p>
        </w:tc>
      </w:tr>
      <w:tr>
        <w:tc>
          <w:tcPr>
            <w:tcW w:type="dxa" w:w="1417"/>
            <w:shd w:val="clear" w:color="auto" w:fill="DCE6F1"/>
          </w:tcPr>
          <w:p>
            <w:pPr>
              <w:jc w:val="left"/>
            </w:pPr>
            <w:r>
              <w:rPr>
                <w:sz w:val="18"/>
              </w:rPr>
              <w:t>Figure 2.6</w:t>
            </w:r>
          </w:p>
        </w:tc>
        <w:tc>
          <w:tcPr>
            <w:tcW w:type="dxa" w:w="6236"/>
            <w:shd w:val="clear" w:color="auto" w:fill="DCE6F1"/>
          </w:tcPr>
          <w:p>
            <w:pPr>
              <w:jc w:val="left"/>
            </w:pPr>
            <w:r>
              <w:rPr>
                <w:sz w:val="18"/>
              </w:rPr>
              <w:t>Diagramme de séquence — Décision RH et convocation</w:t>
            </w:r>
          </w:p>
        </w:tc>
        <w:tc>
          <w:tcPr>
            <w:tcW w:type="dxa" w:w="1701"/>
            <w:shd w:val="clear" w:color="auto" w:fill="DCE6F1"/>
          </w:tcPr>
          <w:p>
            <w:pPr>
              <w:jc w:val="left"/>
            </w:pPr>
            <w:r>
              <w:rPr>
                <w:sz w:val="18"/>
              </w:rPr>
              <w:t>Chapitre 2</w:t>
            </w:r>
          </w:p>
        </w:tc>
      </w:tr>
      <w:tr>
        <w:tc>
          <w:tcPr>
            <w:tcW w:type="dxa" w:w="1417"/>
          </w:tcPr>
          <w:p>
            <w:pPr>
              <w:jc w:val="left"/>
            </w:pPr>
            <w:r>
              <w:rPr>
                <w:sz w:val="18"/>
              </w:rPr>
              <w:t>Figure 2.7</w:t>
            </w:r>
          </w:p>
        </w:tc>
        <w:tc>
          <w:tcPr>
            <w:tcW w:type="dxa" w:w="6236"/>
          </w:tcPr>
          <w:p>
            <w:pPr>
              <w:jc w:val="left"/>
            </w:pPr>
            <w:r>
              <w:rPr>
                <w:sz w:val="18"/>
              </w:rPr>
              <w:t>Diagramme de classes — Modèles de données</w:t>
            </w:r>
          </w:p>
        </w:tc>
        <w:tc>
          <w:tcPr>
            <w:tcW w:type="dxa" w:w="1701"/>
          </w:tcPr>
          <w:p>
            <w:pPr>
              <w:jc w:val="left"/>
            </w:pPr>
            <w:r>
              <w:rPr>
                <w:sz w:val="18"/>
              </w:rPr>
              <w:t>Chapitre 2</w:t>
            </w:r>
          </w:p>
        </w:tc>
      </w:tr>
      <w:tr>
        <w:tc>
          <w:tcPr>
            <w:tcW w:type="dxa" w:w="1417"/>
            <w:shd w:val="clear" w:color="auto" w:fill="DCE6F1"/>
          </w:tcPr>
          <w:p>
            <w:pPr>
              <w:jc w:val="left"/>
            </w:pPr>
            <w:r>
              <w:rPr>
                <w:sz w:val="18"/>
              </w:rPr>
              <w:t>Figure 3.1</w:t>
            </w:r>
          </w:p>
        </w:tc>
        <w:tc>
          <w:tcPr>
            <w:tcW w:type="dxa" w:w="6236"/>
            <w:shd w:val="clear" w:color="auto" w:fill="DCE6F1"/>
          </w:tcPr>
          <w:p>
            <w:pPr>
              <w:jc w:val="left"/>
            </w:pPr>
            <w:r>
              <w:rPr>
                <w:sz w:val="18"/>
              </w:rPr>
              <w:t>Architecture en couches de RecrutIA</w:t>
            </w:r>
          </w:p>
        </w:tc>
        <w:tc>
          <w:tcPr>
            <w:tcW w:type="dxa" w:w="1701"/>
            <w:shd w:val="clear" w:color="auto" w:fill="DCE6F1"/>
          </w:tcPr>
          <w:p>
            <w:pPr>
              <w:jc w:val="left"/>
            </w:pPr>
            <w:r>
              <w:rPr>
                <w:sz w:val="18"/>
              </w:rPr>
              <w:t>Chapitre 3</w:t>
            </w:r>
          </w:p>
        </w:tc>
      </w:tr>
      <w:tr>
        <w:tc>
          <w:tcPr>
            <w:tcW w:type="dxa" w:w="1417"/>
          </w:tcPr>
          <w:p>
            <w:pPr>
              <w:jc w:val="left"/>
            </w:pPr>
            <w:r>
              <w:rPr>
                <w:sz w:val="18"/>
              </w:rPr>
              <w:t>Figure 3.2</w:t>
            </w:r>
          </w:p>
        </w:tc>
        <w:tc>
          <w:tcPr>
            <w:tcW w:type="dxa" w:w="6236"/>
          </w:tcPr>
          <w:p>
            <w:pPr>
              <w:jc w:val="left"/>
            </w:pPr>
            <w:r>
              <w:rPr>
                <w:sz w:val="18"/>
              </w:rPr>
              <w:t>Page d'accueil du Portail Candidat</w:t>
            </w:r>
          </w:p>
        </w:tc>
        <w:tc>
          <w:tcPr>
            <w:tcW w:type="dxa" w:w="1701"/>
          </w:tcPr>
          <w:p>
            <w:pPr>
              <w:jc w:val="left"/>
            </w:pPr>
            <w:r>
              <w:rPr>
                <w:sz w:val="18"/>
              </w:rPr>
              <w:t>Chapitre 3</w:t>
            </w:r>
          </w:p>
        </w:tc>
      </w:tr>
      <w:tr>
        <w:tc>
          <w:tcPr>
            <w:tcW w:type="dxa" w:w="1417"/>
            <w:shd w:val="clear" w:color="auto" w:fill="DCE6F1"/>
          </w:tcPr>
          <w:p>
            <w:pPr>
              <w:jc w:val="left"/>
            </w:pPr>
            <w:r>
              <w:rPr>
                <w:sz w:val="18"/>
              </w:rPr>
              <w:t>Figure 3.3</w:t>
            </w:r>
          </w:p>
        </w:tc>
        <w:tc>
          <w:tcPr>
            <w:tcW w:type="dxa" w:w="6236"/>
            <w:shd w:val="clear" w:color="auto" w:fill="DCE6F1"/>
          </w:tcPr>
          <w:p>
            <w:pPr>
              <w:jc w:val="left"/>
            </w:pPr>
            <w:r>
              <w:rPr>
                <w:sz w:val="18"/>
              </w:rPr>
              <w:t>Formulaire de soumission de CV</w:t>
            </w:r>
          </w:p>
        </w:tc>
        <w:tc>
          <w:tcPr>
            <w:tcW w:type="dxa" w:w="1701"/>
            <w:shd w:val="clear" w:color="auto" w:fill="DCE6F1"/>
          </w:tcPr>
          <w:p>
            <w:pPr>
              <w:jc w:val="left"/>
            </w:pPr>
            <w:r>
              <w:rPr>
                <w:sz w:val="18"/>
              </w:rPr>
              <w:t>Chapitre 3</w:t>
            </w:r>
          </w:p>
        </w:tc>
      </w:tr>
      <w:tr>
        <w:tc>
          <w:tcPr>
            <w:tcW w:type="dxa" w:w="1417"/>
          </w:tcPr>
          <w:p>
            <w:pPr>
              <w:jc w:val="left"/>
            </w:pPr>
            <w:r>
              <w:rPr>
                <w:sz w:val="18"/>
              </w:rPr>
              <w:t>Figure 3.4</w:t>
            </w:r>
          </w:p>
        </w:tc>
        <w:tc>
          <w:tcPr>
            <w:tcW w:type="dxa" w:w="6236"/>
          </w:tcPr>
          <w:p>
            <w:pPr>
              <w:jc w:val="left"/>
            </w:pPr>
            <w:r>
              <w:rPr>
                <w:sz w:val="18"/>
              </w:rPr>
              <w:t>Écran de suivi de candidature (Timeline)</w:t>
            </w:r>
          </w:p>
        </w:tc>
        <w:tc>
          <w:tcPr>
            <w:tcW w:type="dxa" w:w="1701"/>
          </w:tcPr>
          <w:p>
            <w:pPr>
              <w:jc w:val="left"/>
            </w:pPr>
            <w:r>
              <w:rPr>
                <w:sz w:val="18"/>
              </w:rPr>
              <w:t>Chapitre 3</w:t>
            </w:r>
          </w:p>
        </w:tc>
      </w:tr>
      <w:tr>
        <w:tc>
          <w:tcPr>
            <w:tcW w:type="dxa" w:w="1417"/>
            <w:shd w:val="clear" w:color="auto" w:fill="DCE6F1"/>
          </w:tcPr>
          <w:p>
            <w:pPr>
              <w:jc w:val="left"/>
            </w:pPr>
            <w:r>
              <w:rPr>
                <w:sz w:val="18"/>
              </w:rPr>
              <w:t>Figure 3.5</w:t>
            </w:r>
          </w:p>
        </w:tc>
        <w:tc>
          <w:tcPr>
            <w:tcW w:type="dxa" w:w="6236"/>
            <w:shd w:val="clear" w:color="auto" w:fill="DCE6F1"/>
          </w:tcPr>
          <w:p>
            <w:pPr>
              <w:jc w:val="left"/>
            </w:pPr>
            <w:r>
              <w:rPr>
                <w:sz w:val="18"/>
              </w:rPr>
              <w:t>Tableau de bord RH — Vue générale</w:t>
            </w:r>
          </w:p>
        </w:tc>
        <w:tc>
          <w:tcPr>
            <w:tcW w:type="dxa" w:w="1701"/>
            <w:shd w:val="clear" w:color="auto" w:fill="DCE6F1"/>
          </w:tcPr>
          <w:p>
            <w:pPr>
              <w:jc w:val="left"/>
            </w:pPr>
            <w:r>
              <w:rPr>
                <w:sz w:val="18"/>
              </w:rPr>
              <w:t>Chapitre 3</w:t>
            </w:r>
          </w:p>
        </w:tc>
      </w:tr>
      <w:tr>
        <w:tc>
          <w:tcPr>
            <w:tcW w:type="dxa" w:w="1417"/>
          </w:tcPr>
          <w:p>
            <w:pPr>
              <w:jc w:val="left"/>
            </w:pPr>
            <w:r>
              <w:rPr>
                <w:sz w:val="18"/>
              </w:rPr>
              <w:t>Figure 3.6</w:t>
            </w:r>
          </w:p>
        </w:tc>
        <w:tc>
          <w:tcPr>
            <w:tcW w:type="dxa" w:w="6236"/>
          </w:tcPr>
          <w:p>
            <w:pPr>
              <w:jc w:val="left"/>
            </w:pPr>
            <w:r>
              <w:rPr>
                <w:sz w:val="18"/>
              </w:rPr>
              <w:t>Tableau de bord RH — Liste des candidatures scorées</w:t>
            </w:r>
          </w:p>
        </w:tc>
        <w:tc>
          <w:tcPr>
            <w:tcW w:type="dxa" w:w="1701"/>
          </w:tcPr>
          <w:p>
            <w:pPr>
              <w:jc w:val="left"/>
            </w:pPr>
            <w:r>
              <w:rPr>
                <w:sz w:val="18"/>
              </w:rPr>
              <w:t>Chapitre 3</w:t>
            </w:r>
          </w:p>
        </w:tc>
      </w:tr>
      <w:tr>
        <w:tc>
          <w:tcPr>
            <w:tcW w:type="dxa" w:w="1417"/>
            <w:shd w:val="clear" w:color="auto" w:fill="DCE6F1"/>
          </w:tcPr>
          <w:p>
            <w:pPr>
              <w:jc w:val="left"/>
            </w:pPr>
            <w:r>
              <w:rPr>
                <w:sz w:val="18"/>
              </w:rPr>
              <w:t>Figure 3.7</w:t>
            </w:r>
          </w:p>
        </w:tc>
        <w:tc>
          <w:tcPr>
            <w:tcW w:type="dxa" w:w="6236"/>
            <w:shd w:val="clear" w:color="auto" w:fill="DCE6F1"/>
          </w:tcPr>
          <w:p>
            <w:pPr>
              <w:jc w:val="left"/>
            </w:pPr>
            <w:r>
              <w:rPr>
                <w:sz w:val="18"/>
              </w:rPr>
              <w:t>Fiche candidature détaillée avec score IA</w:t>
            </w:r>
          </w:p>
        </w:tc>
        <w:tc>
          <w:tcPr>
            <w:tcW w:type="dxa" w:w="1701"/>
            <w:shd w:val="clear" w:color="auto" w:fill="DCE6F1"/>
          </w:tcPr>
          <w:p>
            <w:pPr>
              <w:jc w:val="left"/>
            </w:pPr>
            <w:r>
              <w:rPr>
                <w:sz w:val="18"/>
              </w:rPr>
              <w:t>Chapitre 3</w:t>
            </w:r>
          </w:p>
        </w:tc>
      </w:tr>
      <w:tr>
        <w:tc>
          <w:tcPr>
            <w:tcW w:type="dxa" w:w="1417"/>
          </w:tcPr>
          <w:p>
            <w:pPr>
              <w:jc w:val="left"/>
            </w:pPr>
            <w:r>
              <w:rPr>
                <w:sz w:val="18"/>
              </w:rPr>
              <w:t>Figure 3.8</w:t>
            </w:r>
          </w:p>
        </w:tc>
        <w:tc>
          <w:tcPr>
            <w:tcW w:type="dxa" w:w="6236"/>
          </w:tcPr>
          <w:p>
            <w:pPr>
              <w:jc w:val="left"/>
            </w:pPr>
            <w:r>
              <w:rPr>
                <w:sz w:val="18"/>
              </w:rPr>
              <w:t>Formulaire de convocation à l'entretien</w:t>
            </w:r>
          </w:p>
        </w:tc>
        <w:tc>
          <w:tcPr>
            <w:tcW w:type="dxa" w:w="1701"/>
          </w:tcPr>
          <w:p>
            <w:pPr>
              <w:jc w:val="left"/>
            </w:pPr>
            <w:r>
              <w:rPr>
                <w:sz w:val="18"/>
              </w:rPr>
              <w:t>Chapitre 3</w:t>
            </w:r>
          </w:p>
        </w:tc>
      </w:tr>
      <w:tr>
        <w:tc>
          <w:tcPr>
            <w:tcW w:type="dxa" w:w="1417"/>
            <w:shd w:val="clear" w:color="auto" w:fill="DCE6F1"/>
          </w:tcPr>
          <w:p>
            <w:pPr>
              <w:jc w:val="left"/>
            </w:pPr>
            <w:r>
              <w:rPr>
                <w:sz w:val="18"/>
              </w:rPr>
              <w:t>Figure 3.9</w:t>
            </w:r>
          </w:p>
        </w:tc>
        <w:tc>
          <w:tcPr>
            <w:tcW w:type="dxa" w:w="6236"/>
            <w:shd w:val="clear" w:color="auto" w:fill="DCE6F1"/>
          </w:tcPr>
          <w:p>
            <w:pPr>
              <w:jc w:val="left"/>
            </w:pPr>
            <w:r>
              <w:rPr>
                <w:sz w:val="18"/>
              </w:rPr>
              <w:t>Interface de gestion des offres d'emploi</w:t>
            </w:r>
          </w:p>
        </w:tc>
        <w:tc>
          <w:tcPr>
            <w:tcW w:type="dxa" w:w="1701"/>
            <w:shd w:val="clear" w:color="auto" w:fill="DCE6F1"/>
          </w:tcPr>
          <w:p>
            <w:pPr>
              <w:jc w:val="left"/>
            </w:pPr>
            <w:r>
              <w:rPr>
                <w:sz w:val="18"/>
              </w:rPr>
              <w:t>Chapitre 3</w:t>
            </w:r>
          </w:p>
        </w:tc>
      </w:tr>
      <w:tr>
        <w:tc>
          <w:tcPr>
            <w:tcW w:type="dxa" w:w="1417"/>
          </w:tcPr>
          <w:p>
            <w:pPr>
              <w:jc w:val="left"/>
            </w:pPr>
            <w:r>
              <w:rPr>
                <w:sz w:val="18"/>
              </w:rPr>
              <w:t>Figure 3.10</w:t>
            </w:r>
          </w:p>
        </w:tc>
        <w:tc>
          <w:tcPr>
            <w:tcW w:type="dxa" w:w="6236"/>
          </w:tcPr>
          <w:p>
            <w:pPr>
              <w:jc w:val="left"/>
            </w:pPr>
            <w:r>
              <w:rPr>
                <w:sz w:val="18"/>
              </w:rPr>
              <w:t>Rapport PDF généré automatiquement</w:t>
            </w:r>
          </w:p>
        </w:tc>
        <w:tc>
          <w:tcPr>
            <w:tcW w:type="dxa" w:w="1701"/>
          </w:tcPr>
          <w:p>
            <w:pPr>
              <w:jc w:val="left"/>
            </w:pPr>
            <w:r>
              <w:rPr>
                <w:sz w:val="18"/>
              </w:rPr>
              <w:t>Chapitre 3</w:t>
            </w:r>
          </w:p>
        </w:tc>
      </w:tr>
      <w:tr>
        <w:tc>
          <w:tcPr>
            <w:tcW w:type="dxa" w:w="1417"/>
            <w:shd w:val="clear" w:color="auto" w:fill="DCE6F1"/>
          </w:tcPr>
          <w:p>
            <w:pPr>
              <w:jc w:val="left"/>
            </w:pPr>
            <w:r>
              <w:rPr>
                <w:sz w:val="18"/>
              </w:rPr>
              <w:t>Figure 3.11</w:t>
            </w:r>
          </w:p>
        </w:tc>
        <w:tc>
          <w:tcPr>
            <w:tcW w:type="dxa" w:w="6236"/>
            <w:shd w:val="clear" w:color="auto" w:fill="DCE6F1"/>
          </w:tcPr>
          <w:p>
            <w:pPr>
              <w:jc w:val="left"/>
            </w:pPr>
            <w:r>
              <w:rPr>
                <w:sz w:val="18"/>
              </w:rPr>
              <w:t>Documentation interactive Swagger UI (/docs)</w:t>
            </w:r>
          </w:p>
        </w:tc>
        <w:tc>
          <w:tcPr>
            <w:tcW w:type="dxa" w:w="1701"/>
            <w:shd w:val="clear" w:color="auto" w:fill="DCE6F1"/>
          </w:tcPr>
          <w:p>
            <w:pPr>
              <w:jc w:val="left"/>
            </w:pPr>
            <w:r>
              <w:rPr>
                <w:sz w:val="18"/>
              </w:rPr>
              <w:t>Chapitre 3</w:t>
            </w:r>
          </w:p>
        </w:tc>
      </w:tr>
    </w:tbl>
    <w:p/>
    <w:p>
      <w:r>
        <w:br w:type="page"/>
      </w:r>
    </w:p>
    <w:p>
      <w:pPr>
        <w:pStyle w:val="Heading1"/>
        <w:jc w:val="left"/>
      </w:pPr>
      <w:r>
        <w:rPr>
          <w:color w:val="1F4E79"/>
        </w:rPr>
        <w:t>LISTE DES TABLEAUX</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1F4E79"/>
          </w:tcPr>
          <w:p>
            <w:pPr>
              <w:jc w:val="center"/>
            </w:pPr>
            <w:r>
              <w:rPr>
                <w:b/>
                <w:color w:val="FFFFFF"/>
                <w:sz w:val="20"/>
              </w:rPr>
              <w:t>N°</w:t>
            </w:r>
          </w:p>
        </w:tc>
        <w:tc>
          <w:tcPr>
            <w:tcW w:type="dxa" w:w="6236"/>
            <w:shd w:val="clear" w:color="auto" w:fill="1F4E79"/>
          </w:tcPr>
          <w:p>
            <w:pPr>
              <w:jc w:val="center"/>
            </w:pPr>
            <w:r>
              <w:rPr>
                <w:b/>
                <w:color w:val="FFFFFF"/>
                <w:sz w:val="20"/>
              </w:rPr>
              <w:t>Description</w:t>
            </w:r>
          </w:p>
        </w:tc>
        <w:tc>
          <w:tcPr>
            <w:tcW w:type="dxa" w:w="1701"/>
            <w:shd w:val="clear" w:color="auto" w:fill="1F4E79"/>
          </w:tcPr>
          <w:p>
            <w:pPr>
              <w:jc w:val="center"/>
            </w:pPr>
            <w:r>
              <w:rPr>
                <w:b/>
                <w:color w:val="FFFFFF"/>
                <w:sz w:val="20"/>
              </w:rPr>
              <w:t>Chapitre</w:t>
            </w:r>
          </w:p>
        </w:tc>
      </w:tr>
      <w:tr>
        <w:tc>
          <w:tcPr>
            <w:tcW w:type="dxa" w:w="1417"/>
            <w:shd w:val="clear" w:color="auto" w:fill="DCE6F1"/>
          </w:tcPr>
          <w:p>
            <w:pPr>
              <w:jc w:val="left"/>
            </w:pPr>
            <w:r>
              <w:rPr>
                <w:sz w:val="18"/>
              </w:rPr>
              <w:t>Tableau 1.1</w:t>
            </w:r>
          </w:p>
        </w:tc>
        <w:tc>
          <w:tcPr>
            <w:tcW w:type="dxa" w:w="6236"/>
            <w:shd w:val="clear" w:color="auto" w:fill="DCE6F1"/>
          </w:tcPr>
          <w:p>
            <w:pPr>
              <w:jc w:val="left"/>
            </w:pPr>
            <w:r>
              <w:rPr>
                <w:sz w:val="18"/>
              </w:rPr>
              <w:t>Comparaison de l'existant vs solution proposée</w:t>
            </w:r>
          </w:p>
        </w:tc>
        <w:tc>
          <w:tcPr>
            <w:tcW w:type="dxa" w:w="1701"/>
            <w:shd w:val="clear" w:color="auto" w:fill="DCE6F1"/>
          </w:tcPr>
          <w:p>
            <w:pPr>
              <w:jc w:val="left"/>
            </w:pPr>
            <w:r>
              <w:rPr>
                <w:sz w:val="18"/>
              </w:rPr>
              <w:t>Chapitre 1</w:t>
            </w:r>
          </w:p>
        </w:tc>
      </w:tr>
      <w:tr>
        <w:tc>
          <w:tcPr>
            <w:tcW w:type="dxa" w:w="1417"/>
          </w:tcPr>
          <w:p>
            <w:pPr>
              <w:jc w:val="left"/>
            </w:pPr>
            <w:r>
              <w:rPr>
                <w:sz w:val="18"/>
              </w:rPr>
              <w:t>Tableau 1.2</w:t>
            </w:r>
          </w:p>
        </w:tc>
        <w:tc>
          <w:tcPr>
            <w:tcW w:type="dxa" w:w="6236"/>
          </w:tcPr>
          <w:p>
            <w:pPr>
              <w:jc w:val="left"/>
            </w:pPr>
            <w:r>
              <w:rPr>
                <w:sz w:val="18"/>
              </w:rPr>
              <w:t>Cahier des charges — Fonctionnalités par module</w:t>
            </w:r>
          </w:p>
        </w:tc>
        <w:tc>
          <w:tcPr>
            <w:tcW w:type="dxa" w:w="1701"/>
          </w:tcPr>
          <w:p>
            <w:pPr>
              <w:jc w:val="left"/>
            </w:pPr>
            <w:r>
              <w:rPr>
                <w:sz w:val="18"/>
              </w:rPr>
              <w:t>Chapitre 1</w:t>
            </w:r>
          </w:p>
        </w:tc>
      </w:tr>
      <w:tr>
        <w:tc>
          <w:tcPr>
            <w:tcW w:type="dxa" w:w="1417"/>
            <w:shd w:val="clear" w:color="auto" w:fill="DCE6F1"/>
          </w:tcPr>
          <w:p>
            <w:pPr>
              <w:jc w:val="left"/>
            </w:pPr>
            <w:r>
              <w:rPr>
                <w:sz w:val="18"/>
              </w:rPr>
              <w:t>Tableau 2.1</w:t>
            </w:r>
          </w:p>
        </w:tc>
        <w:tc>
          <w:tcPr>
            <w:tcW w:type="dxa" w:w="6236"/>
            <w:shd w:val="clear" w:color="auto" w:fill="DCE6F1"/>
          </w:tcPr>
          <w:p>
            <w:pPr>
              <w:jc w:val="left"/>
            </w:pPr>
            <w:r>
              <w:rPr>
                <w:sz w:val="18"/>
              </w:rPr>
              <w:t>Technologies utilisées et justification du choix</w:t>
            </w:r>
          </w:p>
        </w:tc>
        <w:tc>
          <w:tcPr>
            <w:tcW w:type="dxa" w:w="1701"/>
            <w:shd w:val="clear" w:color="auto" w:fill="DCE6F1"/>
          </w:tcPr>
          <w:p>
            <w:pPr>
              <w:jc w:val="left"/>
            </w:pPr>
            <w:r>
              <w:rPr>
                <w:sz w:val="18"/>
              </w:rPr>
              <w:t>Chapitre 2</w:t>
            </w:r>
          </w:p>
        </w:tc>
      </w:tr>
      <w:tr>
        <w:tc>
          <w:tcPr>
            <w:tcW w:type="dxa" w:w="1417"/>
          </w:tcPr>
          <w:p>
            <w:pPr>
              <w:jc w:val="left"/>
            </w:pPr>
            <w:r>
              <w:rPr>
                <w:sz w:val="18"/>
              </w:rPr>
              <w:t>Tableau 3.1</w:t>
            </w:r>
          </w:p>
        </w:tc>
        <w:tc>
          <w:tcPr>
            <w:tcW w:type="dxa" w:w="6236"/>
          </w:tcPr>
          <w:p>
            <w:pPr>
              <w:jc w:val="left"/>
            </w:pPr>
            <w:r>
              <w:rPr>
                <w:sz w:val="18"/>
              </w:rPr>
              <w:t>Architecture en couches — Composants et exemples</w:t>
            </w:r>
          </w:p>
        </w:tc>
        <w:tc>
          <w:tcPr>
            <w:tcW w:type="dxa" w:w="1701"/>
          </w:tcPr>
          <w:p>
            <w:pPr>
              <w:jc w:val="left"/>
            </w:pPr>
            <w:r>
              <w:rPr>
                <w:sz w:val="18"/>
              </w:rPr>
              <w:t>Chapitre 3</w:t>
            </w:r>
          </w:p>
        </w:tc>
      </w:tr>
      <w:tr>
        <w:tc>
          <w:tcPr>
            <w:tcW w:type="dxa" w:w="1417"/>
            <w:shd w:val="clear" w:color="auto" w:fill="DCE6F1"/>
          </w:tcPr>
          <w:p>
            <w:pPr>
              <w:jc w:val="left"/>
            </w:pPr>
            <w:r>
              <w:rPr>
                <w:sz w:val="18"/>
              </w:rPr>
              <w:t>Tableau 3.2</w:t>
            </w:r>
          </w:p>
        </w:tc>
        <w:tc>
          <w:tcPr>
            <w:tcW w:type="dxa" w:w="6236"/>
            <w:shd w:val="clear" w:color="auto" w:fill="DCE6F1"/>
          </w:tcPr>
          <w:p>
            <w:pPr>
              <w:jc w:val="left"/>
            </w:pPr>
            <w:r>
              <w:rPr>
                <w:sz w:val="18"/>
              </w:rPr>
              <w:t>Pondération du score IA sémantique</w:t>
            </w:r>
          </w:p>
        </w:tc>
        <w:tc>
          <w:tcPr>
            <w:tcW w:type="dxa" w:w="1701"/>
            <w:shd w:val="clear" w:color="auto" w:fill="DCE6F1"/>
          </w:tcPr>
          <w:p>
            <w:pPr>
              <w:jc w:val="left"/>
            </w:pPr>
            <w:r>
              <w:rPr>
                <w:sz w:val="18"/>
              </w:rPr>
              <w:t>Chapitre 3</w:t>
            </w:r>
          </w:p>
        </w:tc>
      </w:tr>
      <w:tr>
        <w:tc>
          <w:tcPr>
            <w:tcW w:type="dxa" w:w="1417"/>
          </w:tcPr>
          <w:p>
            <w:pPr>
              <w:jc w:val="left"/>
            </w:pPr>
            <w:r>
              <w:rPr>
                <w:sz w:val="18"/>
              </w:rPr>
              <w:t>Tableau 3.3</w:t>
            </w:r>
          </w:p>
        </w:tc>
        <w:tc>
          <w:tcPr>
            <w:tcW w:type="dxa" w:w="6236"/>
          </w:tcPr>
          <w:p>
            <w:pPr>
              <w:jc w:val="left"/>
            </w:pPr>
            <w:r>
              <w:rPr>
                <w:sz w:val="18"/>
              </w:rPr>
              <w:t>Endpoints API REST — Récapitulatif</w:t>
            </w:r>
          </w:p>
        </w:tc>
        <w:tc>
          <w:tcPr>
            <w:tcW w:type="dxa" w:w="1701"/>
          </w:tcPr>
          <w:p>
            <w:pPr>
              <w:jc w:val="left"/>
            </w:pPr>
            <w:r>
              <w:rPr>
                <w:sz w:val="18"/>
              </w:rPr>
              <w:t>Chapitre 3</w:t>
            </w:r>
          </w:p>
        </w:tc>
      </w:tr>
      <w:tr>
        <w:tc>
          <w:tcPr>
            <w:tcW w:type="dxa" w:w="1417"/>
            <w:shd w:val="clear" w:color="auto" w:fill="DCE6F1"/>
          </w:tcPr>
          <w:p>
            <w:pPr>
              <w:jc w:val="left"/>
            </w:pPr>
            <w:r>
              <w:rPr>
                <w:sz w:val="18"/>
              </w:rPr>
              <w:t>Tableau 3.4</w:t>
            </w:r>
          </w:p>
        </w:tc>
        <w:tc>
          <w:tcPr>
            <w:tcW w:type="dxa" w:w="6236"/>
            <w:shd w:val="clear" w:color="auto" w:fill="DCE6F1"/>
          </w:tcPr>
          <w:p>
            <w:pPr>
              <w:jc w:val="left"/>
            </w:pPr>
            <w:r>
              <w:rPr>
                <w:sz w:val="18"/>
              </w:rPr>
              <w:t>Résultats des tests unitaires</w:t>
            </w:r>
          </w:p>
        </w:tc>
        <w:tc>
          <w:tcPr>
            <w:tcW w:type="dxa" w:w="1701"/>
            <w:shd w:val="clear" w:color="auto" w:fill="DCE6F1"/>
          </w:tcPr>
          <w:p>
            <w:pPr>
              <w:jc w:val="left"/>
            </w:pPr>
            <w:r>
              <w:rPr>
                <w:sz w:val="18"/>
              </w:rPr>
              <w:t>Chapitre 3</w:t>
            </w:r>
          </w:p>
        </w:tc>
      </w:tr>
    </w:tbl>
    <w:p/>
    <w:p>
      <w:r>
        <w:br w:type="page"/>
      </w:r>
    </w:p>
    <w:p>
      <w:pPr>
        <w:pStyle w:val="Heading1"/>
        <w:jc w:val="left"/>
      </w:pPr>
      <w:r>
        <w:rPr>
          <w:color w:val="1F4E79"/>
        </w:rPr>
        <w:t>INTRODUCTION GÉNÉRALE</w:t>
      </w:r>
    </w:p>
    <w:p>
      <w:pPr>
        <w:pStyle w:val="Heading2"/>
        <w:jc w:val="left"/>
      </w:pPr>
      <w:r>
        <w:t>Contexte du stage / projet</w:t>
      </w:r>
    </w:p>
    <w:p>
      <w:pPr>
        <w:spacing w:after="120"/>
        <w:jc w:val="both"/>
      </w:pPr>
      <w:r>
        <w:rPr>
          <w:b w:val="0"/>
          <w:i w:val="0"/>
          <w:sz w:val="22"/>
        </w:rPr>
        <w:t>Le monde professionnel connaît aujourd'hui une transformation profonde sous l'impulsion de l'intelligence artificielle. L'un des secteurs les plus concernés est celui des ressources humaines, en particulier le processus de recrutement. Les équipes RH font face à un volume croissant de candidatures pour un nombre limité de postes, rendant la tâche de présélection à la fois chronophage et potentiellement biaisée.</w:t>
      </w:r>
    </w:p>
    <w:p>
      <w:pPr>
        <w:spacing w:after="120"/>
        <w:jc w:val="both"/>
      </w:pPr>
      <w:r>
        <w:rPr>
          <w:b w:val="0"/>
          <w:i w:val="0"/>
          <w:sz w:val="22"/>
        </w:rPr>
        <w:t>C'est dans ce contexte que s'inscrit ce stage de fin d'études, réalisé au sein d'ArtiWeb, une agence digitale spécialisée dans le développement de solutions web et mobiles innovantes, basée à Fès, Maroc. Le projet confié — RecrutIA — vise à concevoir et développer un agent IA autonome capable d'automatiser le processus de recrutement, de la réception des CVs jusqu'à l'aide à la décision du recruteur.</w:t>
      </w:r>
    </w:p>
    <w:p>
      <w:pPr>
        <w:pStyle w:val="Heading2"/>
        <w:jc w:val="left"/>
      </w:pPr>
      <w:r>
        <w:t>Objectifs du stage</w:t>
      </w:r>
    </w:p>
    <w:p>
      <w:pPr>
        <w:pStyle w:val="ListNumber"/>
      </w:pPr>
      <w:r>
        <w:rPr>
          <w:sz w:val="22"/>
        </w:rPr>
        <w:t>Analyser les besoins en matière d'automatisation du recrutement au sein d'ArtiWeb.</w:t>
      </w:r>
    </w:p>
    <w:p>
      <w:pPr>
        <w:pStyle w:val="ListNumber"/>
      </w:pPr>
      <w:r>
        <w:rPr>
          <w:sz w:val="22"/>
        </w:rPr>
        <w:t>Concevoir une architecture logicielle robuste et modulaire basée sur l'IA agentique.</w:t>
      </w:r>
    </w:p>
    <w:p>
      <w:pPr>
        <w:pStyle w:val="ListNumber"/>
      </w:pPr>
      <w:r>
        <w:rPr>
          <w:sz w:val="22"/>
        </w:rPr>
        <w:t>Développer un pipeline complet d'ingestion et d'analyse de CV (PDF et DOCX).</w:t>
      </w:r>
    </w:p>
    <w:p>
      <w:pPr>
        <w:pStyle w:val="ListNumber"/>
      </w:pPr>
      <w:r>
        <w:rPr>
          <w:sz w:val="22"/>
        </w:rPr>
        <w:t>Implémenter un moteur de scoring sémantique utilisant les embeddings et les LLMs.</w:t>
      </w:r>
    </w:p>
    <w:p>
      <w:pPr>
        <w:pStyle w:val="ListNumber"/>
      </w:pPr>
      <w:r>
        <w:rPr>
          <w:sz w:val="22"/>
        </w:rPr>
        <w:t>Réaliser une API REST sécurisée et deux interfaces utilisateur (RH et Candidat).</w:t>
      </w:r>
    </w:p>
    <w:p>
      <w:pPr>
        <w:pStyle w:val="ListNumber"/>
      </w:pPr>
      <w:r>
        <w:rPr>
          <w:sz w:val="22"/>
        </w:rPr>
        <w:t>Tester et valider le système dans des conditions proches de la réalité.</w:t>
      </w:r>
    </w:p>
    <w:p/>
    <w:p>
      <w:pPr>
        <w:pStyle w:val="Heading2"/>
        <w:jc w:val="left"/>
      </w:pPr>
      <w:r>
        <w:t>Méthodologie adoptée</w:t>
      </w:r>
    </w:p>
    <w:p>
      <w:pPr>
        <w:spacing w:after="120"/>
        <w:jc w:val="both"/>
      </w:pPr>
      <w:r>
        <w:rPr>
          <w:b w:val="0"/>
          <w:i w:val="0"/>
          <w:sz w:val="22"/>
        </w:rPr>
        <w:t>La méthodologie de travail adoptée est agile, avec des itérations courtes permettant une validation progressive des fonctionnalités. Le développement a suivi le cycle :</w:t>
      </w:r>
    </w:p>
    <w:p>
      <w:pPr>
        <w:spacing w:after="120"/>
        <w:jc w:val="center"/>
      </w:pPr>
      <w:r>
        <w:rPr>
          <w:b/>
          <w:i w:val="0"/>
          <w:sz w:val="22"/>
        </w:rPr>
        <w:t>Analyse  →  Conception  →  Développement  →  Tests  →  Intégration</w:t>
      </w:r>
    </w:p>
    <w:p>
      <w:pPr>
        <w:pStyle w:val="Heading2"/>
        <w:jc w:val="left"/>
      </w:pPr>
      <w:r>
        <w:t>Structure du rapport</w:t>
      </w:r>
    </w:p>
    <w:p>
      <w:pPr>
        <w:spacing w:after="120"/>
        <w:jc w:val="both"/>
      </w:pPr>
      <w:r>
        <w:rPr>
          <w:b w:val="0"/>
          <w:i w:val="0"/>
          <w:sz w:val="22"/>
        </w:rPr>
        <w:t>Ce rapport s'articule autour de trois chapitres principaux :</w:t>
      </w:r>
    </w:p>
    <w:p>
      <w:pPr>
        <w:pStyle w:val="ListBullet"/>
      </w:pPr>
      <w:r>
        <w:rPr>
          <w:sz w:val="22"/>
        </w:rPr>
        <w:t>Chapitre 1 présente le contexte général du projet : l'organisme d'accueil, la problématique, la solution proposée et le planning du projet.</w:t>
      </w:r>
    </w:p>
    <w:p>
      <w:pPr>
        <w:pStyle w:val="ListBullet"/>
      </w:pPr>
      <w:r>
        <w:rPr>
          <w:sz w:val="22"/>
        </w:rPr>
        <w:t>Chapitre 2 détaille la conception : les diagrammes UML et les choix technologiques justifiés.</w:t>
      </w:r>
    </w:p>
    <w:p>
      <w:pPr>
        <w:pStyle w:val="ListBullet"/>
      </w:pPr>
      <w:r>
        <w:rPr>
          <w:sz w:val="22"/>
        </w:rPr>
        <w:t>Chapitre 3 expose la réalisation concrète : l'architecture du système, les fonctionnalités illustrées et les résultats des tests.</w:t>
      </w:r>
    </w:p>
    <w:p>
      <w:r>
        <w:br w:type="page"/>
      </w:r>
    </w:p>
    <w:p>
      <w:pPr>
        <w:pStyle w:val="Heading1"/>
        <w:jc w:val="left"/>
      </w:pPr>
      <w:r>
        <w:rPr>
          <w:color w:val="1F4E79"/>
        </w:rPr>
        <w:t>CHAPITRE 1 : CONTEXTE GÉNÉRAL DU PROJET</w:t>
      </w:r>
    </w:p>
    <w:p>
      <w:pPr>
        <w:spacing w:after="120"/>
        <w:jc w:val="both"/>
      </w:pPr>
      <w:r>
        <w:rPr>
          <w:b/>
          <w:i w:val="0"/>
          <w:sz w:val="24"/>
        </w:rPr>
        <w:t>Introduction</w:t>
      </w:r>
    </w:p>
    <w:p>
      <w:pPr>
        <w:spacing w:after="120"/>
        <w:jc w:val="both"/>
      </w:pPr>
      <w:r>
        <w:rPr>
          <w:b w:val="0"/>
          <w:i w:val="0"/>
          <w:sz w:val="22"/>
        </w:rPr>
        <w:t>Ce premier chapitre a pour objectif de situer le projet RecrutIA dans son cadre global. Nous présenterons l'organisme d'accueil, l'existant en matière de recrutement, la problématique identifiée, la solution proposée ainsi que le planning de réalisation du projet.</w:t>
      </w:r>
    </w:p>
    <w:p>
      <w:pPr>
        <w:pStyle w:val="Heading2"/>
        <w:jc w:val="left"/>
      </w:pPr>
      <w:r>
        <w:t>1.1 Présentation de l'organisme d'accueil</w:t>
      </w:r>
    </w:p>
    <w:p>
      <w:pPr>
        <w:spacing w:after="120"/>
        <w:jc w:val="both"/>
      </w:pPr>
      <w:r>
        <w:rPr>
          <w:b w:val="0"/>
          <w:i w:val="0"/>
          <w:sz w:val="22"/>
        </w:rPr>
        <w:t>ArtiWeb est une agence digitale marocaine fondée à Fès, spécialisée dans la création de solutions numériques innovantes à destination des entreprises et des startups. L'agence intervient dans les domaines du développement web et mobile, du design UI/UX, du marketing digital et de l'intelligence artificielle appliquée.</w:t>
      </w:r>
    </w:p>
    <w:p>
      <w:pPr>
        <w:spacing w:after="120"/>
        <w:jc w:val="both"/>
      </w:pPr>
      <w:r>
        <w:rPr>
          <w:b w:val="0"/>
          <w:i w:val="0"/>
          <w:sz w:val="22"/>
        </w:rPr>
        <w:t>ArtiWeb se distingue par une culture d'innovation et une expertise technique élevée, avec des équipes pluridisciplinaires maîtrisant les technologies les plus récentes du marché : Python, React, Node.js, Flutter, et les plateformes Cloud (AWS, GCP).</w:t>
      </w:r>
    </w:p>
    <w:p>
      <w:pPr>
        <w:pStyle w:val="Heading3"/>
        <w:jc w:val="left"/>
      </w:pPr>
      <w:r>
        <w:t>Organigramme d'ArtiWeb</w:t>
      </w:r>
    </w:p>
    <w:p>
      <w:pPr>
        <w:pStyle w:val="NoSpacing"/>
        <w:spacing w:before="80" w:after="80"/>
        <w:ind w:left="567"/>
        <w:shd w:val="clear" w:color="auto" w:fill="F0F0F0"/>
      </w:pPr>
      <w:r>
        <w:rPr>
          <w:rFonts w:ascii="Courier New" w:hAnsi="Courier New"/>
          <w:color w:val="1E1E64"/>
          <w:sz w:val="16"/>
        </w:rPr>
        <w:br/>
        <w:t xml:space="preserve">                    ┌─────────────────────┐</w:t>
        <w:br/>
        <w:t xml:space="preserve">                    │   Direction Générale │</w:t>
        <w:br/>
        <w:t xml:space="preserve">                    └─────────┬───────────┘</w:t>
        <w:br/>
        <w:t xml:space="preserve">          ┌──────────────────┼──────────────────┐</w:t>
        <w:br/>
        <w:t xml:space="preserve">          │                  │                  │</w:t>
        <w:br/>
        <w:t>┌─────────▼───────┐  ┌───────▼───────┐  ┌──────▼──────────┐</w:t>
        <w:br/>
        <w:t>│  Pôle Technique │  │ Pôle Design   │  │ Pôle Commercial │</w:t>
        <w:br/>
        <w:t>│  &amp; Développement│  │   &amp; UX/UI     │  │  &amp; Marketing    │</w:t>
        <w:br/>
        <w:t>└─────────┬───────┘  └───────────────┘  └─────────────────┘</w:t>
        <w:br/>
        <w:t xml:space="preserve">          │</w:t>
        <w:br/>
        <w:t>┌─────────┴────────────────────┐</w:t>
        <w:br/>
        <w:t>│                              │</w:t>
        <w:br/>
        <w:t>┌──▼────────────────┐  ┌──────▼──────────┐</w:t>
        <w:br/>
        <w:t>│  Équipe Backend   │  │ Équipe Frontend  │</w:t>
        <w:br/>
        <w:t>│  Python / IA      │  │ React / Flutter  │</w:t>
        <w:br/>
        <w:t>└───────────────────┘  └─────────────────┘</w:t>
        <w:br/>
      </w:r>
    </w:p>
    <w:p>
      <w:pPr>
        <w:spacing w:after="120"/>
        <w:jc w:val="center"/>
      </w:pPr>
      <w:r>
        <w:rPr>
          <w:b w:val="0"/>
          <w:i/>
          <w:sz w:val="20"/>
        </w:rPr>
        <w:t>Figure 1.1 — Organigramme simplifié d'ArtiWeb</w:t>
      </w:r>
    </w:p>
    <w:p>
      <w:pPr>
        <w:pStyle w:val="Heading2"/>
        <w:jc w:val="left"/>
      </w:pPr>
      <w:r>
        <w:t>1.2 Étude de l'existant</w:t>
      </w:r>
    </w:p>
    <w:p>
      <w:pPr>
        <w:spacing w:after="120"/>
        <w:jc w:val="both"/>
      </w:pPr>
      <w:r>
        <w:rPr>
          <w:b w:val="0"/>
          <w:i w:val="0"/>
          <w:sz w:val="22"/>
        </w:rPr>
        <w:t>Avant le développement de RecrutIA, le processus de recrutement chez ArtiWeb s'appuyait sur des méthodes traditionnelles :</w:t>
      </w:r>
    </w:p>
    <w:tbl>
      <w:tblPr>
        <w:tblStyle w:val="TableGrid"/>
        <w:tblW w:type="auto" w:w="0"/>
        <w:tblLook w:firstColumn="1" w:firstRow="1" w:lastColumn="0" w:lastRow="0" w:noHBand="0" w:noVBand="1" w:val="04A0"/>
      </w:tblPr>
      <w:tblGrid>
        <w:gridCol w:w="4536"/>
        <w:gridCol w:w="4536"/>
      </w:tblGrid>
      <w:tr>
        <w:tc>
          <w:tcPr>
            <w:tcW w:type="dxa" w:w="2835"/>
            <w:shd w:val="clear" w:color="auto" w:fill="1F4E79"/>
          </w:tcPr>
          <w:p>
            <w:pPr>
              <w:jc w:val="center"/>
            </w:pPr>
            <w:r>
              <w:rPr>
                <w:b/>
                <w:color w:val="FFFFFF"/>
                <w:sz w:val="20"/>
              </w:rPr>
              <w:t>Aspect</w:t>
            </w:r>
          </w:p>
        </w:tc>
        <w:tc>
          <w:tcPr>
            <w:tcW w:type="dxa" w:w="6236"/>
            <w:shd w:val="clear" w:color="auto" w:fill="1F4E79"/>
          </w:tcPr>
          <w:p>
            <w:pPr>
              <w:jc w:val="center"/>
            </w:pPr>
            <w:r>
              <w:rPr>
                <w:b/>
                <w:color w:val="FFFFFF"/>
                <w:sz w:val="20"/>
              </w:rPr>
              <w:t>Système existant</w:t>
            </w:r>
          </w:p>
        </w:tc>
      </w:tr>
      <w:tr>
        <w:tc>
          <w:tcPr>
            <w:tcW w:type="dxa" w:w="2835"/>
            <w:shd w:val="clear" w:color="auto" w:fill="DCE6F1"/>
          </w:tcPr>
          <w:p>
            <w:pPr>
              <w:jc w:val="left"/>
            </w:pPr>
            <w:r>
              <w:rPr>
                <w:sz w:val="18"/>
              </w:rPr>
              <w:t>Réception des CVs</w:t>
            </w:r>
          </w:p>
        </w:tc>
        <w:tc>
          <w:tcPr>
            <w:tcW w:type="dxa" w:w="6236"/>
            <w:shd w:val="clear" w:color="auto" w:fill="DCE6F1"/>
          </w:tcPr>
          <w:p>
            <w:pPr>
              <w:jc w:val="left"/>
            </w:pPr>
            <w:r>
              <w:rPr>
                <w:sz w:val="18"/>
              </w:rPr>
              <w:t>Email (boîte générique) ou formulaire web basique</w:t>
            </w:r>
          </w:p>
        </w:tc>
      </w:tr>
      <w:tr>
        <w:tc>
          <w:tcPr>
            <w:tcW w:type="dxa" w:w="2835"/>
          </w:tcPr>
          <w:p>
            <w:pPr>
              <w:jc w:val="left"/>
            </w:pPr>
            <w:r>
              <w:rPr>
                <w:sz w:val="18"/>
              </w:rPr>
              <w:t>Tri des candidatures</w:t>
            </w:r>
          </w:p>
        </w:tc>
        <w:tc>
          <w:tcPr>
            <w:tcW w:type="dxa" w:w="6236"/>
          </w:tcPr>
          <w:p>
            <w:pPr>
              <w:jc w:val="left"/>
            </w:pPr>
            <w:r>
              <w:rPr>
                <w:sz w:val="18"/>
              </w:rPr>
              <w:t>Manuel par le responsable RH</w:t>
            </w:r>
          </w:p>
        </w:tc>
      </w:tr>
      <w:tr>
        <w:tc>
          <w:tcPr>
            <w:tcW w:type="dxa" w:w="2835"/>
            <w:shd w:val="clear" w:color="auto" w:fill="DCE6F1"/>
          </w:tcPr>
          <w:p>
            <w:pPr>
              <w:jc w:val="left"/>
            </w:pPr>
            <w:r>
              <w:rPr>
                <w:sz w:val="18"/>
              </w:rPr>
              <w:t>Évaluation</w:t>
            </w:r>
          </w:p>
        </w:tc>
        <w:tc>
          <w:tcPr>
            <w:tcW w:type="dxa" w:w="6236"/>
            <w:shd w:val="clear" w:color="auto" w:fill="DCE6F1"/>
          </w:tcPr>
          <w:p>
            <w:pPr>
              <w:jc w:val="left"/>
            </w:pPr>
            <w:r>
              <w:rPr>
                <w:sz w:val="18"/>
              </w:rPr>
              <w:t>Lecture humaine des CVs, critères subjectifs</w:t>
            </w:r>
          </w:p>
        </w:tc>
      </w:tr>
      <w:tr>
        <w:tc>
          <w:tcPr>
            <w:tcW w:type="dxa" w:w="2835"/>
          </w:tcPr>
          <w:p>
            <w:pPr>
              <w:jc w:val="left"/>
            </w:pPr>
            <w:r>
              <w:rPr>
                <w:sz w:val="18"/>
              </w:rPr>
              <w:t>Communication</w:t>
            </w:r>
          </w:p>
        </w:tc>
        <w:tc>
          <w:tcPr>
            <w:tcW w:type="dxa" w:w="6236"/>
          </w:tcPr>
          <w:p>
            <w:pPr>
              <w:jc w:val="left"/>
            </w:pPr>
            <w:r>
              <w:rPr>
                <w:sz w:val="18"/>
              </w:rPr>
              <w:t>Emails manuels un par un</w:t>
            </w:r>
          </w:p>
        </w:tc>
      </w:tr>
      <w:tr>
        <w:tc>
          <w:tcPr>
            <w:tcW w:type="dxa" w:w="2835"/>
            <w:shd w:val="clear" w:color="auto" w:fill="DCE6F1"/>
          </w:tcPr>
          <w:p>
            <w:pPr>
              <w:jc w:val="left"/>
            </w:pPr>
            <w:r>
              <w:rPr>
                <w:sz w:val="18"/>
              </w:rPr>
              <w:t>Suivi</w:t>
            </w:r>
          </w:p>
        </w:tc>
        <w:tc>
          <w:tcPr>
            <w:tcW w:type="dxa" w:w="6236"/>
            <w:shd w:val="clear" w:color="auto" w:fill="DCE6F1"/>
          </w:tcPr>
          <w:p>
            <w:pPr>
              <w:jc w:val="left"/>
            </w:pPr>
            <w:r>
              <w:rPr>
                <w:sz w:val="18"/>
              </w:rPr>
              <w:t>Tableur Excel</w:t>
            </w:r>
          </w:p>
        </w:tc>
      </w:tr>
      <w:tr>
        <w:tc>
          <w:tcPr>
            <w:tcW w:type="dxa" w:w="2835"/>
          </w:tcPr>
          <w:p>
            <w:pPr>
              <w:jc w:val="left"/>
            </w:pPr>
            <w:r>
              <w:rPr>
                <w:sz w:val="18"/>
              </w:rPr>
              <w:t>Archivage</w:t>
            </w:r>
          </w:p>
        </w:tc>
        <w:tc>
          <w:tcPr>
            <w:tcW w:type="dxa" w:w="6236"/>
          </w:tcPr>
          <w:p>
            <w:pPr>
              <w:jc w:val="left"/>
            </w:pPr>
            <w:r>
              <w:rPr>
                <w:sz w:val="18"/>
              </w:rPr>
              <w:t>Dossiers locaux non structurés</w:t>
            </w:r>
          </w:p>
        </w:tc>
      </w:tr>
    </w:tbl>
    <w:p/>
    <w:p>
      <w:pPr>
        <w:spacing w:after="120"/>
        <w:jc w:val="center"/>
      </w:pPr>
      <w:r>
        <w:rPr>
          <w:b w:val="0"/>
          <w:i/>
          <w:sz w:val="20"/>
        </w:rPr>
        <w:t>Tableau 1.1 — Description du système existant</w:t>
      </w:r>
    </w:p>
    <w:p>
      <w:pPr>
        <w:pStyle w:val="Heading3"/>
        <w:jc w:val="left"/>
      </w:pPr>
      <w:r>
        <w:t>Limites identifiées</w:t>
      </w:r>
    </w:p>
    <w:p>
      <w:pPr>
        <w:pStyle w:val="ListBullet"/>
      </w:pPr>
      <w:r>
        <w:rPr>
          <w:sz w:val="22"/>
        </w:rPr>
        <w:t>Lenteur : Le tri d'une centaine de candidatures peut prendre plusieurs jours.</w:t>
      </w:r>
    </w:p>
    <w:p>
      <w:pPr>
        <w:pStyle w:val="ListBullet"/>
      </w:pPr>
      <w:r>
        <w:rPr>
          <w:sz w:val="22"/>
        </w:rPr>
        <w:t>Subjectivité : L'évaluation humaine est susceptible d'être influencée par des biais inconscients.</w:t>
      </w:r>
    </w:p>
    <w:p>
      <w:pPr>
        <w:pStyle w:val="ListBullet"/>
      </w:pPr>
      <w:r>
        <w:rPr>
          <w:sz w:val="22"/>
        </w:rPr>
        <w:t>Manque de traçabilité : Aucun historique structuré des décisions prises.</w:t>
      </w:r>
    </w:p>
    <w:p>
      <w:pPr>
        <w:pStyle w:val="ListBullet"/>
      </w:pPr>
      <w:r>
        <w:rPr>
          <w:sz w:val="22"/>
        </w:rPr>
        <w:t>Absence de scoring objectif : Pas de critères formalisés et reproductibles.</w:t>
      </w:r>
    </w:p>
    <w:p>
      <w:pPr>
        <w:pStyle w:val="ListBullet"/>
      </w:pPr>
      <w:r>
        <w:rPr>
          <w:sz w:val="22"/>
        </w:rPr>
        <w:t>Non-scalabilité : Impossible de gérer de grosses campagnes de recrutement.</w:t>
      </w:r>
    </w:p>
    <w:p/>
    <w:p>
      <w:pPr>
        <w:pStyle w:val="Heading2"/>
        <w:jc w:val="left"/>
      </w:pPr>
      <w:r>
        <w:t>1.3 Problématique</w:t>
      </w:r>
    </w:p>
    <w:p>
      <w:pPr>
        <w:ind w:left="567" w:right="567"/>
        <w:jc w:val="both"/>
      </w:pPr>
      <w:r>
        <w:rPr>
          <w:b/>
          <w:i/>
          <w:color w:val="1F4E79"/>
          <w:sz w:val="24"/>
        </w:rPr>
        <w:t>Comment automatiser et objectiver le processus de recrutement en exploitant l'intelligence artificielle, afin de réduire significativement le temps de traitement des candidatures tout en améliorant la qualité et la traçabilité des décisions RH ?</w:t>
      </w:r>
    </w:p>
    <w:p/>
    <w:p>
      <w:pPr>
        <w:pStyle w:val="Heading2"/>
        <w:jc w:val="left"/>
      </w:pPr>
      <w:r>
        <w:t>1.4 Solution proposée</w:t>
      </w:r>
    </w:p>
    <w:p>
      <w:pPr>
        <w:spacing w:after="120"/>
        <w:jc w:val="both"/>
      </w:pPr>
      <w:r>
        <w:rPr>
          <w:b w:val="0"/>
          <w:i w:val="0"/>
          <w:sz w:val="22"/>
        </w:rPr>
        <w:t>RecrutIA propose un système intelligent en trois couches :</w:t>
      </w:r>
    </w:p>
    <w:p>
      <w:pPr>
        <w:pStyle w:val="ListNumber"/>
      </w:pPr>
      <w:r>
        <w:rPr>
          <w:sz w:val="22"/>
        </w:rPr>
        <w:t>Couche Ingestion : Extraction automatique et structurée des informations clés depuis les CVs (compétences, expérience, formation) à partir de fichiers PDF et DOCX.</w:t>
      </w:r>
    </w:p>
    <w:p>
      <w:pPr>
        <w:pStyle w:val="ListNumber"/>
      </w:pPr>
      <w:r>
        <w:rPr>
          <w:sz w:val="22"/>
        </w:rPr>
        <w:t>Couche IA Agentique : Calcul d'un score de compatibilité entre le profil candidat et l'offre d'emploi, basé sur des embeddings sémantiques, des filtres sur critères durs et une justification générée par un LLM.</w:t>
      </w:r>
    </w:p>
    <w:p>
      <w:pPr>
        <w:pStyle w:val="ListNumber"/>
      </w:pPr>
      <w:r>
        <w:rPr>
          <w:sz w:val="22"/>
        </w:rPr>
        <w:t>Couche Backend &amp; Interfaces : API REST sécurisée et deux interfaces web (Dashboard RH + Portail Candidat) permettant une gestion complète du cycle de recrutement.</w:t>
      </w:r>
    </w:p>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4E79"/>
          </w:tcPr>
          <w:p>
            <w:pPr>
              <w:jc w:val="center"/>
            </w:pPr>
            <w:r>
              <w:rPr>
                <w:b/>
                <w:color w:val="FFFFFF"/>
                <w:sz w:val="20"/>
              </w:rPr>
              <w:t>Dimension</w:t>
            </w:r>
          </w:p>
        </w:tc>
        <w:tc>
          <w:tcPr>
            <w:tcW w:type="dxa" w:w="3402"/>
            <w:shd w:val="clear" w:color="auto" w:fill="1F4E79"/>
          </w:tcPr>
          <w:p>
            <w:pPr>
              <w:jc w:val="center"/>
            </w:pPr>
            <w:r>
              <w:rPr>
                <w:b/>
                <w:color w:val="FFFFFF"/>
                <w:sz w:val="20"/>
              </w:rPr>
              <w:t>Avant (Existant)</w:t>
            </w:r>
          </w:p>
        </w:tc>
        <w:tc>
          <w:tcPr>
            <w:tcW w:type="dxa" w:w="3685"/>
            <w:shd w:val="clear" w:color="auto" w:fill="1F4E79"/>
          </w:tcPr>
          <w:p>
            <w:pPr>
              <w:jc w:val="center"/>
            </w:pPr>
            <w:r>
              <w:rPr>
                <w:b/>
                <w:color w:val="FFFFFF"/>
                <w:sz w:val="20"/>
              </w:rPr>
              <w:t>Après (RecrutIA)</w:t>
            </w:r>
          </w:p>
        </w:tc>
      </w:tr>
      <w:tr>
        <w:tc>
          <w:tcPr>
            <w:tcW w:type="dxa" w:w="2268"/>
            <w:shd w:val="clear" w:color="auto" w:fill="DCE6F1"/>
          </w:tcPr>
          <w:p>
            <w:pPr>
              <w:jc w:val="left"/>
            </w:pPr>
            <w:r>
              <w:rPr>
                <w:sz w:val="18"/>
              </w:rPr>
              <w:t>Tri initial</w:t>
            </w:r>
          </w:p>
        </w:tc>
        <w:tc>
          <w:tcPr>
            <w:tcW w:type="dxa" w:w="3402"/>
            <w:shd w:val="clear" w:color="auto" w:fill="DCE6F1"/>
          </w:tcPr>
          <w:p>
            <w:pPr>
              <w:jc w:val="left"/>
            </w:pPr>
            <w:r>
              <w:rPr>
                <w:sz w:val="18"/>
              </w:rPr>
              <w:t>Manuel (heures/jours)</w:t>
            </w:r>
          </w:p>
        </w:tc>
        <w:tc>
          <w:tcPr>
            <w:tcW w:type="dxa" w:w="3685"/>
            <w:shd w:val="clear" w:color="auto" w:fill="DCE6F1"/>
          </w:tcPr>
          <w:p>
            <w:pPr>
              <w:jc w:val="left"/>
            </w:pPr>
            <w:r>
              <w:rPr>
                <w:sz w:val="18"/>
              </w:rPr>
              <w:t>Automatisé (secondes)</w:t>
            </w:r>
          </w:p>
        </w:tc>
      </w:tr>
      <w:tr>
        <w:tc>
          <w:tcPr>
            <w:tcW w:type="dxa" w:w="2268"/>
          </w:tcPr>
          <w:p>
            <w:pPr>
              <w:jc w:val="left"/>
            </w:pPr>
            <w:r>
              <w:rPr>
                <w:sz w:val="18"/>
              </w:rPr>
              <w:t>Scoring</w:t>
            </w:r>
          </w:p>
        </w:tc>
        <w:tc>
          <w:tcPr>
            <w:tcW w:type="dxa" w:w="3402"/>
          </w:tcPr>
          <w:p>
            <w:pPr>
              <w:jc w:val="left"/>
            </w:pPr>
            <w:r>
              <w:rPr>
                <w:sz w:val="18"/>
              </w:rPr>
              <w:t>Subjectif</w:t>
            </w:r>
          </w:p>
        </w:tc>
        <w:tc>
          <w:tcPr>
            <w:tcW w:type="dxa" w:w="3685"/>
          </w:tcPr>
          <w:p>
            <w:pPr>
              <w:jc w:val="left"/>
            </w:pPr>
            <w:r>
              <w:rPr>
                <w:sz w:val="18"/>
              </w:rPr>
              <w:t>Objectif sur 100</w:t>
            </w:r>
          </w:p>
        </w:tc>
      </w:tr>
      <w:tr>
        <w:tc>
          <w:tcPr>
            <w:tcW w:type="dxa" w:w="2268"/>
            <w:shd w:val="clear" w:color="auto" w:fill="DCE6F1"/>
          </w:tcPr>
          <w:p>
            <w:pPr>
              <w:jc w:val="left"/>
            </w:pPr>
            <w:r>
              <w:rPr>
                <w:sz w:val="18"/>
              </w:rPr>
              <w:t>Communication</w:t>
            </w:r>
          </w:p>
        </w:tc>
        <w:tc>
          <w:tcPr>
            <w:tcW w:type="dxa" w:w="3402"/>
            <w:shd w:val="clear" w:color="auto" w:fill="DCE6F1"/>
          </w:tcPr>
          <w:p>
            <w:pPr>
              <w:jc w:val="left"/>
            </w:pPr>
            <w:r>
              <w:rPr>
                <w:sz w:val="18"/>
              </w:rPr>
              <w:t>Email manuel</w:t>
            </w:r>
          </w:p>
        </w:tc>
        <w:tc>
          <w:tcPr>
            <w:tcW w:type="dxa" w:w="3685"/>
            <w:shd w:val="clear" w:color="auto" w:fill="DCE6F1"/>
          </w:tcPr>
          <w:p>
            <w:pPr>
              <w:jc w:val="left"/>
            </w:pPr>
            <w:r>
              <w:rPr>
                <w:sz w:val="18"/>
              </w:rPr>
              <w:t>Email automatique</w:t>
            </w:r>
          </w:p>
        </w:tc>
      </w:tr>
      <w:tr>
        <w:tc>
          <w:tcPr>
            <w:tcW w:type="dxa" w:w="2268"/>
          </w:tcPr>
          <w:p>
            <w:pPr>
              <w:jc w:val="left"/>
            </w:pPr>
            <w:r>
              <w:rPr>
                <w:sz w:val="18"/>
              </w:rPr>
              <w:t>Suivi candidat</w:t>
            </w:r>
          </w:p>
        </w:tc>
        <w:tc>
          <w:tcPr>
            <w:tcW w:type="dxa" w:w="3402"/>
          </w:tcPr>
          <w:p>
            <w:pPr>
              <w:jc w:val="left"/>
            </w:pPr>
            <w:r>
              <w:rPr>
                <w:sz w:val="18"/>
              </w:rPr>
              <w:t>Aucun</w:t>
            </w:r>
          </w:p>
        </w:tc>
        <w:tc>
          <w:tcPr>
            <w:tcW w:type="dxa" w:w="3685"/>
          </w:tcPr>
          <w:p>
            <w:pPr>
              <w:jc w:val="left"/>
            </w:pPr>
            <w:r>
              <w:rPr>
                <w:sz w:val="18"/>
              </w:rPr>
              <w:t>Timeline en temps réel</w:t>
            </w:r>
          </w:p>
        </w:tc>
      </w:tr>
      <w:tr>
        <w:tc>
          <w:tcPr>
            <w:tcW w:type="dxa" w:w="2268"/>
            <w:shd w:val="clear" w:color="auto" w:fill="DCE6F1"/>
          </w:tcPr>
          <w:p>
            <w:pPr>
              <w:jc w:val="left"/>
            </w:pPr>
            <w:r>
              <w:rPr>
                <w:sz w:val="18"/>
              </w:rPr>
              <w:t>Traçabilité</w:t>
            </w:r>
          </w:p>
        </w:tc>
        <w:tc>
          <w:tcPr>
            <w:tcW w:type="dxa" w:w="3402"/>
            <w:shd w:val="clear" w:color="auto" w:fill="DCE6F1"/>
          </w:tcPr>
          <w:p>
            <w:pPr>
              <w:jc w:val="left"/>
            </w:pPr>
            <w:r>
              <w:rPr>
                <w:sz w:val="18"/>
              </w:rPr>
              <w:t>Faible</w:t>
            </w:r>
          </w:p>
        </w:tc>
        <w:tc>
          <w:tcPr>
            <w:tcW w:type="dxa" w:w="3685"/>
            <w:shd w:val="clear" w:color="auto" w:fill="DCE6F1"/>
          </w:tcPr>
          <w:p>
            <w:pPr>
              <w:jc w:val="left"/>
            </w:pPr>
            <w:r>
              <w:rPr>
                <w:sz w:val="18"/>
              </w:rPr>
              <w:t>AuditLog complet</w:t>
            </w:r>
          </w:p>
        </w:tc>
      </w:tr>
      <w:tr>
        <w:tc>
          <w:tcPr>
            <w:tcW w:type="dxa" w:w="2268"/>
          </w:tcPr>
          <w:p>
            <w:pPr>
              <w:jc w:val="left"/>
            </w:pPr>
            <w:r>
              <w:rPr>
                <w:sz w:val="18"/>
              </w:rPr>
              <w:t>Scalabilité</w:t>
            </w:r>
          </w:p>
        </w:tc>
        <w:tc>
          <w:tcPr>
            <w:tcW w:type="dxa" w:w="3402"/>
          </w:tcPr>
          <w:p>
            <w:pPr>
              <w:jc w:val="left"/>
            </w:pPr>
            <w:r>
              <w:rPr>
                <w:sz w:val="18"/>
              </w:rPr>
              <w:t>Limitée</w:t>
            </w:r>
          </w:p>
        </w:tc>
        <w:tc>
          <w:tcPr>
            <w:tcW w:type="dxa" w:w="3685"/>
          </w:tcPr>
          <w:p>
            <w:pPr>
              <w:jc w:val="left"/>
            </w:pPr>
            <w:r>
              <w:rPr>
                <w:sz w:val="18"/>
              </w:rPr>
              <w:t>Illimitée</w:t>
            </w:r>
          </w:p>
        </w:tc>
      </w:tr>
    </w:tbl>
    <w:p/>
    <w:p>
      <w:pPr>
        <w:spacing w:after="120"/>
        <w:jc w:val="center"/>
      </w:pPr>
      <w:r>
        <w:rPr>
          <w:b w:val="0"/>
          <w:i/>
          <w:sz w:val="20"/>
        </w:rPr>
        <w:t>Tableau 1.1 — Comparaison existant vs solution proposée</w:t>
      </w:r>
    </w:p>
    <w:p>
      <w:pPr>
        <w:pStyle w:val="Heading2"/>
        <w:jc w:val="left"/>
      </w:pPr>
      <w:r>
        <w:t>1.5 Conduite de projet — Diagramme de Gantt</w:t>
      </w:r>
    </w:p>
    <w:tbl>
      <w:tblPr>
        <w:tblStyle w:val="TableGrid"/>
        <w:tblW w:type="auto" w:w="0"/>
        <w:tblLook w:firstColumn="1" w:firstRow="1" w:lastColumn="0" w:lastRow="0" w:noHBand="0" w:noVBand="1" w:val="04A0"/>
      </w:tblPr>
      <w:tblGrid>
        <w:gridCol w:w="3024"/>
        <w:gridCol w:w="3024"/>
        <w:gridCol w:w="3024"/>
      </w:tblGrid>
      <w:tr>
        <w:tc>
          <w:tcPr>
            <w:tcW w:type="dxa" w:w="5102"/>
            <w:shd w:val="clear" w:color="auto" w:fill="1F4E79"/>
          </w:tcPr>
          <w:p>
            <w:pPr>
              <w:jc w:val="center"/>
            </w:pPr>
            <w:r>
              <w:rPr>
                <w:b/>
                <w:color w:val="FFFFFF"/>
                <w:sz w:val="20"/>
              </w:rPr>
              <w:t>Phase</w:t>
            </w:r>
          </w:p>
        </w:tc>
        <w:tc>
          <w:tcPr>
            <w:tcW w:type="dxa" w:w="1984"/>
            <w:shd w:val="clear" w:color="auto" w:fill="1F4E79"/>
          </w:tcPr>
          <w:p>
            <w:pPr>
              <w:jc w:val="center"/>
            </w:pPr>
            <w:r>
              <w:rPr>
                <w:b/>
                <w:color w:val="FFFFFF"/>
                <w:sz w:val="20"/>
              </w:rPr>
              <w:t>Semaines</w:t>
            </w:r>
          </w:p>
        </w:tc>
        <w:tc>
          <w:tcPr>
            <w:tcW w:type="dxa" w:w="2268"/>
            <w:shd w:val="clear" w:color="auto" w:fill="1F4E79"/>
          </w:tcPr>
          <w:p>
            <w:pPr>
              <w:jc w:val="center"/>
            </w:pPr>
            <w:r>
              <w:rPr>
                <w:b/>
                <w:color w:val="FFFFFF"/>
                <w:sz w:val="20"/>
              </w:rPr>
              <w:t>Durée</w:t>
            </w:r>
          </w:p>
        </w:tc>
      </w:tr>
      <w:tr>
        <w:tc>
          <w:tcPr>
            <w:tcW w:type="dxa" w:w="5102"/>
            <w:shd w:val="clear" w:color="auto" w:fill="DCE6F1"/>
          </w:tcPr>
          <w:p>
            <w:pPr>
              <w:jc w:val="left"/>
            </w:pPr>
            <w:r>
              <w:rPr>
                <w:sz w:val="18"/>
              </w:rPr>
              <w:t>Analyse des besoins &amp; cadrage</w:t>
            </w:r>
          </w:p>
        </w:tc>
        <w:tc>
          <w:tcPr>
            <w:tcW w:type="dxa" w:w="1984"/>
            <w:shd w:val="clear" w:color="auto" w:fill="DCE6F1"/>
          </w:tcPr>
          <w:p>
            <w:pPr>
              <w:jc w:val="left"/>
            </w:pPr>
            <w:r>
              <w:rPr>
                <w:sz w:val="18"/>
              </w:rPr>
              <w:t>S1 – S2</w:t>
            </w:r>
          </w:p>
        </w:tc>
        <w:tc>
          <w:tcPr>
            <w:tcW w:type="dxa" w:w="2268"/>
            <w:shd w:val="clear" w:color="auto" w:fill="DCE6F1"/>
          </w:tcPr>
          <w:p>
            <w:pPr>
              <w:jc w:val="left"/>
            </w:pPr>
            <w:r>
              <w:rPr>
                <w:sz w:val="18"/>
              </w:rPr>
              <w:t>2 semaines</w:t>
            </w:r>
          </w:p>
        </w:tc>
      </w:tr>
      <w:tr>
        <w:tc>
          <w:tcPr>
            <w:tcW w:type="dxa" w:w="5102"/>
          </w:tcPr>
          <w:p>
            <w:pPr>
              <w:jc w:val="left"/>
            </w:pPr>
            <w:r>
              <w:rPr>
                <w:sz w:val="18"/>
              </w:rPr>
              <w:t>Conception UML &amp; architecture</w:t>
            </w:r>
          </w:p>
        </w:tc>
        <w:tc>
          <w:tcPr>
            <w:tcW w:type="dxa" w:w="1984"/>
          </w:tcPr>
          <w:p>
            <w:pPr>
              <w:jc w:val="left"/>
            </w:pPr>
            <w:r>
              <w:rPr>
                <w:sz w:val="18"/>
              </w:rPr>
              <w:t>S3 – S4</w:t>
            </w:r>
          </w:p>
        </w:tc>
        <w:tc>
          <w:tcPr>
            <w:tcW w:type="dxa" w:w="2268"/>
          </w:tcPr>
          <w:p>
            <w:pPr>
              <w:jc w:val="left"/>
            </w:pPr>
            <w:r>
              <w:rPr>
                <w:sz w:val="18"/>
              </w:rPr>
              <w:t>2 semaines</w:t>
            </w:r>
          </w:p>
        </w:tc>
      </w:tr>
      <w:tr>
        <w:tc>
          <w:tcPr>
            <w:tcW w:type="dxa" w:w="5102"/>
            <w:shd w:val="clear" w:color="auto" w:fill="DCE6F1"/>
          </w:tcPr>
          <w:p>
            <w:pPr>
              <w:jc w:val="left"/>
            </w:pPr>
            <w:r>
              <w:rPr>
                <w:sz w:val="18"/>
              </w:rPr>
              <w:t>Développement Couche Ingestion</w:t>
            </w:r>
          </w:p>
        </w:tc>
        <w:tc>
          <w:tcPr>
            <w:tcW w:type="dxa" w:w="1984"/>
            <w:shd w:val="clear" w:color="auto" w:fill="DCE6F1"/>
          </w:tcPr>
          <w:p>
            <w:pPr>
              <w:jc w:val="left"/>
            </w:pPr>
            <w:r>
              <w:rPr>
                <w:sz w:val="18"/>
              </w:rPr>
              <w:t>S5 – S6</w:t>
            </w:r>
          </w:p>
        </w:tc>
        <w:tc>
          <w:tcPr>
            <w:tcW w:type="dxa" w:w="2268"/>
            <w:shd w:val="clear" w:color="auto" w:fill="DCE6F1"/>
          </w:tcPr>
          <w:p>
            <w:pPr>
              <w:jc w:val="left"/>
            </w:pPr>
            <w:r>
              <w:rPr>
                <w:sz w:val="18"/>
              </w:rPr>
              <w:t>2 semaines</w:t>
            </w:r>
          </w:p>
        </w:tc>
      </w:tr>
      <w:tr>
        <w:tc>
          <w:tcPr>
            <w:tcW w:type="dxa" w:w="5102"/>
          </w:tcPr>
          <w:p>
            <w:pPr>
              <w:jc w:val="left"/>
            </w:pPr>
            <w:r>
              <w:rPr>
                <w:sz w:val="18"/>
              </w:rPr>
              <w:t>Développement Couche IA Agentique</w:t>
            </w:r>
          </w:p>
        </w:tc>
        <w:tc>
          <w:tcPr>
            <w:tcW w:type="dxa" w:w="1984"/>
          </w:tcPr>
          <w:p>
            <w:pPr>
              <w:jc w:val="left"/>
            </w:pPr>
            <w:r>
              <w:rPr>
                <w:sz w:val="18"/>
              </w:rPr>
              <w:t>S7 – S8</w:t>
            </w:r>
          </w:p>
        </w:tc>
        <w:tc>
          <w:tcPr>
            <w:tcW w:type="dxa" w:w="2268"/>
          </w:tcPr>
          <w:p>
            <w:pPr>
              <w:jc w:val="left"/>
            </w:pPr>
            <w:r>
              <w:rPr>
                <w:sz w:val="18"/>
              </w:rPr>
              <w:t>2 semaines</w:t>
            </w:r>
          </w:p>
        </w:tc>
      </w:tr>
      <w:tr>
        <w:tc>
          <w:tcPr>
            <w:tcW w:type="dxa" w:w="5102"/>
            <w:shd w:val="clear" w:color="auto" w:fill="DCE6F1"/>
          </w:tcPr>
          <w:p>
            <w:pPr>
              <w:jc w:val="left"/>
            </w:pPr>
            <w:r>
              <w:rPr>
                <w:sz w:val="18"/>
              </w:rPr>
              <w:t>Développement Backend &amp; API</w:t>
            </w:r>
          </w:p>
        </w:tc>
        <w:tc>
          <w:tcPr>
            <w:tcW w:type="dxa" w:w="1984"/>
            <w:shd w:val="clear" w:color="auto" w:fill="DCE6F1"/>
          </w:tcPr>
          <w:p>
            <w:pPr>
              <w:jc w:val="left"/>
            </w:pPr>
            <w:r>
              <w:rPr>
                <w:sz w:val="18"/>
              </w:rPr>
              <w:t>S9</w:t>
            </w:r>
          </w:p>
        </w:tc>
        <w:tc>
          <w:tcPr>
            <w:tcW w:type="dxa" w:w="2268"/>
            <w:shd w:val="clear" w:color="auto" w:fill="DCE6F1"/>
          </w:tcPr>
          <w:p>
            <w:pPr>
              <w:jc w:val="left"/>
            </w:pPr>
            <w:r>
              <w:rPr>
                <w:sz w:val="18"/>
              </w:rPr>
              <w:t>1 semaine</w:t>
            </w:r>
          </w:p>
        </w:tc>
      </w:tr>
      <w:tr>
        <w:tc>
          <w:tcPr>
            <w:tcW w:type="dxa" w:w="5102"/>
          </w:tcPr>
          <w:p>
            <w:pPr>
              <w:jc w:val="left"/>
            </w:pPr>
            <w:r>
              <w:rPr>
                <w:sz w:val="18"/>
              </w:rPr>
              <w:t>Développement Interfaces (Frontend)</w:t>
            </w:r>
          </w:p>
        </w:tc>
        <w:tc>
          <w:tcPr>
            <w:tcW w:type="dxa" w:w="1984"/>
          </w:tcPr>
          <w:p>
            <w:pPr>
              <w:jc w:val="left"/>
            </w:pPr>
            <w:r>
              <w:rPr>
                <w:sz w:val="18"/>
              </w:rPr>
              <w:t>S10</w:t>
            </w:r>
          </w:p>
        </w:tc>
        <w:tc>
          <w:tcPr>
            <w:tcW w:type="dxa" w:w="2268"/>
          </w:tcPr>
          <w:p>
            <w:pPr>
              <w:jc w:val="left"/>
            </w:pPr>
            <w:r>
              <w:rPr>
                <w:sz w:val="18"/>
              </w:rPr>
              <w:t>1 semaine</w:t>
            </w:r>
          </w:p>
        </w:tc>
      </w:tr>
      <w:tr>
        <w:tc>
          <w:tcPr>
            <w:tcW w:type="dxa" w:w="5102"/>
            <w:shd w:val="clear" w:color="auto" w:fill="DCE6F1"/>
          </w:tcPr>
          <w:p>
            <w:pPr>
              <w:jc w:val="left"/>
            </w:pPr>
            <w:r>
              <w:rPr>
                <w:sz w:val="18"/>
              </w:rPr>
              <w:t>Tests, intégration et corrections</w:t>
            </w:r>
          </w:p>
        </w:tc>
        <w:tc>
          <w:tcPr>
            <w:tcW w:type="dxa" w:w="1984"/>
            <w:shd w:val="clear" w:color="auto" w:fill="DCE6F1"/>
          </w:tcPr>
          <w:p>
            <w:pPr>
              <w:jc w:val="left"/>
            </w:pPr>
            <w:r>
              <w:rPr>
                <w:sz w:val="18"/>
              </w:rPr>
              <w:t>S11</w:t>
            </w:r>
          </w:p>
        </w:tc>
        <w:tc>
          <w:tcPr>
            <w:tcW w:type="dxa" w:w="2268"/>
            <w:shd w:val="clear" w:color="auto" w:fill="DCE6F1"/>
          </w:tcPr>
          <w:p>
            <w:pPr>
              <w:jc w:val="left"/>
            </w:pPr>
            <w:r>
              <w:rPr>
                <w:sz w:val="18"/>
              </w:rPr>
              <w:t>1 semaine</w:t>
            </w:r>
          </w:p>
        </w:tc>
      </w:tr>
      <w:tr>
        <w:tc>
          <w:tcPr>
            <w:tcW w:type="dxa" w:w="5102"/>
          </w:tcPr>
          <w:p>
            <w:pPr>
              <w:jc w:val="left"/>
            </w:pPr>
            <w:r>
              <w:rPr>
                <w:sz w:val="18"/>
              </w:rPr>
              <w:t>Rédaction du rapport &amp; soutenance</w:t>
            </w:r>
          </w:p>
        </w:tc>
        <w:tc>
          <w:tcPr>
            <w:tcW w:type="dxa" w:w="1984"/>
          </w:tcPr>
          <w:p>
            <w:pPr>
              <w:jc w:val="left"/>
            </w:pPr>
            <w:r>
              <w:rPr>
                <w:sz w:val="18"/>
              </w:rPr>
              <w:t>S12</w:t>
            </w:r>
          </w:p>
        </w:tc>
        <w:tc>
          <w:tcPr>
            <w:tcW w:type="dxa" w:w="2268"/>
          </w:tcPr>
          <w:p>
            <w:pPr>
              <w:jc w:val="left"/>
            </w:pPr>
            <w:r>
              <w:rPr>
                <w:sz w:val="18"/>
              </w:rPr>
              <w:t>1 semaine</w:t>
            </w:r>
          </w:p>
        </w:tc>
      </w:tr>
    </w:tbl>
    <w:p/>
    <w:p>
      <w:pPr>
        <w:spacing w:after="120"/>
        <w:jc w:val="center"/>
      </w:pPr>
      <w:r>
        <w:rPr>
          <w:b w:val="0"/>
          <w:i/>
          <w:sz w:val="20"/>
        </w:rPr>
        <w:t>Figure 1.2 — Planning du projet (Diagramme de Gantt)</w:t>
      </w:r>
    </w:p>
    <w:p>
      <w:pPr>
        <w:pStyle w:val="Heading2"/>
        <w:jc w:val="left"/>
      </w:pPr>
      <w:r>
        <w:t>1.6 Cahier des charges</w:t>
      </w:r>
    </w:p>
    <w:p>
      <w:pPr>
        <w:spacing w:after="120"/>
        <w:jc w:val="both"/>
      </w:pPr>
      <w:r>
        <w:rPr>
          <w:b/>
          <w:i w:val="0"/>
          <w:sz w:val="22"/>
        </w:rPr>
        <w:t>Module 1 — Ingestion CV</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1F4E79"/>
          </w:tcPr>
          <w:p>
            <w:pPr>
              <w:jc w:val="center"/>
            </w:pPr>
            <w:r>
              <w:rPr>
                <w:b/>
                <w:color w:val="FFFFFF"/>
                <w:sz w:val="20"/>
              </w:rPr>
              <w:t>ID</w:t>
            </w:r>
          </w:p>
        </w:tc>
        <w:tc>
          <w:tcPr>
            <w:tcW w:type="dxa" w:w="6520"/>
            <w:shd w:val="clear" w:color="auto" w:fill="1F4E79"/>
          </w:tcPr>
          <w:p>
            <w:pPr>
              <w:jc w:val="center"/>
            </w:pPr>
            <w:r>
              <w:rPr>
                <w:b/>
                <w:color w:val="FFFFFF"/>
                <w:sz w:val="20"/>
              </w:rPr>
              <w:t>Fonctionnalité</w:t>
            </w:r>
          </w:p>
        </w:tc>
        <w:tc>
          <w:tcPr>
            <w:tcW w:type="dxa" w:w="1701"/>
            <w:shd w:val="clear" w:color="auto" w:fill="1F4E79"/>
          </w:tcPr>
          <w:p>
            <w:pPr>
              <w:jc w:val="center"/>
            </w:pPr>
            <w:r>
              <w:rPr>
                <w:b/>
                <w:color w:val="FFFFFF"/>
                <w:sz w:val="20"/>
              </w:rPr>
              <w:t>Priorité</w:t>
            </w:r>
          </w:p>
        </w:tc>
      </w:tr>
      <w:tr>
        <w:tc>
          <w:tcPr>
            <w:tcW w:type="dxa" w:w="1134"/>
            <w:shd w:val="clear" w:color="auto" w:fill="DCE6F1"/>
          </w:tcPr>
          <w:p>
            <w:pPr>
              <w:jc w:val="left"/>
            </w:pPr>
            <w:r>
              <w:rPr>
                <w:sz w:val="18"/>
              </w:rPr>
              <w:t>ING-01</w:t>
            </w:r>
          </w:p>
        </w:tc>
        <w:tc>
          <w:tcPr>
            <w:tcW w:type="dxa" w:w="6520"/>
            <w:shd w:val="clear" w:color="auto" w:fill="DCE6F1"/>
          </w:tcPr>
          <w:p>
            <w:pPr>
              <w:jc w:val="left"/>
            </w:pPr>
            <w:r>
              <w:rPr>
                <w:sz w:val="18"/>
              </w:rPr>
              <w:t>Extraction texte depuis PDF (texte natif)</w:t>
            </w:r>
          </w:p>
        </w:tc>
        <w:tc>
          <w:tcPr>
            <w:tcW w:type="dxa" w:w="1701"/>
            <w:shd w:val="clear" w:color="auto" w:fill="DCE6F1"/>
          </w:tcPr>
          <w:p>
            <w:pPr>
              <w:jc w:val="left"/>
            </w:pPr>
            <w:r>
              <w:rPr>
                <w:sz w:val="18"/>
              </w:rPr>
              <w:t>Haute</w:t>
            </w:r>
          </w:p>
        </w:tc>
      </w:tr>
      <w:tr>
        <w:tc>
          <w:tcPr>
            <w:tcW w:type="dxa" w:w="1134"/>
          </w:tcPr>
          <w:p>
            <w:pPr>
              <w:jc w:val="left"/>
            </w:pPr>
            <w:r>
              <w:rPr>
                <w:sz w:val="18"/>
              </w:rPr>
              <w:t>ING-02</w:t>
            </w:r>
          </w:p>
        </w:tc>
        <w:tc>
          <w:tcPr>
            <w:tcW w:type="dxa" w:w="6520"/>
          </w:tcPr>
          <w:p>
            <w:pPr>
              <w:jc w:val="left"/>
            </w:pPr>
            <w:r>
              <w:rPr>
                <w:sz w:val="18"/>
              </w:rPr>
              <w:t>Extraction texte depuis DOCX</w:t>
            </w:r>
          </w:p>
        </w:tc>
        <w:tc>
          <w:tcPr>
            <w:tcW w:type="dxa" w:w="1701"/>
          </w:tcPr>
          <w:p>
            <w:pPr>
              <w:jc w:val="left"/>
            </w:pPr>
            <w:r>
              <w:rPr>
                <w:sz w:val="18"/>
              </w:rPr>
              <w:t>Haute</w:t>
            </w:r>
          </w:p>
        </w:tc>
      </w:tr>
      <w:tr>
        <w:tc>
          <w:tcPr>
            <w:tcW w:type="dxa" w:w="1134"/>
            <w:shd w:val="clear" w:color="auto" w:fill="DCE6F1"/>
          </w:tcPr>
          <w:p>
            <w:pPr>
              <w:jc w:val="left"/>
            </w:pPr>
            <w:r>
              <w:rPr>
                <w:sz w:val="18"/>
              </w:rPr>
              <w:t>ING-03</w:t>
            </w:r>
          </w:p>
        </w:tc>
        <w:tc>
          <w:tcPr>
            <w:tcW w:type="dxa" w:w="6520"/>
            <w:shd w:val="clear" w:color="auto" w:fill="DCE6F1"/>
          </w:tcPr>
          <w:p>
            <w:pPr>
              <w:jc w:val="left"/>
            </w:pPr>
            <w:r>
              <w:rPr>
                <w:sz w:val="18"/>
              </w:rPr>
              <w:t>OCR pour PDF scannés (Tesseract)</w:t>
            </w:r>
          </w:p>
        </w:tc>
        <w:tc>
          <w:tcPr>
            <w:tcW w:type="dxa" w:w="1701"/>
            <w:shd w:val="clear" w:color="auto" w:fill="DCE6F1"/>
          </w:tcPr>
          <w:p>
            <w:pPr>
              <w:jc w:val="left"/>
            </w:pPr>
            <w:r>
              <w:rPr>
                <w:sz w:val="18"/>
              </w:rPr>
              <w:t>Moyenne</w:t>
            </w:r>
          </w:p>
        </w:tc>
      </w:tr>
      <w:tr>
        <w:tc>
          <w:tcPr>
            <w:tcW w:type="dxa" w:w="1134"/>
          </w:tcPr>
          <w:p>
            <w:pPr>
              <w:jc w:val="left"/>
            </w:pPr>
            <w:r>
              <w:rPr>
                <w:sz w:val="18"/>
              </w:rPr>
              <w:t>ING-04</w:t>
            </w:r>
          </w:p>
        </w:tc>
        <w:tc>
          <w:tcPr>
            <w:tcW w:type="dxa" w:w="6520"/>
          </w:tcPr>
          <w:p>
            <w:pPr>
              <w:jc w:val="left"/>
            </w:pPr>
            <w:r>
              <w:rPr>
                <w:sz w:val="18"/>
              </w:rPr>
              <w:t>Détection des compétences (liste de référence)</w:t>
            </w:r>
          </w:p>
        </w:tc>
        <w:tc>
          <w:tcPr>
            <w:tcW w:type="dxa" w:w="1701"/>
          </w:tcPr>
          <w:p>
            <w:pPr>
              <w:jc w:val="left"/>
            </w:pPr>
            <w:r>
              <w:rPr>
                <w:sz w:val="18"/>
              </w:rPr>
              <w:t>Haute</w:t>
            </w:r>
          </w:p>
        </w:tc>
      </w:tr>
      <w:tr>
        <w:tc>
          <w:tcPr>
            <w:tcW w:type="dxa" w:w="1134"/>
            <w:shd w:val="clear" w:color="auto" w:fill="DCE6F1"/>
          </w:tcPr>
          <w:p>
            <w:pPr>
              <w:jc w:val="left"/>
            </w:pPr>
            <w:r>
              <w:rPr>
                <w:sz w:val="18"/>
              </w:rPr>
              <w:t>ING-05</w:t>
            </w:r>
          </w:p>
        </w:tc>
        <w:tc>
          <w:tcPr>
            <w:tcW w:type="dxa" w:w="6520"/>
            <w:shd w:val="clear" w:color="auto" w:fill="DCE6F1"/>
          </w:tcPr>
          <w:p>
            <w:pPr>
              <w:jc w:val="left"/>
            </w:pPr>
            <w:r>
              <w:rPr>
                <w:sz w:val="18"/>
              </w:rPr>
              <w:t>Extraction du niveau d'expérience (années)</w:t>
            </w:r>
          </w:p>
        </w:tc>
        <w:tc>
          <w:tcPr>
            <w:tcW w:type="dxa" w:w="1701"/>
            <w:shd w:val="clear" w:color="auto" w:fill="DCE6F1"/>
          </w:tcPr>
          <w:p>
            <w:pPr>
              <w:jc w:val="left"/>
            </w:pPr>
            <w:r>
              <w:rPr>
                <w:sz w:val="18"/>
              </w:rPr>
              <w:t>Haute</w:t>
            </w:r>
          </w:p>
        </w:tc>
      </w:tr>
      <w:tr>
        <w:tc>
          <w:tcPr>
            <w:tcW w:type="dxa" w:w="1134"/>
          </w:tcPr>
          <w:p>
            <w:pPr>
              <w:jc w:val="left"/>
            </w:pPr>
            <w:r>
              <w:rPr>
                <w:sz w:val="18"/>
              </w:rPr>
              <w:t>ING-06</w:t>
            </w:r>
          </w:p>
        </w:tc>
        <w:tc>
          <w:tcPr>
            <w:tcW w:type="dxa" w:w="6520"/>
          </w:tcPr>
          <w:p>
            <w:pPr>
              <w:jc w:val="left"/>
            </w:pPr>
            <w:r>
              <w:rPr>
                <w:sz w:val="18"/>
              </w:rPr>
              <w:t>Détection du niveau de formation</w:t>
            </w:r>
          </w:p>
        </w:tc>
        <w:tc>
          <w:tcPr>
            <w:tcW w:type="dxa" w:w="1701"/>
          </w:tcPr>
          <w:p>
            <w:pPr>
              <w:jc w:val="left"/>
            </w:pPr>
            <w:r>
              <w:rPr>
                <w:sz w:val="18"/>
              </w:rPr>
              <w:t>Moyenne</w:t>
            </w:r>
          </w:p>
        </w:tc>
      </w:tr>
      <w:tr>
        <w:tc>
          <w:tcPr>
            <w:tcW w:type="dxa" w:w="1134"/>
            <w:shd w:val="clear" w:color="auto" w:fill="DCE6F1"/>
          </w:tcPr>
          <w:p>
            <w:pPr>
              <w:jc w:val="left"/>
            </w:pPr>
            <w:r>
              <w:rPr>
                <w:sz w:val="18"/>
              </w:rPr>
              <w:t>ING-07</w:t>
            </w:r>
          </w:p>
        </w:tc>
        <w:tc>
          <w:tcPr>
            <w:tcW w:type="dxa" w:w="6520"/>
            <w:shd w:val="clear" w:color="auto" w:fill="DCE6F1"/>
          </w:tcPr>
          <w:p>
            <w:pPr>
              <w:jc w:val="left"/>
            </w:pPr>
            <w:r>
              <w:rPr>
                <w:sz w:val="18"/>
              </w:rPr>
              <w:t>Normalisation et nettoyage du texte</w:t>
            </w:r>
          </w:p>
        </w:tc>
        <w:tc>
          <w:tcPr>
            <w:tcW w:type="dxa" w:w="1701"/>
            <w:shd w:val="clear" w:color="auto" w:fill="DCE6F1"/>
          </w:tcPr>
          <w:p>
            <w:pPr>
              <w:jc w:val="left"/>
            </w:pPr>
            <w:r>
              <w:rPr>
                <w:sz w:val="18"/>
              </w:rPr>
              <w:t>Haute</w:t>
            </w:r>
          </w:p>
        </w:tc>
      </w:tr>
    </w:tbl>
    <w:p/>
    <w:p>
      <w:pPr>
        <w:spacing w:after="120"/>
        <w:jc w:val="both"/>
      </w:pPr>
      <w:r>
        <w:rPr>
          <w:b/>
          <w:i w:val="0"/>
          <w:sz w:val="22"/>
        </w:rPr>
        <w:t>Module 2 — IA Agentique &amp; Scoring</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1F4E79"/>
          </w:tcPr>
          <w:p>
            <w:pPr>
              <w:jc w:val="center"/>
            </w:pPr>
            <w:r>
              <w:rPr>
                <w:b/>
                <w:color w:val="FFFFFF"/>
                <w:sz w:val="20"/>
              </w:rPr>
              <w:t>ID</w:t>
            </w:r>
          </w:p>
        </w:tc>
        <w:tc>
          <w:tcPr>
            <w:tcW w:type="dxa" w:w="6520"/>
            <w:shd w:val="clear" w:color="auto" w:fill="1F4E79"/>
          </w:tcPr>
          <w:p>
            <w:pPr>
              <w:jc w:val="center"/>
            </w:pPr>
            <w:r>
              <w:rPr>
                <w:b/>
                <w:color w:val="FFFFFF"/>
                <w:sz w:val="20"/>
              </w:rPr>
              <w:t>Fonctionnalité</w:t>
            </w:r>
          </w:p>
        </w:tc>
        <w:tc>
          <w:tcPr>
            <w:tcW w:type="dxa" w:w="1701"/>
            <w:shd w:val="clear" w:color="auto" w:fill="1F4E79"/>
          </w:tcPr>
          <w:p>
            <w:pPr>
              <w:jc w:val="center"/>
            </w:pPr>
            <w:r>
              <w:rPr>
                <w:b/>
                <w:color w:val="FFFFFF"/>
                <w:sz w:val="20"/>
              </w:rPr>
              <w:t>Priorité</w:t>
            </w:r>
          </w:p>
        </w:tc>
      </w:tr>
      <w:tr>
        <w:tc>
          <w:tcPr>
            <w:tcW w:type="dxa" w:w="1134"/>
            <w:shd w:val="clear" w:color="auto" w:fill="DCE6F1"/>
          </w:tcPr>
          <w:p>
            <w:pPr>
              <w:jc w:val="left"/>
            </w:pPr>
            <w:r>
              <w:rPr>
                <w:sz w:val="18"/>
              </w:rPr>
              <w:t>IA-01</w:t>
            </w:r>
          </w:p>
        </w:tc>
        <w:tc>
          <w:tcPr>
            <w:tcW w:type="dxa" w:w="6520"/>
            <w:shd w:val="clear" w:color="auto" w:fill="DCE6F1"/>
          </w:tcPr>
          <w:p>
            <w:pPr>
              <w:jc w:val="left"/>
            </w:pPr>
            <w:r>
              <w:rPr>
                <w:sz w:val="18"/>
              </w:rPr>
              <w:t>Filtre sur critères durs (Hard Filter)</w:t>
            </w:r>
          </w:p>
        </w:tc>
        <w:tc>
          <w:tcPr>
            <w:tcW w:type="dxa" w:w="1701"/>
            <w:shd w:val="clear" w:color="auto" w:fill="DCE6F1"/>
          </w:tcPr>
          <w:p>
            <w:pPr>
              <w:jc w:val="left"/>
            </w:pPr>
            <w:r>
              <w:rPr>
                <w:sz w:val="18"/>
              </w:rPr>
              <w:t>Haute</w:t>
            </w:r>
          </w:p>
        </w:tc>
      </w:tr>
      <w:tr>
        <w:tc>
          <w:tcPr>
            <w:tcW w:type="dxa" w:w="1134"/>
          </w:tcPr>
          <w:p>
            <w:pPr>
              <w:jc w:val="left"/>
            </w:pPr>
            <w:r>
              <w:rPr>
                <w:sz w:val="18"/>
              </w:rPr>
              <w:t>IA-02</w:t>
            </w:r>
          </w:p>
        </w:tc>
        <w:tc>
          <w:tcPr>
            <w:tcW w:type="dxa" w:w="6520"/>
          </w:tcPr>
          <w:p>
            <w:pPr>
              <w:jc w:val="left"/>
            </w:pPr>
            <w:r>
              <w:rPr>
                <w:sz w:val="18"/>
              </w:rPr>
              <w:t>Calcul d'embeddings sémantiques (Sentence-Transformers)</w:t>
            </w:r>
          </w:p>
        </w:tc>
        <w:tc>
          <w:tcPr>
            <w:tcW w:type="dxa" w:w="1701"/>
          </w:tcPr>
          <w:p>
            <w:pPr>
              <w:jc w:val="left"/>
            </w:pPr>
            <w:r>
              <w:rPr>
                <w:sz w:val="18"/>
              </w:rPr>
              <w:t>Haute</w:t>
            </w:r>
          </w:p>
        </w:tc>
      </w:tr>
      <w:tr>
        <w:tc>
          <w:tcPr>
            <w:tcW w:type="dxa" w:w="1134"/>
            <w:shd w:val="clear" w:color="auto" w:fill="DCE6F1"/>
          </w:tcPr>
          <w:p>
            <w:pPr>
              <w:jc w:val="left"/>
            </w:pPr>
            <w:r>
              <w:rPr>
                <w:sz w:val="18"/>
              </w:rPr>
              <w:t>IA-03</w:t>
            </w:r>
          </w:p>
        </w:tc>
        <w:tc>
          <w:tcPr>
            <w:tcW w:type="dxa" w:w="6520"/>
            <w:shd w:val="clear" w:color="auto" w:fill="DCE6F1"/>
          </w:tcPr>
          <w:p>
            <w:pPr>
              <w:jc w:val="left"/>
            </w:pPr>
            <w:r>
              <w:rPr>
                <w:sz w:val="18"/>
              </w:rPr>
              <w:t>Score vectoriel (similarité cosinus)</w:t>
            </w:r>
          </w:p>
        </w:tc>
        <w:tc>
          <w:tcPr>
            <w:tcW w:type="dxa" w:w="1701"/>
            <w:shd w:val="clear" w:color="auto" w:fill="DCE6F1"/>
          </w:tcPr>
          <w:p>
            <w:pPr>
              <w:jc w:val="left"/>
            </w:pPr>
            <w:r>
              <w:rPr>
                <w:sz w:val="18"/>
              </w:rPr>
              <w:t>Haute</w:t>
            </w:r>
          </w:p>
        </w:tc>
      </w:tr>
      <w:tr>
        <w:tc>
          <w:tcPr>
            <w:tcW w:type="dxa" w:w="1134"/>
          </w:tcPr>
          <w:p>
            <w:pPr>
              <w:jc w:val="left"/>
            </w:pPr>
            <w:r>
              <w:rPr>
                <w:sz w:val="18"/>
              </w:rPr>
              <w:t>IA-04</w:t>
            </w:r>
          </w:p>
        </w:tc>
        <w:tc>
          <w:tcPr>
            <w:tcW w:type="dxa" w:w="6520"/>
          </w:tcPr>
          <w:p>
            <w:pPr>
              <w:jc w:val="left"/>
            </w:pPr>
            <w:r>
              <w:rPr>
                <w:sz w:val="18"/>
              </w:rPr>
              <w:t>Score de compétences (obligatoires + souhaitées)</w:t>
            </w:r>
          </w:p>
        </w:tc>
        <w:tc>
          <w:tcPr>
            <w:tcW w:type="dxa" w:w="1701"/>
          </w:tcPr>
          <w:p>
            <w:pPr>
              <w:jc w:val="left"/>
            </w:pPr>
            <w:r>
              <w:rPr>
                <w:sz w:val="18"/>
              </w:rPr>
              <w:t>Haute</w:t>
            </w:r>
          </w:p>
        </w:tc>
      </w:tr>
      <w:tr>
        <w:tc>
          <w:tcPr>
            <w:tcW w:type="dxa" w:w="1134"/>
            <w:shd w:val="clear" w:color="auto" w:fill="DCE6F1"/>
          </w:tcPr>
          <w:p>
            <w:pPr>
              <w:jc w:val="left"/>
            </w:pPr>
            <w:r>
              <w:rPr>
                <w:sz w:val="18"/>
              </w:rPr>
              <w:t>IA-05</w:t>
            </w:r>
          </w:p>
        </w:tc>
        <w:tc>
          <w:tcPr>
            <w:tcW w:type="dxa" w:w="6520"/>
            <w:shd w:val="clear" w:color="auto" w:fill="DCE6F1"/>
          </w:tcPr>
          <w:p>
            <w:pPr>
              <w:jc w:val="left"/>
            </w:pPr>
            <w:r>
              <w:rPr>
                <w:sz w:val="18"/>
              </w:rPr>
              <w:t>Score d'expérience</w:t>
            </w:r>
          </w:p>
        </w:tc>
        <w:tc>
          <w:tcPr>
            <w:tcW w:type="dxa" w:w="1701"/>
            <w:shd w:val="clear" w:color="auto" w:fill="DCE6F1"/>
          </w:tcPr>
          <w:p>
            <w:pPr>
              <w:jc w:val="left"/>
            </w:pPr>
            <w:r>
              <w:rPr>
                <w:sz w:val="18"/>
              </w:rPr>
              <w:t>Haute</w:t>
            </w:r>
          </w:p>
        </w:tc>
      </w:tr>
      <w:tr>
        <w:tc>
          <w:tcPr>
            <w:tcW w:type="dxa" w:w="1134"/>
          </w:tcPr>
          <w:p>
            <w:pPr>
              <w:jc w:val="left"/>
            </w:pPr>
            <w:r>
              <w:rPr>
                <w:sz w:val="18"/>
              </w:rPr>
              <w:t>IA-06</w:t>
            </w:r>
          </w:p>
        </w:tc>
        <w:tc>
          <w:tcPr>
            <w:tcW w:type="dxa" w:w="6520"/>
          </w:tcPr>
          <w:p>
            <w:pPr>
              <w:jc w:val="left"/>
            </w:pPr>
            <w:r>
              <w:rPr>
                <w:sz w:val="18"/>
              </w:rPr>
              <w:t>Score global pondéré sur 100</w:t>
            </w:r>
          </w:p>
        </w:tc>
        <w:tc>
          <w:tcPr>
            <w:tcW w:type="dxa" w:w="1701"/>
          </w:tcPr>
          <w:p>
            <w:pPr>
              <w:jc w:val="left"/>
            </w:pPr>
            <w:r>
              <w:rPr>
                <w:sz w:val="18"/>
              </w:rPr>
              <w:t>Haute</w:t>
            </w:r>
          </w:p>
        </w:tc>
      </w:tr>
      <w:tr>
        <w:tc>
          <w:tcPr>
            <w:tcW w:type="dxa" w:w="1134"/>
            <w:shd w:val="clear" w:color="auto" w:fill="DCE6F1"/>
          </w:tcPr>
          <w:p>
            <w:pPr>
              <w:jc w:val="left"/>
            </w:pPr>
            <w:r>
              <w:rPr>
                <w:sz w:val="18"/>
              </w:rPr>
              <w:t>IA-07</w:t>
            </w:r>
          </w:p>
        </w:tc>
        <w:tc>
          <w:tcPr>
            <w:tcW w:type="dxa" w:w="6520"/>
            <w:shd w:val="clear" w:color="auto" w:fill="DCE6F1"/>
          </w:tcPr>
          <w:p>
            <w:pPr>
              <w:jc w:val="left"/>
            </w:pPr>
            <w:r>
              <w:rPr>
                <w:sz w:val="18"/>
              </w:rPr>
              <w:t>Justification LLM (Groq API / Ollama / fallback)</w:t>
            </w:r>
          </w:p>
        </w:tc>
        <w:tc>
          <w:tcPr>
            <w:tcW w:type="dxa" w:w="1701"/>
            <w:shd w:val="clear" w:color="auto" w:fill="DCE6F1"/>
          </w:tcPr>
          <w:p>
            <w:pPr>
              <w:jc w:val="left"/>
            </w:pPr>
            <w:r>
              <w:rPr>
                <w:sz w:val="18"/>
              </w:rPr>
              <w:t>Moyenne</w:t>
            </w:r>
          </w:p>
        </w:tc>
      </w:tr>
      <w:tr>
        <w:tc>
          <w:tcPr>
            <w:tcW w:type="dxa" w:w="1134"/>
          </w:tcPr>
          <w:p>
            <w:pPr>
              <w:jc w:val="left"/>
            </w:pPr>
            <w:r>
              <w:rPr>
                <w:sz w:val="18"/>
              </w:rPr>
              <w:t>IA-08</w:t>
            </w:r>
          </w:p>
        </w:tc>
        <w:tc>
          <w:tcPr>
            <w:tcW w:type="dxa" w:w="6520"/>
          </w:tcPr>
          <w:p>
            <w:pPr>
              <w:jc w:val="left"/>
            </w:pPr>
            <w:r>
              <w:rPr>
                <w:sz w:val="18"/>
              </w:rPr>
              <w:t>Conseils personnalisés pour le candidat</w:t>
            </w:r>
          </w:p>
        </w:tc>
        <w:tc>
          <w:tcPr>
            <w:tcW w:type="dxa" w:w="1701"/>
          </w:tcPr>
          <w:p>
            <w:pPr>
              <w:jc w:val="left"/>
            </w:pPr>
            <w:r>
              <w:rPr>
                <w:sz w:val="18"/>
              </w:rPr>
              <w:t>Basse</w:t>
            </w:r>
          </w:p>
        </w:tc>
      </w:tr>
    </w:tbl>
    <w:p/>
    <w:p>
      <w:pPr>
        <w:spacing w:after="120"/>
        <w:jc w:val="both"/>
      </w:pPr>
      <w:r>
        <w:rPr>
          <w:b/>
          <w:i w:val="0"/>
          <w:sz w:val="22"/>
        </w:rPr>
        <w:t>Module 3 — Backend &amp; API REST</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1F4E79"/>
          </w:tcPr>
          <w:p>
            <w:pPr>
              <w:jc w:val="center"/>
            </w:pPr>
            <w:r>
              <w:rPr>
                <w:b/>
                <w:color w:val="FFFFFF"/>
                <w:sz w:val="20"/>
              </w:rPr>
              <w:t>ID</w:t>
            </w:r>
          </w:p>
        </w:tc>
        <w:tc>
          <w:tcPr>
            <w:tcW w:type="dxa" w:w="6520"/>
            <w:shd w:val="clear" w:color="auto" w:fill="1F4E79"/>
          </w:tcPr>
          <w:p>
            <w:pPr>
              <w:jc w:val="center"/>
            </w:pPr>
            <w:r>
              <w:rPr>
                <w:b/>
                <w:color w:val="FFFFFF"/>
                <w:sz w:val="20"/>
              </w:rPr>
              <w:t>Fonctionnalité</w:t>
            </w:r>
          </w:p>
        </w:tc>
        <w:tc>
          <w:tcPr>
            <w:tcW w:type="dxa" w:w="1701"/>
            <w:shd w:val="clear" w:color="auto" w:fill="1F4E79"/>
          </w:tcPr>
          <w:p>
            <w:pPr>
              <w:jc w:val="center"/>
            </w:pPr>
            <w:r>
              <w:rPr>
                <w:b/>
                <w:color w:val="FFFFFF"/>
                <w:sz w:val="20"/>
              </w:rPr>
              <w:t>Priorité</w:t>
            </w:r>
          </w:p>
        </w:tc>
      </w:tr>
      <w:tr>
        <w:tc>
          <w:tcPr>
            <w:tcW w:type="dxa" w:w="1134"/>
            <w:shd w:val="clear" w:color="auto" w:fill="DCE6F1"/>
          </w:tcPr>
          <w:p>
            <w:pPr>
              <w:jc w:val="left"/>
            </w:pPr>
            <w:r>
              <w:rPr>
                <w:sz w:val="18"/>
              </w:rPr>
              <w:t>API-01</w:t>
            </w:r>
          </w:p>
        </w:tc>
        <w:tc>
          <w:tcPr>
            <w:tcW w:type="dxa" w:w="6520"/>
            <w:shd w:val="clear" w:color="auto" w:fill="DCE6F1"/>
          </w:tcPr>
          <w:p>
            <w:pPr>
              <w:jc w:val="left"/>
            </w:pPr>
            <w:r>
              <w:rPr>
                <w:sz w:val="18"/>
              </w:rPr>
              <w:t>Authentification JWT (login/register)</w:t>
            </w:r>
          </w:p>
        </w:tc>
        <w:tc>
          <w:tcPr>
            <w:tcW w:type="dxa" w:w="1701"/>
            <w:shd w:val="clear" w:color="auto" w:fill="DCE6F1"/>
          </w:tcPr>
          <w:p>
            <w:pPr>
              <w:jc w:val="left"/>
            </w:pPr>
            <w:r>
              <w:rPr>
                <w:sz w:val="18"/>
              </w:rPr>
              <w:t>Haute</w:t>
            </w:r>
          </w:p>
        </w:tc>
      </w:tr>
      <w:tr>
        <w:tc>
          <w:tcPr>
            <w:tcW w:type="dxa" w:w="1134"/>
          </w:tcPr>
          <w:p>
            <w:pPr>
              <w:jc w:val="left"/>
            </w:pPr>
            <w:r>
              <w:rPr>
                <w:sz w:val="18"/>
              </w:rPr>
              <w:t>API-02</w:t>
            </w:r>
          </w:p>
        </w:tc>
        <w:tc>
          <w:tcPr>
            <w:tcW w:type="dxa" w:w="6520"/>
          </w:tcPr>
          <w:p>
            <w:pPr>
              <w:jc w:val="left"/>
            </w:pPr>
            <w:r>
              <w:rPr>
                <w:sz w:val="18"/>
              </w:rPr>
              <w:t>Gestion des offres d'emploi (CRUD)</w:t>
            </w:r>
          </w:p>
        </w:tc>
        <w:tc>
          <w:tcPr>
            <w:tcW w:type="dxa" w:w="1701"/>
          </w:tcPr>
          <w:p>
            <w:pPr>
              <w:jc w:val="left"/>
            </w:pPr>
            <w:r>
              <w:rPr>
                <w:sz w:val="18"/>
              </w:rPr>
              <w:t>Haute</w:t>
            </w:r>
          </w:p>
        </w:tc>
      </w:tr>
      <w:tr>
        <w:tc>
          <w:tcPr>
            <w:tcW w:type="dxa" w:w="1134"/>
            <w:shd w:val="clear" w:color="auto" w:fill="DCE6F1"/>
          </w:tcPr>
          <w:p>
            <w:pPr>
              <w:jc w:val="left"/>
            </w:pPr>
            <w:r>
              <w:rPr>
                <w:sz w:val="18"/>
              </w:rPr>
              <w:t>API-03</w:t>
            </w:r>
          </w:p>
        </w:tc>
        <w:tc>
          <w:tcPr>
            <w:tcW w:type="dxa" w:w="6520"/>
            <w:shd w:val="clear" w:color="auto" w:fill="DCE6F1"/>
          </w:tcPr>
          <w:p>
            <w:pPr>
              <w:jc w:val="left"/>
            </w:pPr>
            <w:r>
              <w:rPr>
                <w:sz w:val="18"/>
              </w:rPr>
              <w:t>Soumission de candidature (public)</w:t>
            </w:r>
          </w:p>
        </w:tc>
        <w:tc>
          <w:tcPr>
            <w:tcW w:type="dxa" w:w="1701"/>
            <w:shd w:val="clear" w:color="auto" w:fill="DCE6F1"/>
          </w:tcPr>
          <w:p>
            <w:pPr>
              <w:jc w:val="left"/>
            </w:pPr>
            <w:r>
              <w:rPr>
                <w:sz w:val="18"/>
              </w:rPr>
              <w:t>Haute</w:t>
            </w:r>
          </w:p>
        </w:tc>
      </w:tr>
      <w:tr>
        <w:tc>
          <w:tcPr>
            <w:tcW w:type="dxa" w:w="1134"/>
          </w:tcPr>
          <w:p>
            <w:pPr>
              <w:jc w:val="left"/>
            </w:pPr>
            <w:r>
              <w:rPr>
                <w:sz w:val="18"/>
              </w:rPr>
              <w:t>API-04</w:t>
            </w:r>
          </w:p>
        </w:tc>
        <w:tc>
          <w:tcPr>
            <w:tcW w:type="dxa" w:w="6520"/>
          </w:tcPr>
          <w:p>
            <w:pPr>
              <w:jc w:val="left"/>
            </w:pPr>
            <w:r>
              <w:rPr>
                <w:sz w:val="18"/>
              </w:rPr>
              <w:t>Pipeline complet de traitement CV</w:t>
            </w:r>
          </w:p>
        </w:tc>
        <w:tc>
          <w:tcPr>
            <w:tcW w:type="dxa" w:w="1701"/>
          </w:tcPr>
          <w:p>
            <w:pPr>
              <w:jc w:val="left"/>
            </w:pPr>
            <w:r>
              <w:rPr>
                <w:sz w:val="18"/>
              </w:rPr>
              <w:t>Haute</w:t>
            </w:r>
          </w:p>
        </w:tc>
      </w:tr>
      <w:tr>
        <w:tc>
          <w:tcPr>
            <w:tcW w:type="dxa" w:w="1134"/>
            <w:shd w:val="clear" w:color="auto" w:fill="DCE6F1"/>
          </w:tcPr>
          <w:p>
            <w:pPr>
              <w:jc w:val="left"/>
            </w:pPr>
            <w:r>
              <w:rPr>
                <w:sz w:val="18"/>
              </w:rPr>
              <w:t>API-05</w:t>
            </w:r>
          </w:p>
        </w:tc>
        <w:tc>
          <w:tcPr>
            <w:tcW w:type="dxa" w:w="6520"/>
            <w:shd w:val="clear" w:color="auto" w:fill="DCE6F1"/>
          </w:tcPr>
          <w:p>
            <w:pPr>
              <w:jc w:val="left"/>
            </w:pPr>
            <w:r>
              <w:rPr>
                <w:sz w:val="18"/>
              </w:rPr>
              <w:t>Décision RH (VALIDE/REJETE/CORRIGE)</w:t>
            </w:r>
          </w:p>
        </w:tc>
        <w:tc>
          <w:tcPr>
            <w:tcW w:type="dxa" w:w="1701"/>
            <w:shd w:val="clear" w:color="auto" w:fill="DCE6F1"/>
          </w:tcPr>
          <w:p>
            <w:pPr>
              <w:jc w:val="left"/>
            </w:pPr>
            <w:r>
              <w:rPr>
                <w:sz w:val="18"/>
              </w:rPr>
              <w:t>Haute</w:t>
            </w:r>
          </w:p>
        </w:tc>
      </w:tr>
      <w:tr>
        <w:tc>
          <w:tcPr>
            <w:tcW w:type="dxa" w:w="1134"/>
          </w:tcPr>
          <w:p>
            <w:pPr>
              <w:jc w:val="left"/>
            </w:pPr>
            <w:r>
              <w:rPr>
                <w:sz w:val="18"/>
              </w:rPr>
              <w:t>API-06</w:t>
            </w:r>
          </w:p>
        </w:tc>
        <w:tc>
          <w:tcPr>
            <w:tcW w:type="dxa" w:w="6520"/>
          </w:tcPr>
          <w:p>
            <w:pPr>
              <w:jc w:val="left"/>
            </w:pPr>
            <w:r>
              <w:rPr>
                <w:sz w:val="18"/>
              </w:rPr>
              <w:t>Convocation email automatique</w:t>
            </w:r>
          </w:p>
        </w:tc>
        <w:tc>
          <w:tcPr>
            <w:tcW w:type="dxa" w:w="1701"/>
          </w:tcPr>
          <w:p>
            <w:pPr>
              <w:jc w:val="left"/>
            </w:pPr>
            <w:r>
              <w:rPr>
                <w:sz w:val="18"/>
              </w:rPr>
              <w:t>Moyenne</w:t>
            </w:r>
          </w:p>
        </w:tc>
      </w:tr>
      <w:tr>
        <w:tc>
          <w:tcPr>
            <w:tcW w:type="dxa" w:w="1134"/>
            <w:shd w:val="clear" w:color="auto" w:fill="DCE6F1"/>
          </w:tcPr>
          <w:p>
            <w:pPr>
              <w:jc w:val="left"/>
            </w:pPr>
            <w:r>
              <w:rPr>
                <w:sz w:val="18"/>
              </w:rPr>
              <w:t>API-07</w:t>
            </w:r>
          </w:p>
        </w:tc>
        <w:tc>
          <w:tcPr>
            <w:tcW w:type="dxa" w:w="6520"/>
            <w:shd w:val="clear" w:color="auto" w:fill="DCE6F1"/>
          </w:tcPr>
          <w:p>
            <w:pPr>
              <w:jc w:val="left"/>
            </w:pPr>
            <w:r>
              <w:rPr>
                <w:sz w:val="18"/>
              </w:rPr>
              <w:t>Export PDF du rapport d'évaluation</w:t>
            </w:r>
          </w:p>
        </w:tc>
        <w:tc>
          <w:tcPr>
            <w:tcW w:type="dxa" w:w="1701"/>
            <w:shd w:val="clear" w:color="auto" w:fill="DCE6F1"/>
          </w:tcPr>
          <w:p>
            <w:pPr>
              <w:jc w:val="left"/>
            </w:pPr>
            <w:r>
              <w:rPr>
                <w:sz w:val="18"/>
              </w:rPr>
              <w:t>Moyenne</w:t>
            </w:r>
          </w:p>
        </w:tc>
      </w:tr>
      <w:tr>
        <w:tc>
          <w:tcPr>
            <w:tcW w:type="dxa" w:w="1134"/>
          </w:tcPr>
          <w:p>
            <w:pPr>
              <w:jc w:val="left"/>
            </w:pPr>
            <w:r>
              <w:rPr>
                <w:sz w:val="18"/>
              </w:rPr>
              <w:t>API-08</w:t>
            </w:r>
          </w:p>
        </w:tc>
        <w:tc>
          <w:tcPr>
            <w:tcW w:type="dxa" w:w="6520"/>
          </w:tcPr>
          <w:p>
            <w:pPr>
              <w:jc w:val="left"/>
            </w:pPr>
            <w:r>
              <w:rPr>
                <w:sz w:val="18"/>
              </w:rPr>
              <w:t>Dashboard statistiques</w:t>
            </w:r>
          </w:p>
        </w:tc>
        <w:tc>
          <w:tcPr>
            <w:tcW w:type="dxa" w:w="1701"/>
          </w:tcPr>
          <w:p>
            <w:pPr>
              <w:jc w:val="left"/>
            </w:pPr>
            <w:r>
              <w:rPr>
                <w:sz w:val="18"/>
              </w:rPr>
              <w:t>Moyenne</w:t>
            </w:r>
          </w:p>
        </w:tc>
      </w:tr>
      <w:tr>
        <w:tc>
          <w:tcPr>
            <w:tcW w:type="dxa" w:w="1134"/>
            <w:shd w:val="clear" w:color="auto" w:fill="DCE6F1"/>
          </w:tcPr>
          <w:p>
            <w:pPr>
              <w:jc w:val="left"/>
            </w:pPr>
            <w:r>
              <w:rPr>
                <w:sz w:val="18"/>
              </w:rPr>
              <w:t>API-09</w:t>
            </w:r>
          </w:p>
        </w:tc>
        <w:tc>
          <w:tcPr>
            <w:tcW w:type="dxa" w:w="6520"/>
            <w:shd w:val="clear" w:color="auto" w:fill="DCE6F1"/>
          </w:tcPr>
          <w:p>
            <w:pPr>
              <w:jc w:val="left"/>
            </w:pPr>
            <w:r>
              <w:rPr>
                <w:sz w:val="18"/>
              </w:rPr>
              <w:t>Téléchargement du CV original</w:t>
            </w:r>
          </w:p>
        </w:tc>
        <w:tc>
          <w:tcPr>
            <w:tcW w:type="dxa" w:w="1701"/>
            <w:shd w:val="clear" w:color="auto" w:fill="DCE6F1"/>
          </w:tcPr>
          <w:p>
            <w:pPr>
              <w:jc w:val="left"/>
            </w:pPr>
            <w:r>
              <w:rPr>
                <w:sz w:val="18"/>
              </w:rPr>
              <w:t>Basse</w:t>
            </w:r>
          </w:p>
        </w:tc>
      </w:tr>
      <w:tr>
        <w:tc>
          <w:tcPr>
            <w:tcW w:type="dxa" w:w="1134"/>
          </w:tcPr>
          <w:p>
            <w:pPr>
              <w:jc w:val="left"/>
            </w:pPr>
            <w:r>
              <w:rPr>
                <w:sz w:val="18"/>
              </w:rPr>
              <w:t>API-10</w:t>
            </w:r>
          </w:p>
        </w:tc>
        <w:tc>
          <w:tcPr>
            <w:tcW w:type="dxa" w:w="6520"/>
          </w:tcPr>
          <w:p>
            <w:pPr>
              <w:jc w:val="left"/>
            </w:pPr>
            <w:r>
              <w:rPr>
                <w:sz w:val="18"/>
              </w:rPr>
              <w:t>Journal d'audit (AuditLog)</w:t>
            </w:r>
          </w:p>
        </w:tc>
        <w:tc>
          <w:tcPr>
            <w:tcW w:type="dxa" w:w="1701"/>
          </w:tcPr>
          <w:p>
            <w:pPr>
              <w:jc w:val="left"/>
            </w:pPr>
            <w:r>
              <w:rPr>
                <w:sz w:val="18"/>
              </w:rPr>
              <w:t>Haute</w:t>
            </w:r>
          </w:p>
        </w:tc>
      </w:tr>
    </w:tbl>
    <w:p/>
    <w:p>
      <w:pPr>
        <w:spacing w:after="120"/>
        <w:jc w:val="both"/>
      </w:pPr>
      <w:r>
        <w:rPr>
          <w:b/>
          <w:i w:val="0"/>
          <w:sz w:val="22"/>
        </w:rPr>
        <w:t>Module 4 — Interfaces Utilisateur</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1F4E79"/>
          </w:tcPr>
          <w:p>
            <w:pPr>
              <w:jc w:val="center"/>
            </w:pPr>
            <w:r>
              <w:rPr>
                <w:b/>
                <w:color w:val="FFFFFF"/>
                <w:sz w:val="20"/>
              </w:rPr>
              <w:t>ID</w:t>
            </w:r>
          </w:p>
        </w:tc>
        <w:tc>
          <w:tcPr>
            <w:tcW w:type="dxa" w:w="6520"/>
            <w:shd w:val="clear" w:color="auto" w:fill="1F4E79"/>
          </w:tcPr>
          <w:p>
            <w:pPr>
              <w:jc w:val="center"/>
            </w:pPr>
            <w:r>
              <w:rPr>
                <w:b/>
                <w:color w:val="FFFFFF"/>
                <w:sz w:val="20"/>
              </w:rPr>
              <w:t>Fonctionnalité</w:t>
            </w:r>
          </w:p>
        </w:tc>
        <w:tc>
          <w:tcPr>
            <w:tcW w:type="dxa" w:w="1701"/>
            <w:shd w:val="clear" w:color="auto" w:fill="1F4E79"/>
          </w:tcPr>
          <w:p>
            <w:pPr>
              <w:jc w:val="center"/>
            </w:pPr>
            <w:r>
              <w:rPr>
                <w:b/>
                <w:color w:val="FFFFFF"/>
                <w:sz w:val="20"/>
              </w:rPr>
              <w:t>Priorité</w:t>
            </w:r>
          </w:p>
        </w:tc>
      </w:tr>
      <w:tr>
        <w:tc>
          <w:tcPr>
            <w:tcW w:type="dxa" w:w="1134"/>
            <w:shd w:val="clear" w:color="auto" w:fill="DCE6F1"/>
          </w:tcPr>
          <w:p>
            <w:pPr>
              <w:jc w:val="left"/>
            </w:pPr>
            <w:r>
              <w:rPr>
                <w:sz w:val="18"/>
              </w:rPr>
              <w:t>UI-01</w:t>
            </w:r>
          </w:p>
        </w:tc>
        <w:tc>
          <w:tcPr>
            <w:tcW w:type="dxa" w:w="6520"/>
            <w:shd w:val="clear" w:color="auto" w:fill="DCE6F1"/>
          </w:tcPr>
          <w:p>
            <w:pPr>
              <w:jc w:val="left"/>
            </w:pPr>
            <w:r>
              <w:rPr>
                <w:sz w:val="18"/>
              </w:rPr>
              <w:t>Portail candidat : liste des offres</w:t>
            </w:r>
          </w:p>
        </w:tc>
        <w:tc>
          <w:tcPr>
            <w:tcW w:type="dxa" w:w="1701"/>
            <w:shd w:val="clear" w:color="auto" w:fill="DCE6F1"/>
          </w:tcPr>
          <w:p>
            <w:pPr>
              <w:jc w:val="left"/>
            </w:pPr>
            <w:r>
              <w:rPr>
                <w:sz w:val="18"/>
              </w:rPr>
              <w:t>Haute</w:t>
            </w:r>
          </w:p>
        </w:tc>
      </w:tr>
      <w:tr>
        <w:tc>
          <w:tcPr>
            <w:tcW w:type="dxa" w:w="1134"/>
          </w:tcPr>
          <w:p>
            <w:pPr>
              <w:jc w:val="left"/>
            </w:pPr>
            <w:r>
              <w:rPr>
                <w:sz w:val="18"/>
              </w:rPr>
              <w:t>UI-02</w:t>
            </w:r>
          </w:p>
        </w:tc>
        <w:tc>
          <w:tcPr>
            <w:tcW w:type="dxa" w:w="6520"/>
          </w:tcPr>
          <w:p>
            <w:pPr>
              <w:jc w:val="left"/>
            </w:pPr>
            <w:r>
              <w:rPr>
                <w:sz w:val="18"/>
              </w:rPr>
              <w:t>Portail candidat : soumission CV</w:t>
            </w:r>
          </w:p>
        </w:tc>
        <w:tc>
          <w:tcPr>
            <w:tcW w:type="dxa" w:w="1701"/>
          </w:tcPr>
          <w:p>
            <w:pPr>
              <w:jc w:val="left"/>
            </w:pPr>
            <w:r>
              <w:rPr>
                <w:sz w:val="18"/>
              </w:rPr>
              <w:t>Haute</w:t>
            </w:r>
          </w:p>
        </w:tc>
      </w:tr>
      <w:tr>
        <w:tc>
          <w:tcPr>
            <w:tcW w:type="dxa" w:w="1134"/>
            <w:shd w:val="clear" w:color="auto" w:fill="DCE6F1"/>
          </w:tcPr>
          <w:p>
            <w:pPr>
              <w:jc w:val="left"/>
            </w:pPr>
            <w:r>
              <w:rPr>
                <w:sz w:val="18"/>
              </w:rPr>
              <w:t>UI-03</w:t>
            </w:r>
          </w:p>
        </w:tc>
        <w:tc>
          <w:tcPr>
            <w:tcW w:type="dxa" w:w="6520"/>
            <w:shd w:val="clear" w:color="auto" w:fill="DCE6F1"/>
          </w:tcPr>
          <w:p>
            <w:pPr>
              <w:jc w:val="left"/>
            </w:pPr>
            <w:r>
              <w:rPr>
                <w:sz w:val="18"/>
              </w:rPr>
              <w:t>Portail candidat : suivi candidature</w:t>
            </w:r>
          </w:p>
        </w:tc>
        <w:tc>
          <w:tcPr>
            <w:tcW w:type="dxa" w:w="1701"/>
            <w:shd w:val="clear" w:color="auto" w:fill="DCE6F1"/>
          </w:tcPr>
          <w:p>
            <w:pPr>
              <w:jc w:val="left"/>
            </w:pPr>
            <w:r>
              <w:rPr>
                <w:sz w:val="18"/>
              </w:rPr>
              <w:t>Haute</w:t>
            </w:r>
          </w:p>
        </w:tc>
      </w:tr>
      <w:tr>
        <w:tc>
          <w:tcPr>
            <w:tcW w:type="dxa" w:w="1134"/>
          </w:tcPr>
          <w:p>
            <w:pPr>
              <w:jc w:val="left"/>
            </w:pPr>
            <w:r>
              <w:rPr>
                <w:sz w:val="18"/>
              </w:rPr>
              <w:t>UI-04</w:t>
            </w:r>
          </w:p>
        </w:tc>
        <w:tc>
          <w:tcPr>
            <w:tcW w:type="dxa" w:w="6520"/>
          </w:tcPr>
          <w:p>
            <w:pPr>
              <w:jc w:val="left"/>
            </w:pPr>
            <w:r>
              <w:rPr>
                <w:sz w:val="18"/>
              </w:rPr>
              <w:t>Dashboard RH : liste des candidatures</w:t>
            </w:r>
          </w:p>
        </w:tc>
        <w:tc>
          <w:tcPr>
            <w:tcW w:type="dxa" w:w="1701"/>
          </w:tcPr>
          <w:p>
            <w:pPr>
              <w:jc w:val="left"/>
            </w:pPr>
            <w:r>
              <w:rPr>
                <w:sz w:val="18"/>
              </w:rPr>
              <w:t>Haute</w:t>
            </w:r>
          </w:p>
        </w:tc>
      </w:tr>
      <w:tr>
        <w:tc>
          <w:tcPr>
            <w:tcW w:type="dxa" w:w="1134"/>
            <w:shd w:val="clear" w:color="auto" w:fill="DCE6F1"/>
          </w:tcPr>
          <w:p>
            <w:pPr>
              <w:jc w:val="left"/>
            </w:pPr>
            <w:r>
              <w:rPr>
                <w:sz w:val="18"/>
              </w:rPr>
              <w:t>UI-05</w:t>
            </w:r>
          </w:p>
        </w:tc>
        <w:tc>
          <w:tcPr>
            <w:tcW w:type="dxa" w:w="6520"/>
            <w:shd w:val="clear" w:color="auto" w:fill="DCE6F1"/>
          </w:tcPr>
          <w:p>
            <w:pPr>
              <w:jc w:val="left"/>
            </w:pPr>
            <w:r>
              <w:rPr>
                <w:sz w:val="18"/>
              </w:rPr>
              <w:t>Dashboard RH : fiche candidature détaillée</w:t>
            </w:r>
          </w:p>
        </w:tc>
        <w:tc>
          <w:tcPr>
            <w:tcW w:type="dxa" w:w="1701"/>
            <w:shd w:val="clear" w:color="auto" w:fill="DCE6F1"/>
          </w:tcPr>
          <w:p>
            <w:pPr>
              <w:jc w:val="left"/>
            </w:pPr>
            <w:r>
              <w:rPr>
                <w:sz w:val="18"/>
              </w:rPr>
              <w:t>Haute</w:t>
            </w:r>
          </w:p>
        </w:tc>
      </w:tr>
      <w:tr>
        <w:tc>
          <w:tcPr>
            <w:tcW w:type="dxa" w:w="1134"/>
          </w:tcPr>
          <w:p>
            <w:pPr>
              <w:jc w:val="left"/>
            </w:pPr>
            <w:r>
              <w:rPr>
                <w:sz w:val="18"/>
              </w:rPr>
              <w:t>UI-06</w:t>
            </w:r>
          </w:p>
        </w:tc>
        <w:tc>
          <w:tcPr>
            <w:tcW w:type="dxa" w:w="6520"/>
          </w:tcPr>
          <w:p>
            <w:pPr>
              <w:jc w:val="left"/>
            </w:pPr>
            <w:r>
              <w:rPr>
                <w:sz w:val="18"/>
              </w:rPr>
              <w:t>Dashboard RH : gestion des offres</w:t>
            </w:r>
          </w:p>
        </w:tc>
        <w:tc>
          <w:tcPr>
            <w:tcW w:type="dxa" w:w="1701"/>
          </w:tcPr>
          <w:p>
            <w:pPr>
              <w:jc w:val="left"/>
            </w:pPr>
            <w:r>
              <w:rPr>
                <w:sz w:val="18"/>
              </w:rPr>
              <w:t>Haute</w:t>
            </w:r>
          </w:p>
        </w:tc>
      </w:tr>
      <w:tr>
        <w:tc>
          <w:tcPr>
            <w:tcW w:type="dxa" w:w="1134"/>
            <w:shd w:val="clear" w:color="auto" w:fill="DCE6F1"/>
          </w:tcPr>
          <w:p>
            <w:pPr>
              <w:jc w:val="left"/>
            </w:pPr>
            <w:r>
              <w:rPr>
                <w:sz w:val="18"/>
              </w:rPr>
              <w:t>UI-07</w:t>
            </w:r>
          </w:p>
        </w:tc>
        <w:tc>
          <w:tcPr>
            <w:tcW w:type="dxa" w:w="6520"/>
            <w:shd w:val="clear" w:color="auto" w:fill="DCE6F1"/>
          </w:tcPr>
          <w:p>
            <w:pPr>
              <w:jc w:val="left"/>
            </w:pPr>
            <w:r>
              <w:rPr>
                <w:sz w:val="18"/>
              </w:rPr>
              <w:t>Dashboard RH : convocation entretien</w:t>
            </w:r>
          </w:p>
        </w:tc>
        <w:tc>
          <w:tcPr>
            <w:tcW w:type="dxa" w:w="1701"/>
            <w:shd w:val="clear" w:color="auto" w:fill="DCE6F1"/>
          </w:tcPr>
          <w:p>
            <w:pPr>
              <w:jc w:val="left"/>
            </w:pPr>
            <w:r>
              <w:rPr>
                <w:sz w:val="18"/>
              </w:rPr>
              <w:t>Moyenne</w:t>
            </w:r>
          </w:p>
        </w:tc>
      </w:tr>
      <w:tr>
        <w:tc>
          <w:tcPr>
            <w:tcW w:type="dxa" w:w="1134"/>
          </w:tcPr>
          <w:p>
            <w:pPr>
              <w:jc w:val="left"/>
            </w:pPr>
            <w:r>
              <w:rPr>
                <w:sz w:val="18"/>
              </w:rPr>
              <w:t>UI-08</w:t>
            </w:r>
          </w:p>
        </w:tc>
        <w:tc>
          <w:tcPr>
            <w:tcW w:type="dxa" w:w="6520"/>
          </w:tcPr>
          <w:p>
            <w:pPr>
              <w:jc w:val="left"/>
            </w:pPr>
            <w:r>
              <w:rPr>
                <w:sz w:val="18"/>
              </w:rPr>
              <w:t>Page d'inscription / connexion RH</w:t>
            </w:r>
          </w:p>
        </w:tc>
        <w:tc>
          <w:tcPr>
            <w:tcW w:type="dxa" w:w="1701"/>
          </w:tcPr>
          <w:p>
            <w:pPr>
              <w:jc w:val="left"/>
            </w:pPr>
            <w:r>
              <w:rPr>
                <w:sz w:val="18"/>
              </w:rPr>
              <w:t>Haute</w:t>
            </w:r>
          </w:p>
        </w:tc>
      </w:tr>
    </w:tbl>
    <w:p/>
    <w:p>
      <w:pPr>
        <w:spacing w:after="120"/>
        <w:jc w:val="center"/>
      </w:pPr>
      <w:r>
        <w:rPr>
          <w:b w:val="0"/>
          <w:i/>
          <w:sz w:val="20"/>
        </w:rPr>
        <w:t>Tableau 1.2 — Cahier des charges — Fonctionnalités par module</w:t>
      </w:r>
    </w:p>
    <w:p>
      <w:pPr>
        <w:pStyle w:val="Heading2"/>
        <w:jc w:val="left"/>
      </w:pPr>
      <w:r>
        <w:t>Conclusion du Chapitre 1</w:t>
      </w:r>
    </w:p>
    <w:p>
      <w:pPr>
        <w:spacing w:after="120"/>
        <w:jc w:val="both"/>
      </w:pPr>
      <w:r>
        <w:rPr>
          <w:b w:val="0"/>
          <w:i w:val="0"/>
          <w:sz w:val="22"/>
        </w:rPr>
        <w:t>Ce premier chapitre a permis de poser les bases du projet RecrutIA. Nous avons présenté l'organisme d'accueil ArtiWeb, analysé l'existant, identifié la problématique et défini la solution proposée ainsi que le cahier des charges. Le chapitre suivant sera consacré à la conception technique du système.</w:t>
      </w:r>
    </w:p>
    <w:p>
      <w:r>
        <w:br w:type="page"/>
      </w:r>
    </w:p>
    <w:p>
      <w:pPr>
        <w:pStyle w:val="Heading1"/>
        <w:jc w:val="left"/>
      </w:pPr>
      <w:r>
        <w:rPr>
          <w:color w:val="1F4E79"/>
        </w:rPr>
        <w:t>CHAPITRE 2 : CONCEPTION ET CHOIX TECHNIQUES</w:t>
      </w:r>
    </w:p>
    <w:p>
      <w:pPr>
        <w:spacing w:after="120"/>
        <w:jc w:val="both"/>
      </w:pPr>
      <w:r>
        <w:rPr>
          <w:b/>
          <w:i w:val="0"/>
          <w:sz w:val="24"/>
        </w:rPr>
        <w:t>Introduction</w:t>
      </w:r>
    </w:p>
    <w:p>
      <w:pPr>
        <w:spacing w:after="120"/>
        <w:jc w:val="both"/>
      </w:pPr>
      <w:r>
        <w:rPr>
          <w:b w:val="0"/>
          <w:i w:val="0"/>
          <w:sz w:val="22"/>
        </w:rPr>
        <w:t>Ce chapitre présente la démarche de conception adoptée pour le système RecrutIA. Nous y exposons les diagrammes UML élaborés durant la phase de spécification ainsi que les technologies retenues et leur justification.</w:t>
      </w:r>
    </w:p>
    <w:p>
      <w:pPr>
        <w:pStyle w:val="Heading2"/>
        <w:jc w:val="left"/>
      </w:pPr>
      <w:r>
        <w:t>2.1 Diagrammes UML</w:t>
      </w:r>
    </w:p>
    <w:p>
      <w:pPr>
        <w:pStyle w:val="Heading3"/>
        <w:jc w:val="left"/>
      </w:pPr>
      <w:r>
        <w:t>2.1.1 Diagramme de cas d'utilisation global</w:t>
      </w:r>
    </w:p>
    <w:p>
      <w:pPr>
        <w:spacing w:after="120"/>
        <w:jc w:val="both"/>
      </w:pPr>
      <w:r>
        <w:rPr>
          <w:b w:val="0"/>
          <w:i w:val="0"/>
          <w:sz w:val="22"/>
        </w:rPr>
        <w:t>Le système RecrutIA implique trois acteurs principaux : le Candidat (utilisateur non authentifié), le Recruteur RH (utilisateur authentifié) et l'Administrateur (super-utilisateur).</w:t>
      </w:r>
    </w:p>
    <w:p>
      <w:pPr>
        <w:pStyle w:val="NoSpacing"/>
        <w:spacing w:before="80" w:after="80"/>
        <w:ind w:left="567"/>
        <w:shd w:val="clear" w:color="auto" w:fill="F0F0F0"/>
      </w:pPr>
      <w:r>
        <w:rPr>
          <w:rFonts w:ascii="Courier New" w:hAnsi="Courier New"/>
          <w:color w:val="1E1E64"/>
          <w:sz w:val="16"/>
        </w:rPr>
        <w:br/>
        <w:t>ACTEURS                    CAS D'UTILISATION</w:t>
        <w:br/>
        <w:t>─────────────────────────────────────────────────────────────</w:t>
        <w:br/>
        <w:t>Candidat          →  Consulter les offres</w:t>
        <w:br/>
        <w:t xml:space="preserve">                  →  Soumettre un CV (PDF/DOCX)</w:t>
        <w:br/>
        <w:t xml:space="preserve">                  →  Suivre ses candidatures par email</w:t>
        <w:br/>
        <w:br/>
        <w:t>Recruteur RH      →  Se connecter (JWT)</w:t>
        <w:br/>
        <w:t xml:space="preserve">                  →  Gérer les offres (CRUD)</w:t>
        <w:br/>
        <w:t xml:space="preserve">                  →  Consulter les candidatures scorées</w:t>
        <w:br/>
        <w:t xml:space="preserve">                  →  Prendre une décision RH</w:t>
        <w:br/>
        <w:t xml:space="preserve">                  →  Convoquer à un entretien</w:t>
        <w:br/>
        <w:t xml:space="preserve">                  →  Exporter rapport PDF</w:t>
        <w:br/>
        <w:br/>
        <w:t>Administrateur    →  Gérer les comptes RH</w:t>
        <w:br/>
        <w:t xml:space="preserve">                  →  Consulter l'AuditLog</w:t>
        <w:br/>
      </w:r>
    </w:p>
    <w:p>
      <w:pPr>
        <w:spacing w:after="120"/>
        <w:jc w:val="center"/>
      </w:pPr>
      <w:r>
        <w:rPr>
          <w:b w:val="0"/>
          <w:i/>
          <w:sz w:val="20"/>
        </w:rPr>
        <w:t>Figure 2.1 — Diagramme de cas d'utilisation global</w:t>
      </w:r>
    </w:p>
    <w:p>
      <w:pPr>
        <w:pStyle w:val="Heading3"/>
        <w:jc w:val="left"/>
      </w:pPr>
      <w:r>
        <w:t>2.1.2 Diagramme de séquence — Soumission et évaluation d'un CV</w:t>
      </w:r>
    </w:p>
    <w:p>
      <w:pPr>
        <w:pStyle w:val="NoSpacing"/>
        <w:spacing w:before="80" w:after="80"/>
        <w:ind w:left="567"/>
        <w:shd w:val="clear" w:color="auto" w:fill="F0F0F0"/>
      </w:pPr>
      <w:r>
        <w:rPr>
          <w:rFonts w:ascii="Courier New" w:hAnsi="Courier New"/>
          <w:color w:val="1E1E64"/>
          <w:sz w:val="16"/>
        </w:rPr>
        <w:br/>
        <w:t>Candidat   Frontend   API FastAPI   Pipeline   Ingestion   IA Agentique   DB</w:t>
        <w:br/>
        <w:t xml:space="preserve">   │           │            │           │           │             │          │</w:t>
        <w:br/>
        <w:t xml:space="preserve">   │─upload CV─►│           │           │           │             │          │</w:t>
        <w:br/>
        <w:t xml:space="preserve">   │           │──POST /api/public/candidatures──────►            │          │</w:t>
        <w:br/>
        <w:t xml:space="preserve">   │           │            │───────────►            │            │          │</w:t>
        <w:br/>
        <w:t xml:space="preserve">   │           │            │           │──traiter_cv(cv)──────►  │          │</w:t>
        <w:br/>
        <w:t xml:space="preserve">   │           │            │           │           │──Extract────┤          │</w:t>
        <w:br/>
        <w:t xml:space="preserve">   │           │            │           │           │──NLP parse──┤          │</w:t>
        <w:br/>
        <w:t xml:space="preserve">   │           │            │           │◄──JSON structuré────────┘          │</w:t>
        <w:br/>
        <w:t xml:space="preserve">   │           │            │           │──evaluer_candidature()────────────► │</w:t>
        <w:br/>
        <w:t xml:space="preserve">   │           │            │           │                         │──filter  │</w:t>
        <w:br/>
        <w:t xml:space="preserve">   │           │            │           │                         │──embed.  │</w:t>
        <w:br/>
        <w:t xml:space="preserve">   │           │            │           │                         │──LLM just│</w:t>
        <w:br/>
        <w:t xml:space="preserve">   │           │            │           │◄─{score, justification, details}───┘</w:t>
        <w:br/>
        <w:t xml:space="preserve">   │           │            │           │──INSERT Candidature───────────────►│</w:t>
        <w:br/>
        <w:t xml:space="preserve">   │           │            │◄──────────┤                                    │</w:t>
        <w:br/>
        <w:t xml:space="preserve">   │           │◄──{id, score, statut}──┘                                    │</w:t>
        <w:br/>
        <w:t xml:space="preserve">   │◄──résultat┘                                                             │</w:t>
        <w:br/>
      </w:r>
    </w:p>
    <w:p>
      <w:pPr>
        <w:spacing w:after="120"/>
        <w:jc w:val="center"/>
      </w:pPr>
      <w:r>
        <w:rPr>
          <w:b w:val="0"/>
          <w:i/>
          <w:sz w:val="20"/>
        </w:rPr>
        <w:t>Figure 2.5 — Diagramme de séquence — Soumission et évaluation d'un CV</w:t>
      </w:r>
    </w:p>
    <w:p>
      <w:pPr>
        <w:pStyle w:val="Heading3"/>
        <w:jc w:val="left"/>
      </w:pPr>
      <w:r>
        <w:t>2.1.3 Diagramme de classes</w:t>
      </w:r>
    </w:p>
    <w:p>
      <w:pPr>
        <w:pStyle w:val="NoSpacing"/>
        <w:spacing w:before="80" w:after="80"/>
        <w:ind w:left="567"/>
        <w:shd w:val="clear" w:color="auto" w:fill="F0F0F0"/>
      </w:pPr>
      <w:r>
        <w:rPr>
          <w:rFonts w:ascii="Courier New" w:hAnsi="Courier New"/>
          <w:color w:val="1E1E64"/>
          <w:sz w:val="16"/>
        </w:rPr>
        <w:br/>
        <w:t>┌────────────────┐         ┌───────────────────────────────────────────┐</w:t>
        <w:br/>
        <w:t>│     User       │         │                 Offre                     │</w:t>
        <w:br/>
        <w:t>├────────────────┤         ├───────────────────────────────────────────┤</w:t>
        <w:br/>
        <w:t>│ id: int        │         │ id: int                                   │</w:t>
        <w:br/>
        <w:t>│ username: str  │         │ titre: str                                │</w:t>
        <w:br/>
        <w:t>│ hashed_pw: str │         │ description: text                         │</w:t>
        <w:br/>
        <w:t>│ role: str      │         │ experience_min_annees: int                │</w:t>
        <w:br/>
        <w:t>│ is_active: bool│         │ competences_obligatoires: JSON[]          │</w:t>
        <w:br/>
        <w:t>│ created_at     │         │ competences_souhaitees: JSON[]            │</w:t>
        <w:br/>
        <w:t>└────────────────┘         │ statut: str (ACTIF/INACTIF)               │</w:t>
        <w:br/>
        <w:t xml:space="preserve">                           │ created_at: datetime                      │</w:t>
        <w:br/>
        <w:t xml:space="preserve">                           └──────────────────┬────────────────────────┘</w:t>
        <w:br/>
        <w:t xml:space="preserve">                                              │ 1</w:t>
        <w:br/>
        <w:t xml:space="preserve">                                              │ * (one-to-many)</w:t>
        <w:br/>
        <w:t>┌──────────────────────┐   ┌──────────────────▼────────────────────────┐</w:t>
        <w:br/>
        <w:t>│       Candidat       │ 1 │              Candidature                   │</w:t>
        <w:br/>
        <w:t>├──────────────────────┤   ├───────────────────────────────────────────┤</w:t>
        <w:br/>
        <w:t>│ id: int              ├───► id: int                                   │</w:t>
        <w:br/>
        <w:t>│ nom: str             │ * │ offre_id: int (FK)                        │</w:t>
        <w:br/>
        <w:t>│ email: str           │   │ candidat_id: int (FK)                     │</w:t>
        <w:br/>
        <w:t>│ telephone: str       │   │ score: float (0-100)                      │</w:t>
        <w:br/>
        <w:t>│ cv_fichier_nom: str  │   │ statut_ia: str                            │</w:t>
        <w:br/>
        <w:t>│ cv_chemin_stocke: str│   │ justification_ia: text                    │</w:t>
        <w:br/>
        <w:t>│ created_at: datetime │   │ details_scoring: JSON                     │</w:t>
        <w:br/>
        <w:t>└──────────────────────┘   │ statut: str (EN_ATTENTE/ACCEPTE/REFUSE)   │</w:t>
        <w:br/>
        <w:t xml:space="preserve">                           │ decision_rh: str                          │</w:t>
        <w:br/>
        <w:t>┌──────────────────────┐   │ date_entretien: str                       │</w:t>
        <w:br/>
        <w:t>│      AuditLog        │   │ created_at / updated_at: datetime         │</w:t>
        <w:br/>
        <w:t>├──────────────────────┤   └───────────────────────────────────────────┘</w:t>
        <w:br/>
        <w:t>│ id: int              │</w:t>
        <w:br/>
        <w:t>│ action: str          │</w:t>
        <w:br/>
        <w:t>│ entite_type: str     │</w:t>
        <w:br/>
        <w:t>│ utilisateur: str     │</w:t>
        <w:br/>
        <w:t>│ timestamp: datetime  │</w:t>
        <w:br/>
        <w:t>└──────────────────────┘</w:t>
        <w:br/>
      </w:r>
    </w:p>
    <w:p>
      <w:pPr>
        <w:spacing w:after="120"/>
        <w:jc w:val="center"/>
      </w:pPr>
      <w:r>
        <w:rPr>
          <w:b w:val="0"/>
          <w:i/>
          <w:sz w:val="20"/>
        </w:rPr>
        <w:t>Figure 2.7 — Diagramme de classes — Modèles de données</w:t>
      </w:r>
    </w:p>
    <w:p>
      <w:pPr>
        <w:pStyle w:val="Heading2"/>
        <w:jc w:val="left"/>
      </w:pPr>
      <w:r>
        <w:t>2.2 Outils et technologies utilisés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4E79"/>
          </w:tcPr>
          <w:p>
            <w:pPr>
              <w:jc w:val="center"/>
            </w:pPr>
            <w:r>
              <w:rPr>
                <w:b/>
                <w:color w:val="FFFFFF"/>
                <w:sz w:val="20"/>
              </w:rPr>
              <w:t>Technologie</w:t>
            </w:r>
          </w:p>
        </w:tc>
        <w:tc>
          <w:tcPr>
            <w:tcW w:type="dxa" w:w="1417"/>
            <w:shd w:val="clear" w:color="auto" w:fill="1F4E79"/>
          </w:tcPr>
          <w:p>
            <w:pPr>
              <w:jc w:val="center"/>
            </w:pPr>
            <w:r>
              <w:rPr>
                <w:b/>
                <w:color w:val="FFFFFF"/>
                <w:sz w:val="20"/>
              </w:rPr>
              <w:t>Couche</w:t>
            </w:r>
          </w:p>
        </w:tc>
        <w:tc>
          <w:tcPr>
            <w:tcW w:type="dxa" w:w="5669"/>
            <w:shd w:val="clear" w:color="auto" w:fill="1F4E79"/>
          </w:tcPr>
          <w:p>
            <w:pPr>
              <w:jc w:val="center"/>
            </w:pPr>
            <w:r>
              <w:rPr>
                <w:b/>
                <w:color w:val="FFFFFF"/>
                <w:sz w:val="20"/>
              </w:rPr>
              <w:t>Justification</w:t>
            </w:r>
          </w:p>
        </w:tc>
      </w:tr>
      <w:tr>
        <w:tc>
          <w:tcPr>
            <w:tcW w:type="dxa" w:w="2268"/>
            <w:shd w:val="clear" w:color="auto" w:fill="DCE6F1"/>
          </w:tcPr>
          <w:p>
            <w:pPr>
              <w:jc w:val="left"/>
            </w:pPr>
            <w:r>
              <w:rPr>
                <w:sz w:val="18"/>
              </w:rPr>
              <w:t>Python 3.11</w:t>
            </w:r>
          </w:p>
        </w:tc>
        <w:tc>
          <w:tcPr>
            <w:tcW w:type="dxa" w:w="1417"/>
            <w:shd w:val="clear" w:color="auto" w:fill="DCE6F1"/>
          </w:tcPr>
          <w:p>
            <w:pPr>
              <w:jc w:val="left"/>
            </w:pPr>
            <w:r>
              <w:rPr>
                <w:sz w:val="18"/>
              </w:rPr>
              <w:t>Toutes</w:t>
            </w:r>
          </w:p>
        </w:tc>
        <w:tc>
          <w:tcPr>
            <w:tcW w:type="dxa" w:w="5669"/>
            <w:shd w:val="clear" w:color="auto" w:fill="DCE6F1"/>
          </w:tcPr>
          <w:p>
            <w:pPr>
              <w:jc w:val="left"/>
            </w:pPr>
            <w:r>
              <w:rPr>
                <w:sz w:val="18"/>
              </w:rPr>
              <w:t>Langage principal — référence en IA et NLP. Écosystème riche et communauté active.</w:t>
            </w:r>
          </w:p>
        </w:tc>
      </w:tr>
      <w:tr>
        <w:tc>
          <w:tcPr>
            <w:tcW w:type="dxa" w:w="2268"/>
          </w:tcPr>
          <w:p>
            <w:pPr>
              <w:jc w:val="left"/>
            </w:pPr>
            <w:r>
              <w:rPr>
                <w:sz w:val="18"/>
              </w:rPr>
              <w:t>FastAPI ≥0.110</w:t>
            </w:r>
          </w:p>
        </w:tc>
        <w:tc>
          <w:tcPr>
            <w:tcW w:type="dxa" w:w="1417"/>
          </w:tcPr>
          <w:p>
            <w:pPr>
              <w:jc w:val="left"/>
            </w:pPr>
            <w:r>
              <w:rPr>
                <w:sz w:val="18"/>
              </w:rPr>
              <w:t>Backend</w:t>
            </w:r>
          </w:p>
        </w:tc>
        <w:tc>
          <w:tcPr>
            <w:tcW w:type="dxa" w:w="5669"/>
          </w:tcPr>
          <w:p>
            <w:pPr>
              <w:jc w:val="left"/>
            </w:pPr>
            <w:r>
              <w:rPr>
                <w:sz w:val="18"/>
              </w:rPr>
              <w:t>Framework Python ASGI haute performance. Validation Pydantic automatique. Docs Swagger générées.</w:t>
            </w:r>
          </w:p>
        </w:tc>
      </w:tr>
      <w:tr>
        <w:tc>
          <w:tcPr>
            <w:tcW w:type="dxa" w:w="2268"/>
            <w:shd w:val="clear" w:color="auto" w:fill="DCE6F1"/>
          </w:tcPr>
          <w:p>
            <w:pPr>
              <w:jc w:val="left"/>
            </w:pPr>
            <w:r>
              <w:rPr>
                <w:sz w:val="18"/>
              </w:rPr>
              <w:t>SQLAlchemy ≥2.0</w:t>
            </w:r>
          </w:p>
        </w:tc>
        <w:tc>
          <w:tcPr>
            <w:tcW w:type="dxa" w:w="1417"/>
            <w:shd w:val="clear" w:color="auto" w:fill="DCE6F1"/>
          </w:tcPr>
          <w:p>
            <w:pPr>
              <w:jc w:val="left"/>
            </w:pPr>
            <w:r>
              <w:rPr>
                <w:sz w:val="18"/>
              </w:rPr>
              <w:t>Backend</w:t>
            </w:r>
          </w:p>
        </w:tc>
        <w:tc>
          <w:tcPr>
            <w:tcW w:type="dxa" w:w="5669"/>
            <w:shd w:val="clear" w:color="auto" w:fill="DCE6F1"/>
          </w:tcPr>
          <w:p>
            <w:pPr>
              <w:jc w:val="left"/>
            </w:pPr>
            <w:r>
              <w:rPr>
                <w:sz w:val="18"/>
              </w:rPr>
              <w:t>ORM Python. Abstraction objet-relationnelle complète. Indépendant du SGBD.</w:t>
            </w:r>
          </w:p>
        </w:tc>
      </w:tr>
      <w:tr>
        <w:tc>
          <w:tcPr>
            <w:tcW w:type="dxa" w:w="2268"/>
          </w:tcPr>
          <w:p>
            <w:pPr>
              <w:jc w:val="left"/>
            </w:pPr>
            <w:r>
              <w:rPr>
                <w:sz w:val="18"/>
              </w:rPr>
              <w:t>SQLite</w:t>
            </w:r>
          </w:p>
        </w:tc>
        <w:tc>
          <w:tcPr>
            <w:tcW w:type="dxa" w:w="1417"/>
          </w:tcPr>
          <w:p>
            <w:pPr>
              <w:jc w:val="left"/>
            </w:pPr>
            <w:r>
              <w:rPr>
                <w:sz w:val="18"/>
              </w:rPr>
              <w:t>Backend</w:t>
            </w:r>
          </w:p>
        </w:tc>
        <w:tc>
          <w:tcPr>
            <w:tcW w:type="dxa" w:w="5669"/>
          </w:tcPr>
          <w:p>
            <w:pPr>
              <w:jc w:val="left"/>
            </w:pPr>
            <w:r>
              <w:rPr>
                <w:sz w:val="18"/>
              </w:rPr>
              <w:t>Base de données légère. Aucune installation serveur requise. Idéal pour prototype.</w:t>
            </w:r>
          </w:p>
        </w:tc>
      </w:tr>
      <w:tr>
        <w:tc>
          <w:tcPr>
            <w:tcW w:type="dxa" w:w="2268"/>
            <w:shd w:val="clear" w:color="auto" w:fill="DCE6F1"/>
          </w:tcPr>
          <w:p>
            <w:pPr>
              <w:jc w:val="left"/>
            </w:pPr>
            <w:r>
              <w:rPr>
                <w:sz w:val="18"/>
              </w:rPr>
              <w:t>Pydantic ≥2.0</w:t>
            </w:r>
          </w:p>
        </w:tc>
        <w:tc>
          <w:tcPr>
            <w:tcW w:type="dxa" w:w="1417"/>
            <w:shd w:val="clear" w:color="auto" w:fill="DCE6F1"/>
          </w:tcPr>
          <w:p>
            <w:pPr>
              <w:jc w:val="left"/>
            </w:pPr>
            <w:r>
              <w:rPr>
                <w:sz w:val="18"/>
              </w:rPr>
              <w:t>Backend</w:t>
            </w:r>
          </w:p>
        </w:tc>
        <w:tc>
          <w:tcPr>
            <w:tcW w:type="dxa" w:w="5669"/>
            <w:shd w:val="clear" w:color="auto" w:fill="DCE6F1"/>
          </w:tcPr>
          <w:p>
            <w:pPr>
              <w:jc w:val="left"/>
            </w:pPr>
            <w:r>
              <w:rPr>
                <w:sz w:val="18"/>
              </w:rPr>
              <w:t>Validation et sérialisation des données. Intégré nativement à FastAPI.</w:t>
            </w:r>
          </w:p>
        </w:tc>
      </w:tr>
      <w:tr>
        <w:tc>
          <w:tcPr>
            <w:tcW w:type="dxa" w:w="2268"/>
          </w:tcPr>
          <w:p>
            <w:pPr>
              <w:jc w:val="left"/>
            </w:pPr>
            <w:r>
              <w:rPr>
                <w:sz w:val="18"/>
              </w:rPr>
              <w:t>spaCy ≥3.7 (fr_core_news_md)</w:t>
            </w:r>
          </w:p>
        </w:tc>
        <w:tc>
          <w:tcPr>
            <w:tcW w:type="dxa" w:w="1417"/>
          </w:tcPr>
          <w:p>
            <w:pPr>
              <w:jc w:val="left"/>
            </w:pPr>
            <w:r>
              <w:rPr>
                <w:sz w:val="18"/>
              </w:rPr>
              <w:t>Ingestion</w:t>
            </w:r>
          </w:p>
        </w:tc>
        <w:tc>
          <w:tcPr>
            <w:tcW w:type="dxa" w:w="5669"/>
          </w:tcPr>
          <w:p>
            <w:pPr>
              <w:jc w:val="left"/>
            </w:pPr>
            <w:r>
              <w:rPr>
                <w:sz w:val="18"/>
              </w:rPr>
              <w:t>NLP industriel. Reconnaissance d'entités nommées en français. Rapide et précis.</w:t>
            </w:r>
          </w:p>
        </w:tc>
      </w:tr>
      <w:tr>
        <w:tc>
          <w:tcPr>
            <w:tcW w:type="dxa" w:w="2268"/>
            <w:shd w:val="clear" w:color="auto" w:fill="DCE6F1"/>
          </w:tcPr>
          <w:p>
            <w:pPr>
              <w:jc w:val="left"/>
            </w:pPr>
            <w:r>
              <w:rPr>
                <w:sz w:val="18"/>
              </w:rPr>
              <w:t>pdfplumber ≥0.10</w:t>
            </w:r>
          </w:p>
        </w:tc>
        <w:tc>
          <w:tcPr>
            <w:tcW w:type="dxa" w:w="1417"/>
            <w:shd w:val="clear" w:color="auto" w:fill="DCE6F1"/>
          </w:tcPr>
          <w:p>
            <w:pPr>
              <w:jc w:val="left"/>
            </w:pPr>
            <w:r>
              <w:rPr>
                <w:sz w:val="18"/>
              </w:rPr>
              <w:t>Ingestion</w:t>
            </w:r>
          </w:p>
        </w:tc>
        <w:tc>
          <w:tcPr>
            <w:tcW w:type="dxa" w:w="5669"/>
            <w:shd w:val="clear" w:color="auto" w:fill="DCE6F1"/>
          </w:tcPr>
          <w:p>
            <w:pPr>
              <w:jc w:val="left"/>
            </w:pPr>
            <w:r>
              <w:rPr>
                <w:sz w:val="18"/>
              </w:rPr>
              <w:t>Extraction de texte depuis PDFs natifs. Précision élevée sur le contenu structuré.</w:t>
            </w:r>
          </w:p>
        </w:tc>
      </w:tr>
      <w:tr>
        <w:tc>
          <w:tcPr>
            <w:tcW w:type="dxa" w:w="2268"/>
          </w:tcPr>
          <w:p>
            <w:pPr>
              <w:jc w:val="left"/>
            </w:pPr>
            <w:r>
              <w:rPr>
                <w:sz w:val="18"/>
              </w:rPr>
              <w:t>PyMuPDF ≥1.23</w:t>
            </w:r>
          </w:p>
        </w:tc>
        <w:tc>
          <w:tcPr>
            <w:tcW w:type="dxa" w:w="1417"/>
          </w:tcPr>
          <w:p>
            <w:pPr>
              <w:jc w:val="left"/>
            </w:pPr>
            <w:r>
              <w:rPr>
                <w:sz w:val="18"/>
              </w:rPr>
              <w:t>Ingestion</w:t>
            </w:r>
          </w:p>
        </w:tc>
        <w:tc>
          <w:tcPr>
            <w:tcW w:type="dxa" w:w="5669"/>
          </w:tcPr>
          <w:p>
            <w:pPr>
              <w:jc w:val="left"/>
            </w:pPr>
            <w:r>
              <w:rPr>
                <w:sz w:val="18"/>
              </w:rPr>
              <w:t>Fallback PDF. Supporte les pages images. Compatible avec Tesseract OCR.</w:t>
            </w:r>
          </w:p>
        </w:tc>
      </w:tr>
      <w:tr>
        <w:tc>
          <w:tcPr>
            <w:tcW w:type="dxa" w:w="2268"/>
            <w:shd w:val="clear" w:color="auto" w:fill="DCE6F1"/>
          </w:tcPr>
          <w:p>
            <w:pPr>
              <w:jc w:val="left"/>
            </w:pPr>
            <w:r>
              <w:rPr>
                <w:sz w:val="18"/>
              </w:rPr>
              <w:t>Tesseract OCR</w:t>
            </w:r>
          </w:p>
        </w:tc>
        <w:tc>
          <w:tcPr>
            <w:tcW w:type="dxa" w:w="1417"/>
            <w:shd w:val="clear" w:color="auto" w:fill="DCE6F1"/>
          </w:tcPr>
          <w:p>
            <w:pPr>
              <w:jc w:val="left"/>
            </w:pPr>
            <w:r>
              <w:rPr>
                <w:sz w:val="18"/>
              </w:rPr>
              <w:t>Ingestion</w:t>
            </w:r>
          </w:p>
        </w:tc>
        <w:tc>
          <w:tcPr>
            <w:tcW w:type="dxa" w:w="5669"/>
            <w:shd w:val="clear" w:color="auto" w:fill="DCE6F1"/>
          </w:tcPr>
          <w:p>
            <w:pPr>
              <w:jc w:val="left"/>
            </w:pPr>
            <w:r>
              <w:rPr>
                <w:sz w:val="18"/>
              </w:rPr>
              <w:t>Moteur OCR open-source. Traitement des PDFs scannés. Support du français (fra.traineddata).</w:t>
            </w:r>
          </w:p>
        </w:tc>
      </w:tr>
      <w:tr>
        <w:tc>
          <w:tcPr>
            <w:tcW w:type="dxa" w:w="2268"/>
          </w:tcPr>
          <w:p>
            <w:pPr>
              <w:jc w:val="left"/>
            </w:pPr>
            <w:r>
              <w:rPr>
                <w:sz w:val="18"/>
              </w:rPr>
              <w:t>python-docx ≥1.1</w:t>
            </w:r>
          </w:p>
        </w:tc>
        <w:tc>
          <w:tcPr>
            <w:tcW w:type="dxa" w:w="1417"/>
          </w:tcPr>
          <w:p>
            <w:pPr>
              <w:jc w:val="left"/>
            </w:pPr>
            <w:r>
              <w:rPr>
                <w:sz w:val="18"/>
              </w:rPr>
              <w:t>Ingestion</w:t>
            </w:r>
          </w:p>
        </w:tc>
        <w:tc>
          <w:tcPr>
            <w:tcW w:type="dxa" w:w="5669"/>
          </w:tcPr>
          <w:p>
            <w:pPr>
              <w:jc w:val="left"/>
            </w:pPr>
            <w:r>
              <w:rPr>
                <w:sz w:val="18"/>
              </w:rPr>
              <w:t>Lecture et écriture de fichiers DOCX. Bibliothèque officielle Microsoft Word.</w:t>
            </w:r>
          </w:p>
        </w:tc>
      </w:tr>
      <w:tr>
        <w:tc>
          <w:tcPr>
            <w:tcW w:type="dxa" w:w="2268"/>
            <w:shd w:val="clear" w:color="auto" w:fill="DCE6F1"/>
          </w:tcPr>
          <w:p>
            <w:pPr>
              <w:jc w:val="left"/>
            </w:pPr>
            <w:r>
              <w:rPr>
                <w:sz w:val="18"/>
              </w:rPr>
              <w:t>sentence-transformers ≥2.2</w:t>
            </w:r>
          </w:p>
        </w:tc>
        <w:tc>
          <w:tcPr>
            <w:tcW w:type="dxa" w:w="1417"/>
            <w:shd w:val="clear" w:color="auto" w:fill="DCE6F1"/>
          </w:tcPr>
          <w:p>
            <w:pPr>
              <w:jc w:val="left"/>
            </w:pPr>
            <w:r>
              <w:rPr>
                <w:sz w:val="18"/>
              </w:rPr>
              <w:t>IA Agentique</w:t>
            </w:r>
          </w:p>
        </w:tc>
        <w:tc>
          <w:tcPr>
            <w:tcW w:type="dxa" w:w="5669"/>
            <w:shd w:val="clear" w:color="auto" w:fill="DCE6F1"/>
          </w:tcPr>
          <w:p>
            <w:pPr>
              <w:jc w:val="left"/>
            </w:pPr>
            <w:r>
              <w:rPr>
                <w:sz w:val="18"/>
              </w:rPr>
              <w:t>Embeddings sémantiques denses. Modèle all-MiniLM-L6-v2 (22M params). Sans GPU requis.</w:t>
            </w:r>
          </w:p>
        </w:tc>
      </w:tr>
      <w:tr>
        <w:tc>
          <w:tcPr>
            <w:tcW w:type="dxa" w:w="2268"/>
          </w:tcPr>
          <w:p>
            <w:pPr>
              <w:jc w:val="left"/>
            </w:pPr>
            <w:r>
              <w:rPr>
                <w:sz w:val="18"/>
              </w:rPr>
              <w:t>numpy + scikit-learn</w:t>
            </w:r>
          </w:p>
        </w:tc>
        <w:tc>
          <w:tcPr>
            <w:tcW w:type="dxa" w:w="1417"/>
          </w:tcPr>
          <w:p>
            <w:pPr>
              <w:jc w:val="left"/>
            </w:pPr>
            <w:r>
              <w:rPr>
                <w:sz w:val="18"/>
              </w:rPr>
              <w:t>IA Agentique</w:t>
            </w:r>
          </w:p>
        </w:tc>
        <w:tc>
          <w:tcPr>
            <w:tcW w:type="dxa" w:w="5669"/>
          </w:tcPr>
          <w:p>
            <w:pPr>
              <w:jc w:val="left"/>
            </w:pPr>
            <w:r>
              <w:rPr>
                <w:sz w:val="18"/>
              </w:rPr>
              <w:t>Calcul vectoriel. Similarité cosinus. Fallback TF-IDF si embeddings indisponibles.</w:t>
            </w:r>
          </w:p>
        </w:tc>
      </w:tr>
      <w:tr>
        <w:tc>
          <w:tcPr>
            <w:tcW w:type="dxa" w:w="2268"/>
            <w:shd w:val="clear" w:color="auto" w:fill="DCE6F1"/>
          </w:tcPr>
          <w:p>
            <w:pPr>
              <w:jc w:val="left"/>
            </w:pPr>
            <w:r>
              <w:rPr>
                <w:sz w:val="18"/>
              </w:rPr>
              <w:t>Groq API (LLaMA 3.3 70B)</w:t>
            </w:r>
          </w:p>
        </w:tc>
        <w:tc>
          <w:tcPr>
            <w:tcW w:type="dxa" w:w="1417"/>
            <w:shd w:val="clear" w:color="auto" w:fill="DCE6F1"/>
          </w:tcPr>
          <w:p>
            <w:pPr>
              <w:jc w:val="left"/>
            </w:pPr>
            <w:r>
              <w:rPr>
                <w:sz w:val="18"/>
              </w:rPr>
              <w:t>IA Agentique</w:t>
            </w:r>
          </w:p>
        </w:tc>
        <w:tc>
          <w:tcPr>
            <w:tcW w:type="dxa" w:w="5669"/>
            <w:shd w:val="clear" w:color="auto" w:fill="DCE6F1"/>
          </w:tcPr>
          <w:p>
            <w:pPr>
              <w:jc w:val="left"/>
            </w:pPr>
            <w:r>
              <w:rPr>
                <w:sz w:val="18"/>
              </w:rPr>
              <w:t>LLM ultra-rapide (&gt;500 tok/s). Justifications argumentées. Compatible OpenAI API.</w:t>
            </w:r>
          </w:p>
        </w:tc>
      </w:tr>
      <w:tr>
        <w:tc>
          <w:tcPr>
            <w:tcW w:type="dxa" w:w="2268"/>
          </w:tcPr>
          <w:p>
            <w:pPr>
              <w:jc w:val="left"/>
            </w:pPr>
            <w:r>
              <w:rPr>
                <w:sz w:val="18"/>
              </w:rPr>
              <w:t>PyJWT ≥2.8</w:t>
            </w:r>
          </w:p>
        </w:tc>
        <w:tc>
          <w:tcPr>
            <w:tcW w:type="dxa" w:w="1417"/>
          </w:tcPr>
          <w:p>
            <w:pPr>
              <w:jc w:val="left"/>
            </w:pPr>
            <w:r>
              <w:rPr>
                <w:sz w:val="18"/>
              </w:rPr>
              <w:t>Backend</w:t>
            </w:r>
          </w:p>
        </w:tc>
        <w:tc>
          <w:tcPr>
            <w:tcW w:type="dxa" w:w="5669"/>
          </w:tcPr>
          <w:p>
            <w:pPr>
              <w:jc w:val="left"/>
            </w:pPr>
            <w:r>
              <w:rPr>
                <w:sz w:val="18"/>
              </w:rPr>
              <w:t>Création et vérification des tokens JWT. Standard industriel d'authentification.</w:t>
            </w:r>
          </w:p>
        </w:tc>
      </w:tr>
      <w:tr>
        <w:tc>
          <w:tcPr>
            <w:tcW w:type="dxa" w:w="2268"/>
            <w:shd w:val="clear" w:color="auto" w:fill="DCE6F1"/>
          </w:tcPr>
          <w:p>
            <w:pPr>
              <w:jc w:val="left"/>
            </w:pPr>
            <w:r>
              <w:rPr>
                <w:sz w:val="18"/>
              </w:rPr>
              <w:t>bcrypt ≥4.1</w:t>
            </w:r>
          </w:p>
        </w:tc>
        <w:tc>
          <w:tcPr>
            <w:tcW w:type="dxa" w:w="1417"/>
            <w:shd w:val="clear" w:color="auto" w:fill="DCE6F1"/>
          </w:tcPr>
          <w:p>
            <w:pPr>
              <w:jc w:val="left"/>
            </w:pPr>
            <w:r>
              <w:rPr>
                <w:sz w:val="18"/>
              </w:rPr>
              <w:t>Backend</w:t>
            </w:r>
          </w:p>
        </w:tc>
        <w:tc>
          <w:tcPr>
            <w:tcW w:type="dxa" w:w="5669"/>
            <w:shd w:val="clear" w:color="auto" w:fill="DCE6F1"/>
          </w:tcPr>
          <w:p>
            <w:pPr>
              <w:jc w:val="left"/>
            </w:pPr>
            <w:r>
              <w:rPr>
                <w:sz w:val="18"/>
              </w:rPr>
              <w:t>Hachage sécurisé des mots de passe. Résistance aux attaques force brute (coût adaptatif).</w:t>
            </w:r>
          </w:p>
        </w:tc>
      </w:tr>
      <w:tr>
        <w:tc>
          <w:tcPr>
            <w:tcW w:type="dxa" w:w="2268"/>
          </w:tcPr>
          <w:p>
            <w:pPr>
              <w:jc w:val="left"/>
            </w:pPr>
            <w:r>
              <w:rPr>
                <w:sz w:val="18"/>
              </w:rPr>
              <w:t>HTML5 / CSS3 / JavaScript</w:t>
            </w:r>
          </w:p>
        </w:tc>
        <w:tc>
          <w:tcPr>
            <w:tcW w:type="dxa" w:w="1417"/>
          </w:tcPr>
          <w:p>
            <w:pPr>
              <w:jc w:val="left"/>
            </w:pPr>
            <w:r>
              <w:rPr>
                <w:sz w:val="18"/>
              </w:rPr>
              <w:t>Frontend</w:t>
            </w:r>
          </w:p>
        </w:tc>
        <w:tc>
          <w:tcPr>
            <w:tcW w:type="dxa" w:w="5669"/>
          </w:tcPr>
          <w:p>
            <w:pPr>
              <w:jc w:val="left"/>
            </w:pPr>
            <w:r>
              <w:rPr>
                <w:sz w:val="18"/>
              </w:rPr>
              <w:t>Interfaces légères sans framework. Compatibilité universelle. Communication API via fetch().</w:t>
            </w:r>
          </w:p>
        </w:tc>
      </w:tr>
    </w:tbl>
    <w:p/>
    <w:p>
      <w:pPr>
        <w:spacing w:after="120"/>
        <w:jc w:val="center"/>
      </w:pPr>
      <w:r>
        <w:rPr>
          <w:b w:val="0"/>
          <w:i/>
          <w:sz w:val="20"/>
        </w:rPr>
        <w:t>Tableau 2.1 — Technologies utilisées et justification du choix</w:t>
      </w:r>
    </w:p>
    <w:p>
      <w:pPr>
        <w:pStyle w:val="Heading2"/>
        <w:jc w:val="left"/>
      </w:pPr>
      <w:r>
        <w:t>Conclusion du Chapitre 2</w:t>
      </w:r>
    </w:p>
    <w:p>
      <w:pPr>
        <w:spacing w:after="120"/>
        <w:jc w:val="both"/>
      </w:pPr>
      <w:r>
        <w:rPr>
          <w:b w:val="0"/>
          <w:i w:val="0"/>
          <w:sz w:val="22"/>
        </w:rPr>
        <w:t>Ce chapitre a présenté la conception complète du système RecrutIA. Les diagrammes UML ont permis de formaliser les interactions entre les acteurs et le système, ainsi que la structure des données. Les choix technologiques ont été motivés par des critères de performance, de fiabilité et d'adéquation au contexte du projet. Le chapitre suivant détaillera la réalisation concrète du système.</w:t>
      </w:r>
    </w:p>
    <w:p>
      <w:r>
        <w:br w:type="page"/>
      </w:r>
    </w:p>
    <w:p>
      <w:pPr>
        <w:pStyle w:val="Heading1"/>
        <w:jc w:val="left"/>
      </w:pPr>
      <w:r>
        <w:rPr>
          <w:color w:val="1F4E79"/>
        </w:rPr>
        <w:t>CHAPITRE 3 : RÉALISATION ET MISE EN ŒUVRE</w:t>
      </w:r>
    </w:p>
    <w:p>
      <w:pPr>
        <w:spacing w:after="120"/>
        <w:jc w:val="both"/>
      </w:pPr>
      <w:r>
        <w:rPr>
          <w:b/>
          <w:i w:val="0"/>
          <w:sz w:val="24"/>
        </w:rPr>
        <w:t>Introduction</w:t>
      </w:r>
    </w:p>
    <w:p>
      <w:pPr>
        <w:spacing w:after="120"/>
        <w:jc w:val="both"/>
      </w:pPr>
      <w:r>
        <w:rPr>
          <w:b w:val="0"/>
          <w:i w:val="0"/>
          <w:sz w:val="22"/>
        </w:rPr>
        <w:t>Ce chapitre présente la réalisation concrète du système RecrutIA. Nous décrirons l'architecture technique adoptée, puis chaque module et interface sera illustré et commenté.</w:t>
      </w:r>
    </w:p>
    <w:p>
      <w:pPr>
        <w:pStyle w:val="Heading2"/>
        <w:jc w:val="left"/>
      </w:pPr>
      <w:r>
        <w:t>3.1 Architecture du système</w:t>
      </w:r>
    </w:p>
    <w:p>
      <w:pPr>
        <w:spacing w:after="120"/>
        <w:jc w:val="both"/>
      </w:pPr>
      <w:r>
        <w:rPr>
          <w:b w:val="0"/>
          <w:i w:val="0"/>
          <w:sz w:val="22"/>
        </w:rPr>
        <w:t>RecrutIA est construit selon une architecture en couches (Layered Architecture) avec une séparation claire des responsabilités :</w:t>
      </w:r>
    </w:p>
    <w:p>
      <w:pPr>
        <w:pStyle w:val="NoSpacing"/>
        <w:spacing w:before="80" w:after="80"/>
        <w:ind w:left="567"/>
        <w:shd w:val="clear" w:color="auto" w:fill="F0F0F0"/>
      </w:pPr>
      <w:r>
        <w:rPr>
          <w:rFonts w:ascii="Courier New" w:hAnsi="Courier New"/>
          <w:color w:val="1E1E64"/>
          <w:sz w:val="16"/>
        </w:rPr>
        <w:br/>
        <w:t>┌──────────────────────────────────────────────────────────────────┐</w:t>
        <w:br/>
        <w:t>│                   COUCHE PRÉSENTATION                            │</w:t>
        <w:br/>
        <w:t>│       Frontend Web (HTML5 / CSS3 / JavaScript Vanilla)           │</w:t>
        <w:br/>
        <w:t>│  ┌──────────────────────────┐   ┌──────────────────────────────┐ │</w:t>
        <w:br/>
        <w:t>│  │  Dashboard RH            │   │  Portail Candidat            │ │</w:t>
        <w:br/>
        <w:t>│  │  /frontend/rh/index.html │   │  /frontend/candidat/index.html│ │</w:t>
        <w:br/>
        <w:t>│  └──────────────────────────┘   └──────────────────────────────┘ │</w:t>
        <w:br/>
        <w:t>└──────────────────┬────────────────────────────┬──────────────────┘</w:t>
        <w:br/>
        <w:t xml:space="preserve">                   │   HTTP REST (fetch / JSON)  │</w:t>
        <w:br/>
        <w:t>┌──────────────────▼────────────────────────────▼──────────────────┐</w:t>
        <w:br/>
        <w:t>│                      COUCHE API REST                             │</w:t>
        <w:br/>
        <w:t>│         FastAPI — backend/main.py + routers/                     │</w:t>
        <w:br/>
        <w:t>│  ┌──────────┐  ┌──────────┐  ┌──────────────┐  ┌─────────────┐  │</w:t>
        <w:br/>
        <w:t>│  │ auth.py  │  │offres.py │  │candidatures.py│  │dashboard.py │  │</w:t>
        <w:br/>
        <w:t>│  └──────────┘  └──────────┘  └──────────────┘  └─────────────┘  │</w:t>
        <w:br/>
        <w:t>└──────────────────────────────┬───────────────────────────────────┘</w:t>
        <w:br/>
        <w:t xml:space="preserve">                               │</w:t>
        <w:br/>
        <w:t>┌──────────────────────────────▼───────────────────────────────────┐</w:t>
        <w:br/>
        <w:t>│                  COUCHE PIPELINE &amp; LOGIQUE MÉTIER                │</w:t>
        <w:br/>
        <w:t>│                    backend/pipeline.py                           │</w:t>
        <w:br/>
        <w:t>│  ┌──────────────────────────────────────────────────────────┐   │</w:t>
        <w:br/>
        <w:t>│  │              COUCHE INGESTION CV                          │   │</w:t>
        <w:br/>
        <w:t>│  │  extractor.py → cleaner.py → parser.py → traiter_cv.py   │   │</w:t>
        <w:br/>
        <w:t>│  └──────────────────────────────────────────────────────────┘   │</w:t>
        <w:br/>
        <w:t>│  ┌──────────────────────────────────────────────────────────┐   │</w:t>
        <w:br/>
        <w:t>│  │              COUCHE IA AGENTIQUE                          │   │</w:t>
        <w:br/>
        <w:t>│  │  hard_filter → embeddings_scorer → llm_justifier          │   │</w:t>
        <w:br/>
        <w:t>│  └──────────────────────────────────────────────────────────┘   │</w:t>
        <w:br/>
        <w:t>└──────────────────────────────┬───────────────────────────────────┘</w:t>
        <w:br/>
        <w:t xml:space="preserve">                               │</w:t>
        <w:br/>
        <w:t>┌──────────────────────────────▼───────────────────────────────────┐</w:t>
        <w:br/>
        <w:t>│                    COUCHE DONNÉES                                │</w:t>
        <w:br/>
        <w:t>│            SQLAlchemy ORM + SQLite (agent_rh.db)                 │</w:t>
        <w:br/>
        <w:t>│  ┌──────┐  ┌──────┐  ┌──────────┐  ┌──────────────┐  ┌───────┐  │</w:t>
        <w:br/>
        <w:t>│  │users │  │offres│  │ candidats│  │ candidatures │  │audits │  │</w:t>
        <w:br/>
        <w:t>│  └──────┘  └──────┘  └──────────┘  └──────────────┘  └───────┘  │</w:t>
        <w:br/>
        <w:t>└──────────────────────────────────────────────────────────────────┘</w:t>
        <w:br/>
      </w:r>
    </w:p>
    <w:p>
      <w:pPr>
        <w:spacing w:after="120"/>
        <w:jc w:val="center"/>
      </w:pPr>
      <w:r>
        <w:rPr>
          <w:b w:val="0"/>
          <w:i/>
          <w:sz w:val="20"/>
        </w:rPr>
        <w:t>Figure 3.1 — Architecture en couches de RecrutIA</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4E79"/>
          </w:tcPr>
          <w:p>
            <w:pPr>
              <w:jc w:val="center"/>
            </w:pPr>
            <w:r>
              <w:rPr>
                <w:b/>
                <w:color w:val="FFFFFF"/>
                <w:sz w:val="20"/>
              </w:rPr>
              <w:t>Couche</w:t>
            </w:r>
          </w:p>
        </w:tc>
        <w:tc>
          <w:tcPr>
            <w:tcW w:type="dxa" w:w="2835"/>
            <w:shd w:val="clear" w:color="auto" w:fill="1F4E79"/>
          </w:tcPr>
          <w:p>
            <w:pPr>
              <w:jc w:val="center"/>
            </w:pPr>
            <w:r>
              <w:rPr>
                <w:b/>
                <w:color w:val="FFFFFF"/>
                <w:sz w:val="20"/>
              </w:rPr>
              <w:t>Composants</w:t>
            </w:r>
          </w:p>
        </w:tc>
        <w:tc>
          <w:tcPr>
            <w:tcW w:type="dxa" w:w="4819"/>
            <w:shd w:val="clear" w:color="auto" w:fill="1F4E79"/>
          </w:tcPr>
          <w:p>
            <w:pPr>
              <w:jc w:val="center"/>
            </w:pPr>
            <w:r>
              <w:rPr>
                <w:b/>
                <w:color w:val="FFFFFF"/>
                <w:sz w:val="20"/>
              </w:rPr>
              <w:t>Exemples de fichiers</w:t>
            </w:r>
          </w:p>
        </w:tc>
      </w:tr>
      <w:tr>
        <w:tc>
          <w:tcPr>
            <w:tcW w:type="dxa" w:w="1701"/>
            <w:shd w:val="clear" w:color="auto" w:fill="DCE6F1"/>
          </w:tcPr>
          <w:p>
            <w:pPr>
              <w:jc w:val="left"/>
            </w:pPr>
            <w:r>
              <w:rPr>
                <w:sz w:val="18"/>
              </w:rPr>
              <w:t>Présentation</w:t>
            </w:r>
          </w:p>
        </w:tc>
        <w:tc>
          <w:tcPr>
            <w:tcW w:type="dxa" w:w="2835"/>
            <w:shd w:val="clear" w:color="auto" w:fill="DCE6F1"/>
          </w:tcPr>
          <w:p>
            <w:pPr>
              <w:jc w:val="left"/>
            </w:pPr>
            <w:r>
              <w:rPr>
                <w:sz w:val="18"/>
              </w:rPr>
              <w:t>Dashboard RH, Portail Candidat</w:t>
            </w:r>
          </w:p>
        </w:tc>
        <w:tc>
          <w:tcPr>
            <w:tcW w:type="dxa" w:w="4819"/>
            <w:shd w:val="clear" w:color="auto" w:fill="DCE6F1"/>
          </w:tcPr>
          <w:p>
            <w:pPr>
              <w:jc w:val="left"/>
            </w:pPr>
            <w:r>
              <w:rPr>
                <w:sz w:val="18"/>
              </w:rPr>
              <w:t>frontend/rh/index.html, frontend/candidat/index.html</w:t>
            </w:r>
          </w:p>
        </w:tc>
      </w:tr>
      <w:tr>
        <w:tc>
          <w:tcPr>
            <w:tcW w:type="dxa" w:w="1701"/>
          </w:tcPr>
          <w:p>
            <w:pPr>
              <w:jc w:val="left"/>
            </w:pPr>
            <w:r>
              <w:rPr>
                <w:sz w:val="18"/>
              </w:rPr>
              <w:t>API REST</w:t>
            </w:r>
          </w:p>
        </w:tc>
        <w:tc>
          <w:tcPr>
            <w:tcW w:type="dxa" w:w="2835"/>
          </w:tcPr>
          <w:p>
            <w:pPr>
              <w:jc w:val="left"/>
            </w:pPr>
            <w:r>
              <w:rPr>
                <w:sz w:val="18"/>
              </w:rPr>
              <w:t>Routers FastAPI</w:t>
            </w:r>
          </w:p>
        </w:tc>
        <w:tc>
          <w:tcPr>
            <w:tcW w:type="dxa" w:w="4819"/>
          </w:tcPr>
          <w:p>
            <w:pPr>
              <w:jc w:val="left"/>
            </w:pPr>
            <w:r>
              <w:rPr>
                <w:sz w:val="18"/>
              </w:rPr>
              <w:t>backend/main.py, backend/routers/*.py</w:t>
            </w:r>
          </w:p>
        </w:tc>
      </w:tr>
      <w:tr>
        <w:tc>
          <w:tcPr>
            <w:tcW w:type="dxa" w:w="1701"/>
            <w:shd w:val="clear" w:color="auto" w:fill="DCE6F1"/>
          </w:tcPr>
          <w:p>
            <w:pPr>
              <w:jc w:val="left"/>
            </w:pPr>
            <w:r>
              <w:rPr>
                <w:sz w:val="18"/>
              </w:rPr>
              <w:t>Pipeline</w:t>
            </w:r>
          </w:p>
        </w:tc>
        <w:tc>
          <w:tcPr>
            <w:tcW w:type="dxa" w:w="2835"/>
            <w:shd w:val="clear" w:color="auto" w:fill="DCE6F1"/>
          </w:tcPr>
          <w:p>
            <w:pPr>
              <w:jc w:val="left"/>
            </w:pPr>
            <w:r>
              <w:rPr>
                <w:sz w:val="18"/>
              </w:rPr>
              <w:t>Orchestrateur de traitement</w:t>
            </w:r>
          </w:p>
        </w:tc>
        <w:tc>
          <w:tcPr>
            <w:tcW w:type="dxa" w:w="4819"/>
            <w:shd w:val="clear" w:color="auto" w:fill="DCE6F1"/>
          </w:tcPr>
          <w:p>
            <w:pPr>
              <w:jc w:val="left"/>
            </w:pPr>
            <w:r>
              <w:rPr>
                <w:sz w:val="18"/>
              </w:rPr>
              <w:t>backend/pipeline.py</w:t>
            </w:r>
          </w:p>
        </w:tc>
      </w:tr>
      <w:tr>
        <w:tc>
          <w:tcPr>
            <w:tcW w:type="dxa" w:w="1701"/>
          </w:tcPr>
          <w:p>
            <w:pPr>
              <w:jc w:val="left"/>
            </w:pPr>
            <w:r>
              <w:rPr>
                <w:sz w:val="18"/>
              </w:rPr>
              <w:t>Ingestion</w:t>
            </w:r>
          </w:p>
        </w:tc>
        <w:tc>
          <w:tcPr>
            <w:tcW w:type="dxa" w:w="2835"/>
          </w:tcPr>
          <w:p>
            <w:pPr>
              <w:jc w:val="left"/>
            </w:pPr>
            <w:r>
              <w:rPr>
                <w:sz w:val="18"/>
              </w:rPr>
              <w:t>Extraction et parsing CV</w:t>
            </w:r>
          </w:p>
        </w:tc>
        <w:tc>
          <w:tcPr>
            <w:tcW w:type="dxa" w:w="4819"/>
          </w:tcPr>
          <w:p>
            <w:pPr>
              <w:jc w:val="left"/>
            </w:pPr>
            <w:r>
              <w:rPr>
                <w:sz w:val="18"/>
              </w:rPr>
              <w:t>ingestion/extractor.py, ingestion/parser.py</w:t>
            </w:r>
          </w:p>
        </w:tc>
      </w:tr>
      <w:tr>
        <w:tc>
          <w:tcPr>
            <w:tcW w:type="dxa" w:w="1701"/>
            <w:shd w:val="clear" w:color="auto" w:fill="DCE6F1"/>
          </w:tcPr>
          <w:p>
            <w:pPr>
              <w:jc w:val="left"/>
            </w:pPr>
            <w:r>
              <w:rPr>
                <w:sz w:val="18"/>
              </w:rPr>
              <w:t>IA Agentique</w:t>
            </w:r>
          </w:p>
        </w:tc>
        <w:tc>
          <w:tcPr>
            <w:tcW w:type="dxa" w:w="2835"/>
            <w:shd w:val="clear" w:color="auto" w:fill="DCE6F1"/>
          </w:tcPr>
          <w:p>
            <w:pPr>
              <w:jc w:val="left"/>
            </w:pPr>
            <w:r>
              <w:rPr>
                <w:sz w:val="18"/>
              </w:rPr>
              <w:t>Scoring et justification</w:t>
            </w:r>
          </w:p>
        </w:tc>
        <w:tc>
          <w:tcPr>
            <w:tcW w:type="dxa" w:w="4819"/>
            <w:shd w:val="clear" w:color="auto" w:fill="DCE6F1"/>
          </w:tcPr>
          <w:p>
            <w:pPr>
              <w:jc w:val="left"/>
            </w:pPr>
            <w:r>
              <w:rPr>
                <w:sz w:val="18"/>
              </w:rPr>
              <w:t>ia_agentic/embeddings_scorer.py, ia_agentic/llm_justifier.py</w:t>
            </w:r>
          </w:p>
        </w:tc>
      </w:tr>
      <w:tr>
        <w:tc>
          <w:tcPr>
            <w:tcW w:type="dxa" w:w="1701"/>
          </w:tcPr>
          <w:p>
            <w:pPr>
              <w:jc w:val="left"/>
            </w:pPr>
            <w:r>
              <w:rPr>
                <w:sz w:val="18"/>
              </w:rPr>
              <w:t>Données</w:t>
            </w:r>
          </w:p>
        </w:tc>
        <w:tc>
          <w:tcPr>
            <w:tcW w:type="dxa" w:w="2835"/>
          </w:tcPr>
          <w:p>
            <w:pPr>
              <w:jc w:val="left"/>
            </w:pPr>
            <w:r>
              <w:rPr>
                <w:sz w:val="18"/>
              </w:rPr>
              <w:t>ORM, DB, Fichiers CVs</w:t>
            </w:r>
          </w:p>
        </w:tc>
        <w:tc>
          <w:tcPr>
            <w:tcW w:type="dxa" w:w="4819"/>
          </w:tcPr>
          <w:p>
            <w:pPr>
              <w:jc w:val="left"/>
            </w:pPr>
            <w:r>
              <w:rPr>
                <w:sz w:val="18"/>
              </w:rPr>
              <w:t>backend/models.py, agent_rh.db, uploads/cv/</w:t>
            </w:r>
          </w:p>
        </w:tc>
      </w:tr>
    </w:tbl>
    <w:p/>
    <w:p>
      <w:pPr>
        <w:spacing w:after="120"/>
        <w:jc w:val="center"/>
      </w:pPr>
      <w:r>
        <w:rPr>
          <w:b w:val="0"/>
          <w:i/>
          <w:sz w:val="20"/>
        </w:rPr>
        <w:t>Tableau 3.1 — Architecture en couches — Composants et exemples</w:t>
      </w:r>
    </w:p>
    <w:p>
      <w:pPr>
        <w:pStyle w:val="Heading2"/>
        <w:jc w:val="left"/>
      </w:pPr>
      <w:r>
        <w:t>3.2 Couche Ingestion — Traitement des CVs</w:t>
      </w:r>
    </w:p>
    <w:p>
      <w:pPr>
        <w:spacing w:after="120"/>
        <w:jc w:val="both"/>
      </w:pPr>
      <w:r>
        <w:rPr>
          <w:b w:val="0"/>
          <w:i w:val="0"/>
          <w:sz w:val="22"/>
        </w:rPr>
        <w:t>La couche Ingestion transforme un fichier CV brut (PDF ou DOCX) en un dictionnaire JSON structuré. Le module traiter_cv.py orchestre quatre étapes : (1) Extraction — lecture du fichier et extraction du texte brut via pdfplumber/PyMuPDF/Tesseract/python-docx. (2) Nettoyage — normalisation du texte. (3) Parsing — extraction des compétences, expérience et formation via spaCy et une liste de référence. (4) Sortie — dictionnaire JSON standardisé.</w:t>
      </w:r>
    </w:p>
    <w:p>
      <w:pPr>
        <w:spacing w:after="120"/>
        <w:jc w:val="both"/>
      </w:pPr>
      <w:r>
        <w:rPr>
          <w:b/>
          <w:i w:val="0"/>
          <w:sz w:val="22"/>
        </w:rPr>
        <w:t>Format de sortie du pipeline d'ingestion :</w:t>
      </w:r>
    </w:p>
    <w:p>
      <w:pPr>
        <w:pStyle w:val="NoSpacing"/>
        <w:spacing w:before="80" w:after="80"/>
        <w:ind w:left="567"/>
        <w:shd w:val="clear" w:color="auto" w:fill="F0F0F0"/>
      </w:pPr>
      <w:r>
        <w:rPr>
          <w:rFonts w:ascii="Courier New" w:hAnsi="Courier New"/>
          <w:color w:val="1E1E64"/>
          <w:sz w:val="16"/>
        </w:rPr>
        <w:t>{</w:t>
        <w:br/>
        <w:t xml:space="preserve">  "fichier": "cv_candidat.pdf",</w:t>
        <w:br/>
        <w:t xml:space="preserve">  "competences": ["Python", "FastAPI", "Docker", "PostgreSQL"],</w:t>
        <w:br/>
        <w:t xml:space="preserve">  "experience_annees": 4,</w:t>
        <w:br/>
        <w:t xml:space="preserve">  "formation": "Master / Ingénieur",</w:t>
        <w:br/>
        <w:t xml:space="preserve">  "texte_brut": "...",</w:t>
        <w:br/>
        <w:t xml:space="preserve">  "statut": "succès",</w:t>
        <w:br/>
        <w:t xml:space="preserve">  "message": "CV traité avec succès (4 compétence(s) détectée(s)).",</w:t>
        <w:br/>
        <w:t xml:space="preserve">  "duree_traitement": 0.312</w:t>
        <w:br/>
        <w:t>}</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4E79"/>
          </w:tcPr>
          <w:p>
            <w:pPr>
              <w:jc w:val="center"/>
            </w:pPr>
            <w:r>
              <w:rPr>
                <w:b/>
                <w:color w:val="FFFFFF"/>
                <w:sz w:val="20"/>
              </w:rPr>
              <w:t>Format</w:t>
            </w:r>
          </w:p>
        </w:tc>
        <w:tc>
          <w:tcPr>
            <w:tcW w:type="dxa" w:w="3685"/>
            <w:shd w:val="clear" w:color="auto" w:fill="1F4E79"/>
          </w:tcPr>
          <w:p>
            <w:pPr>
              <w:jc w:val="center"/>
            </w:pPr>
            <w:r>
              <w:rPr>
                <w:b/>
                <w:color w:val="FFFFFF"/>
                <w:sz w:val="20"/>
              </w:rPr>
              <w:t>Méthode principale</w:t>
            </w:r>
          </w:p>
        </w:tc>
        <w:tc>
          <w:tcPr>
            <w:tcW w:type="dxa" w:w="3402"/>
            <w:shd w:val="clear" w:color="auto" w:fill="1F4E79"/>
          </w:tcPr>
          <w:p>
            <w:pPr>
              <w:jc w:val="center"/>
            </w:pPr>
            <w:r>
              <w:rPr>
                <w:b/>
                <w:color w:val="FFFFFF"/>
                <w:sz w:val="20"/>
              </w:rPr>
              <w:t>Fallback</w:t>
            </w:r>
          </w:p>
        </w:tc>
      </w:tr>
      <w:tr>
        <w:tc>
          <w:tcPr>
            <w:tcW w:type="dxa" w:w="2268"/>
            <w:shd w:val="clear" w:color="auto" w:fill="DCE6F1"/>
          </w:tcPr>
          <w:p>
            <w:pPr>
              <w:jc w:val="left"/>
            </w:pPr>
            <w:r>
              <w:rPr>
                <w:sz w:val="18"/>
              </w:rPr>
              <w:t>PDF (texte natif)</w:t>
            </w:r>
          </w:p>
        </w:tc>
        <w:tc>
          <w:tcPr>
            <w:tcW w:type="dxa" w:w="3685"/>
            <w:shd w:val="clear" w:color="auto" w:fill="DCE6F1"/>
          </w:tcPr>
          <w:p>
            <w:pPr>
              <w:jc w:val="left"/>
            </w:pPr>
            <w:r>
              <w:rPr>
                <w:sz w:val="18"/>
              </w:rPr>
              <w:t>pdfplumber</w:t>
            </w:r>
          </w:p>
        </w:tc>
        <w:tc>
          <w:tcPr>
            <w:tcW w:type="dxa" w:w="3402"/>
            <w:shd w:val="clear" w:color="auto" w:fill="DCE6F1"/>
          </w:tcPr>
          <w:p>
            <w:pPr>
              <w:jc w:val="left"/>
            </w:pPr>
            <w:r>
              <w:rPr>
                <w:sz w:val="18"/>
              </w:rPr>
              <w:t>PyMuPDF</w:t>
            </w:r>
          </w:p>
        </w:tc>
      </w:tr>
      <w:tr>
        <w:tc>
          <w:tcPr>
            <w:tcW w:type="dxa" w:w="2268"/>
          </w:tcPr>
          <w:p>
            <w:pPr>
              <w:jc w:val="left"/>
            </w:pPr>
            <w:r>
              <w:rPr>
                <w:sz w:val="18"/>
              </w:rPr>
              <w:t>PDF (scanné/image)</w:t>
            </w:r>
          </w:p>
        </w:tc>
        <w:tc>
          <w:tcPr>
            <w:tcW w:type="dxa" w:w="3685"/>
          </w:tcPr>
          <w:p>
            <w:pPr>
              <w:jc w:val="left"/>
            </w:pPr>
            <w:r>
              <w:rPr>
                <w:sz w:val="18"/>
              </w:rPr>
              <w:t>PyMuPDF → OCR Tesseract</w:t>
            </w:r>
          </w:p>
        </w:tc>
        <w:tc>
          <w:tcPr>
            <w:tcW w:type="dxa" w:w="3402"/>
          </w:tcPr>
          <w:p>
            <w:pPr>
              <w:jc w:val="left"/>
            </w:pPr>
            <w:r>
              <w:rPr>
                <w:sz w:val="18"/>
              </w:rPr>
              <w:t>—</w:t>
            </w:r>
          </w:p>
        </w:tc>
      </w:tr>
      <w:tr>
        <w:tc>
          <w:tcPr>
            <w:tcW w:type="dxa" w:w="2268"/>
            <w:shd w:val="clear" w:color="auto" w:fill="DCE6F1"/>
          </w:tcPr>
          <w:p>
            <w:pPr>
              <w:jc w:val="left"/>
            </w:pPr>
            <w:r>
              <w:rPr>
                <w:sz w:val="18"/>
              </w:rPr>
              <w:t>DOCX</w:t>
            </w:r>
          </w:p>
        </w:tc>
        <w:tc>
          <w:tcPr>
            <w:tcW w:type="dxa" w:w="3685"/>
            <w:shd w:val="clear" w:color="auto" w:fill="DCE6F1"/>
          </w:tcPr>
          <w:p>
            <w:pPr>
              <w:jc w:val="left"/>
            </w:pPr>
            <w:r>
              <w:rPr>
                <w:sz w:val="18"/>
              </w:rPr>
              <w:t>python-docx</w:t>
            </w:r>
          </w:p>
        </w:tc>
        <w:tc>
          <w:tcPr>
            <w:tcW w:type="dxa" w:w="3402"/>
            <w:shd w:val="clear" w:color="auto" w:fill="DCE6F1"/>
          </w:tcPr>
          <w:p>
            <w:pPr>
              <w:jc w:val="left"/>
            </w:pPr>
            <w:r>
              <w:rPr>
                <w:sz w:val="18"/>
              </w:rPr>
              <w:t>—</w:t>
            </w:r>
          </w:p>
        </w:tc>
      </w:tr>
    </w:tbl>
    <w:p/>
    <w:p>
      <w:pPr>
        <w:pStyle w:val="Heading2"/>
        <w:jc w:val="left"/>
      </w:pPr>
      <w:r>
        <w:t>3.3 Couche IA Agentique — Scoring Intelligent</w:t>
      </w:r>
    </w:p>
    <w:p>
      <w:pPr>
        <w:spacing w:after="120"/>
        <w:jc w:val="both"/>
      </w:pPr>
      <w:r>
        <w:rPr>
          <w:b w:val="0"/>
          <w:i w:val="0"/>
          <w:sz w:val="22"/>
        </w:rPr>
        <w:t>La couche IA Agentique évalue la compatibilité candidat/offre en trois étapes séquentielles orchestrées par evaluer_candidature.py :</w:t>
      </w:r>
    </w:p>
    <w:p>
      <w:pPr>
        <w:spacing w:after="120"/>
        <w:jc w:val="both"/>
      </w:pPr>
      <w:r>
        <w:rPr>
          <w:b/>
          <w:i w:val="0"/>
          <w:sz w:val="22"/>
        </w:rPr>
        <w:t>Étape 1 — Filtre sur Critères Durs (hard_filter.py)</w:t>
      </w:r>
    </w:p>
    <w:p>
      <w:pPr>
        <w:spacing w:after="120"/>
        <w:jc w:val="both"/>
      </w:pPr>
      <w:r>
        <w:rPr>
          <w:b w:val="0"/>
          <w:i w:val="0"/>
          <w:sz w:val="22"/>
        </w:rPr>
        <w:t>Vérifie les conditions éliminatoires (expérience minimum, compétence obligatoire minimale). Rejet automatique si le candidat échoue (score = 0).</w:t>
      </w:r>
    </w:p>
    <w:p>
      <w:pPr>
        <w:spacing w:after="120"/>
        <w:jc w:val="both"/>
      </w:pPr>
      <w:r>
        <w:rPr>
          <w:b/>
          <w:i w:val="0"/>
          <w:sz w:val="22"/>
        </w:rPr>
        <w:t>Étape 2 — Score Sémantique par Embeddings (embeddings_scorer.py)</w:t>
      </w:r>
    </w:p>
    <w:tbl>
      <w:tblPr>
        <w:tblStyle w:val="TableGrid"/>
        <w:tblW w:type="auto" w:w="0"/>
        <w:tblLook w:firstColumn="1" w:firstRow="1" w:lastColumn="0" w:lastRow="0" w:noHBand="0" w:noVBand="1" w:val="04A0"/>
      </w:tblPr>
      <w:tblGrid>
        <w:gridCol w:w="3024"/>
        <w:gridCol w:w="3024"/>
        <w:gridCol w:w="3024"/>
      </w:tblGrid>
      <w:tr>
        <w:tc>
          <w:tcPr>
            <w:tcW w:type="dxa" w:w="3402"/>
            <w:shd w:val="clear" w:color="auto" w:fill="1F4E79"/>
          </w:tcPr>
          <w:p>
            <w:pPr>
              <w:jc w:val="center"/>
            </w:pPr>
            <w:r>
              <w:rPr>
                <w:b/>
                <w:color w:val="FFFFFF"/>
                <w:sz w:val="20"/>
              </w:rPr>
              <w:t>Dimension</w:t>
            </w:r>
          </w:p>
        </w:tc>
        <w:tc>
          <w:tcPr>
            <w:tcW w:type="dxa" w:w="1417"/>
            <w:shd w:val="clear" w:color="auto" w:fill="1F4E79"/>
          </w:tcPr>
          <w:p>
            <w:pPr>
              <w:jc w:val="center"/>
            </w:pPr>
            <w:r>
              <w:rPr>
                <w:b/>
                <w:color w:val="FFFFFF"/>
                <w:sz w:val="20"/>
              </w:rPr>
              <w:t>Poids</w:t>
            </w:r>
          </w:p>
        </w:tc>
        <w:tc>
          <w:tcPr>
            <w:tcW w:type="dxa" w:w="4535"/>
            <w:shd w:val="clear" w:color="auto" w:fill="1F4E79"/>
          </w:tcPr>
          <w:p>
            <w:pPr>
              <w:jc w:val="center"/>
            </w:pPr>
            <w:r>
              <w:rPr>
                <w:b/>
                <w:color w:val="FFFFFF"/>
                <w:sz w:val="20"/>
              </w:rPr>
              <w:t>Méthode</w:t>
            </w:r>
          </w:p>
        </w:tc>
      </w:tr>
      <w:tr>
        <w:tc>
          <w:tcPr>
            <w:tcW w:type="dxa" w:w="3402"/>
            <w:shd w:val="clear" w:color="auto" w:fill="DCE6F1"/>
          </w:tcPr>
          <w:p>
            <w:pPr>
              <w:jc w:val="left"/>
            </w:pPr>
            <w:r>
              <w:rPr>
                <w:sz w:val="18"/>
              </w:rPr>
              <w:t>Similarité vectorielle CV ↔ Offre</w:t>
            </w:r>
          </w:p>
        </w:tc>
        <w:tc>
          <w:tcPr>
            <w:tcW w:type="dxa" w:w="1417"/>
            <w:shd w:val="clear" w:color="auto" w:fill="DCE6F1"/>
          </w:tcPr>
          <w:p>
            <w:pPr>
              <w:jc w:val="left"/>
            </w:pPr>
            <w:r>
              <w:rPr>
                <w:sz w:val="18"/>
              </w:rPr>
              <w:t>40%</w:t>
            </w:r>
          </w:p>
        </w:tc>
        <w:tc>
          <w:tcPr>
            <w:tcW w:type="dxa" w:w="4535"/>
            <w:shd w:val="clear" w:color="auto" w:fill="DCE6F1"/>
          </w:tcPr>
          <w:p>
            <w:pPr>
              <w:jc w:val="left"/>
            </w:pPr>
            <w:r>
              <w:rPr>
                <w:sz w:val="18"/>
              </w:rPr>
              <w:t>Cosinus (MiniLM-L6-v2)</w:t>
            </w:r>
          </w:p>
        </w:tc>
      </w:tr>
      <w:tr>
        <w:tc>
          <w:tcPr>
            <w:tcW w:type="dxa" w:w="3402"/>
          </w:tcPr>
          <w:p>
            <w:pPr>
              <w:jc w:val="left"/>
            </w:pPr>
            <w:r>
              <w:rPr>
                <w:sz w:val="18"/>
              </w:rPr>
              <w:t>Couverture des compétences</w:t>
            </w:r>
          </w:p>
        </w:tc>
        <w:tc>
          <w:tcPr>
            <w:tcW w:type="dxa" w:w="1417"/>
          </w:tcPr>
          <w:p>
            <w:pPr>
              <w:jc w:val="left"/>
            </w:pPr>
            <w:r>
              <w:rPr>
                <w:sz w:val="18"/>
              </w:rPr>
              <w:t>40%</w:t>
            </w:r>
          </w:p>
        </w:tc>
        <w:tc>
          <w:tcPr>
            <w:tcW w:type="dxa" w:w="4535"/>
          </w:tcPr>
          <w:p>
            <w:pPr>
              <w:jc w:val="left"/>
            </w:pPr>
            <w:r>
              <w:rPr>
                <w:sz w:val="18"/>
              </w:rPr>
              <w:t>Matching normalisé (obligatoires ×2, souhaitées ×1)</w:t>
            </w:r>
          </w:p>
        </w:tc>
      </w:tr>
      <w:tr>
        <w:tc>
          <w:tcPr>
            <w:tcW w:type="dxa" w:w="3402"/>
            <w:shd w:val="clear" w:color="auto" w:fill="DCE6F1"/>
          </w:tcPr>
          <w:p>
            <w:pPr>
              <w:jc w:val="left"/>
            </w:pPr>
            <w:r>
              <w:rPr>
                <w:sz w:val="18"/>
              </w:rPr>
              <w:t>Adéquation de l'expérience</w:t>
            </w:r>
          </w:p>
        </w:tc>
        <w:tc>
          <w:tcPr>
            <w:tcW w:type="dxa" w:w="1417"/>
            <w:shd w:val="clear" w:color="auto" w:fill="DCE6F1"/>
          </w:tcPr>
          <w:p>
            <w:pPr>
              <w:jc w:val="left"/>
            </w:pPr>
            <w:r>
              <w:rPr>
                <w:sz w:val="18"/>
              </w:rPr>
              <w:t>20%</w:t>
            </w:r>
          </w:p>
        </w:tc>
        <w:tc>
          <w:tcPr>
            <w:tcW w:type="dxa" w:w="4535"/>
            <w:shd w:val="clear" w:color="auto" w:fill="DCE6F1"/>
          </w:tcPr>
          <w:p>
            <w:pPr>
              <w:jc w:val="left"/>
            </w:pPr>
            <w:r>
              <w:rPr>
                <w:sz w:val="18"/>
              </w:rPr>
              <w:t>Ratio années candidat / années requises</w:t>
            </w:r>
          </w:p>
        </w:tc>
      </w:tr>
      <w:tr>
        <w:tc>
          <w:tcPr>
            <w:tcW w:type="dxa" w:w="3402"/>
          </w:tcPr>
          <w:p>
            <w:pPr>
              <w:jc w:val="left"/>
            </w:pPr>
            <w:r>
              <w:rPr>
                <w:sz w:val="18"/>
              </w:rPr>
              <w:t>Score global</w:t>
            </w:r>
          </w:p>
        </w:tc>
        <w:tc>
          <w:tcPr>
            <w:tcW w:type="dxa" w:w="1417"/>
          </w:tcPr>
          <w:p>
            <w:pPr>
              <w:jc w:val="left"/>
            </w:pPr>
            <w:r>
              <w:rPr>
                <w:sz w:val="18"/>
              </w:rPr>
              <w:t>100%</w:t>
            </w:r>
          </w:p>
        </w:tc>
        <w:tc>
          <w:tcPr>
            <w:tcW w:type="dxa" w:w="4535"/>
          </w:tcPr>
          <w:p>
            <w:pPr>
              <w:jc w:val="left"/>
            </w:pPr>
            <w:r>
              <w:rPr>
                <w:sz w:val="18"/>
              </w:rPr>
              <w:t>Somme pondérée × 100</w:t>
            </w:r>
          </w:p>
        </w:tc>
      </w:tr>
    </w:tbl>
    <w:p/>
    <w:p>
      <w:pPr>
        <w:spacing w:after="120"/>
        <w:jc w:val="center"/>
      </w:pPr>
      <w:r>
        <w:rPr>
          <w:b w:val="0"/>
          <w:i/>
          <w:sz w:val="20"/>
        </w:rPr>
        <w:t>Tableau 3.2 — Pondération du score IA sémantique</w:t>
      </w:r>
    </w:p>
    <w:p>
      <w:pPr>
        <w:spacing w:after="120"/>
        <w:jc w:val="center"/>
      </w:pPr>
      <w:r>
        <w:rPr>
          <w:b/>
          <w:i w:val="0"/>
          <w:sz w:val="22"/>
        </w:rPr>
        <w:t>Formule : Score = (S_vectoriel × 0.4 + S_compétences × 0.4 + S_expérience × 0.2) × 100</w:t>
      </w:r>
    </w:p>
    <w:p>
      <w:pPr>
        <w:spacing w:after="120"/>
        <w:jc w:val="both"/>
      </w:pPr>
      <w:r>
        <w:rPr>
          <w:b/>
          <w:i w:val="0"/>
          <w:sz w:val="22"/>
        </w:rPr>
        <w:t>Étape 3 — Justification LLM (llm_justifier.py)</w:t>
      </w:r>
    </w:p>
    <w:p>
      <w:pPr>
        <w:spacing w:after="120"/>
        <w:jc w:val="both"/>
      </w:pPr>
      <w:r>
        <w:rPr>
          <w:b w:val="0"/>
          <w:i w:val="0"/>
          <w:sz w:val="22"/>
        </w:rPr>
        <w:t>Cascade : (1) Groq API LLaMA 3.3 70B — si GROQ_API_KEY configurée. (2) Ollama local — si disponible. (3) Moteur déterministe — fallback anti-hallucination garanti.</w:t>
      </w:r>
    </w:p>
    <w:p>
      <w:pPr>
        <w:pStyle w:val="Heading2"/>
        <w:jc w:val="left"/>
      </w:pPr>
      <w:r>
        <w:t>3.4 Endpoints API REST</w:t>
      </w:r>
    </w:p>
    <w:tbl>
      <w:tblPr>
        <w:tblStyle w:val="TableGrid"/>
        <w:tblW w:type="auto" w:w="0"/>
        <w:tblLook w:firstColumn="1" w:firstRow="1" w:lastColumn="0" w:lastRow="0" w:noHBand="0" w:noVBand="1" w:val="04A0"/>
      </w:tblPr>
      <w:tblGrid>
        <w:gridCol w:w="2268"/>
        <w:gridCol w:w="2268"/>
        <w:gridCol w:w="2268"/>
        <w:gridCol w:w="2268"/>
      </w:tblGrid>
      <w:tr>
        <w:tc>
          <w:tcPr>
            <w:tcW w:type="dxa" w:w="1134"/>
            <w:shd w:val="clear" w:color="auto" w:fill="1F4E79"/>
          </w:tcPr>
          <w:p>
            <w:pPr>
              <w:jc w:val="center"/>
            </w:pPr>
            <w:r>
              <w:rPr>
                <w:b/>
                <w:color w:val="FFFFFF"/>
                <w:sz w:val="20"/>
              </w:rPr>
              <w:t>Méthode</w:t>
            </w:r>
          </w:p>
        </w:tc>
        <w:tc>
          <w:tcPr>
            <w:tcW w:type="dxa" w:w="3118"/>
            <w:shd w:val="clear" w:color="auto" w:fill="1F4E79"/>
          </w:tcPr>
          <w:p>
            <w:pPr>
              <w:jc w:val="center"/>
            </w:pPr>
            <w:r>
              <w:rPr>
                <w:b/>
                <w:color w:val="FFFFFF"/>
                <w:sz w:val="20"/>
              </w:rPr>
              <w:t>Endpoint</w:t>
            </w:r>
          </w:p>
        </w:tc>
        <w:tc>
          <w:tcPr>
            <w:tcW w:type="dxa" w:w="1134"/>
            <w:shd w:val="clear" w:color="auto" w:fill="1F4E79"/>
          </w:tcPr>
          <w:p>
            <w:pPr>
              <w:jc w:val="center"/>
            </w:pPr>
            <w:r>
              <w:rPr>
                <w:b/>
                <w:color w:val="FFFFFF"/>
                <w:sz w:val="20"/>
              </w:rPr>
              <w:t>Accès</w:t>
            </w:r>
          </w:p>
        </w:tc>
        <w:tc>
          <w:tcPr>
            <w:tcW w:type="dxa" w:w="3969"/>
            <w:shd w:val="clear" w:color="auto" w:fill="1F4E79"/>
          </w:tcPr>
          <w:p>
            <w:pPr>
              <w:jc w:val="center"/>
            </w:pPr>
            <w:r>
              <w:rPr>
                <w:b/>
                <w:color w:val="FFFFFF"/>
                <w:sz w:val="20"/>
              </w:rPr>
              <w:t>Description</w:t>
            </w:r>
          </w:p>
        </w:tc>
      </w:tr>
      <w:tr>
        <w:tc>
          <w:tcPr>
            <w:tcW w:type="dxa" w:w="1134"/>
            <w:shd w:val="clear" w:color="auto" w:fill="DCE6F1"/>
          </w:tcPr>
          <w:p>
            <w:pPr>
              <w:jc w:val="left"/>
            </w:pPr>
            <w:r>
              <w:rPr>
                <w:sz w:val="18"/>
              </w:rPr>
              <w:t>POST</w:t>
            </w:r>
          </w:p>
        </w:tc>
        <w:tc>
          <w:tcPr>
            <w:tcW w:type="dxa" w:w="3118"/>
            <w:shd w:val="clear" w:color="auto" w:fill="DCE6F1"/>
          </w:tcPr>
          <w:p>
            <w:pPr>
              <w:jc w:val="left"/>
            </w:pPr>
            <w:r>
              <w:rPr>
                <w:sz w:val="18"/>
              </w:rPr>
              <w:t>/api/auth/login</w:t>
            </w:r>
          </w:p>
        </w:tc>
        <w:tc>
          <w:tcPr>
            <w:tcW w:type="dxa" w:w="1134"/>
            <w:shd w:val="clear" w:color="auto" w:fill="DCE6F1"/>
          </w:tcPr>
          <w:p>
            <w:pPr>
              <w:jc w:val="left"/>
            </w:pPr>
            <w:r>
              <w:rPr>
                <w:sz w:val="18"/>
              </w:rPr>
              <w:t>Public</w:t>
            </w:r>
          </w:p>
        </w:tc>
        <w:tc>
          <w:tcPr>
            <w:tcW w:type="dxa" w:w="3969"/>
            <w:shd w:val="clear" w:color="auto" w:fill="DCE6F1"/>
          </w:tcPr>
          <w:p>
            <w:pPr>
              <w:jc w:val="left"/>
            </w:pPr>
            <w:r>
              <w:rPr>
                <w:sz w:val="18"/>
              </w:rPr>
              <w:t>Authentification JWT</w:t>
            </w:r>
          </w:p>
        </w:tc>
      </w:tr>
      <w:tr>
        <w:tc>
          <w:tcPr>
            <w:tcW w:type="dxa" w:w="1134"/>
          </w:tcPr>
          <w:p>
            <w:pPr>
              <w:jc w:val="left"/>
            </w:pPr>
            <w:r>
              <w:rPr>
                <w:sz w:val="18"/>
              </w:rPr>
              <w:t>POST</w:t>
            </w:r>
          </w:p>
        </w:tc>
        <w:tc>
          <w:tcPr>
            <w:tcW w:type="dxa" w:w="3118"/>
          </w:tcPr>
          <w:p>
            <w:pPr>
              <w:jc w:val="left"/>
            </w:pPr>
            <w:r>
              <w:rPr>
                <w:sz w:val="18"/>
              </w:rPr>
              <w:t>/api/auth/register</w:t>
            </w:r>
          </w:p>
        </w:tc>
        <w:tc>
          <w:tcPr>
            <w:tcW w:type="dxa" w:w="1134"/>
          </w:tcPr>
          <w:p>
            <w:pPr>
              <w:jc w:val="left"/>
            </w:pPr>
            <w:r>
              <w:rPr>
                <w:sz w:val="18"/>
              </w:rPr>
              <w:t>Public</w:t>
            </w:r>
          </w:p>
        </w:tc>
        <w:tc>
          <w:tcPr>
            <w:tcW w:type="dxa" w:w="3969"/>
          </w:tcPr>
          <w:p>
            <w:pPr>
              <w:jc w:val="left"/>
            </w:pPr>
            <w:r>
              <w:rPr>
                <w:sz w:val="18"/>
              </w:rPr>
              <w:t>Inscription RH</w:t>
            </w:r>
          </w:p>
        </w:tc>
      </w:tr>
      <w:tr>
        <w:tc>
          <w:tcPr>
            <w:tcW w:type="dxa" w:w="1134"/>
            <w:shd w:val="clear" w:color="auto" w:fill="DCE6F1"/>
          </w:tcPr>
          <w:p>
            <w:pPr>
              <w:jc w:val="left"/>
            </w:pPr>
            <w:r>
              <w:rPr>
                <w:sz w:val="18"/>
              </w:rPr>
              <w:t>GET</w:t>
            </w:r>
          </w:p>
        </w:tc>
        <w:tc>
          <w:tcPr>
            <w:tcW w:type="dxa" w:w="3118"/>
            <w:shd w:val="clear" w:color="auto" w:fill="DCE6F1"/>
          </w:tcPr>
          <w:p>
            <w:pPr>
              <w:jc w:val="left"/>
            </w:pPr>
            <w:r>
              <w:rPr>
                <w:sz w:val="18"/>
              </w:rPr>
              <w:t>/api/offres</w:t>
            </w:r>
          </w:p>
        </w:tc>
        <w:tc>
          <w:tcPr>
            <w:tcW w:type="dxa" w:w="1134"/>
            <w:shd w:val="clear" w:color="auto" w:fill="DCE6F1"/>
          </w:tcPr>
          <w:p>
            <w:pPr>
              <w:jc w:val="left"/>
            </w:pPr>
            <w:r>
              <w:rPr>
                <w:sz w:val="18"/>
              </w:rPr>
              <w:t>Public</w:t>
            </w:r>
          </w:p>
        </w:tc>
        <w:tc>
          <w:tcPr>
            <w:tcW w:type="dxa" w:w="3969"/>
            <w:shd w:val="clear" w:color="auto" w:fill="DCE6F1"/>
          </w:tcPr>
          <w:p>
            <w:pPr>
              <w:jc w:val="left"/>
            </w:pPr>
            <w:r>
              <w:rPr>
                <w:sz w:val="18"/>
              </w:rPr>
              <w:t>Liste des offres actives</w:t>
            </w:r>
          </w:p>
        </w:tc>
      </w:tr>
      <w:tr>
        <w:tc>
          <w:tcPr>
            <w:tcW w:type="dxa" w:w="1134"/>
          </w:tcPr>
          <w:p>
            <w:pPr>
              <w:jc w:val="left"/>
            </w:pPr>
            <w:r>
              <w:rPr>
                <w:sz w:val="18"/>
              </w:rPr>
              <w:t>POST</w:t>
            </w:r>
          </w:p>
        </w:tc>
        <w:tc>
          <w:tcPr>
            <w:tcW w:type="dxa" w:w="3118"/>
          </w:tcPr>
          <w:p>
            <w:pPr>
              <w:jc w:val="left"/>
            </w:pPr>
            <w:r>
              <w:rPr>
                <w:sz w:val="18"/>
              </w:rPr>
              <w:t>/api/offres</w:t>
            </w:r>
          </w:p>
        </w:tc>
        <w:tc>
          <w:tcPr>
            <w:tcW w:type="dxa" w:w="1134"/>
          </w:tcPr>
          <w:p>
            <w:pPr>
              <w:jc w:val="left"/>
            </w:pPr>
            <w:r>
              <w:rPr>
                <w:sz w:val="18"/>
              </w:rPr>
              <w:t>RH</w:t>
            </w:r>
          </w:p>
        </w:tc>
        <w:tc>
          <w:tcPr>
            <w:tcW w:type="dxa" w:w="3969"/>
          </w:tcPr>
          <w:p>
            <w:pPr>
              <w:jc w:val="left"/>
            </w:pPr>
            <w:r>
              <w:rPr>
                <w:sz w:val="18"/>
              </w:rPr>
              <w:t>Créer une offre</w:t>
            </w:r>
          </w:p>
        </w:tc>
      </w:tr>
      <w:tr>
        <w:tc>
          <w:tcPr>
            <w:tcW w:type="dxa" w:w="1134"/>
            <w:shd w:val="clear" w:color="auto" w:fill="DCE6F1"/>
          </w:tcPr>
          <w:p>
            <w:pPr>
              <w:jc w:val="left"/>
            </w:pPr>
            <w:r>
              <w:rPr>
                <w:sz w:val="18"/>
              </w:rPr>
              <w:t>PUT</w:t>
            </w:r>
          </w:p>
        </w:tc>
        <w:tc>
          <w:tcPr>
            <w:tcW w:type="dxa" w:w="3118"/>
            <w:shd w:val="clear" w:color="auto" w:fill="DCE6F1"/>
          </w:tcPr>
          <w:p>
            <w:pPr>
              <w:jc w:val="left"/>
            </w:pPr>
            <w:r>
              <w:rPr>
                <w:sz w:val="18"/>
              </w:rPr>
              <w:t>/api/offres/{id}</w:t>
            </w:r>
          </w:p>
        </w:tc>
        <w:tc>
          <w:tcPr>
            <w:tcW w:type="dxa" w:w="1134"/>
            <w:shd w:val="clear" w:color="auto" w:fill="DCE6F1"/>
          </w:tcPr>
          <w:p>
            <w:pPr>
              <w:jc w:val="left"/>
            </w:pPr>
            <w:r>
              <w:rPr>
                <w:sz w:val="18"/>
              </w:rPr>
              <w:t>RH</w:t>
            </w:r>
          </w:p>
        </w:tc>
        <w:tc>
          <w:tcPr>
            <w:tcW w:type="dxa" w:w="3969"/>
            <w:shd w:val="clear" w:color="auto" w:fill="DCE6F1"/>
          </w:tcPr>
          <w:p>
            <w:pPr>
              <w:jc w:val="left"/>
            </w:pPr>
            <w:r>
              <w:rPr>
                <w:sz w:val="18"/>
              </w:rPr>
              <w:t>Modifier une offre</w:t>
            </w:r>
          </w:p>
        </w:tc>
      </w:tr>
      <w:tr>
        <w:tc>
          <w:tcPr>
            <w:tcW w:type="dxa" w:w="1134"/>
          </w:tcPr>
          <w:p>
            <w:pPr>
              <w:jc w:val="left"/>
            </w:pPr>
            <w:r>
              <w:rPr>
                <w:sz w:val="18"/>
              </w:rPr>
              <w:t>DELETE</w:t>
            </w:r>
          </w:p>
        </w:tc>
        <w:tc>
          <w:tcPr>
            <w:tcW w:type="dxa" w:w="3118"/>
          </w:tcPr>
          <w:p>
            <w:pPr>
              <w:jc w:val="left"/>
            </w:pPr>
            <w:r>
              <w:rPr>
                <w:sz w:val="18"/>
              </w:rPr>
              <w:t>/api/offres/{id}</w:t>
            </w:r>
          </w:p>
        </w:tc>
        <w:tc>
          <w:tcPr>
            <w:tcW w:type="dxa" w:w="1134"/>
          </w:tcPr>
          <w:p>
            <w:pPr>
              <w:jc w:val="left"/>
            </w:pPr>
            <w:r>
              <w:rPr>
                <w:sz w:val="18"/>
              </w:rPr>
              <w:t>RH</w:t>
            </w:r>
          </w:p>
        </w:tc>
        <w:tc>
          <w:tcPr>
            <w:tcW w:type="dxa" w:w="3969"/>
          </w:tcPr>
          <w:p>
            <w:pPr>
              <w:jc w:val="left"/>
            </w:pPr>
            <w:r>
              <w:rPr>
                <w:sz w:val="18"/>
              </w:rPr>
              <w:t>Supprimer une offre</w:t>
            </w:r>
          </w:p>
        </w:tc>
      </w:tr>
      <w:tr>
        <w:tc>
          <w:tcPr>
            <w:tcW w:type="dxa" w:w="1134"/>
            <w:shd w:val="clear" w:color="auto" w:fill="DCE6F1"/>
          </w:tcPr>
          <w:p>
            <w:pPr>
              <w:jc w:val="left"/>
            </w:pPr>
            <w:r>
              <w:rPr>
                <w:sz w:val="18"/>
              </w:rPr>
              <w:t>POST</w:t>
            </w:r>
          </w:p>
        </w:tc>
        <w:tc>
          <w:tcPr>
            <w:tcW w:type="dxa" w:w="3118"/>
            <w:shd w:val="clear" w:color="auto" w:fill="DCE6F1"/>
          </w:tcPr>
          <w:p>
            <w:pPr>
              <w:jc w:val="left"/>
            </w:pPr>
            <w:r>
              <w:rPr>
                <w:sz w:val="18"/>
              </w:rPr>
              <w:t>/api/public/candidatures</w:t>
            </w:r>
          </w:p>
        </w:tc>
        <w:tc>
          <w:tcPr>
            <w:tcW w:type="dxa" w:w="1134"/>
            <w:shd w:val="clear" w:color="auto" w:fill="DCE6F1"/>
          </w:tcPr>
          <w:p>
            <w:pPr>
              <w:jc w:val="left"/>
            </w:pPr>
            <w:r>
              <w:rPr>
                <w:sz w:val="18"/>
              </w:rPr>
              <w:t>Public</w:t>
            </w:r>
          </w:p>
        </w:tc>
        <w:tc>
          <w:tcPr>
            <w:tcW w:type="dxa" w:w="3969"/>
            <w:shd w:val="clear" w:color="auto" w:fill="DCE6F1"/>
          </w:tcPr>
          <w:p>
            <w:pPr>
              <w:jc w:val="left"/>
            </w:pPr>
            <w:r>
              <w:rPr>
                <w:sz w:val="18"/>
              </w:rPr>
              <w:t>Soumettre un CV</w:t>
            </w:r>
          </w:p>
        </w:tc>
      </w:tr>
      <w:tr>
        <w:tc>
          <w:tcPr>
            <w:tcW w:type="dxa" w:w="1134"/>
          </w:tcPr>
          <w:p>
            <w:pPr>
              <w:jc w:val="left"/>
            </w:pPr>
            <w:r>
              <w:rPr>
                <w:sz w:val="18"/>
              </w:rPr>
              <w:t>GET</w:t>
            </w:r>
          </w:p>
        </w:tc>
        <w:tc>
          <w:tcPr>
            <w:tcW w:type="dxa" w:w="3118"/>
          </w:tcPr>
          <w:p>
            <w:pPr>
              <w:jc w:val="left"/>
            </w:pPr>
            <w:r>
              <w:rPr>
                <w:sz w:val="18"/>
              </w:rPr>
              <w:t>/api/public/candidatures?email=</w:t>
            </w:r>
          </w:p>
        </w:tc>
        <w:tc>
          <w:tcPr>
            <w:tcW w:type="dxa" w:w="1134"/>
          </w:tcPr>
          <w:p>
            <w:pPr>
              <w:jc w:val="left"/>
            </w:pPr>
            <w:r>
              <w:rPr>
                <w:sz w:val="18"/>
              </w:rPr>
              <w:t>Public</w:t>
            </w:r>
          </w:p>
        </w:tc>
        <w:tc>
          <w:tcPr>
            <w:tcW w:type="dxa" w:w="3969"/>
          </w:tcPr>
          <w:p>
            <w:pPr>
              <w:jc w:val="left"/>
            </w:pPr>
            <w:r>
              <w:rPr>
                <w:sz w:val="18"/>
              </w:rPr>
              <w:t>Historique candidat</w:t>
            </w:r>
          </w:p>
        </w:tc>
      </w:tr>
      <w:tr>
        <w:tc>
          <w:tcPr>
            <w:tcW w:type="dxa" w:w="1134"/>
            <w:shd w:val="clear" w:color="auto" w:fill="DCE6F1"/>
          </w:tcPr>
          <w:p>
            <w:pPr>
              <w:jc w:val="left"/>
            </w:pPr>
            <w:r>
              <w:rPr>
                <w:sz w:val="18"/>
              </w:rPr>
              <w:t>GET</w:t>
            </w:r>
          </w:p>
        </w:tc>
        <w:tc>
          <w:tcPr>
            <w:tcW w:type="dxa" w:w="3118"/>
            <w:shd w:val="clear" w:color="auto" w:fill="DCE6F1"/>
          </w:tcPr>
          <w:p>
            <w:pPr>
              <w:jc w:val="left"/>
            </w:pPr>
            <w:r>
              <w:rPr>
                <w:sz w:val="18"/>
              </w:rPr>
              <w:t>/api/candidatures/toutes</w:t>
            </w:r>
          </w:p>
        </w:tc>
        <w:tc>
          <w:tcPr>
            <w:tcW w:type="dxa" w:w="1134"/>
            <w:shd w:val="clear" w:color="auto" w:fill="DCE6F1"/>
          </w:tcPr>
          <w:p>
            <w:pPr>
              <w:jc w:val="left"/>
            </w:pPr>
            <w:r>
              <w:rPr>
                <w:sz w:val="18"/>
              </w:rPr>
              <w:t>RH</w:t>
            </w:r>
          </w:p>
        </w:tc>
        <w:tc>
          <w:tcPr>
            <w:tcW w:type="dxa" w:w="3969"/>
            <w:shd w:val="clear" w:color="auto" w:fill="DCE6F1"/>
          </w:tcPr>
          <w:p>
            <w:pPr>
              <w:jc w:val="left"/>
            </w:pPr>
            <w:r>
              <w:rPr>
                <w:sz w:val="18"/>
              </w:rPr>
              <w:t>Toutes les candidatures</w:t>
            </w:r>
          </w:p>
        </w:tc>
      </w:tr>
      <w:tr>
        <w:tc>
          <w:tcPr>
            <w:tcW w:type="dxa" w:w="1134"/>
          </w:tcPr>
          <w:p>
            <w:pPr>
              <w:jc w:val="left"/>
            </w:pPr>
            <w:r>
              <w:rPr>
                <w:sz w:val="18"/>
              </w:rPr>
              <w:t>PATCH</w:t>
            </w:r>
          </w:p>
        </w:tc>
        <w:tc>
          <w:tcPr>
            <w:tcW w:type="dxa" w:w="3118"/>
          </w:tcPr>
          <w:p>
            <w:pPr>
              <w:jc w:val="left"/>
            </w:pPr>
            <w:r>
              <w:rPr>
                <w:sz w:val="18"/>
              </w:rPr>
              <w:t>/api/candidatures/{id}/decision</w:t>
            </w:r>
          </w:p>
        </w:tc>
        <w:tc>
          <w:tcPr>
            <w:tcW w:type="dxa" w:w="1134"/>
          </w:tcPr>
          <w:p>
            <w:pPr>
              <w:jc w:val="left"/>
            </w:pPr>
            <w:r>
              <w:rPr>
                <w:sz w:val="18"/>
              </w:rPr>
              <w:t>RH</w:t>
            </w:r>
          </w:p>
        </w:tc>
        <w:tc>
          <w:tcPr>
            <w:tcW w:type="dxa" w:w="3969"/>
          </w:tcPr>
          <w:p>
            <w:pPr>
              <w:jc w:val="left"/>
            </w:pPr>
            <w:r>
              <w:rPr>
                <w:sz w:val="18"/>
              </w:rPr>
              <w:t>Décision RH</w:t>
            </w:r>
          </w:p>
        </w:tc>
      </w:tr>
      <w:tr>
        <w:tc>
          <w:tcPr>
            <w:tcW w:type="dxa" w:w="1134"/>
            <w:shd w:val="clear" w:color="auto" w:fill="DCE6F1"/>
          </w:tcPr>
          <w:p>
            <w:pPr>
              <w:jc w:val="left"/>
            </w:pPr>
            <w:r>
              <w:rPr>
                <w:sz w:val="18"/>
              </w:rPr>
              <w:t>POST</w:t>
            </w:r>
          </w:p>
        </w:tc>
        <w:tc>
          <w:tcPr>
            <w:tcW w:type="dxa" w:w="3118"/>
            <w:shd w:val="clear" w:color="auto" w:fill="DCE6F1"/>
          </w:tcPr>
          <w:p>
            <w:pPr>
              <w:jc w:val="left"/>
            </w:pPr>
            <w:r>
              <w:rPr>
                <w:sz w:val="18"/>
              </w:rPr>
              <w:t>/api/candidatures/{id}/convocation</w:t>
            </w:r>
          </w:p>
        </w:tc>
        <w:tc>
          <w:tcPr>
            <w:tcW w:type="dxa" w:w="1134"/>
            <w:shd w:val="clear" w:color="auto" w:fill="DCE6F1"/>
          </w:tcPr>
          <w:p>
            <w:pPr>
              <w:jc w:val="left"/>
            </w:pPr>
            <w:r>
              <w:rPr>
                <w:sz w:val="18"/>
              </w:rPr>
              <w:t>RH</w:t>
            </w:r>
          </w:p>
        </w:tc>
        <w:tc>
          <w:tcPr>
            <w:tcW w:type="dxa" w:w="3969"/>
            <w:shd w:val="clear" w:color="auto" w:fill="DCE6F1"/>
          </w:tcPr>
          <w:p>
            <w:pPr>
              <w:jc w:val="left"/>
            </w:pPr>
            <w:r>
              <w:rPr>
                <w:sz w:val="18"/>
              </w:rPr>
              <w:t>Convoquer à entretien</w:t>
            </w:r>
          </w:p>
        </w:tc>
      </w:tr>
      <w:tr>
        <w:tc>
          <w:tcPr>
            <w:tcW w:type="dxa" w:w="1134"/>
          </w:tcPr>
          <w:p>
            <w:pPr>
              <w:jc w:val="left"/>
            </w:pPr>
            <w:r>
              <w:rPr>
                <w:sz w:val="18"/>
              </w:rPr>
              <w:t>GET</w:t>
            </w:r>
          </w:p>
        </w:tc>
        <w:tc>
          <w:tcPr>
            <w:tcW w:type="dxa" w:w="3118"/>
          </w:tcPr>
          <w:p>
            <w:pPr>
              <w:jc w:val="left"/>
            </w:pPr>
            <w:r>
              <w:rPr>
                <w:sz w:val="18"/>
              </w:rPr>
              <w:t>/api/candidatures/{id}/pdf</w:t>
            </w:r>
          </w:p>
        </w:tc>
        <w:tc>
          <w:tcPr>
            <w:tcW w:type="dxa" w:w="1134"/>
          </w:tcPr>
          <w:p>
            <w:pPr>
              <w:jc w:val="left"/>
            </w:pPr>
            <w:r>
              <w:rPr>
                <w:sz w:val="18"/>
              </w:rPr>
              <w:t>RH</w:t>
            </w:r>
          </w:p>
        </w:tc>
        <w:tc>
          <w:tcPr>
            <w:tcW w:type="dxa" w:w="3969"/>
          </w:tcPr>
          <w:p>
            <w:pPr>
              <w:jc w:val="left"/>
            </w:pPr>
            <w:r>
              <w:rPr>
                <w:sz w:val="18"/>
              </w:rPr>
              <w:t>Exporter rapport PDF</w:t>
            </w:r>
          </w:p>
        </w:tc>
      </w:tr>
      <w:tr>
        <w:tc>
          <w:tcPr>
            <w:tcW w:type="dxa" w:w="1134"/>
            <w:shd w:val="clear" w:color="auto" w:fill="DCE6F1"/>
          </w:tcPr>
          <w:p>
            <w:pPr>
              <w:jc w:val="left"/>
            </w:pPr>
            <w:r>
              <w:rPr>
                <w:sz w:val="18"/>
              </w:rPr>
              <w:t>GET</w:t>
            </w:r>
          </w:p>
        </w:tc>
        <w:tc>
          <w:tcPr>
            <w:tcW w:type="dxa" w:w="3118"/>
            <w:shd w:val="clear" w:color="auto" w:fill="DCE6F1"/>
          </w:tcPr>
          <w:p>
            <w:pPr>
              <w:jc w:val="left"/>
            </w:pPr>
            <w:r>
              <w:rPr>
                <w:sz w:val="18"/>
              </w:rPr>
              <w:t>/api/candidatures/{id}/cv</w:t>
            </w:r>
          </w:p>
        </w:tc>
        <w:tc>
          <w:tcPr>
            <w:tcW w:type="dxa" w:w="1134"/>
            <w:shd w:val="clear" w:color="auto" w:fill="DCE6F1"/>
          </w:tcPr>
          <w:p>
            <w:pPr>
              <w:jc w:val="left"/>
            </w:pPr>
            <w:r>
              <w:rPr>
                <w:sz w:val="18"/>
              </w:rPr>
              <w:t>RH</w:t>
            </w:r>
          </w:p>
        </w:tc>
        <w:tc>
          <w:tcPr>
            <w:tcW w:type="dxa" w:w="3969"/>
            <w:shd w:val="clear" w:color="auto" w:fill="DCE6F1"/>
          </w:tcPr>
          <w:p>
            <w:pPr>
              <w:jc w:val="left"/>
            </w:pPr>
            <w:r>
              <w:rPr>
                <w:sz w:val="18"/>
              </w:rPr>
              <w:t>Télécharger CV original</w:t>
            </w:r>
          </w:p>
        </w:tc>
      </w:tr>
      <w:tr>
        <w:tc>
          <w:tcPr>
            <w:tcW w:type="dxa" w:w="1134"/>
          </w:tcPr>
          <w:p>
            <w:pPr>
              <w:jc w:val="left"/>
            </w:pPr>
            <w:r>
              <w:rPr>
                <w:sz w:val="18"/>
              </w:rPr>
              <w:t>GET</w:t>
            </w:r>
          </w:p>
        </w:tc>
        <w:tc>
          <w:tcPr>
            <w:tcW w:type="dxa" w:w="3118"/>
          </w:tcPr>
          <w:p>
            <w:pPr>
              <w:jc w:val="left"/>
            </w:pPr>
            <w:r>
              <w:rPr>
                <w:sz w:val="18"/>
              </w:rPr>
              <w:t>/api/dashboard/stats</w:t>
            </w:r>
          </w:p>
        </w:tc>
        <w:tc>
          <w:tcPr>
            <w:tcW w:type="dxa" w:w="1134"/>
          </w:tcPr>
          <w:p>
            <w:pPr>
              <w:jc w:val="left"/>
            </w:pPr>
            <w:r>
              <w:rPr>
                <w:sz w:val="18"/>
              </w:rPr>
              <w:t>RH</w:t>
            </w:r>
          </w:p>
        </w:tc>
        <w:tc>
          <w:tcPr>
            <w:tcW w:type="dxa" w:w="3969"/>
          </w:tcPr>
          <w:p>
            <w:pPr>
              <w:jc w:val="left"/>
            </w:pPr>
            <w:r>
              <w:rPr>
                <w:sz w:val="18"/>
              </w:rPr>
              <w:t>Statistiques globales</w:t>
            </w:r>
          </w:p>
        </w:tc>
      </w:tr>
    </w:tbl>
    <w:p/>
    <w:p>
      <w:pPr>
        <w:spacing w:after="120"/>
        <w:jc w:val="center"/>
      </w:pPr>
      <w:r>
        <w:rPr>
          <w:b w:val="0"/>
          <w:i/>
          <w:sz w:val="20"/>
        </w:rPr>
        <w:t>Tableau 3.3 — Endpoints API REST — Récapitulatif</w:t>
      </w:r>
    </w:p>
    <w:p>
      <w:pPr>
        <w:pStyle w:val="Heading2"/>
        <w:jc w:val="left"/>
      </w:pPr>
      <w:r>
        <w:t>3.5 Fonctionnalités principales — Interfaces Utilisateur</w:t>
      </w:r>
    </w:p>
    <w:p>
      <w:pPr>
        <w:pStyle w:val="Heading3"/>
        <w:jc w:val="left"/>
      </w:pPr>
      <w:r>
        <w:t>3.5.1 Portail Candidat — Page d'accueil et liste des offres</w:t>
      </w:r>
    </w:p>
    <w:p>
      <w:pPr>
        <w:spacing w:after="120"/>
        <w:jc w:val="both"/>
      </w:pPr>
      <w:r>
        <w:rPr>
          <w:b w:val="0"/>
          <w:i w:val="0"/>
          <w:sz w:val="22"/>
        </w:rPr>
        <w:t>La page d'accueil du portail candidat (/candidat) présente les offres d'emploi actives sous forme de cartes avec le titre, la description, l'expérience requise et les compétences clés. Un bouton 'Postuler' permet de lancer le processus. L'interface est accessible sans création de compte et communique avec GET /api/offres.</w:t>
      </w:r>
    </w:p>
    <w:p>
      <w:pPr>
        <w:pStyle w:val="Heading3"/>
        <w:jc w:val="left"/>
      </w:pPr>
      <w:r>
        <w:t>3.5.2 Portail Candidat — Formulaire de soumission de CV</w:t>
      </w:r>
    </w:p>
    <w:p>
      <w:pPr>
        <w:spacing w:after="120"/>
        <w:jc w:val="both"/>
      </w:pPr>
      <w:r>
        <w:rPr>
          <w:b w:val="0"/>
          <w:i w:val="0"/>
          <w:sz w:val="22"/>
        </w:rPr>
        <w:t>Le formulaire permet au candidat de saisir son nom, email, sélectionner l'offre et uploader son CV (PDF/DOCX, drag &amp; drop supporté). À la soumission, une barre de progression indique le traitement. Une fois le pipeline exécuté (quelques secondes), le candidat reçoit son score IA.</w:t>
      </w:r>
    </w:p>
    <w:p>
      <w:pPr>
        <w:pStyle w:val="Heading3"/>
        <w:jc w:val="left"/>
      </w:pPr>
      <w:r>
        <w:t>3.5.3 Portail Candidat — Suivi de candidature</w:t>
      </w:r>
    </w:p>
    <w:p>
      <w:pPr>
        <w:spacing w:after="120"/>
        <w:jc w:val="both"/>
      </w:pPr>
      <w:r>
        <w:rPr>
          <w:b w:val="0"/>
          <w:i w:val="0"/>
          <w:sz w:val="22"/>
        </w:rPr>
        <w:t>En saisissant son email, le candidat consulte l'historique de ses candidatures : score IA, timeline d'avancement (Soumission → IA → RH → Entretien), décision RH, conseils IA personnalisés et détails de l'entretien planifié.</w:t>
      </w:r>
    </w:p>
    <w:p>
      <w:pPr>
        <w:pStyle w:val="Heading3"/>
        <w:jc w:val="left"/>
      </w:pPr>
      <w:r>
        <w:t>3.5.4 Dashboard RH — Page de connexion</w:t>
      </w:r>
    </w:p>
    <w:p>
      <w:pPr>
        <w:spacing w:after="120"/>
        <w:jc w:val="both"/>
      </w:pPr>
      <w:r>
        <w:rPr>
          <w:b w:val="0"/>
          <w:i w:val="0"/>
          <w:sz w:val="22"/>
        </w:rPr>
        <w:t>L'accès au dashboard RH est protégé par JWT. Après validation des identifiants, un token JWT est stocké en localStorage et envoyé dans le header Authorization: Bearer &lt;token&gt; pour toutes les requêtes suivantes.</w:t>
      </w:r>
    </w:p>
    <w:p>
      <w:pPr>
        <w:pStyle w:val="Heading3"/>
        <w:jc w:val="left"/>
      </w:pPr>
      <w:r>
        <w:t>3.5.5 Dashboard RH — Vue générale et statistiques</w:t>
      </w:r>
    </w:p>
    <w:p>
      <w:pPr>
        <w:spacing w:after="120"/>
        <w:jc w:val="both"/>
      </w:pPr>
      <w:r>
        <w:rPr>
          <w:b w:val="0"/>
          <w:i w:val="0"/>
          <w:sz w:val="22"/>
        </w:rPr>
        <w:t>Tableau de bord synthétique affichant : nombre total de candidatures, candidatures en attente, offres actives et métriques de performance (score moyen, taux d'acceptation). Données récupérées via GET /api/dashboard/stats.</w:t>
      </w:r>
    </w:p>
    <w:p>
      <w:pPr>
        <w:pStyle w:val="Heading3"/>
        <w:jc w:val="left"/>
      </w:pPr>
      <w:r>
        <w:t>3.5.6 Dashboard RH — Liste des candidatures scorées</w:t>
      </w:r>
    </w:p>
    <w:p>
      <w:pPr>
        <w:spacing w:after="120"/>
        <w:jc w:val="both"/>
      </w:pPr>
      <w:r>
        <w:rPr>
          <w:b w:val="0"/>
          <w:i w:val="0"/>
          <w:sz w:val="22"/>
        </w:rPr>
        <w:t>Liste triée par score décroissant. Chaque ligne affiche le nom, email, titre de l'offre, score IA avec barre colorée (rouge &lt;50, orange 50-74, vert ≥75), statut et boutons d'action rapide.</w:t>
      </w:r>
    </w:p>
    <w:p>
      <w:pPr>
        <w:pStyle w:val="Heading3"/>
        <w:jc w:val="left"/>
      </w:pPr>
      <w:r>
        <w:t>3.5.7 Dashboard RH — Fiche candidature détaillée</w:t>
      </w:r>
    </w:p>
    <w:p>
      <w:pPr>
        <w:spacing w:after="120"/>
        <w:jc w:val="both"/>
      </w:pPr>
      <w:r>
        <w:rPr>
          <w:b w:val="0"/>
          <w:i w:val="0"/>
          <w:sz w:val="22"/>
        </w:rPr>
        <w:t>Présente : informations candidat, données extraites du CV, score global et sous-scores (jauges), justification IA argumentée, compétences présentes/manquantes, boutons Télécharger CV et Exporter PDF, panneau Décision RH et panneau Convocation entretien.</w:t>
      </w:r>
    </w:p>
    <w:p>
      <w:pPr>
        <w:pStyle w:val="Heading3"/>
        <w:jc w:val="left"/>
      </w:pPr>
      <w:r>
        <w:t>3.5.8 Dashboard RH — Gestion des offres</w:t>
      </w:r>
    </w:p>
    <w:p>
      <w:pPr>
        <w:spacing w:after="120"/>
        <w:jc w:val="both"/>
      </w:pPr>
      <w:r>
        <w:rPr>
          <w:b w:val="0"/>
          <w:i w:val="0"/>
          <w:sz w:val="22"/>
        </w:rPr>
        <w:t>Permet de créer (titre, description, compétences, expérience, formation), modifier, archiver et supprimer des offres. Chaque offre créée est immédiatement visible sur le Portail Candidat public.</w:t>
      </w:r>
    </w:p>
    <w:p>
      <w:pPr>
        <w:pStyle w:val="Heading3"/>
        <w:jc w:val="left"/>
      </w:pPr>
      <w:r>
        <w:t>3.5.9 Dashboard RH — Convocation à l'entretien</w:t>
      </w:r>
    </w:p>
    <w:p>
      <w:pPr>
        <w:spacing w:after="120"/>
        <w:jc w:val="both"/>
      </w:pPr>
      <w:r>
        <w:rPr>
          <w:b w:val="0"/>
          <w:i w:val="0"/>
          <w:sz w:val="22"/>
        </w:rPr>
        <w:t>Le recruteur saisit date/heure, format (Présentiel/Visio/Téléphone), lieu ou lien, et un message personnalisé optionnel. À la validation, un email de convocation formaté est envoyé automatiquement au candidat via email_service.py.</w:t>
      </w:r>
    </w:p>
    <w:p>
      <w:pPr>
        <w:pStyle w:val="Heading3"/>
        <w:jc w:val="left"/>
      </w:pPr>
      <w:r>
        <w:t>3.5.10 Rapport PDF généré automatiquement</w:t>
      </w:r>
    </w:p>
    <w:p>
      <w:pPr>
        <w:spacing w:after="120"/>
        <w:jc w:val="both"/>
      </w:pPr>
      <w:r>
        <w:rPr>
          <w:b w:val="0"/>
          <w:i w:val="0"/>
          <w:sz w:val="22"/>
        </w:rPr>
        <w:t>Via GET /api/candidatures/{id}/pdf, un rapport PDF professionnel est généré à la volée par backend/pdf_generator.py. Il inclut : en-tête RecrutIA, informations candidat/offre, score et sous-scores, justification IA, décision RH.</w:t>
      </w:r>
    </w:p>
    <w:p>
      <w:pPr>
        <w:pStyle w:val="Heading3"/>
        <w:jc w:val="left"/>
      </w:pPr>
      <w:r>
        <w:t>3.5.11 Documentation interactive Swagger UI</w:t>
      </w:r>
    </w:p>
    <w:p>
      <w:pPr>
        <w:spacing w:after="120"/>
        <w:jc w:val="both"/>
      </w:pPr>
      <w:r>
        <w:rPr>
          <w:b w:val="0"/>
          <w:i w:val="0"/>
          <w:sz w:val="22"/>
        </w:rPr>
        <w:t>FastAPI génère automatiquement une documentation interactive accessible à /docs. Elle permet de visualiser tous les endpoints, tester les appels API directement et consulter les schémas Pydantic.</w:t>
      </w:r>
    </w:p>
    <w:p>
      <w:pPr>
        <w:pStyle w:val="Heading2"/>
        <w:jc w:val="left"/>
      </w:pPr>
      <w:r>
        <w:t>3.6 Tests et validation</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4E79"/>
          </w:tcPr>
          <w:p>
            <w:pPr>
              <w:jc w:val="center"/>
            </w:pPr>
            <w:r>
              <w:rPr>
                <w:b/>
                <w:color w:val="FFFFFF"/>
                <w:sz w:val="20"/>
              </w:rPr>
              <w:t>Test</w:t>
            </w:r>
          </w:p>
        </w:tc>
        <w:tc>
          <w:tcPr>
            <w:tcW w:type="dxa" w:w="4252"/>
            <w:shd w:val="clear" w:color="auto" w:fill="1F4E79"/>
          </w:tcPr>
          <w:p>
            <w:pPr>
              <w:jc w:val="center"/>
            </w:pPr>
            <w:r>
              <w:rPr>
                <w:b/>
                <w:color w:val="FFFFFF"/>
                <w:sz w:val="20"/>
              </w:rPr>
              <w:t>Description</w:t>
            </w:r>
          </w:p>
        </w:tc>
        <w:tc>
          <w:tcPr>
            <w:tcW w:type="dxa" w:w="1417"/>
            <w:shd w:val="clear" w:color="auto" w:fill="1F4E79"/>
          </w:tcPr>
          <w:p>
            <w:pPr>
              <w:jc w:val="center"/>
            </w:pPr>
            <w:r>
              <w:rPr>
                <w:b/>
                <w:color w:val="FFFFFF"/>
                <w:sz w:val="20"/>
              </w:rPr>
              <w:t>Résultat</w:t>
            </w:r>
          </w:p>
        </w:tc>
      </w:tr>
      <w:tr>
        <w:tc>
          <w:tcPr>
            <w:tcW w:type="dxa" w:w="2551"/>
            <w:shd w:val="clear" w:color="auto" w:fill="DCE6F1"/>
          </w:tcPr>
          <w:p>
            <w:pPr>
              <w:jc w:val="left"/>
            </w:pPr>
            <w:r>
              <w:rPr>
                <w:sz w:val="18"/>
              </w:rPr>
              <w:t>test_extraction_pdf</w:t>
            </w:r>
          </w:p>
        </w:tc>
        <w:tc>
          <w:tcPr>
            <w:tcW w:type="dxa" w:w="4252"/>
            <w:shd w:val="clear" w:color="auto" w:fill="DCE6F1"/>
          </w:tcPr>
          <w:p>
            <w:pPr>
              <w:jc w:val="left"/>
            </w:pPr>
            <w:r>
              <w:rPr>
                <w:sz w:val="18"/>
              </w:rPr>
              <w:t>Extraction texte depuis PDF natif</w:t>
            </w:r>
          </w:p>
        </w:tc>
        <w:tc>
          <w:tcPr>
            <w:tcW w:type="dxa" w:w="1417"/>
            <w:shd w:val="clear" w:color="auto" w:fill="DCE6F1"/>
          </w:tcPr>
          <w:p>
            <w:pPr>
              <w:jc w:val="left"/>
            </w:pPr>
            <w:r>
              <w:rPr>
                <w:sz w:val="18"/>
              </w:rPr>
              <w:t>✅ Passé</w:t>
            </w:r>
          </w:p>
        </w:tc>
      </w:tr>
      <w:tr>
        <w:tc>
          <w:tcPr>
            <w:tcW w:type="dxa" w:w="2551"/>
          </w:tcPr>
          <w:p>
            <w:pPr>
              <w:jc w:val="left"/>
            </w:pPr>
            <w:r>
              <w:rPr>
                <w:sz w:val="18"/>
              </w:rPr>
              <w:t>test_extraction_docx</w:t>
            </w:r>
          </w:p>
        </w:tc>
        <w:tc>
          <w:tcPr>
            <w:tcW w:type="dxa" w:w="4252"/>
          </w:tcPr>
          <w:p>
            <w:pPr>
              <w:jc w:val="left"/>
            </w:pPr>
            <w:r>
              <w:rPr>
                <w:sz w:val="18"/>
              </w:rPr>
              <w:t>Extraction texte depuis DOCX</w:t>
            </w:r>
          </w:p>
        </w:tc>
        <w:tc>
          <w:tcPr>
            <w:tcW w:type="dxa" w:w="1417"/>
          </w:tcPr>
          <w:p>
            <w:pPr>
              <w:jc w:val="left"/>
            </w:pPr>
            <w:r>
              <w:rPr>
                <w:sz w:val="18"/>
              </w:rPr>
              <w:t>✅ Passé</w:t>
            </w:r>
          </w:p>
        </w:tc>
      </w:tr>
      <w:tr>
        <w:tc>
          <w:tcPr>
            <w:tcW w:type="dxa" w:w="2551"/>
            <w:shd w:val="clear" w:color="auto" w:fill="DCE6F1"/>
          </w:tcPr>
          <w:p>
            <w:pPr>
              <w:jc w:val="left"/>
            </w:pPr>
            <w:r>
              <w:rPr>
                <w:sz w:val="18"/>
              </w:rPr>
              <w:t>test_detection_competences</w:t>
            </w:r>
          </w:p>
        </w:tc>
        <w:tc>
          <w:tcPr>
            <w:tcW w:type="dxa" w:w="4252"/>
            <w:shd w:val="clear" w:color="auto" w:fill="DCE6F1"/>
          </w:tcPr>
          <w:p>
            <w:pPr>
              <w:jc w:val="left"/>
            </w:pPr>
            <w:r>
              <w:rPr>
                <w:sz w:val="18"/>
              </w:rPr>
              <w:t>Détection des compétences Python, Django, Docker</w:t>
            </w:r>
          </w:p>
        </w:tc>
        <w:tc>
          <w:tcPr>
            <w:tcW w:type="dxa" w:w="1417"/>
            <w:shd w:val="clear" w:color="auto" w:fill="DCE6F1"/>
          </w:tcPr>
          <w:p>
            <w:pPr>
              <w:jc w:val="left"/>
            </w:pPr>
            <w:r>
              <w:rPr>
                <w:sz w:val="18"/>
              </w:rPr>
              <w:t>✅ Passé</w:t>
            </w:r>
          </w:p>
        </w:tc>
      </w:tr>
      <w:tr>
        <w:tc>
          <w:tcPr>
            <w:tcW w:type="dxa" w:w="2551"/>
          </w:tcPr>
          <w:p>
            <w:pPr>
              <w:jc w:val="left"/>
            </w:pPr>
            <w:r>
              <w:rPr>
                <w:sz w:val="18"/>
              </w:rPr>
              <w:t>test_extraction_experience</w:t>
            </w:r>
          </w:p>
        </w:tc>
        <w:tc>
          <w:tcPr>
            <w:tcW w:type="dxa" w:w="4252"/>
          </w:tcPr>
          <w:p>
            <w:pPr>
              <w:jc w:val="left"/>
            </w:pPr>
            <w:r>
              <w:rPr>
                <w:sz w:val="18"/>
              </w:rPr>
              <w:t>Extraction '3 ans d'expérience' → 3</w:t>
            </w:r>
          </w:p>
        </w:tc>
        <w:tc>
          <w:tcPr>
            <w:tcW w:type="dxa" w:w="1417"/>
          </w:tcPr>
          <w:p>
            <w:pPr>
              <w:jc w:val="left"/>
            </w:pPr>
            <w:r>
              <w:rPr>
                <w:sz w:val="18"/>
              </w:rPr>
              <w:t>✅ Passé</w:t>
            </w:r>
          </w:p>
        </w:tc>
      </w:tr>
      <w:tr>
        <w:tc>
          <w:tcPr>
            <w:tcW w:type="dxa" w:w="2551"/>
            <w:shd w:val="clear" w:color="auto" w:fill="DCE6F1"/>
          </w:tcPr>
          <w:p>
            <w:pPr>
              <w:jc w:val="left"/>
            </w:pPr>
            <w:r>
              <w:rPr>
                <w:sz w:val="18"/>
              </w:rPr>
              <w:t>test_detection_formation</w:t>
            </w:r>
          </w:p>
        </w:tc>
        <w:tc>
          <w:tcPr>
            <w:tcW w:type="dxa" w:w="4252"/>
            <w:shd w:val="clear" w:color="auto" w:fill="DCE6F1"/>
          </w:tcPr>
          <w:p>
            <w:pPr>
              <w:jc w:val="left"/>
            </w:pPr>
            <w:r>
              <w:rPr>
                <w:sz w:val="18"/>
              </w:rPr>
              <w:t>Détection 'Master Informatique' → Master/Ingénieur</w:t>
            </w:r>
          </w:p>
        </w:tc>
        <w:tc>
          <w:tcPr>
            <w:tcW w:type="dxa" w:w="1417"/>
            <w:shd w:val="clear" w:color="auto" w:fill="DCE6F1"/>
          </w:tcPr>
          <w:p>
            <w:pPr>
              <w:jc w:val="left"/>
            </w:pPr>
            <w:r>
              <w:rPr>
                <w:sz w:val="18"/>
              </w:rPr>
              <w:t>✅ Passé</w:t>
            </w:r>
          </w:p>
        </w:tc>
      </w:tr>
      <w:tr>
        <w:tc>
          <w:tcPr>
            <w:tcW w:type="dxa" w:w="2551"/>
          </w:tcPr>
          <w:p>
            <w:pPr>
              <w:jc w:val="left"/>
            </w:pPr>
            <w:r>
              <w:rPr>
                <w:sz w:val="18"/>
              </w:rPr>
              <w:t>test_pipeline_complet</w:t>
            </w:r>
          </w:p>
        </w:tc>
        <w:tc>
          <w:tcPr>
            <w:tcW w:type="dxa" w:w="4252"/>
          </w:tcPr>
          <w:p>
            <w:pPr>
              <w:jc w:val="left"/>
            </w:pPr>
            <w:r>
              <w:rPr>
                <w:sz w:val="18"/>
              </w:rPr>
              <w:t>Pipeline end-to-end (ingestion + scoring)</w:t>
            </w:r>
          </w:p>
        </w:tc>
        <w:tc>
          <w:tcPr>
            <w:tcW w:type="dxa" w:w="1417"/>
          </w:tcPr>
          <w:p>
            <w:pPr>
              <w:jc w:val="left"/>
            </w:pPr>
            <w:r>
              <w:rPr>
                <w:sz w:val="18"/>
              </w:rPr>
              <w:t>✅ Passé</w:t>
            </w:r>
          </w:p>
        </w:tc>
      </w:tr>
    </w:tbl>
    <w:p/>
    <w:p>
      <w:pPr>
        <w:spacing w:after="120"/>
        <w:jc w:val="center"/>
      </w:pPr>
      <w:r>
        <w:rPr>
          <w:b w:val="0"/>
          <w:i/>
          <w:sz w:val="20"/>
        </w:rPr>
        <w:t>Tableau 3.4 — Résultats des tests unitaires</w:t>
      </w:r>
    </w:p>
    <w:p>
      <w:pPr>
        <w:spacing w:after="120"/>
        <w:jc w:val="both"/>
      </w:pPr>
      <w:r>
        <w:rPr>
          <w:b w:val="0"/>
          <w:i w:val="0"/>
          <w:sz w:val="22"/>
        </w:rPr>
        <w:t>Résultats de validation : précision de détection des compétences &gt; 85% ; cohérence du scoring confirmée ; temps de traitement : 0.3 à 2.5 secondes par candidature.</w:t>
      </w:r>
    </w:p>
    <w:p>
      <w:pPr>
        <w:pStyle w:val="Heading2"/>
        <w:jc w:val="left"/>
      </w:pPr>
      <w:r>
        <w:t>Conclusion du Chapitre 3</w:t>
      </w:r>
    </w:p>
    <w:p>
      <w:pPr>
        <w:spacing w:after="120"/>
        <w:jc w:val="both"/>
      </w:pPr>
      <w:r>
        <w:rPr>
          <w:b w:val="0"/>
          <w:i w:val="0"/>
          <w:sz w:val="22"/>
        </w:rPr>
        <w:t>Ce chapitre a présenté en détail la réalisation du système RecrutIA, de l'architecture générale jusqu'aux interfaces utilisateur. Chaque module a été développé, testé et intégré selon une approche modulaire garantissant la maintenabilité et l'évolutivité du système.</w:t>
      </w:r>
    </w:p>
    <w:p>
      <w:r>
        <w:br w:type="page"/>
      </w:r>
    </w:p>
    <w:p>
      <w:pPr>
        <w:pStyle w:val="Heading1"/>
        <w:jc w:val="left"/>
      </w:pPr>
      <w:r>
        <w:rPr>
          <w:color w:val="1F4E79"/>
        </w:rPr>
        <w:t>CONCLUSION GÉNÉRALE</w:t>
      </w:r>
    </w:p>
    <w:p>
      <w:pPr>
        <w:spacing w:after="120"/>
        <w:jc w:val="both"/>
      </w:pPr>
      <w:r>
        <w:rPr>
          <w:b w:val="0"/>
          <w:i w:val="0"/>
          <w:sz w:val="22"/>
        </w:rPr>
        <w:t>Ce projet de fin d'études avait pour ambition de concevoir et développer RecrutIA, un système intelligent d'automatisation du recrutement. Au terme de ce travail, nous pouvons dresser un bilan positif des objectifs fixés.</w:t>
      </w:r>
    </w:p>
    <w:tbl>
      <w:tblPr>
        <w:tblStyle w:val="TableGrid"/>
        <w:tblW w:type="auto" w:w="0"/>
        <w:tblLook w:firstColumn="1" w:firstRow="1" w:lastColumn="0" w:lastRow="0" w:noHBand="0" w:noVBand="1" w:val="04A0"/>
      </w:tblPr>
      <w:tblGrid>
        <w:gridCol w:w="4536"/>
        <w:gridCol w:w="4536"/>
      </w:tblGrid>
      <w:tr>
        <w:tc>
          <w:tcPr>
            <w:tcW w:type="dxa" w:w="6803"/>
            <w:shd w:val="clear" w:color="auto" w:fill="1F4E79"/>
          </w:tcPr>
          <w:p>
            <w:pPr>
              <w:jc w:val="center"/>
            </w:pPr>
            <w:r>
              <w:rPr>
                <w:b/>
                <w:color w:val="FFFFFF"/>
                <w:sz w:val="20"/>
              </w:rPr>
              <w:t>Objectif</w:t>
            </w:r>
          </w:p>
        </w:tc>
        <w:tc>
          <w:tcPr>
            <w:tcW w:type="dxa" w:w="2551"/>
            <w:shd w:val="clear" w:color="auto" w:fill="1F4E79"/>
          </w:tcPr>
          <w:p>
            <w:pPr>
              <w:jc w:val="center"/>
            </w:pPr>
            <w:r>
              <w:rPr>
                <w:b/>
                <w:color w:val="FFFFFF"/>
                <w:sz w:val="20"/>
              </w:rPr>
              <w:t>Statut</w:t>
            </w:r>
          </w:p>
        </w:tc>
      </w:tr>
      <w:tr>
        <w:tc>
          <w:tcPr>
            <w:tcW w:type="dxa" w:w="6803"/>
            <w:shd w:val="clear" w:color="auto" w:fill="DCE6F1"/>
          </w:tcPr>
          <w:p>
            <w:pPr>
              <w:jc w:val="left"/>
            </w:pPr>
            <w:r>
              <w:rPr>
                <w:sz w:val="18"/>
              </w:rPr>
              <w:t>Pipeline d'ingestion CV (PDF/DOCX)</w:t>
            </w:r>
          </w:p>
        </w:tc>
        <w:tc>
          <w:tcPr>
            <w:tcW w:type="dxa" w:w="2551"/>
            <w:shd w:val="clear" w:color="auto" w:fill="DCE6F1"/>
          </w:tcPr>
          <w:p>
            <w:pPr>
              <w:jc w:val="left"/>
            </w:pPr>
            <w:r>
              <w:rPr>
                <w:sz w:val="18"/>
              </w:rPr>
              <w:t>✅ Réalisé</w:t>
            </w:r>
          </w:p>
        </w:tc>
      </w:tr>
      <w:tr>
        <w:tc>
          <w:tcPr>
            <w:tcW w:type="dxa" w:w="6803"/>
          </w:tcPr>
          <w:p>
            <w:pPr>
              <w:jc w:val="left"/>
            </w:pPr>
            <w:r>
              <w:rPr>
                <w:sz w:val="18"/>
              </w:rPr>
              <w:t>Scoring sémantique par embeddings</w:t>
            </w:r>
          </w:p>
        </w:tc>
        <w:tc>
          <w:tcPr>
            <w:tcW w:type="dxa" w:w="2551"/>
          </w:tcPr>
          <w:p>
            <w:pPr>
              <w:jc w:val="left"/>
            </w:pPr>
            <w:r>
              <w:rPr>
                <w:sz w:val="18"/>
              </w:rPr>
              <w:t>✅ Réalisé</w:t>
            </w:r>
          </w:p>
        </w:tc>
      </w:tr>
      <w:tr>
        <w:tc>
          <w:tcPr>
            <w:tcW w:type="dxa" w:w="6803"/>
            <w:shd w:val="clear" w:color="auto" w:fill="DCE6F1"/>
          </w:tcPr>
          <w:p>
            <w:pPr>
              <w:jc w:val="left"/>
            </w:pPr>
            <w:r>
              <w:rPr>
                <w:sz w:val="18"/>
              </w:rPr>
              <w:t>Justification LLM (Groq/Ollama/Fallback)</w:t>
            </w:r>
          </w:p>
        </w:tc>
        <w:tc>
          <w:tcPr>
            <w:tcW w:type="dxa" w:w="2551"/>
            <w:shd w:val="clear" w:color="auto" w:fill="DCE6F1"/>
          </w:tcPr>
          <w:p>
            <w:pPr>
              <w:jc w:val="left"/>
            </w:pPr>
            <w:r>
              <w:rPr>
                <w:sz w:val="18"/>
              </w:rPr>
              <w:t>✅ Réalisé</w:t>
            </w:r>
          </w:p>
        </w:tc>
      </w:tr>
      <w:tr>
        <w:tc>
          <w:tcPr>
            <w:tcW w:type="dxa" w:w="6803"/>
          </w:tcPr>
          <w:p>
            <w:pPr>
              <w:jc w:val="left"/>
            </w:pPr>
            <w:r>
              <w:rPr>
                <w:sz w:val="18"/>
              </w:rPr>
              <w:t>API REST sécurisée (JWT)</w:t>
            </w:r>
          </w:p>
        </w:tc>
        <w:tc>
          <w:tcPr>
            <w:tcW w:type="dxa" w:w="2551"/>
          </w:tcPr>
          <w:p>
            <w:pPr>
              <w:jc w:val="left"/>
            </w:pPr>
            <w:r>
              <w:rPr>
                <w:sz w:val="18"/>
              </w:rPr>
              <w:t>✅ Réalisé</w:t>
            </w:r>
          </w:p>
        </w:tc>
      </w:tr>
      <w:tr>
        <w:tc>
          <w:tcPr>
            <w:tcW w:type="dxa" w:w="6803"/>
            <w:shd w:val="clear" w:color="auto" w:fill="DCE6F1"/>
          </w:tcPr>
          <w:p>
            <w:pPr>
              <w:jc w:val="left"/>
            </w:pPr>
            <w:r>
              <w:rPr>
                <w:sz w:val="18"/>
              </w:rPr>
              <w:t>Dashboard RH complet</w:t>
            </w:r>
          </w:p>
        </w:tc>
        <w:tc>
          <w:tcPr>
            <w:tcW w:type="dxa" w:w="2551"/>
            <w:shd w:val="clear" w:color="auto" w:fill="DCE6F1"/>
          </w:tcPr>
          <w:p>
            <w:pPr>
              <w:jc w:val="left"/>
            </w:pPr>
            <w:r>
              <w:rPr>
                <w:sz w:val="18"/>
              </w:rPr>
              <w:t>✅ Réalisé</w:t>
            </w:r>
          </w:p>
        </w:tc>
      </w:tr>
      <w:tr>
        <w:tc>
          <w:tcPr>
            <w:tcW w:type="dxa" w:w="6803"/>
          </w:tcPr>
          <w:p>
            <w:pPr>
              <w:jc w:val="left"/>
            </w:pPr>
            <w:r>
              <w:rPr>
                <w:sz w:val="18"/>
              </w:rPr>
              <w:t>Portail Candidat avec suivi</w:t>
            </w:r>
          </w:p>
        </w:tc>
        <w:tc>
          <w:tcPr>
            <w:tcW w:type="dxa" w:w="2551"/>
          </w:tcPr>
          <w:p>
            <w:pPr>
              <w:jc w:val="left"/>
            </w:pPr>
            <w:r>
              <w:rPr>
                <w:sz w:val="18"/>
              </w:rPr>
              <w:t>✅ Réalisé</w:t>
            </w:r>
          </w:p>
        </w:tc>
      </w:tr>
      <w:tr>
        <w:tc>
          <w:tcPr>
            <w:tcW w:type="dxa" w:w="6803"/>
            <w:shd w:val="clear" w:color="auto" w:fill="DCE6F1"/>
          </w:tcPr>
          <w:p>
            <w:pPr>
              <w:jc w:val="left"/>
            </w:pPr>
            <w:r>
              <w:rPr>
                <w:sz w:val="18"/>
              </w:rPr>
              <w:t>Convocation email automatique</w:t>
            </w:r>
          </w:p>
        </w:tc>
        <w:tc>
          <w:tcPr>
            <w:tcW w:type="dxa" w:w="2551"/>
            <w:shd w:val="clear" w:color="auto" w:fill="DCE6F1"/>
          </w:tcPr>
          <w:p>
            <w:pPr>
              <w:jc w:val="left"/>
            </w:pPr>
            <w:r>
              <w:rPr>
                <w:sz w:val="18"/>
              </w:rPr>
              <w:t>✅ Réalisé</w:t>
            </w:r>
          </w:p>
        </w:tc>
      </w:tr>
      <w:tr>
        <w:tc>
          <w:tcPr>
            <w:tcW w:type="dxa" w:w="6803"/>
          </w:tcPr>
          <w:p>
            <w:pPr>
              <w:jc w:val="left"/>
            </w:pPr>
            <w:r>
              <w:rPr>
                <w:sz w:val="18"/>
              </w:rPr>
              <w:t>Export rapport PDF</w:t>
            </w:r>
          </w:p>
        </w:tc>
        <w:tc>
          <w:tcPr>
            <w:tcW w:type="dxa" w:w="2551"/>
          </w:tcPr>
          <w:p>
            <w:pPr>
              <w:jc w:val="left"/>
            </w:pPr>
            <w:r>
              <w:rPr>
                <w:sz w:val="18"/>
              </w:rPr>
              <w:t>✅ Réalisé</w:t>
            </w:r>
          </w:p>
        </w:tc>
      </w:tr>
      <w:tr>
        <w:tc>
          <w:tcPr>
            <w:tcW w:type="dxa" w:w="6803"/>
            <w:shd w:val="clear" w:color="auto" w:fill="DCE6F1"/>
          </w:tcPr>
          <w:p>
            <w:pPr>
              <w:jc w:val="left"/>
            </w:pPr>
            <w:r>
              <w:rPr>
                <w:sz w:val="18"/>
              </w:rPr>
              <w:t>Tests unitaires</w:t>
            </w:r>
          </w:p>
        </w:tc>
        <w:tc>
          <w:tcPr>
            <w:tcW w:type="dxa" w:w="2551"/>
            <w:shd w:val="clear" w:color="auto" w:fill="DCE6F1"/>
          </w:tcPr>
          <w:p>
            <w:pPr>
              <w:jc w:val="left"/>
            </w:pPr>
            <w:r>
              <w:rPr>
                <w:sz w:val="18"/>
              </w:rPr>
              <w:t>✅ Réalisé</w:t>
            </w:r>
          </w:p>
        </w:tc>
      </w:tr>
    </w:tbl>
    <w:p/>
    <w:p>
      <w:pPr>
        <w:pStyle w:val="Heading2"/>
        <w:jc w:val="left"/>
      </w:pPr>
      <w:r>
        <w:t>Résultats obtenus</w:t>
      </w:r>
    </w:p>
    <w:p>
      <w:pPr>
        <w:pStyle w:val="ListBullet"/>
      </w:pPr>
      <w:r>
        <w:rPr>
          <w:sz w:val="22"/>
        </w:rPr>
        <w:t>Réduction du temps de tri : de plusieurs heures à quelques secondes par candidature.</w:t>
      </w:r>
    </w:p>
    <w:p>
      <w:pPr>
        <w:pStyle w:val="ListBullet"/>
      </w:pPr>
      <w:r>
        <w:rPr>
          <w:sz w:val="22"/>
        </w:rPr>
        <w:t>Objectivité : Score calculé sur des critères formalisés et reproductibles.</w:t>
      </w:r>
    </w:p>
    <w:p>
      <w:pPr>
        <w:pStyle w:val="ListBullet"/>
      </w:pPr>
      <w:r>
        <w:rPr>
          <w:sz w:val="22"/>
        </w:rPr>
        <w:t>Traçabilité : Toutes les actions journalisées dans l'AuditLog.</w:t>
      </w:r>
    </w:p>
    <w:p>
      <w:pPr>
        <w:pStyle w:val="ListBullet"/>
      </w:pPr>
      <w:r>
        <w:rPr>
          <w:sz w:val="22"/>
        </w:rPr>
        <w:t>Expérience candidat : Suivi en temps réel avec conseils IA personnalisés.</w:t>
      </w:r>
    </w:p>
    <w:p>
      <w:pPr>
        <w:pStyle w:val="ListBullet"/>
      </w:pPr>
      <w:r>
        <w:rPr>
          <w:sz w:val="22"/>
        </w:rPr>
        <w:t>Qualité technique : Architecture en couches propre, code documenté, API bien définie.</w:t>
      </w:r>
    </w:p>
    <w:p/>
    <w:p>
      <w:pPr>
        <w:pStyle w:val="Heading2"/>
        <w:jc w:val="left"/>
      </w:pPr>
      <w:r>
        <w:t>Perspectives d'Évolution et Améliorations de Sécurité</w:t>
      </w:r>
    </w:p>
    <w:p>
      <w:pPr>
        <w:spacing w:after="120"/>
        <w:jc w:val="both"/>
      </w:pPr>
      <w:r>
        <w:rPr>
          <w:b w:val="0"/>
          <w:i w:val="0"/>
          <w:sz w:val="22"/>
        </w:rPr>
        <w:t>Afin de faire évoluer RecrutIA d'un prototype fonctionnel vers une solution logicielle industrielle et hautement sécurisée, plusieurs axes d'amélioration prioritaire ont été identifiés :</w:t>
      </w:r>
    </w:p>
    <w:p>
      <w:pPr>
        <w:pStyle w:val="Heading3"/>
        <w:jc w:val="left"/>
      </w:pPr>
      <w:r>
        <w:t>1. Renforcement de la Sécurité &amp; Gouvernance des Accès (RBAC)</w:t>
      </w:r>
    </w:p>
    <w:p>
      <w:pPr>
        <w:pStyle w:val="ListBullet"/>
      </w:pPr>
      <w:r>
        <w:rPr>
          <w:sz w:val="22"/>
        </w:rPr>
        <w:t>Séparation stricte des Rôles (RBAC) : Implémentation d'une dépendance require_admin dans FastAPI pour séparer clairement les privilèges Administrateur (gestion des comptes, AuditLog, suppression d'offres) et Recruteur (évaluation, convocation).</w:t>
      </w:r>
    </w:p>
    <w:p>
      <w:pPr>
        <w:pStyle w:val="ListBullet"/>
      </w:pPr>
      <w:r>
        <w:rPr>
          <w:sz w:val="22"/>
        </w:rPr>
        <w:t>Restriction de l'Inscription RH : Fermeture de l'accès public au endpoint POST /api/auth/register, désormais strictement réservé à l'administrateur pour éviter la création non autorisée de comptes.</w:t>
      </w:r>
    </w:p>
    <w:p>
      <w:pPr>
        <w:pStyle w:val="ListBullet"/>
      </w:pPr>
      <w:r>
        <w:rPr>
          <w:sz w:val="22"/>
        </w:rPr>
        <w:t>Protection Anti-Brute Force : Implémentation d'un Rate Limiting sur la connexion (/api/auth/login) pour bloquer les tentatives répétées (ex. max 5 tentatives en 5 minutes).</w:t>
      </w:r>
    </w:p>
    <w:p>
      <w:pPr>
        <w:pStyle w:val="ListBullet"/>
      </w:pPr>
      <w:r>
        <w:rPr>
          <w:sz w:val="22"/>
        </w:rPr>
        <w:t>Validation Robuste des Fichiers Uploadés : Contrôle du type MIME réel via les Magic Bytes (python-magic) au lieu de la seule extension de fichier, couplé à une limitation stricte à 10 Mo.</w:t>
      </w:r>
    </w:p>
    <w:p>
      <w:pPr>
        <w:pStyle w:val="ListBullet"/>
      </w:pPr>
      <w:r>
        <w:rPr>
          <w:sz w:val="22"/>
        </w:rPr>
        <w:t>Sécurisation des Secrets &amp; Tokens : Externalisation stricte de JWT_SECRET_KEY et des identifiants SMTP hors du code source, intégration d'un mécanisme de Refresh Token et réduction de la durée de vie du JWT à 2 heures.</w:t>
      </w:r>
    </w:p>
    <w:p/>
    <w:p>
      <w:pPr>
        <w:pStyle w:val="Heading3"/>
        <w:jc w:val="left"/>
      </w:pPr>
      <w:r>
        <w:t>2. Évolutions Techniques et Fonctionnelles</w:t>
      </w:r>
    </w:p>
    <w:p>
      <w:pPr>
        <w:pStyle w:val="ListBullet"/>
      </w:pPr>
      <w:r>
        <w:rPr>
          <w:sz w:val="22"/>
        </w:rPr>
        <w:t>Migration PostgreSQL &amp; HTTPS : Remplacement de SQLite par PostgreSQL pour gérer la concurrence en production et chiffrement TLS/HTTPS pour protéger les données personnelles RH.</w:t>
      </w:r>
    </w:p>
    <w:p>
      <w:pPr>
        <w:pStyle w:val="ListBullet"/>
      </w:pPr>
      <w:r>
        <w:rPr>
          <w:sz w:val="22"/>
        </w:rPr>
        <w:t>Dashboard d'Administration Dédié : Espace d'administration complet pour la gestion des comptes recruteurs, la réinitialisation des mots de passe et la supervision du journal d'audit (AuditLog).</w:t>
      </w:r>
    </w:p>
    <w:p>
      <w:pPr>
        <w:pStyle w:val="ListBullet"/>
      </w:pPr>
      <w:r>
        <w:rPr>
          <w:sz w:val="22"/>
        </w:rPr>
        <w:t>Modèle NLP Spécialisé RH : Fine-tuning d'un modèle spaCy/Transformers adapté aux spécificités et compétences du marché du travail marocain et francophone.</w:t>
      </w:r>
    </w:p>
    <w:p>
      <w:pPr>
        <w:pStyle w:val="ListBullet"/>
      </w:pPr>
      <w:r>
        <w:rPr>
          <w:sz w:val="22"/>
        </w:rPr>
        <w:t>Architecture Multi-Tenancy (SaaS) : Support multi-entreprises cloisonné avec connecteurs vers les systèmes ATS (Applicant Tracking Systems) existants.</w:t>
      </w:r>
    </w:p>
    <w:p>
      <w:pPr>
        <w:pStyle w:val="ListBullet"/>
      </w:pPr>
      <w:r>
        <w:rPr>
          <w:sz w:val="22"/>
        </w:rPr>
        <w:t>Matching Inversé &amp; Analytique Avancée : Suggestion automatique de candidats enregistrés pour de nouvelles offres d'emploi et tableau de bord analytique (métriques de conversion et délais).</w:t>
      </w:r>
    </w:p>
    <w:p>
      <w:r>
        <w:br w:type="page"/>
      </w:r>
    </w:p>
    <w:p>
      <w:pPr>
        <w:pStyle w:val="Heading1"/>
        <w:jc w:val="left"/>
      </w:pPr>
      <w:r>
        <w:rPr>
          <w:color w:val="1F4E79"/>
        </w:rPr>
        <w:t>RÉFÉRENCES</w:t>
      </w:r>
    </w:p>
    <w:p>
      <w:pPr>
        <w:spacing w:after="80"/>
      </w:pPr>
      <w:r>
        <w:rPr>
          <w:sz w:val="20"/>
        </w:rPr>
        <w:t>[1] FastAPI Documentation — Tiangolo, S. FastAPI Framework. https://fastapi.tiangolo.com/</w:t>
      </w:r>
    </w:p>
    <w:p>
      <w:pPr>
        <w:spacing w:after="80"/>
      </w:pPr>
      <w:r>
        <w:rPr>
          <w:sz w:val="20"/>
        </w:rPr>
        <w:t>[2] SQLAlchemy Documentation — The Python SQL Toolkit and ORM. https://docs.sqlalchemy.org/</w:t>
      </w:r>
    </w:p>
    <w:p>
      <w:pPr>
        <w:spacing w:after="80"/>
      </w:pPr>
      <w:r>
        <w:rPr>
          <w:sz w:val="20"/>
        </w:rPr>
        <w:t>[3] Reimers, N., &amp; Gurevych, I. (2019). Sentence-BERT: Sentence Embeddings using Siamese BERT-Networks. EMNLP 2019. https://www.sbert.net/</w:t>
      </w:r>
    </w:p>
    <w:p>
      <w:pPr>
        <w:spacing w:after="80"/>
      </w:pPr>
      <w:r>
        <w:rPr>
          <w:sz w:val="20"/>
        </w:rPr>
        <w:t>[4] spaCy — Industrial-strength NLP in Python. Explosion AI. https://spacy.io/</w:t>
      </w:r>
    </w:p>
    <w:p>
      <w:pPr>
        <w:spacing w:after="80"/>
      </w:pPr>
      <w:r>
        <w:rPr>
          <w:sz w:val="20"/>
        </w:rPr>
        <w:t>[5] pdfplumber — Plumb a PDF for detailed information. https://github.com/jsvine/pdfplumber</w:t>
      </w:r>
    </w:p>
    <w:p>
      <w:pPr>
        <w:spacing w:after="80"/>
      </w:pPr>
      <w:r>
        <w:rPr>
          <w:sz w:val="20"/>
        </w:rPr>
        <w:t>[6] PyMuPDF — Python bindings for MuPDF. https://pymupdf.readthedocs.io/</w:t>
      </w:r>
    </w:p>
    <w:p>
      <w:pPr>
        <w:spacing w:after="80"/>
      </w:pPr>
      <w:r>
        <w:rPr>
          <w:sz w:val="20"/>
        </w:rPr>
        <w:t>[7] Smith, R. (2007). An Overview of the Tesseract OCR Engine. ICDAR. https://github.com/tesseract-ocr/tesseract</w:t>
      </w:r>
    </w:p>
    <w:p>
      <w:pPr>
        <w:spacing w:after="80"/>
      </w:pPr>
      <w:r>
        <w:rPr>
          <w:sz w:val="20"/>
        </w:rPr>
        <w:t>[8] Groq API — AI Inference, Fast. https://groq.com/</w:t>
      </w:r>
    </w:p>
    <w:p>
      <w:pPr>
        <w:spacing w:after="80"/>
      </w:pPr>
      <w:r>
        <w:rPr>
          <w:sz w:val="20"/>
        </w:rPr>
        <w:t>[9] PyJWT — JSON Web Token implementation in Python. https://pyjwt.readthedocs.io/</w:t>
      </w:r>
    </w:p>
    <w:p>
      <w:pPr>
        <w:spacing w:after="80"/>
      </w:pPr>
      <w:r>
        <w:rPr>
          <w:sz w:val="20"/>
        </w:rPr>
        <w:t>[10] OWASP JWT Security Cheat Sheet. https://cheatsheetseries.owasp.org/</w:t>
      </w:r>
    </w:p>
    <w:p>
      <w:pPr>
        <w:spacing w:after="80"/>
      </w:pPr>
      <w:r>
        <w:rPr>
          <w:sz w:val="20"/>
        </w:rPr>
        <w:t>[11] Devlin, J. et al. (2019). BERT: Pre-training of Deep Bidirectional Transformers. NAACL-HLT 2019.</w:t>
      </w:r>
    </w:p>
    <w:p>
      <w:pPr>
        <w:spacing w:after="80"/>
      </w:pPr>
      <w:r>
        <w:rPr>
          <w:sz w:val="20"/>
        </w:rPr>
        <w:t>[12] Brown, T. et al. (2020). Language Models are Few-Shot Learners (GPT-3). NeurIPS 2020.</w:t>
      </w:r>
    </w:p>
    <w:p>
      <w:pPr>
        <w:spacing w:after="80"/>
      </w:pPr>
      <w:r>
        <w:rPr>
          <w:sz w:val="20"/>
        </w:rPr>
        <w:t>[13] Pydantic V2 Documentation. https://docs.pydantic.dev/</w:t>
      </w:r>
    </w:p>
    <w:p>
      <w:pPr>
        <w:spacing w:after="80"/>
      </w:pPr>
      <w:r>
        <w:rPr>
          <w:sz w:val="20"/>
        </w:rPr>
        <w:t>[14] Uvicorn — The lightning-fast ASGI server. https://www.uvicorn.org/</w:t>
      </w:r>
    </w:p>
    <w:p>
      <w:pPr>
        <w:spacing w:after="80"/>
      </w:pPr>
      <w:r>
        <w:rPr>
          <w:sz w:val="20"/>
        </w:rPr>
        <w:t>[15] python-docx — A Python library for creating and updating Microsoft Word files. https://python-docx.readthedocs.io/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