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A3ACC" w14:textId="77777777" w:rsidR="00DD4854" w:rsidRPr="00934305" w:rsidRDefault="00DD4854" w:rsidP="00934305">
      <w:pPr>
        <w:spacing w:after="60" w:line="360" w:lineRule="auto"/>
        <w:jc w:val="both"/>
        <w:rPr>
          <w:rFonts w:asciiTheme="majorBidi" w:hAnsiTheme="majorBidi" w:cstheme="majorBidi"/>
          <w:b/>
          <w:bCs/>
          <w:sz w:val="24"/>
          <w:szCs w:val="24"/>
        </w:rPr>
      </w:pPr>
    </w:p>
    <w:p w14:paraId="4ED54481" w14:textId="77777777" w:rsidR="00DD4854" w:rsidRPr="00934305" w:rsidRDefault="00DD4854" w:rsidP="00934305">
      <w:pPr>
        <w:spacing w:after="60" w:line="360" w:lineRule="auto"/>
        <w:jc w:val="both"/>
        <w:rPr>
          <w:rFonts w:asciiTheme="majorBidi" w:hAnsiTheme="majorBidi" w:cstheme="majorBidi"/>
          <w:b/>
          <w:bCs/>
          <w:sz w:val="24"/>
          <w:szCs w:val="24"/>
        </w:rPr>
      </w:pPr>
    </w:p>
    <w:p w14:paraId="527DD79D" w14:textId="77777777" w:rsidR="00DD4854" w:rsidRPr="00934305" w:rsidRDefault="00DD4854" w:rsidP="00934305">
      <w:pPr>
        <w:spacing w:after="60" w:line="360" w:lineRule="auto"/>
        <w:jc w:val="both"/>
        <w:rPr>
          <w:rFonts w:asciiTheme="majorBidi" w:hAnsiTheme="majorBidi" w:cstheme="majorBidi"/>
          <w:b/>
          <w:bCs/>
          <w:sz w:val="24"/>
          <w:szCs w:val="24"/>
        </w:rPr>
      </w:pPr>
    </w:p>
    <w:p w14:paraId="466A33FD" w14:textId="77777777" w:rsidR="00DD4854" w:rsidRPr="00934305" w:rsidRDefault="00DD4854" w:rsidP="00934305">
      <w:pPr>
        <w:spacing w:after="60" w:line="360" w:lineRule="auto"/>
        <w:jc w:val="both"/>
        <w:rPr>
          <w:rFonts w:asciiTheme="majorBidi" w:hAnsiTheme="majorBidi" w:cstheme="majorBidi"/>
          <w:b/>
          <w:bCs/>
          <w:sz w:val="24"/>
          <w:szCs w:val="24"/>
        </w:rPr>
      </w:pPr>
    </w:p>
    <w:p w14:paraId="4621FC11" w14:textId="77777777" w:rsidR="00DD4854" w:rsidRPr="00934305" w:rsidRDefault="00DD4854" w:rsidP="00934305">
      <w:pPr>
        <w:spacing w:after="60" w:line="360" w:lineRule="auto"/>
        <w:jc w:val="both"/>
        <w:rPr>
          <w:rFonts w:asciiTheme="majorBidi" w:hAnsiTheme="majorBidi" w:cstheme="majorBidi"/>
          <w:b/>
          <w:bCs/>
          <w:sz w:val="24"/>
          <w:szCs w:val="24"/>
        </w:rPr>
      </w:pPr>
    </w:p>
    <w:p w14:paraId="721FDE33" w14:textId="77777777" w:rsidR="00DD4854" w:rsidRPr="00934305" w:rsidRDefault="00DD4854" w:rsidP="00934305">
      <w:pPr>
        <w:spacing w:after="60" w:line="360" w:lineRule="auto"/>
        <w:jc w:val="both"/>
        <w:rPr>
          <w:rFonts w:asciiTheme="majorBidi" w:hAnsiTheme="majorBidi" w:cstheme="majorBidi"/>
          <w:b/>
          <w:bCs/>
          <w:sz w:val="24"/>
          <w:szCs w:val="24"/>
        </w:rPr>
      </w:pPr>
    </w:p>
    <w:p w14:paraId="113B502C" w14:textId="77777777" w:rsidR="006F6180" w:rsidRPr="00934305" w:rsidRDefault="006F6180" w:rsidP="00934305">
      <w:pPr>
        <w:spacing w:after="200" w:line="360" w:lineRule="auto"/>
        <w:jc w:val="both"/>
        <w:rPr>
          <w:rFonts w:asciiTheme="majorBidi" w:hAnsiTheme="majorBidi" w:cstheme="majorBidi"/>
          <w:b/>
          <w:bCs/>
          <w:sz w:val="24"/>
          <w:szCs w:val="24"/>
        </w:rPr>
      </w:pPr>
      <w:r w:rsidRPr="00934305">
        <w:rPr>
          <w:rFonts w:asciiTheme="majorBidi" w:hAnsiTheme="majorBidi" w:cstheme="majorBidi"/>
          <w:b/>
          <w:bCs/>
          <w:sz w:val="24"/>
          <w:szCs w:val="24"/>
        </w:rPr>
        <w:t>Freight Rate Prediction</w:t>
      </w:r>
    </w:p>
    <w:p w14:paraId="43E56E60" w14:textId="508B7604" w:rsidR="003307D3" w:rsidRPr="00934305" w:rsidRDefault="003307D3" w:rsidP="00934305">
      <w:pPr>
        <w:spacing w:after="200" w:line="360" w:lineRule="auto"/>
        <w:jc w:val="both"/>
        <w:rPr>
          <w:rFonts w:asciiTheme="majorBidi" w:hAnsiTheme="majorBidi" w:cstheme="majorBidi"/>
          <w:b/>
          <w:bCs/>
          <w:sz w:val="24"/>
          <w:szCs w:val="24"/>
        </w:rPr>
      </w:pPr>
      <w:r w:rsidRPr="00934305">
        <w:rPr>
          <w:rFonts w:asciiTheme="majorBidi" w:hAnsiTheme="majorBidi" w:cstheme="majorBidi"/>
          <w:b/>
          <w:bCs/>
          <w:sz w:val="24"/>
          <w:szCs w:val="24"/>
        </w:rPr>
        <w:t xml:space="preserve">Machine Learning Engineer Assessment  |  </w:t>
      </w:r>
      <w:r w:rsidR="00BA404D" w:rsidRPr="00934305">
        <w:rPr>
          <w:rFonts w:asciiTheme="majorBidi" w:hAnsiTheme="majorBidi" w:cstheme="majorBidi"/>
          <w:b/>
          <w:bCs/>
          <w:sz w:val="24"/>
          <w:szCs w:val="24"/>
        </w:rPr>
        <w:t>Fatima Alawneh</w:t>
      </w:r>
    </w:p>
    <w:p w14:paraId="4B8A7AA6" w14:textId="313A7617" w:rsidR="00DC0162" w:rsidRPr="00934305" w:rsidRDefault="00DC0162" w:rsidP="00934305">
      <w:pPr>
        <w:spacing w:line="360" w:lineRule="auto"/>
        <w:jc w:val="both"/>
        <w:rPr>
          <w:rFonts w:asciiTheme="majorBidi" w:hAnsiTheme="majorBidi" w:cstheme="majorBidi"/>
          <w:sz w:val="24"/>
          <w:szCs w:val="24"/>
        </w:rPr>
      </w:pPr>
    </w:p>
    <w:p w14:paraId="42F1C7D1" w14:textId="77777777" w:rsidR="006F6180" w:rsidRPr="00934305" w:rsidRDefault="006F6180" w:rsidP="00934305">
      <w:pPr>
        <w:spacing w:line="360" w:lineRule="auto"/>
        <w:jc w:val="both"/>
        <w:rPr>
          <w:rFonts w:asciiTheme="majorBidi" w:hAnsiTheme="majorBidi" w:cstheme="majorBidi"/>
          <w:sz w:val="24"/>
          <w:szCs w:val="24"/>
        </w:rPr>
      </w:pPr>
    </w:p>
    <w:p w14:paraId="1BD47C33" w14:textId="77777777" w:rsidR="00BA404D" w:rsidRPr="00934305" w:rsidRDefault="00BA404D" w:rsidP="00934305">
      <w:pPr>
        <w:spacing w:line="360" w:lineRule="auto"/>
        <w:jc w:val="both"/>
        <w:rPr>
          <w:rFonts w:asciiTheme="majorBidi" w:hAnsiTheme="majorBidi" w:cstheme="majorBidi"/>
          <w:sz w:val="24"/>
          <w:szCs w:val="24"/>
        </w:rPr>
      </w:pPr>
    </w:p>
    <w:p w14:paraId="35FEB3B9" w14:textId="77777777" w:rsidR="00BA404D" w:rsidRPr="00934305" w:rsidRDefault="00BA404D" w:rsidP="00934305">
      <w:pPr>
        <w:spacing w:line="360" w:lineRule="auto"/>
        <w:jc w:val="both"/>
        <w:rPr>
          <w:rFonts w:asciiTheme="majorBidi" w:hAnsiTheme="majorBidi" w:cstheme="majorBidi"/>
          <w:sz w:val="24"/>
          <w:szCs w:val="24"/>
        </w:rPr>
      </w:pPr>
    </w:p>
    <w:p w14:paraId="798EDDBD" w14:textId="77777777" w:rsidR="00BA404D" w:rsidRPr="00934305" w:rsidRDefault="00BA404D" w:rsidP="00934305">
      <w:pPr>
        <w:spacing w:line="360" w:lineRule="auto"/>
        <w:jc w:val="both"/>
        <w:rPr>
          <w:rFonts w:asciiTheme="majorBidi" w:hAnsiTheme="majorBidi" w:cstheme="majorBidi"/>
          <w:sz w:val="24"/>
          <w:szCs w:val="24"/>
        </w:rPr>
      </w:pPr>
    </w:p>
    <w:p w14:paraId="6519686A" w14:textId="77777777" w:rsidR="00BA404D" w:rsidRPr="00934305" w:rsidRDefault="00BA404D" w:rsidP="00934305">
      <w:pPr>
        <w:spacing w:line="360" w:lineRule="auto"/>
        <w:jc w:val="both"/>
        <w:rPr>
          <w:rFonts w:asciiTheme="majorBidi" w:hAnsiTheme="majorBidi" w:cstheme="majorBidi"/>
          <w:sz w:val="24"/>
          <w:szCs w:val="24"/>
        </w:rPr>
      </w:pPr>
    </w:p>
    <w:p w14:paraId="7651F7CA" w14:textId="77777777" w:rsidR="00BA404D" w:rsidRPr="00934305" w:rsidRDefault="00BA404D" w:rsidP="00934305">
      <w:pPr>
        <w:spacing w:line="360" w:lineRule="auto"/>
        <w:jc w:val="both"/>
        <w:rPr>
          <w:rFonts w:asciiTheme="majorBidi" w:hAnsiTheme="majorBidi" w:cstheme="majorBidi"/>
          <w:sz w:val="24"/>
          <w:szCs w:val="24"/>
        </w:rPr>
      </w:pPr>
    </w:p>
    <w:p w14:paraId="184B1231" w14:textId="77777777" w:rsidR="00BA404D" w:rsidRPr="00934305" w:rsidRDefault="00BA404D" w:rsidP="00934305">
      <w:pPr>
        <w:spacing w:line="360" w:lineRule="auto"/>
        <w:jc w:val="both"/>
        <w:rPr>
          <w:rFonts w:asciiTheme="majorBidi" w:hAnsiTheme="majorBidi" w:cstheme="majorBidi"/>
          <w:sz w:val="24"/>
          <w:szCs w:val="24"/>
        </w:rPr>
      </w:pPr>
    </w:p>
    <w:p w14:paraId="58E06F18" w14:textId="77777777" w:rsidR="00BA404D" w:rsidRPr="00934305" w:rsidRDefault="00BA404D" w:rsidP="00934305">
      <w:pPr>
        <w:spacing w:line="360" w:lineRule="auto"/>
        <w:jc w:val="both"/>
        <w:rPr>
          <w:rFonts w:asciiTheme="majorBidi" w:hAnsiTheme="majorBidi" w:cstheme="majorBidi"/>
          <w:sz w:val="24"/>
          <w:szCs w:val="24"/>
        </w:rPr>
      </w:pPr>
    </w:p>
    <w:p w14:paraId="2B6B798C" w14:textId="77777777" w:rsidR="00BA404D" w:rsidRPr="00934305" w:rsidRDefault="00BA404D" w:rsidP="00934305">
      <w:pPr>
        <w:spacing w:line="360" w:lineRule="auto"/>
        <w:jc w:val="both"/>
        <w:rPr>
          <w:rFonts w:asciiTheme="majorBidi" w:hAnsiTheme="majorBidi" w:cstheme="majorBidi"/>
          <w:sz w:val="24"/>
          <w:szCs w:val="24"/>
        </w:rPr>
      </w:pPr>
    </w:p>
    <w:p w14:paraId="2F2E3167" w14:textId="77777777" w:rsidR="00BA404D" w:rsidRPr="00934305" w:rsidRDefault="00BA404D" w:rsidP="00934305">
      <w:pPr>
        <w:spacing w:line="360" w:lineRule="auto"/>
        <w:jc w:val="both"/>
        <w:rPr>
          <w:rFonts w:asciiTheme="majorBidi" w:hAnsiTheme="majorBidi" w:cstheme="majorBidi"/>
          <w:sz w:val="24"/>
          <w:szCs w:val="24"/>
        </w:rPr>
      </w:pPr>
    </w:p>
    <w:p w14:paraId="623FAF3F" w14:textId="77777777" w:rsidR="00DD4854" w:rsidRPr="00934305" w:rsidRDefault="00DD4854" w:rsidP="00934305">
      <w:pPr>
        <w:spacing w:line="360" w:lineRule="auto"/>
        <w:jc w:val="both"/>
        <w:rPr>
          <w:rFonts w:asciiTheme="majorBidi" w:hAnsiTheme="majorBidi" w:cstheme="majorBidi"/>
          <w:sz w:val="24"/>
          <w:szCs w:val="24"/>
        </w:rPr>
      </w:pPr>
    </w:p>
    <w:p w14:paraId="5B73D5D8" w14:textId="77777777" w:rsidR="00BA404D" w:rsidRPr="00934305" w:rsidRDefault="00BA404D" w:rsidP="00934305">
      <w:pPr>
        <w:spacing w:line="360" w:lineRule="auto"/>
        <w:jc w:val="both"/>
        <w:rPr>
          <w:rFonts w:asciiTheme="majorBidi" w:hAnsiTheme="majorBidi" w:cstheme="majorBidi"/>
          <w:sz w:val="24"/>
          <w:szCs w:val="24"/>
        </w:rPr>
      </w:pPr>
    </w:p>
    <w:p w14:paraId="72B7E770" w14:textId="77777777" w:rsidR="00BA404D" w:rsidRPr="00934305" w:rsidRDefault="00BA404D" w:rsidP="00934305">
      <w:pPr>
        <w:spacing w:line="360" w:lineRule="auto"/>
        <w:jc w:val="both"/>
        <w:rPr>
          <w:rFonts w:asciiTheme="majorBidi" w:hAnsiTheme="majorBidi" w:cstheme="majorBidi"/>
          <w:sz w:val="24"/>
          <w:szCs w:val="24"/>
        </w:rPr>
      </w:pPr>
    </w:p>
    <w:p w14:paraId="12BC96DA" w14:textId="77777777" w:rsidR="00BA404D" w:rsidRPr="00934305" w:rsidRDefault="00BA404D" w:rsidP="00934305">
      <w:pPr>
        <w:spacing w:line="360" w:lineRule="auto"/>
        <w:jc w:val="both"/>
        <w:rPr>
          <w:rFonts w:asciiTheme="majorBidi" w:hAnsiTheme="majorBidi" w:cstheme="majorBidi"/>
          <w:sz w:val="24"/>
          <w:szCs w:val="24"/>
        </w:rPr>
      </w:pPr>
    </w:p>
    <w:p w14:paraId="0FC4B6E9" w14:textId="77777777" w:rsidR="00BA404D" w:rsidRPr="00934305" w:rsidRDefault="00BA404D" w:rsidP="00934305">
      <w:pPr>
        <w:spacing w:line="360" w:lineRule="auto"/>
        <w:jc w:val="both"/>
        <w:rPr>
          <w:rFonts w:asciiTheme="majorBidi" w:hAnsiTheme="majorBidi" w:cstheme="majorBidi"/>
          <w:sz w:val="24"/>
          <w:szCs w:val="24"/>
        </w:rPr>
      </w:pPr>
    </w:p>
    <w:p w14:paraId="75E17D8E" w14:textId="77777777" w:rsidR="00BA404D" w:rsidRPr="00934305" w:rsidRDefault="00BA404D" w:rsidP="00934305">
      <w:pPr>
        <w:spacing w:line="360" w:lineRule="auto"/>
        <w:jc w:val="both"/>
        <w:rPr>
          <w:rFonts w:asciiTheme="majorBidi" w:hAnsiTheme="majorBidi" w:cstheme="majorBidi"/>
          <w:sz w:val="24"/>
          <w:szCs w:val="24"/>
        </w:rPr>
      </w:pPr>
    </w:p>
    <w:p w14:paraId="5729AAF4" w14:textId="77777777" w:rsidR="00BA404D" w:rsidRPr="00934305" w:rsidRDefault="00BA404D" w:rsidP="00934305">
      <w:pPr>
        <w:spacing w:line="360" w:lineRule="auto"/>
        <w:jc w:val="both"/>
        <w:rPr>
          <w:rFonts w:asciiTheme="majorBidi" w:hAnsiTheme="majorBidi" w:cstheme="majorBidi"/>
          <w:sz w:val="24"/>
          <w:szCs w:val="24"/>
        </w:rPr>
      </w:pPr>
    </w:p>
    <w:p w14:paraId="5CB63D72" w14:textId="77777777" w:rsidR="00BA404D" w:rsidRPr="00934305" w:rsidRDefault="00BA404D" w:rsidP="00934305">
      <w:pPr>
        <w:spacing w:line="360" w:lineRule="auto"/>
        <w:jc w:val="both"/>
        <w:rPr>
          <w:rFonts w:asciiTheme="majorBidi" w:hAnsiTheme="majorBidi" w:cstheme="majorBidi"/>
          <w:sz w:val="24"/>
          <w:szCs w:val="24"/>
        </w:rPr>
      </w:pPr>
    </w:p>
    <w:p w14:paraId="4160F256" w14:textId="77777777" w:rsidR="00BA404D" w:rsidRPr="00934305" w:rsidRDefault="00BA404D" w:rsidP="00934305">
      <w:pPr>
        <w:spacing w:line="360" w:lineRule="auto"/>
        <w:jc w:val="both"/>
        <w:rPr>
          <w:rFonts w:asciiTheme="majorBidi" w:hAnsiTheme="majorBidi" w:cstheme="majorBidi"/>
          <w:sz w:val="24"/>
          <w:szCs w:val="24"/>
        </w:rPr>
      </w:pPr>
    </w:p>
    <w:p w14:paraId="32A4D99F" w14:textId="0CA8F97E" w:rsidR="003307D3" w:rsidRPr="00934305" w:rsidRDefault="003307D3" w:rsidP="00934305">
      <w:pPr>
        <w:pStyle w:val="Heading1"/>
        <w:spacing w:line="360" w:lineRule="auto"/>
        <w:jc w:val="both"/>
        <w:rPr>
          <w:color w:val="auto"/>
          <w:sz w:val="24"/>
          <w:szCs w:val="24"/>
        </w:rPr>
      </w:pPr>
      <w:r w:rsidRPr="00934305">
        <w:rPr>
          <w:color w:val="auto"/>
          <w:sz w:val="24"/>
          <w:szCs w:val="24"/>
        </w:rPr>
        <w:lastRenderedPageBreak/>
        <w:t>1. Summary</w:t>
      </w:r>
    </w:p>
    <w:p w14:paraId="29796777" w14:textId="77777777" w:rsidR="00FF5052" w:rsidRPr="00934305" w:rsidRDefault="00FF5052" w:rsidP="00934305">
      <w:pPr>
        <w:spacing w:after="120" w:line="360" w:lineRule="auto"/>
        <w:jc w:val="both"/>
        <w:rPr>
          <w:rFonts w:asciiTheme="majorBidi" w:hAnsiTheme="majorBidi" w:cstheme="majorBidi"/>
          <w:sz w:val="24"/>
          <w:szCs w:val="24"/>
        </w:rPr>
      </w:pPr>
      <w:r w:rsidRPr="00934305">
        <w:rPr>
          <w:rFonts w:asciiTheme="majorBidi" w:hAnsiTheme="majorBidi" w:cstheme="majorBidi"/>
          <w:sz w:val="24"/>
          <w:szCs w:val="24"/>
        </w:rPr>
        <w:t>I built a model that predicts the posted rate of a freight load from its route, distance, equipment, weight and date. The final predictions are for loads that come after the training period, so I validated the model by training on the past and testing on the next month, not with a random split.</w:t>
      </w:r>
    </w:p>
    <w:p w14:paraId="3183023E" w14:textId="77777777" w:rsidR="00FF5052" w:rsidRPr="00934305" w:rsidRDefault="00FF5052" w:rsidP="00934305">
      <w:pPr>
        <w:pStyle w:val="ListParagraph"/>
        <w:numPr>
          <w:ilvl w:val="0"/>
          <w:numId w:val="1"/>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b/>
          <w:bCs/>
          <w:sz w:val="24"/>
          <w:szCs w:val="24"/>
        </w:rPr>
        <w:t xml:space="preserve">Model: </w:t>
      </w:r>
      <w:r w:rsidRPr="00934305">
        <w:rPr>
          <w:rFonts w:asciiTheme="majorBidi" w:hAnsiTheme="majorBidi" w:cstheme="majorBidi"/>
          <w:sz w:val="24"/>
          <w:szCs w:val="24"/>
        </w:rPr>
        <w:t xml:space="preserve">gradient boosting (scikit-learn </w:t>
      </w:r>
      <w:proofErr w:type="spellStart"/>
      <w:r w:rsidRPr="00934305">
        <w:rPr>
          <w:rFonts w:asciiTheme="majorBidi" w:hAnsiTheme="majorBidi" w:cstheme="majorBidi"/>
          <w:sz w:val="24"/>
          <w:szCs w:val="24"/>
        </w:rPr>
        <w:t>HistGradientBoostingRegressor</w:t>
      </w:r>
      <w:proofErr w:type="spellEnd"/>
      <w:r w:rsidRPr="00934305">
        <w:rPr>
          <w:rFonts w:asciiTheme="majorBidi" w:hAnsiTheme="majorBidi" w:cstheme="majorBidi"/>
          <w:sz w:val="24"/>
          <w:szCs w:val="24"/>
        </w:rPr>
        <w:t>) trained on the log of the rate.</w:t>
      </w:r>
    </w:p>
    <w:p w14:paraId="09F9DF57" w14:textId="77777777" w:rsidR="00FF5052" w:rsidRPr="00934305" w:rsidRDefault="00FF5052" w:rsidP="00934305">
      <w:pPr>
        <w:pStyle w:val="ListParagraph"/>
        <w:numPr>
          <w:ilvl w:val="0"/>
          <w:numId w:val="1"/>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b/>
          <w:bCs/>
          <w:sz w:val="24"/>
          <w:szCs w:val="24"/>
        </w:rPr>
        <w:t xml:space="preserve">Validation: </w:t>
      </w:r>
      <w:r w:rsidRPr="00934305">
        <w:rPr>
          <w:rFonts w:asciiTheme="majorBidi" w:hAnsiTheme="majorBidi" w:cstheme="majorBidi"/>
          <w:sz w:val="24"/>
          <w:szCs w:val="24"/>
        </w:rPr>
        <w:t>rolling-origin (time-based) cross-validation over the last four months of the development data.</w:t>
      </w:r>
    </w:p>
    <w:p w14:paraId="51F9C5C6" w14:textId="77777777" w:rsidR="00FF5052" w:rsidRPr="00934305" w:rsidRDefault="00FF5052" w:rsidP="00934305">
      <w:pPr>
        <w:pStyle w:val="ListParagraph"/>
        <w:numPr>
          <w:ilvl w:val="0"/>
          <w:numId w:val="1"/>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b/>
          <w:bCs/>
          <w:sz w:val="24"/>
          <w:szCs w:val="24"/>
        </w:rPr>
        <w:t xml:space="preserve">Result: </w:t>
      </w:r>
      <w:r w:rsidRPr="00934305">
        <w:rPr>
          <w:rFonts w:asciiTheme="majorBidi" w:hAnsiTheme="majorBidi" w:cstheme="majorBidi"/>
          <w:sz w:val="24"/>
          <w:szCs w:val="24"/>
        </w:rPr>
        <w:t xml:space="preserve">on clean rows the average error (MAPE) is 2.0% with </w:t>
      </w:r>
      <w:proofErr w:type="spellStart"/>
      <w:r w:rsidRPr="00934305">
        <w:rPr>
          <w:rFonts w:asciiTheme="majorBidi" w:hAnsiTheme="majorBidi" w:cstheme="majorBidi"/>
          <w:sz w:val="24"/>
          <w:szCs w:val="24"/>
        </w:rPr>
        <w:t>quote_signal</w:t>
      </w:r>
      <w:proofErr w:type="spellEnd"/>
      <w:r w:rsidRPr="00934305">
        <w:rPr>
          <w:rFonts w:asciiTheme="majorBidi" w:hAnsiTheme="majorBidi" w:cstheme="majorBidi"/>
          <w:sz w:val="24"/>
          <w:szCs w:val="24"/>
        </w:rPr>
        <w:t xml:space="preserve"> and 2.6% without it. If the 1.4% of corrupted prices are kept in the test months, the MAE is about $102 and cannot be reduced by any model.</w:t>
      </w:r>
    </w:p>
    <w:p w14:paraId="76252D78" w14:textId="77777777" w:rsidR="00FF5052" w:rsidRPr="00934305" w:rsidRDefault="00FF5052" w:rsidP="00934305">
      <w:pPr>
        <w:pStyle w:val="ListParagraph"/>
        <w:numPr>
          <w:ilvl w:val="0"/>
          <w:numId w:val="1"/>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b/>
          <w:bCs/>
          <w:sz w:val="24"/>
          <w:szCs w:val="24"/>
        </w:rPr>
        <w:t xml:space="preserve">Main data finding: </w:t>
      </w:r>
      <w:proofErr w:type="spellStart"/>
      <w:r w:rsidRPr="00934305">
        <w:rPr>
          <w:rFonts w:asciiTheme="majorBidi" w:hAnsiTheme="majorBidi" w:cstheme="majorBidi"/>
          <w:sz w:val="24"/>
          <w:szCs w:val="24"/>
        </w:rPr>
        <w:t>quote_signal</w:t>
      </w:r>
      <w:proofErr w:type="spellEnd"/>
      <w:r w:rsidRPr="00934305">
        <w:rPr>
          <w:rFonts w:asciiTheme="majorBidi" w:hAnsiTheme="majorBidi" w:cstheme="majorBidi"/>
          <w:sz w:val="24"/>
          <w:szCs w:val="24"/>
        </w:rPr>
        <w:t xml:space="preserve"> is almost exactly the price per mile on about half of the days and wrong on the other days. The model detects which days are reliable.</w:t>
      </w:r>
    </w:p>
    <w:p w14:paraId="4685C629" w14:textId="79FB3312" w:rsidR="003307D3" w:rsidRPr="00934305" w:rsidRDefault="00A77B10" w:rsidP="00934305">
      <w:pPr>
        <w:pStyle w:val="Heading1"/>
        <w:spacing w:line="360" w:lineRule="auto"/>
        <w:jc w:val="both"/>
        <w:rPr>
          <w:color w:val="auto"/>
          <w:sz w:val="24"/>
          <w:szCs w:val="24"/>
        </w:rPr>
      </w:pPr>
      <w:r w:rsidRPr="00934305">
        <w:rPr>
          <w:color w:val="auto"/>
          <w:sz w:val="24"/>
          <w:szCs w:val="24"/>
        </w:rPr>
        <w:t>2</w:t>
      </w:r>
      <w:r w:rsidR="003307D3" w:rsidRPr="00934305">
        <w:rPr>
          <w:color w:val="auto"/>
          <w:sz w:val="24"/>
          <w:szCs w:val="24"/>
        </w:rPr>
        <w:t xml:space="preserve">. Data and Cleaning </w:t>
      </w:r>
    </w:p>
    <w:p w14:paraId="62BF9377" w14:textId="1DE92F7F" w:rsidR="00FF5052" w:rsidRPr="00934305" w:rsidRDefault="00FF5052" w:rsidP="00934305">
      <w:pPr>
        <w:pStyle w:val="Heading2"/>
        <w:spacing w:before="200" w:line="360" w:lineRule="auto"/>
        <w:jc w:val="both"/>
        <w:rPr>
          <w:rFonts w:asciiTheme="majorBidi" w:eastAsia="Arial" w:hAnsiTheme="majorBidi"/>
          <w:color w:val="auto"/>
          <w:sz w:val="24"/>
          <w:szCs w:val="24"/>
        </w:rPr>
      </w:pPr>
      <w:r w:rsidRPr="00934305">
        <w:rPr>
          <w:rFonts w:asciiTheme="majorBidi" w:eastAsia="Arial" w:hAnsiTheme="majorBidi"/>
          <w:color w:val="auto"/>
          <w:sz w:val="24"/>
          <w:szCs w:val="24"/>
        </w:rPr>
        <w:t xml:space="preserve">Development data: data/train_test.csv, 48,000 labeled loads from 2025-01-01 to 2025-10-31 (about 158 loads per day, 64 cities, three equipment types, target </w:t>
      </w:r>
      <w:proofErr w:type="spellStart"/>
      <w:r w:rsidRPr="00934305">
        <w:rPr>
          <w:rFonts w:asciiTheme="majorBidi" w:eastAsia="Arial" w:hAnsiTheme="majorBidi"/>
          <w:color w:val="auto"/>
          <w:sz w:val="24"/>
          <w:szCs w:val="24"/>
        </w:rPr>
        <w:t>posted_rate</w:t>
      </w:r>
      <w:proofErr w:type="spellEnd"/>
      <w:r w:rsidRPr="00934305">
        <w:rPr>
          <w:rFonts w:asciiTheme="majorBidi" w:eastAsia="Arial" w:hAnsiTheme="majorBidi"/>
          <w:color w:val="auto"/>
          <w:sz w:val="24"/>
          <w:szCs w:val="24"/>
        </w:rPr>
        <w:t xml:space="preserve">). Final predictions: data/validation.csv (12,000 loads, no target). </w:t>
      </w:r>
    </w:p>
    <w:p w14:paraId="11E3BFF3" w14:textId="77777777" w:rsidR="00FF5052" w:rsidRPr="00934305" w:rsidRDefault="00FF5052" w:rsidP="00934305">
      <w:pPr>
        <w:pStyle w:val="Heading2"/>
        <w:spacing w:before="200" w:line="360" w:lineRule="auto"/>
        <w:jc w:val="both"/>
        <w:rPr>
          <w:rFonts w:asciiTheme="majorBidi" w:eastAsia="Arial" w:hAnsiTheme="majorBidi"/>
          <w:color w:val="auto"/>
          <w:sz w:val="24"/>
          <w:szCs w:val="24"/>
        </w:rPr>
      </w:pPr>
      <w:r w:rsidRPr="00934305">
        <w:rPr>
          <w:rFonts w:asciiTheme="majorBidi" w:eastAsia="Arial" w:hAnsiTheme="majorBidi"/>
          <w:color w:val="auto"/>
          <w:sz w:val="24"/>
          <w:szCs w:val="24"/>
        </w:rPr>
        <w:t xml:space="preserve">The data was clean in most ways: no duplicate </w:t>
      </w:r>
      <w:proofErr w:type="spellStart"/>
      <w:r w:rsidRPr="00934305">
        <w:rPr>
          <w:rFonts w:asciiTheme="majorBidi" w:eastAsia="Arial" w:hAnsiTheme="majorBidi"/>
          <w:color w:val="auto"/>
          <w:sz w:val="24"/>
          <w:szCs w:val="24"/>
        </w:rPr>
        <w:t>load_id</w:t>
      </w:r>
      <w:proofErr w:type="spellEnd"/>
      <w:r w:rsidRPr="00934305">
        <w:rPr>
          <w:rFonts w:asciiTheme="majorBidi" w:eastAsia="Arial" w:hAnsiTheme="majorBidi"/>
          <w:color w:val="auto"/>
          <w:sz w:val="24"/>
          <w:szCs w:val="24"/>
        </w:rPr>
        <w:t xml:space="preserve">, all dates parse, equipment has only three values (Dry Van, Reefer, Flatbed), and only weight (0.62%) and </w:t>
      </w:r>
      <w:proofErr w:type="spellStart"/>
      <w:r w:rsidRPr="00934305">
        <w:rPr>
          <w:rFonts w:asciiTheme="majorBidi" w:eastAsia="Arial" w:hAnsiTheme="majorBidi"/>
          <w:color w:val="auto"/>
          <w:sz w:val="24"/>
          <w:szCs w:val="24"/>
        </w:rPr>
        <w:t>market_index</w:t>
      </w:r>
      <w:proofErr w:type="spellEnd"/>
      <w:r w:rsidRPr="00934305">
        <w:rPr>
          <w:rFonts w:asciiTheme="majorBidi" w:eastAsia="Arial" w:hAnsiTheme="majorBidi"/>
          <w:color w:val="auto"/>
          <w:sz w:val="24"/>
          <w:szCs w:val="24"/>
        </w:rPr>
        <w:t xml:space="preserve"> (0.78%) have missing values. Because of this I kept the cleaning code short and only handled problems that I found.</w:t>
      </w:r>
    </w:p>
    <w:p w14:paraId="0C1BB345" w14:textId="2870FE97" w:rsidR="00A77B10" w:rsidRPr="00934305" w:rsidRDefault="00A77B10" w:rsidP="00934305">
      <w:pPr>
        <w:pStyle w:val="Heading2"/>
        <w:spacing w:before="200" w:line="360" w:lineRule="auto"/>
        <w:jc w:val="both"/>
        <w:rPr>
          <w:rFonts w:asciiTheme="majorBidi" w:hAnsiTheme="majorBidi"/>
          <w:color w:val="auto"/>
          <w:sz w:val="24"/>
          <w:szCs w:val="24"/>
        </w:rPr>
      </w:pPr>
      <w:r w:rsidRPr="00934305">
        <w:rPr>
          <w:rFonts w:asciiTheme="majorBidi" w:eastAsia="Arial" w:hAnsiTheme="majorBidi"/>
          <w:b/>
          <w:bCs/>
          <w:color w:val="auto"/>
          <w:sz w:val="24"/>
          <w:szCs w:val="24"/>
        </w:rPr>
        <w:t>Data-quality issues found</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705"/>
        <w:gridCol w:w="3895"/>
        <w:gridCol w:w="3760"/>
      </w:tblGrid>
      <w:tr w:rsidR="00934305" w:rsidRPr="00934305" w14:paraId="7414D532" w14:textId="77777777" w:rsidTr="00C43F74">
        <w:tblPrEx>
          <w:tblCellMar>
            <w:top w:w="0" w:type="dxa"/>
            <w:bottom w:w="0" w:type="dxa"/>
          </w:tblCellMar>
        </w:tblPrEx>
        <w:trPr>
          <w:cantSplit/>
          <w:tblHeader/>
        </w:trPr>
        <w:tc>
          <w:tcPr>
            <w:tcW w:w="1705" w:type="dxa"/>
            <w:shd w:val="clear" w:color="auto" w:fill="auto"/>
            <w:tcMar>
              <w:top w:w="70" w:type="dxa"/>
              <w:left w:w="110" w:type="dxa"/>
              <w:bottom w:w="70" w:type="dxa"/>
              <w:right w:w="110" w:type="dxa"/>
            </w:tcMar>
          </w:tcPr>
          <w:p w14:paraId="5446D181"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Issue</w:t>
            </w:r>
          </w:p>
        </w:tc>
        <w:tc>
          <w:tcPr>
            <w:tcW w:w="3895" w:type="dxa"/>
            <w:shd w:val="clear" w:color="auto" w:fill="auto"/>
            <w:tcMar>
              <w:top w:w="70" w:type="dxa"/>
              <w:left w:w="110" w:type="dxa"/>
              <w:bottom w:w="70" w:type="dxa"/>
              <w:right w:w="110" w:type="dxa"/>
            </w:tcMar>
          </w:tcPr>
          <w:p w14:paraId="3BE03301"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What I found</w:t>
            </w:r>
          </w:p>
        </w:tc>
        <w:tc>
          <w:tcPr>
            <w:tcW w:w="3760" w:type="dxa"/>
            <w:shd w:val="clear" w:color="auto" w:fill="auto"/>
            <w:tcMar>
              <w:top w:w="70" w:type="dxa"/>
              <w:left w:w="110" w:type="dxa"/>
              <w:bottom w:w="70" w:type="dxa"/>
              <w:right w:w="110" w:type="dxa"/>
            </w:tcMar>
          </w:tcPr>
          <w:p w14:paraId="231191D8"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How it was handled</w:t>
            </w:r>
          </w:p>
        </w:tc>
      </w:tr>
      <w:tr w:rsidR="00934305" w:rsidRPr="00934305" w14:paraId="6437D6E6" w14:textId="77777777" w:rsidTr="00C43F74">
        <w:tblPrEx>
          <w:tblCellMar>
            <w:top w:w="0" w:type="dxa"/>
            <w:bottom w:w="0" w:type="dxa"/>
          </w:tblCellMar>
        </w:tblPrEx>
        <w:trPr>
          <w:cantSplit/>
        </w:trPr>
        <w:tc>
          <w:tcPr>
            <w:tcW w:w="1705" w:type="dxa"/>
            <w:shd w:val="clear" w:color="auto" w:fill="auto"/>
            <w:tcMar>
              <w:top w:w="70" w:type="dxa"/>
              <w:left w:w="110" w:type="dxa"/>
              <w:bottom w:w="70" w:type="dxa"/>
              <w:right w:w="110" w:type="dxa"/>
            </w:tcMar>
          </w:tcPr>
          <w:p w14:paraId="5E43D52D"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Negative weight</w:t>
            </w:r>
          </w:p>
        </w:tc>
        <w:tc>
          <w:tcPr>
            <w:tcW w:w="3895" w:type="dxa"/>
            <w:shd w:val="clear" w:color="auto" w:fill="auto"/>
            <w:tcMar>
              <w:top w:w="70" w:type="dxa"/>
              <w:left w:w="110" w:type="dxa"/>
              <w:bottom w:w="70" w:type="dxa"/>
              <w:right w:w="110" w:type="dxa"/>
            </w:tcMar>
          </w:tcPr>
          <w:p w14:paraId="6B55FC7B"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292 rows (0.6%) have a negative weight, for example TR-000069 with -36,559 lb. Their prices are normal, so it is a sign error.</w:t>
            </w:r>
          </w:p>
        </w:tc>
        <w:tc>
          <w:tcPr>
            <w:tcW w:w="3760" w:type="dxa"/>
            <w:shd w:val="clear" w:color="auto" w:fill="auto"/>
            <w:tcMar>
              <w:top w:w="70" w:type="dxa"/>
              <w:left w:w="110" w:type="dxa"/>
              <w:bottom w:w="70" w:type="dxa"/>
              <w:right w:w="110" w:type="dxa"/>
            </w:tcMar>
          </w:tcPr>
          <w:p w14:paraId="5CC3F26B"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The absolute value is used.</w:t>
            </w:r>
          </w:p>
        </w:tc>
      </w:tr>
      <w:tr w:rsidR="00934305" w:rsidRPr="00934305" w14:paraId="6C721377" w14:textId="77777777" w:rsidTr="00C43F74">
        <w:tblPrEx>
          <w:tblCellMar>
            <w:top w:w="0" w:type="dxa"/>
            <w:bottom w:w="0" w:type="dxa"/>
          </w:tblCellMar>
        </w:tblPrEx>
        <w:trPr>
          <w:cantSplit/>
        </w:trPr>
        <w:tc>
          <w:tcPr>
            <w:tcW w:w="1705" w:type="dxa"/>
            <w:shd w:val="clear" w:color="auto" w:fill="auto"/>
            <w:tcMar>
              <w:top w:w="70" w:type="dxa"/>
              <w:left w:w="110" w:type="dxa"/>
              <w:bottom w:w="70" w:type="dxa"/>
              <w:right w:w="110" w:type="dxa"/>
            </w:tcMar>
          </w:tcPr>
          <w:p w14:paraId="4D3C2233"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lastRenderedPageBreak/>
              <w:t>Corrupted prices</w:t>
            </w:r>
          </w:p>
        </w:tc>
        <w:tc>
          <w:tcPr>
            <w:tcW w:w="3895" w:type="dxa"/>
            <w:shd w:val="clear" w:color="auto" w:fill="auto"/>
            <w:tcMar>
              <w:top w:w="70" w:type="dxa"/>
              <w:left w:w="110" w:type="dxa"/>
              <w:bottom w:w="70" w:type="dxa"/>
              <w:right w:w="110" w:type="dxa"/>
            </w:tcMar>
          </w:tcPr>
          <w:p w14:paraId="16F8E6E8" w14:textId="068683CA"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667 rows (1.4%) have a price per mile far from normal: some are about 2 to 6.6 times too high, others about 0.16 to 0.47 times too low (example TR-000051: $1,243 for 2,202 miles, $0.56 per mile, while the median is about $2.15). They are spread evenly over the months, so they are errors and not real price spikes.</w:t>
            </w:r>
          </w:p>
        </w:tc>
        <w:tc>
          <w:tcPr>
            <w:tcW w:w="3760" w:type="dxa"/>
            <w:shd w:val="clear" w:color="auto" w:fill="auto"/>
            <w:tcMar>
              <w:top w:w="70" w:type="dxa"/>
              <w:left w:w="110" w:type="dxa"/>
              <w:bottom w:w="70" w:type="dxa"/>
              <w:right w:w="110" w:type="dxa"/>
            </w:tcMar>
          </w:tcPr>
          <w:p w14:paraId="65BF06BB"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Removed from training only. Rule: robust z-score (median and MAD) of log price per mile, drop |z| &gt; 6. The count is almost the same for thresholds 4 to 6 (679 and 667), so the result does not depend on the exact threshold.</w:t>
            </w:r>
          </w:p>
        </w:tc>
      </w:tr>
      <w:tr w:rsidR="00934305" w:rsidRPr="00934305" w14:paraId="0D0BDB0C" w14:textId="77777777" w:rsidTr="00C43F74">
        <w:tblPrEx>
          <w:tblCellMar>
            <w:top w:w="0" w:type="dxa"/>
            <w:bottom w:w="0" w:type="dxa"/>
          </w:tblCellMar>
        </w:tblPrEx>
        <w:trPr>
          <w:cantSplit/>
        </w:trPr>
        <w:tc>
          <w:tcPr>
            <w:tcW w:w="1705" w:type="dxa"/>
            <w:shd w:val="clear" w:color="auto" w:fill="auto"/>
            <w:tcMar>
              <w:top w:w="70" w:type="dxa"/>
              <w:left w:w="110" w:type="dxa"/>
              <w:bottom w:w="70" w:type="dxa"/>
              <w:right w:w="110" w:type="dxa"/>
            </w:tcMar>
          </w:tcPr>
          <w:p w14:paraId="6F61ACC5" w14:textId="77777777" w:rsidR="00FF5052" w:rsidRPr="00934305" w:rsidRDefault="00FF5052" w:rsidP="00934305">
            <w:pPr>
              <w:spacing w:line="360" w:lineRule="auto"/>
              <w:jc w:val="both"/>
              <w:rPr>
                <w:rFonts w:asciiTheme="majorBidi" w:hAnsiTheme="majorBidi" w:cstheme="majorBidi"/>
                <w:sz w:val="24"/>
                <w:szCs w:val="24"/>
              </w:rPr>
            </w:pPr>
            <w:proofErr w:type="spellStart"/>
            <w:r w:rsidRPr="00934305">
              <w:rPr>
                <w:rFonts w:asciiTheme="majorBidi" w:hAnsiTheme="majorBidi" w:cstheme="majorBidi"/>
                <w:sz w:val="24"/>
                <w:szCs w:val="24"/>
              </w:rPr>
              <w:t>quote_signal</w:t>
            </w:r>
            <w:proofErr w:type="spellEnd"/>
            <w:r w:rsidRPr="00934305">
              <w:rPr>
                <w:rFonts w:asciiTheme="majorBidi" w:hAnsiTheme="majorBidi" w:cstheme="majorBidi"/>
                <w:sz w:val="24"/>
                <w:szCs w:val="24"/>
              </w:rPr>
              <w:t xml:space="preserve"> works only on some days</w:t>
            </w:r>
          </w:p>
        </w:tc>
        <w:tc>
          <w:tcPr>
            <w:tcW w:w="3895" w:type="dxa"/>
            <w:shd w:val="clear" w:color="auto" w:fill="auto"/>
            <w:tcMar>
              <w:top w:w="70" w:type="dxa"/>
              <w:left w:w="110" w:type="dxa"/>
              <w:bottom w:w="70" w:type="dxa"/>
              <w:right w:w="110" w:type="dxa"/>
            </w:tcMar>
          </w:tcPr>
          <w:p w14:paraId="112DFB2E" w14:textId="3500392B"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 xml:space="preserve">On 150 of 304 days price is almost equal to </w:t>
            </w:r>
            <w:proofErr w:type="spellStart"/>
            <w:r w:rsidRPr="00934305">
              <w:rPr>
                <w:rFonts w:asciiTheme="majorBidi" w:hAnsiTheme="majorBidi" w:cstheme="majorBidi"/>
                <w:sz w:val="24"/>
                <w:szCs w:val="24"/>
              </w:rPr>
              <w:t>quote_signal</w:t>
            </w:r>
            <w:proofErr w:type="spellEnd"/>
            <w:r w:rsidRPr="00934305">
              <w:rPr>
                <w:rFonts w:asciiTheme="majorBidi" w:hAnsiTheme="majorBidi" w:cstheme="majorBidi"/>
                <w:sz w:val="24"/>
                <w:szCs w:val="24"/>
              </w:rPr>
              <w:t xml:space="preserve"> x distance (correlation 0.99, about 1% error). On the other days this is not true.</w:t>
            </w:r>
          </w:p>
        </w:tc>
        <w:tc>
          <w:tcPr>
            <w:tcW w:w="3760" w:type="dxa"/>
            <w:shd w:val="clear" w:color="auto" w:fill="auto"/>
            <w:tcMar>
              <w:top w:w="70" w:type="dxa"/>
              <w:left w:w="110" w:type="dxa"/>
              <w:bottom w:w="70" w:type="dxa"/>
              <w:right w:w="110" w:type="dxa"/>
            </w:tcMar>
          </w:tcPr>
          <w:p w14:paraId="2C09BFB2"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 xml:space="preserve">A per-day flag is computed from features only: the correlation between </w:t>
            </w:r>
            <w:proofErr w:type="spellStart"/>
            <w:r w:rsidRPr="00934305">
              <w:rPr>
                <w:rFonts w:asciiTheme="majorBidi" w:hAnsiTheme="majorBidi" w:cstheme="majorBidi"/>
                <w:sz w:val="24"/>
                <w:szCs w:val="24"/>
              </w:rPr>
              <w:t>quote_signal</w:t>
            </w:r>
            <w:proofErr w:type="spellEnd"/>
            <w:r w:rsidRPr="00934305">
              <w:rPr>
                <w:rFonts w:asciiTheme="majorBidi" w:hAnsiTheme="majorBidi" w:cstheme="majorBidi"/>
                <w:sz w:val="24"/>
                <w:szCs w:val="24"/>
              </w:rPr>
              <w:t xml:space="preserve"> and log(distance) inside each day is between -0.89 and -0.73 on reliable days and between -0.11 and +0.88 on the others, so the two groups separate completely.</w:t>
            </w:r>
          </w:p>
        </w:tc>
      </w:tr>
      <w:tr w:rsidR="00934305" w:rsidRPr="00934305" w14:paraId="1B5E79E0" w14:textId="77777777" w:rsidTr="00C43F74">
        <w:tblPrEx>
          <w:tblCellMar>
            <w:top w:w="0" w:type="dxa"/>
            <w:bottom w:w="0" w:type="dxa"/>
          </w:tblCellMar>
        </w:tblPrEx>
        <w:trPr>
          <w:cantSplit/>
        </w:trPr>
        <w:tc>
          <w:tcPr>
            <w:tcW w:w="1705" w:type="dxa"/>
            <w:shd w:val="clear" w:color="auto" w:fill="auto"/>
            <w:tcMar>
              <w:top w:w="70" w:type="dxa"/>
              <w:left w:w="110" w:type="dxa"/>
              <w:bottom w:w="70" w:type="dxa"/>
              <w:right w:w="110" w:type="dxa"/>
            </w:tcMar>
          </w:tcPr>
          <w:p w14:paraId="1ADF047F"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Missing weight</w:t>
            </w:r>
          </w:p>
        </w:tc>
        <w:tc>
          <w:tcPr>
            <w:tcW w:w="3895" w:type="dxa"/>
            <w:shd w:val="clear" w:color="auto" w:fill="auto"/>
            <w:tcMar>
              <w:top w:w="70" w:type="dxa"/>
              <w:left w:w="110" w:type="dxa"/>
              <w:bottom w:w="70" w:type="dxa"/>
              <w:right w:w="110" w:type="dxa"/>
            </w:tcMar>
          </w:tcPr>
          <w:p w14:paraId="78BC4B42"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300 rows (0.62%).</w:t>
            </w:r>
          </w:p>
        </w:tc>
        <w:tc>
          <w:tcPr>
            <w:tcW w:w="3760" w:type="dxa"/>
            <w:shd w:val="clear" w:color="auto" w:fill="auto"/>
            <w:tcMar>
              <w:top w:w="70" w:type="dxa"/>
              <w:left w:w="110" w:type="dxa"/>
              <w:bottom w:w="70" w:type="dxa"/>
              <w:right w:w="110" w:type="dxa"/>
            </w:tcMar>
          </w:tcPr>
          <w:p w14:paraId="6AA01BFC"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Filled with the median weight of the same equipment type, learned from the training data.</w:t>
            </w:r>
          </w:p>
        </w:tc>
      </w:tr>
      <w:tr w:rsidR="00934305" w:rsidRPr="00934305" w14:paraId="24FE0EF1" w14:textId="77777777" w:rsidTr="00C43F74">
        <w:tblPrEx>
          <w:tblCellMar>
            <w:top w:w="0" w:type="dxa"/>
            <w:bottom w:w="0" w:type="dxa"/>
          </w:tblCellMar>
        </w:tblPrEx>
        <w:trPr>
          <w:cantSplit/>
        </w:trPr>
        <w:tc>
          <w:tcPr>
            <w:tcW w:w="1705" w:type="dxa"/>
            <w:shd w:val="clear" w:color="auto" w:fill="auto"/>
            <w:tcMar>
              <w:top w:w="70" w:type="dxa"/>
              <w:left w:w="110" w:type="dxa"/>
              <w:bottom w:w="70" w:type="dxa"/>
              <w:right w:w="110" w:type="dxa"/>
            </w:tcMar>
          </w:tcPr>
          <w:p w14:paraId="12764C5C"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Weight cap</w:t>
            </w:r>
          </w:p>
        </w:tc>
        <w:tc>
          <w:tcPr>
            <w:tcW w:w="3895" w:type="dxa"/>
            <w:shd w:val="clear" w:color="auto" w:fill="auto"/>
            <w:tcMar>
              <w:top w:w="70" w:type="dxa"/>
              <w:left w:w="110" w:type="dxa"/>
              <w:bottom w:w="70" w:type="dxa"/>
              <w:right w:w="110" w:type="dxa"/>
            </w:tcMar>
          </w:tcPr>
          <w:p w14:paraId="5F5C31EC"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 xml:space="preserve">1,191 rows (2.5%) have exactly 47,500 </w:t>
            </w:r>
            <w:proofErr w:type="spellStart"/>
            <w:r w:rsidRPr="00934305">
              <w:rPr>
                <w:rFonts w:asciiTheme="majorBidi" w:hAnsiTheme="majorBidi" w:cstheme="majorBidi"/>
                <w:sz w:val="24"/>
                <w:szCs w:val="24"/>
              </w:rPr>
              <w:t>lb</w:t>
            </w:r>
            <w:proofErr w:type="spellEnd"/>
            <w:r w:rsidRPr="00934305">
              <w:rPr>
                <w:rFonts w:asciiTheme="majorBidi" w:hAnsiTheme="majorBidi" w:cstheme="majorBidi"/>
                <w:sz w:val="24"/>
                <w:szCs w:val="24"/>
              </w:rPr>
              <w:t>, which looks like a cap in the data.</w:t>
            </w:r>
          </w:p>
        </w:tc>
        <w:tc>
          <w:tcPr>
            <w:tcW w:w="3760" w:type="dxa"/>
            <w:shd w:val="clear" w:color="auto" w:fill="auto"/>
            <w:tcMar>
              <w:top w:w="70" w:type="dxa"/>
              <w:left w:w="110" w:type="dxa"/>
              <w:bottom w:w="70" w:type="dxa"/>
              <w:right w:w="110" w:type="dxa"/>
            </w:tcMar>
          </w:tcPr>
          <w:p w14:paraId="6EF41607"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Kept as it is.</w:t>
            </w:r>
          </w:p>
        </w:tc>
      </w:tr>
    </w:tbl>
    <w:p w14:paraId="6D6AD1A2" w14:textId="77777777" w:rsidR="00FF5052" w:rsidRPr="00934305" w:rsidRDefault="00FF5052" w:rsidP="00934305">
      <w:pPr>
        <w:spacing w:after="120" w:line="360" w:lineRule="auto"/>
        <w:jc w:val="both"/>
        <w:rPr>
          <w:rFonts w:asciiTheme="majorBidi" w:hAnsiTheme="majorBidi" w:cstheme="majorBidi"/>
          <w:sz w:val="24"/>
          <w:szCs w:val="24"/>
        </w:rPr>
      </w:pPr>
    </w:p>
    <w:p w14:paraId="6D2EB8D8" w14:textId="5A183309" w:rsidR="00FF5052" w:rsidRPr="00934305" w:rsidRDefault="00FF5052" w:rsidP="00934305">
      <w:pPr>
        <w:spacing w:after="120" w:line="360" w:lineRule="auto"/>
        <w:jc w:val="both"/>
        <w:rPr>
          <w:rFonts w:asciiTheme="majorBidi" w:hAnsiTheme="majorBidi" w:cstheme="majorBidi"/>
          <w:sz w:val="24"/>
          <w:szCs w:val="24"/>
        </w:rPr>
      </w:pPr>
      <w:proofErr w:type="spellStart"/>
      <w:r w:rsidRPr="00934305">
        <w:rPr>
          <w:rFonts w:asciiTheme="majorBidi" w:hAnsiTheme="majorBidi" w:cstheme="majorBidi"/>
          <w:sz w:val="24"/>
          <w:szCs w:val="24"/>
        </w:rPr>
        <w:t>market_index</w:t>
      </w:r>
      <w:proofErr w:type="spellEnd"/>
      <w:r w:rsidRPr="00934305">
        <w:rPr>
          <w:rFonts w:asciiTheme="majorBidi" w:hAnsiTheme="majorBidi" w:cstheme="majorBidi"/>
          <w:sz w:val="24"/>
          <w:szCs w:val="24"/>
        </w:rPr>
        <w:t xml:space="preserve"> (374 missing values) is not used. In my tests it did not improve the error once the date features were included.</w:t>
      </w:r>
    </w:p>
    <w:p w14:paraId="50E2CA35" w14:textId="7DF4EA65" w:rsidR="00A77B10" w:rsidRPr="00934305" w:rsidRDefault="00A77B10" w:rsidP="00934305">
      <w:pPr>
        <w:pStyle w:val="Heading1"/>
        <w:spacing w:line="360" w:lineRule="auto"/>
        <w:jc w:val="both"/>
        <w:rPr>
          <w:color w:val="auto"/>
          <w:sz w:val="24"/>
          <w:szCs w:val="24"/>
        </w:rPr>
      </w:pPr>
      <w:r w:rsidRPr="00934305">
        <w:rPr>
          <w:color w:val="auto"/>
          <w:sz w:val="24"/>
          <w:szCs w:val="24"/>
        </w:rPr>
        <w:lastRenderedPageBreak/>
        <w:t>3. Train/Test Split and Validation Approach</w:t>
      </w:r>
    </w:p>
    <w:p w14:paraId="28F7C2F4" w14:textId="77777777" w:rsidR="00FF5052" w:rsidRPr="00934305" w:rsidRDefault="00FF5052" w:rsidP="00934305">
      <w:pPr>
        <w:pStyle w:val="Heading2"/>
        <w:spacing w:before="200" w:line="360" w:lineRule="auto"/>
        <w:jc w:val="both"/>
        <w:rPr>
          <w:rFonts w:asciiTheme="majorBidi" w:eastAsia="Arial" w:hAnsiTheme="majorBidi"/>
          <w:b/>
          <w:bCs/>
          <w:color w:val="auto"/>
          <w:sz w:val="24"/>
          <w:szCs w:val="24"/>
        </w:rPr>
      </w:pPr>
      <w:r w:rsidRPr="00934305">
        <w:rPr>
          <w:rFonts w:asciiTheme="majorBidi" w:eastAsia="Arial" w:hAnsiTheme="majorBidi"/>
          <w:b/>
          <w:bCs/>
          <w:color w:val="auto"/>
          <w:sz w:val="24"/>
          <w:szCs w:val="24"/>
        </w:rPr>
        <w:t>3.1 The principle</w:t>
      </w:r>
    </w:p>
    <w:p w14:paraId="43FEC802" w14:textId="77777777" w:rsidR="00FF5052" w:rsidRPr="00934305" w:rsidRDefault="00FF5052" w:rsidP="00934305">
      <w:pPr>
        <w:spacing w:after="120" w:line="360" w:lineRule="auto"/>
        <w:jc w:val="both"/>
        <w:rPr>
          <w:rFonts w:asciiTheme="majorBidi" w:hAnsiTheme="majorBidi" w:cstheme="majorBidi"/>
          <w:sz w:val="24"/>
          <w:szCs w:val="24"/>
        </w:rPr>
      </w:pPr>
      <w:r w:rsidRPr="00934305">
        <w:rPr>
          <w:rFonts w:asciiTheme="majorBidi" w:hAnsiTheme="majorBidi" w:cstheme="majorBidi"/>
          <w:sz w:val="24"/>
          <w:szCs w:val="24"/>
        </w:rPr>
        <w:t xml:space="preserve">The final task is to predict loads that happen after the training data. </w:t>
      </w:r>
      <w:proofErr w:type="gramStart"/>
      <w:r w:rsidRPr="00934305">
        <w:rPr>
          <w:rFonts w:asciiTheme="majorBidi" w:hAnsiTheme="majorBidi" w:cstheme="majorBidi"/>
          <w:sz w:val="24"/>
          <w:szCs w:val="24"/>
        </w:rPr>
        <w:t>So</w:t>
      </w:r>
      <w:proofErr w:type="gramEnd"/>
      <w:r w:rsidRPr="00934305">
        <w:rPr>
          <w:rFonts w:asciiTheme="majorBidi" w:hAnsiTheme="majorBidi" w:cstheme="majorBidi"/>
          <w:sz w:val="24"/>
          <w:szCs w:val="24"/>
        </w:rPr>
        <w:t xml:space="preserve"> the validation has to answer this question: if the model is trained on the past, how well does it predict the next month? The file validation.csv is never used for training or tuning; it is only predicted once, at the end.</w:t>
      </w:r>
    </w:p>
    <w:p w14:paraId="204BC580" w14:textId="77777777" w:rsidR="00FF5052" w:rsidRPr="00934305" w:rsidRDefault="00FF5052" w:rsidP="00934305">
      <w:pPr>
        <w:pStyle w:val="Heading2"/>
        <w:spacing w:before="200" w:line="360" w:lineRule="auto"/>
        <w:jc w:val="both"/>
        <w:rPr>
          <w:rFonts w:asciiTheme="majorBidi" w:eastAsia="Arial" w:hAnsiTheme="majorBidi"/>
          <w:b/>
          <w:bCs/>
          <w:color w:val="auto"/>
          <w:sz w:val="24"/>
          <w:szCs w:val="24"/>
        </w:rPr>
      </w:pPr>
      <w:r w:rsidRPr="00934305">
        <w:rPr>
          <w:rFonts w:asciiTheme="majorBidi" w:eastAsia="Arial" w:hAnsiTheme="majorBidi"/>
          <w:b/>
          <w:bCs/>
          <w:color w:val="auto"/>
          <w:sz w:val="24"/>
          <w:szCs w:val="24"/>
        </w:rPr>
        <w:t>3.2 Rolling-origin cross-validation</w:t>
      </w:r>
    </w:p>
    <w:p w14:paraId="15E49200" w14:textId="77777777" w:rsidR="00FF5052" w:rsidRPr="00934305" w:rsidRDefault="00FF5052" w:rsidP="00934305">
      <w:pPr>
        <w:spacing w:after="120" w:line="360" w:lineRule="auto"/>
        <w:jc w:val="both"/>
        <w:rPr>
          <w:rFonts w:asciiTheme="majorBidi" w:hAnsiTheme="majorBidi" w:cstheme="majorBidi"/>
          <w:sz w:val="24"/>
          <w:szCs w:val="24"/>
        </w:rPr>
      </w:pPr>
      <w:r w:rsidRPr="00934305">
        <w:rPr>
          <w:rFonts w:asciiTheme="majorBidi" w:hAnsiTheme="majorBidi" w:cstheme="majorBidi"/>
          <w:sz w:val="24"/>
          <w:szCs w:val="24"/>
        </w:rPr>
        <w:t>I group the development data by month. For each of the last four months M (July to October), I train on all rows before M and test on the rows in M. The four test scores are averaged.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860"/>
      </w:tblGrid>
      <w:tr w:rsidR="00934305" w:rsidRPr="00934305" w14:paraId="6E77ED6F" w14:textId="77777777" w:rsidTr="00FF5052">
        <w:tblPrEx>
          <w:tblCellMar>
            <w:top w:w="0" w:type="dxa"/>
            <w:bottom w:w="0" w:type="dxa"/>
          </w:tblCellMar>
        </w:tblPrEx>
        <w:trPr>
          <w:cantSplit/>
          <w:tblHeader/>
        </w:trPr>
        <w:tc>
          <w:tcPr>
            <w:tcW w:w="1500" w:type="dxa"/>
            <w:shd w:val="clear" w:color="auto" w:fill="auto"/>
            <w:tcMar>
              <w:top w:w="70" w:type="dxa"/>
              <w:left w:w="110" w:type="dxa"/>
              <w:bottom w:w="70" w:type="dxa"/>
              <w:right w:w="110" w:type="dxa"/>
            </w:tcMar>
          </w:tcPr>
          <w:p w14:paraId="7CC1BCF3"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b/>
                <w:bCs/>
                <w:sz w:val="24"/>
                <w:szCs w:val="24"/>
              </w:rPr>
              <w:t>Fold</w:t>
            </w:r>
          </w:p>
        </w:tc>
        <w:tc>
          <w:tcPr>
            <w:tcW w:w="4000" w:type="dxa"/>
            <w:shd w:val="clear" w:color="auto" w:fill="auto"/>
            <w:tcMar>
              <w:top w:w="70" w:type="dxa"/>
              <w:left w:w="110" w:type="dxa"/>
              <w:bottom w:w="70" w:type="dxa"/>
              <w:right w:w="110" w:type="dxa"/>
            </w:tcMar>
          </w:tcPr>
          <w:p w14:paraId="2F7AA3E6"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b/>
                <w:bCs/>
                <w:sz w:val="24"/>
                <w:szCs w:val="24"/>
              </w:rPr>
              <w:t>Training data</w:t>
            </w:r>
          </w:p>
        </w:tc>
        <w:tc>
          <w:tcPr>
            <w:tcW w:w="3860" w:type="dxa"/>
            <w:shd w:val="clear" w:color="auto" w:fill="auto"/>
            <w:tcMar>
              <w:top w:w="70" w:type="dxa"/>
              <w:left w:w="110" w:type="dxa"/>
              <w:bottom w:w="70" w:type="dxa"/>
              <w:right w:w="110" w:type="dxa"/>
            </w:tcMar>
          </w:tcPr>
          <w:p w14:paraId="0EEE7E82"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b/>
                <w:bCs/>
                <w:sz w:val="24"/>
                <w:szCs w:val="24"/>
              </w:rPr>
              <w:t>Test data</w:t>
            </w:r>
          </w:p>
        </w:tc>
      </w:tr>
      <w:tr w:rsidR="00934305" w:rsidRPr="00934305" w14:paraId="4F8C50C0" w14:textId="77777777" w:rsidTr="00FF5052">
        <w:tblPrEx>
          <w:tblCellMar>
            <w:top w:w="0" w:type="dxa"/>
            <w:bottom w:w="0" w:type="dxa"/>
          </w:tblCellMar>
        </w:tblPrEx>
        <w:trPr>
          <w:cantSplit/>
        </w:trPr>
        <w:tc>
          <w:tcPr>
            <w:tcW w:w="1500" w:type="dxa"/>
            <w:shd w:val="clear" w:color="auto" w:fill="auto"/>
            <w:tcMar>
              <w:top w:w="70" w:type="dxa"/>
              <w:left w:w="110" w:type="dxa"/>
              <w:bottom w:w="70" w:type="dxa"/>
              <w:right w:w="110" w:type="dxa"/>
            </w:tcMar>
          </w:tcPr>
          <w:p w14:paraId="09DC9B9C"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1</w:t>
            </w:r>
          </w:p>
        </w:tc>
        <w:tc>
          <w:tcPr>
            <w:tcW w:w="4000" w:type="dxa"/>
            <w:shd w:val="clear" w:color="auto" w:fill="auto"/>
            <w:tcMar>
              <w:top w:w="70" w:type="dxa"/>
              <w:left w:w="110" w:type="dxa"/>
              <w:bottom w:w="70" w:type="dxa"/>
              <w:right w:w="110" w:type="dxa"/>
            </w:tcMar>
          </w:tcPr>
          <w:p w14:paraId="6F4A72E1"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January to June</w:t>
            </w:r>
          </w:p>
        </w:tc>
        <w:tc>
          <w:tcPr>
            <w:tcW w:w="3860" w:type="dxa"/>
            <w:shd w:val="clear" w:color="auto" w:fill="auto"/>
            <w:tcMar>
              <w:top w:w="70" w:type="dxa"/>
              <w:left w:w="110" w:type="dxa"/>
              <w:bottom w:w="70" w:type="dxa"/>
              <w:right w:w="110" w:type="dxa"/>
            </w:tcMar>
          </w:tcPr>
          <w:p w14:paraId="16261F52"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July</w:t>
            </w:r>
          </w:p>
        </w:tc>
      </w:tr>
      <w:tr w:rsidR="00934305" w:rsidRPr="00934305" w14:paraId="3C693765" w14:textId="77777777" w:rsidTr="00FF5052">
        <w:tblPrEx>
          <w:tblCellMar>
            <w:top w:w="0" w:type="dxa"/>
            <w:bottom w:w="0" w:type="dxa"/>
          </w:tblCellMar>
        </w:tblPrEx>
        <w:trPr>
          <w:cantSplit/>
        </w:trPr>
        <w:tc>
          <w:tcPr>
            <w:tcW w:w="1500" w:type="dxa"/>
            <w:shd w:val="clear" w:color="auto" w:fill="auto"/>
            <w:tcMar>
              <w:top w:w="70" w:type="dxa"/>
              <w:left w:w="110" w:type="dxa"/>
              <w:bottom w:w="70" w:type="dxa"/>
              <w:right w:w="110" w:type="dxa"/>
            </w:tcMar>
          </w:tcPr>
          <w:p w14:paraId="5502A5EC"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2</w:t>
            </w:r>
          </w:p>
        </w:tc>
        <w:tc>
          <w:tcPr>
            <w:tcW w:w="4000" w:type="dxa"/>
            <w:shd w:val="clear" w:color="auto" w:fill="auto"/>
            <w:tcMar>
              <w:top w:w="70" w:type="dxa"/>
              <w:left w:w="110" w:type="dxa"/>
              <w:bottom w:w="70" w:type="dxa"/>
              <w:right w:w="110" w:type="dxa"/>
            </w:tcMar>
          </w:tcPr>
          <w:p w14:paraId="61A43635"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January to July</w:t>
            </w:r>
          </w:p>
        </w:tc>
        <w:tc>
          <w:tcPr>
            <w:tcW w:w="3860" w:type="dxa"/>
            <w:shd w:val="clear" w:color="auto" w:fill="auto"/>
            <w:tcMar>
              <w:top w:w="70" w:type="dxa"/>
              <w:left w:w="110" w:type="dxa"/>
              <w:bottom w:w="70" w:type="dxa"/>
              <w:right w:w="110" w:type="dxa"/>
            </w:tcMar>
          </w:tcPr>
          <w:p w14:paraId="73C08989"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August</w:t>
            </w:r>
          </w:p>
        </w:tc>
      </w:tr>
      <w:tr w:rsidR="00934305" w:rsidRPr="00934305" w14:paraId="523E5AEA" w14:textId="77777777" w:rsidTr="00FF5052">
        <w:tblPrEx>
          <w:tblCellMar>
            <w:top w:w="0" w:type="dxa"/>
            <w:bottom w:w="0" w:type="dxa"/>
          </w:tblCellMar>
        </w:tblPrEx>
        <w:trPr>
          <w:cantSplit/>
        </w:trPr>
        <w:tc>
          <w:tcPr>
            <w:tcW w:w="1500" w:type="dxa"/>
            <w:shd w:val="clear" w:color="auto" w:fill="auto"/>
            <w:tcMar>
              <w:top w:w="70" w:type="dxa"/>
              <w:left w:w="110" w:type="dxa"/>
              <w:bottom w:w="70" w:type="dxa"/>
              <w:right w:w="110" w:type="dxa"/>
            </w:tcMar>
          </w:tcPr>
          <w:p w14:paraId="2B7EE374"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3</w:t>
            </w:r>
          </w:p>
        </w:tc>
        <w:tc>
          <w:tcPr>
            <w:tcW w:w="4000" w:type="dxa"/>
            <w:shd w:val="clear" w:color="auto" w:fill="auto"/>
            <w:tcMar>
              <w:top w:w="70" w:type="dxa"/>
              <w:left w:w="110" w:type="dxa"/>
              <w:bottom w:w="70" w:type="dxa"/>
              <w:right w:w="110" w:type="dxa"/>
            </w:tcMar>
          </w:tcPr>
          <w:p w14:paraId="3DE890BD"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January to August</w:t>
            </w:r>
          </w:p>
        </w:tc>
        <w:tc>
          <w:tcPr>
            <w:tcW w:w="3860" w:type="dxa"/>
            <w:shd w:val="clear" w:color="auto" w:fill="auto"/>
            <w:tcMar>
              <w:top w:w="70" w:type="dxa"/>
              <w:left w:w="110" w:type="dxa"/>
              <w:bottom w:w="70" w:type="dxa"/>
              <w:right w:w="110" w:type="dxa"/>
            </w:tcMar>
          </w:tcPr>
          <w:p w14:paraId="1E0573F6"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September</w:t>
            </w:r>
          </w:p>
        </w:tc>
      </w:tr>
      <w:tr w:rsidR="00934305" w:rsidRPr="00934305" w14:paraId="11546C2C" w14:textId="77777777" w:rsidTr="00FF5052">
        <w:tblPrEx>
          <w:tblCellMar>
            <w:top w:w="0" w:type="dxa"/>
            <w:bottom w:w="0" w:type="dxa"/>
          </w:tblCellMar>
        </w:tblPrEx>
        <w:trPr>
          <w:cantSplit/>
        </w:trPr>
        <w:tc>
          <w:tcPr>
            <w:tcW w:w="1500" w:type="dxa"/>
            <w:shd w:val="clear" w:color="auto" w:fill="auto"/>
            <w:tcMar>
              <w:top w:w="70" w:type="dxa"/>
              <w:left w:w="110" w:type="dxa"/>
              <w:bottom w:w="70" w:type="dxa"/>
              <w:right w:w="110" w:type="dxa"/>
            </w:tcMar>
          </w:tcPr>
          <w:p w14:paraId="3D32A5D7"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4</w:t>
            </w:r>
          </w:p>
        </w:tc>
        <w:tc>
          <w:tcPr>
            <w:tcW w:w="4000" w:type="dxa"/>
            <w:shd w:val="clear" w:color="auto" w:fill="auto"/>
            <w:tcMar>
              <w:top w:w="70" w:type="dxa"/>
              <w:left w:w="110" w:type="dxa"/>
              <w:bottom w:w="70" w:type="dxa"/>
              <w:right w:w="110" w:type="dxa"/>
            </w:tcMar>
          </w:tcPr>
          <w:p w14:paraId="5B10F2FC"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January to September</w:t>
            </w:r>
          </w:p>
        </w:tc>
        <w:tc>
          <w:tcPr>
            <w:tcW w:w="3860" w:type="dxa"/>
            <w:shd w:val="clear" w:color="auto" w:fill="auto"/>
            <w:tcMar>
              <w:top w:w="70" w:type="dxa"/>
              <w:left w:w="110" w:type="dxa"/>
              <w:bottom w:w="70" w:type="dxa"/>
              <w:right w:w="110" w:type="dxa"/>
            </w:tcMar>
          </w:tcPr>
          <w:p w14:paraId="34468B22"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October</w:t>
            </w:r>
          </w:p>
        </w:tc>
      </w:tr>
    </w:tbl>
    <w:p w14:paraId="6EC69F23" w14:textId="77777777" w:rsidR="00FF5052" w:rsidRPr="00934305" w:rsidRDefault="00FF5052" w:rsidP="00934305">
      <w:pPr>
        <w:pStyle w:val="Heading2"/>
        <w:spacing w:before="200" w:line="360" w:lineRule="auto"/>
        <w:jc w:val="both"/>
        <w:rPr>
          <w:rFonts w:asciiTheme="majorBidi" w:eastAsia="Arial" w:hAnsiTheme="majorBidi"/>
          <w:b/>
          <w:bCs/>
          <w:color w:val="auto"/>
          <w:sz w:val="24"/>
          <w:szCs w:val="24"/>
        </w:rPr>
      </w:pPr>
      <w:r w:rsidRPr="00934305">
        <w:rPr>
          <w:rFonts w:asciiTheme="majorBidi" w:eastAsia="Arial" w:hAnsiTheme="majorBidi"/>
          <w:b/>
          <w:bCs/>
          <w:color w:val="auto"/>
          <w:sz w:val="24"/>
          <w:szCs w:val="24"/>
        </w:rPr>
        <w:t>3.3 Why not a random split</w:t>
      </w:r>
    </w:p>
    <w:p w14:paraId="54D3E2AC" w14:textId="77777777" w:rsidR="00FF5052" w:rsidRPr="00934305" w:rsidRDefault="00FF5052"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sz w:val="24"/>
          <w:szCs w:val="24"/>
        </w:rPr>
        <w:t>Loads from the same day have almost the same market conditions. A random split puts them in both train and test, so the model can "remember" the day and the score looks better than reality.</w:t>
      </w:r>
    </w:p>
    <w:p w14:paraId="5FABBC1F" w14:textId="77777777" w:rsidR="00FF5052" w:rsidRPr="00934305" w:rsidRDefault="00FF5052"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sz w:val="24"/>
          <w:szCs w:val="24"/>
        </w:rPr>
        <w:t>The real task is to predict a later period from an earlier one. A time split measures exactly that.</w:t>
      </w:r>
    </w:p>
    <w:p w14:paraId="5A5CD0B8" w14:textId="77777777" w:rsidR="00FF5052" w:rsidRPr="00934305" w:rsidRDefault="00FF5052"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sz w:val="24"/>
          <w:szCs w:val="24"/>
        </w:rPr>
        <w:t xml:space="preserve">The behavior of </w:t>
      </w:r>
      <w:proofErr w:type="spellStart"/>
      <w:r w:rsidRPr="00934305">
        <w:rPr>
          <w:rFonts w:asciiTheme="majorBidi" w:hAnsiTheme="majorBidi" w:cstheme="majorBidi"/>
          <w:sz w:val="24"/>
          <w:szCs w:val="24"/>
        </w:rPr>
        <w:t>quote_signal</w:t>
      </w:r>
      <w:proofErr w:type="spellEnd"/>
      <w:r w:rsidRPr="00934305">
        <w:rPr>
          <w:rFonts w:asciiTheme="majorBidi" w:hAnsiTheme="majorBidi" w:cstheme="majorBidi"/>
          <w:sz w:val="24"/>
          <w:szCs w:val="24"/>
        </w:rPr>
        <w:t xml:space="preserve"> changes from month to month. A random split would hide this problem; the time split shows it.</w:t>
      </w:r>
    </w:p>
    <w:p w14:paraId="34523CA0" w14:textId="77777777" w:rsidR="00FF5052" w:rsidRPr="00934305" w:rsidRDefault="00FF5052" w:rsidP="00934305">
      <w:pPr>
        <w:pStyle w:val="Heading2"/>
        <w:spacing w:before="200" w:line="360" w:lineRule="auto"/>
        <w:jc w:val="both"/>
        <w:rPr>
          <w:rFonts w:asciiTheme="majorBidi" w:eastAsia="Arial" w:hAnsiTheme="majorBidi"/>
          <w:b/>
          <w:bCs/>
          <w:color w:val="auto"/>
          <w:sz w:val="24"/>
          <w:szCs w:val="24"/>
        </w:rPr>
      </w:pPr>
      <w:r w:rsidRPr="00934305">
        <w:rPr>
          <w:rFonts w:asciiTheme="majorBidi" w:eastAsia="Arial" w:hAnsiTheme="majorBidi"/>
          <w:b/>
          <w:bCs/>
          <w:color w:val="auto"/>
          <w:sz w:val="24"/>
          <w:szCs w:val="24"/>
        </w:rPr>
        <w:t>3.4 Two ways to score</w:t>
      </w:r>
    </w:p>
    <w:p w14:paraId="51EC8B0F" w14:textId="77777777" w:rsidR="00FF5052" w:rsidRPr="00934305" w:rsidRDefault="00FF5052" w:rsidP="00934305">
      <w:pPr>
        <w:spacing w:after="120" w:line="360" w:lineRule="auto"/>
        <w:jc w:val="both"/>
        <w:rPr>
          <w:rFonts w:asciiTheme="majorBidi" w:hAnsiTheme="majorBidi" w:cstheme="majorBidi"/>
          <w:sz w:val="24"/>
          <w:szCs w:val="24"/>
        </w:rPr>
      </w:pPr>
      <w:r w:rsidRPr="00934305">
        <w:rPr>
          <w:rFonts w:asciiTheme="majorBidi" w:hAnsiTheme="majorBidi" w:cstheme="majorBidi"/>
          <w:sz w:val="24"/>
          <w:szCs w:val="24"/>
        </w:rPr>
        <w:t>Because 1.4% of the prices are corrupted, I report two scores for every fold:</w:t>
      </w:r>
    </w:p>
    <w:p w14:paraId="7A9F9C7B" w14:textId="77777777" w:rsidR="00FF5052" w:rsidRPr="00934305" w:rsidRDefault="00FF5052"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b/>
          <w:bCs/>
          <w:sz w:val="24"/>
          <w:szCs w:val="24"/>
        </w:rPr>
        <w:t xml:space="preserve">Clean rows: </w:t>
      </w:r>
      <w:r w:rsidRPr="00934305">
        <w:rPr>
          <w:rFonts w:asciiTheme="majorBidi" w:hAnsiTheme="majorBidi" w:cstheme="majorBidi"/>
          <w:sz w:val="24"/>
          <w:szCs w:val="24"/>
        </w:rPr>
        <w:t>test rows without the corrupted prices (MAE and MAPE). This shows how good the model is on normal loads.</w:t>
      </w:r>
    </w:p>
    <w:p w14:paraId="58431950" w14:textId="77777777" w:rsidR="00FF5052" w:rsidRPr="00934305" w:rsidRDefault="00FF5052"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b/>
          <w:bCs/>
          <w:sz w:val="24"/>
          <w:szCs w:val="24"/>
        </w:rPr>
        <w:t xml:space="preserve">All rows: </w:t>
      </w:r>
      <w:r w:rsidRPr="00934305">
        <w:rPr>
          <w:rFonts w:asciiTheme="majorBidi" w:hAnsiTheme="majorBidi" w:cstheme="majorBidi"/>
          <w:sz w:val="24"/>
          <w:szCs w:val="24"/>
        </w:rPr>
        <w:t>every test row (MAE and RMSE). This is closer to what a hidden test set with the same corruption would give. RMSE is about $625 mainly because of these rows.</w:t>
      </w:r>
    </w:p>
    <w:p w14:paraId="212EEB01" w14:textId="77777777" w:rsidR="00FF5052" w:rsidRPr="00934305" w:rsidRDefault="00FF5052" w:rsidP="00934305">
      <w:pPr>
        <w:pStyle w:val="Heading2"/>
        <w:spacing w:before="200" w:line="360" w:lineRule="auto"/>
        <w:jc w:val="both"/>
        <w:rPr>
          <w:rFonts w:asciiTheme="majorBidi" w:eastAsia="Arial" w:hAnsiTheme="majorBidi"/>
          <w:b/>
          <w:bCs/>
          <w:color w:val="auto"/>
          <w:sz w:val="24"/>
          <w:szCs w:val="24"/>
        </w:rPr>
      </w:pPr>
      <w:r w:rsidRPr="00934305">
        <w:rPr>
          <w:rFonts w:asciiTheme="majorBidi" w:eastAsia="Arial" w:hAnsiTheme="majorBidi"/>
          <w:b/>
          <w:bCs/>
          <w:color w:val="auto"/>
          <w:sz w:val="24"/>
          <w:szCs w:val="24"/>
        </w:rPr>
        <w:lastRenderedPageBreak/>
        <w:t>3.5 Final model and leakage controls</w:t>
      </w:r>
    </w:p>
    <w:p w14:paraId="1FFA5025" w14:textId="77777777" w:rsidR="00FF5052" w:rsidRPr="00934305" w:rsidRDefault="00FF5052"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sz w:val="24"/>
          <w:szCs w:val="24"/>
        </w:rPr>
        <w:t>After validation, the final model is trained on all development data (without the corrupted rows) and predicts validation.csv. The result is merged with the provided template, so the IDs and the order match exactly.</w:t>
      </w:r>
    </w:p>
    <w:p w14:paraId="60E1598E" w14:textId="77777777" w:rsidR="00FF5052" w:rsidRPr="00934305" w:rsidRDefault="00FF5052"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sz w:val="24"/>
          <w:szCs w:val="24"/>
        </w:rPr>
        <w:t>The target is never used to fill missing values or to build features. The corrupted-price rule uses the target only to remove training rows.</w:t>
      </w:r>
    </w:p>
    <w:p w14:paraId="40358CAE" w14:textId="77777777" w:rsidR="00FF5052" w:rsidRPr="00934305" w:rsidRDefault="00FF5052"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sz w:val="24"/>
          <w:szCs w:val="24"/>
        </w:rPr>
        <w:t>Early stopping uses a random 10% slice of each training set. Each model is an average of three random seeds.</w:t>
      </w:r>
    </w:p>
    <w:p w14:paraId="6162BEDC" w14:textId="77777777" w:rsidR="00FF5052" w:rsidRPr="00934305" w:rsidRDefault="00FF5052"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b/>
          <w:bCs/>
          <w:sz w:val="24"/>
          <w:szCs w:val="24"/>
        </w:rPr>
        <w:t xml:space="preserve">Known limitation: </w:t>
      </w:r>
      <w:r w:rsidRPr="00934305">
        <w:rPr>
          <w:rFonts w:asciiTheme="majorBidi" w:hAnsiTheme="majorBidi" w:cstheme="majorBidi"/>
          <w:sz w:val="24"/>
          <w:szCs w:val="24"/>
        </w:rPr>
        <w:t>in the cross-validation, the city codes and weight medians were learned from the whole development set. They use features only and the effect should be very small, but a stricter version would learn them inside each fold.</w:t>
      </w:r>
    </w:p>
    <w:p w14:paraId="397E10AB" w14:textId="77777777" w:rsidR="00FF5052" w:rsidRPr="00934305" w:rsidRDefault="00FF5052" w:rsidP="00934305">
      <w:pPr>
        <w:pStyle w:val="ListParagraph"/>
        <w:numPr>
          <w:ilvl w:val="0"/>
          <w:numId w:val="2"/>
        </w:numPr>
        <w:spacing w:after="60" w:line="360" w:lineRule="auto"/>
        <w:contextualSpacing w:val="0"/>
        <w:jc w:val="both"/>
        <w:rPr>
          <w:rFonts w:asciiTheme="majorBidi" w:hAnsiTheme="majorBidi" w:cstheme="majorBidi"/>
          <w:sz w:val="24"/>
          <w:szCs w:val="24"/>
        </w:rPr>
      </w:pPr>
    </w:p>
    <w:p w14:paraId="6636C302" w14:textId="707A5420" w:rsidR="003307D3" w:rsidRPr="00934305" w:rsidRDefault="00A77B10" w:rsidP="00934305">
      <w:pPr>
        <w:pStyle w:val="Heading1"/>
        <w:spacing w:line="360" w:lineRule="auto"/>
        <w:jc w:val="both"/>
        <w:rPr>
          <w:color w:val="auto"/>
          <w:sz w:val="24"/>
          <w:szCs w:val="24"/>
        </w:rPr>
      </w:pPr>
      <w:r w:rsidRPr="00934305">
        <w:rPr>
          <w:color w:val="auto"/>
          <w:sz w:val="24"/>
          <w:szCs w:val="24"/>
        </w:rPr>
        <w:t>4. Model and Features</w:t>
      </w:r>
    </w:p>
    <w:p w14:paraId="284A1F86" w14:textId="77777777" w:rsidR="00FF5052" w:rsidRPr="00934305" w:rsidRDefault="00FF5052" w:rsidP="00934305">
      <w:pPr>
        <w:spacing w:after="120" w:line="360" w:lineRule="auto"/>
        <w:jc w:val="both"/>
        <w:rPr>
          <w:rFonts w:asciiTheme="majorBidi" w:hAnsiTheme="majorBidi" w:cstheme="majorBidi"/>
          <w:sz w:val="24"/>
          <w:szCs w:val="24"/>
        </w:rPr>
      </w:pPr>
      <w:r w:rsidRPr="00934305">
        <w:rPr>
          <w:rFonts w:asciiTheme="majorBidi" w:hAnsiTheme="majorBidi" w:cstheme="majorBidi"/>
          <w:sz w:val="24"/>
          <w:szCs w:val="24"/>
        </w:rPr>
        <w:t>Gradient boosting trees fit this problem well: the data is a table, price depends on distance in a non-linear way (short trips cost more per mile), features interact, and the model handles missing values and categorical columns directly. Training on log(rate) makes the errors proportional.</w:t>
      </w:r>
    </w:p>
    <w:p w14:paraId="3EA81246" w14:textId="77777777" w:rsidR="00FF5052" w:rsidRPr="00934305" w:rsidRDefault="00FF5052" w:rsidP="00934305">
      <w:pPr>
        <w:spacing w:after="120" w:line="360" w:lineRule="auto"/>
        <w:jc w:val="both"/>
        <w:rPr>
          <w:rFonts w:asciiTheme="majorBidi" w:hAnsiTheme="majorBidi" w:cstheme="majorBidi"/>
          <w:sz w:val="24"/>
          <w:szCs w:val="24"/>
        </w:rPr>
      </w:pPr>
      <w:r w:rsidRPr="00934305">
        <w:rPr>
          <w:rFonts w:asciiTheme="majorBidi" w:hAnsiTheme="majorBidi" w:cstheme="majorBidi"/>
          <w:b/>
          <w:bCs/>
          <w:sz w:val="24"/>
          <w:szCs w:val="24"/>
        </w:rPr>
        <w:t xml:space="preserve">Features: </w:t>
      </w:r>
      <w:r w:rsidRPr="00934305">
        <w:rPr>
          <w:rFonts w:asciiTheme="majorBidi" w:hAnsiTheme="majorBidi" w:cstheme="majorBidi"/>
          <w:sz w:val="24"/>
          <w:szCs w:val="24"/>
        </w:rPr>
        <w:t>distance, weight, pickup city, delivery city, equipment, day of week, day of month, month and day of year. I tested holiday distances, coordinates, straight-line distance and lane frequency; none of them changed the error beyond the normal noise, so I removed them.</w:t>
      </w:r>
    </w:p>
    <w:p w14:paraId="50D1E2EB" w14:textId="77777777" w:rsidR="00FF5052" w:rsidRPr="00934305" w:rsidRDefault="00FF5052" w:rsidP="00934305">
      <w:pPr>
        <w:pStyle w:val="Heading2"/>
        <w:spacing w:before="200" w:line="360" w:lineRule="auto"/>
        <w:jc w:val="both"/>
        <w:rPr>
          <w:rFonts w:asciiTheme="majorBidi" w:hAnsiTheme="majorBidi"/>
          <w:color w:val="auto"/>
          <w:sz w:val="24"/>
          <w:szCs w:val="24"/>
        </w:rPr>
      </w:pPr>
      <w:r w:rsidRPr="00934305">
        <w:rPr>
          <w:rFonts w:asciiTheme="majorBidi" w:eastAsia="Arial" w:hAnsiTheme="majorBidi"/>
          <w:b/>
          <w:bCs/>
          <w:color w:val="auto"/>
          <w:sz w:val="24"/>
          <w:szCs w:val="24"/>
        </w:rPr>
        <w:t xml:space="preserve">How </w:t>
      </w:r>
      <w:proofErr w:type="spellStart"/>
      <w:r w:rsidRPr="00934305">
        <w:rPr>
          <w:rFonts w:asciiTheme="majorBidi" w:eastAsia="Arial" w:hAnsiTheme="majorBidi"/>
          <w:b/>
          <w:bCs/>
          <w:color w:val="auto"/>
          <w:sz w:val="24"/>
          <w:szCs w:val="24"/>
        </w:rPr>
        <w:t>quote_signal</w:t>
      </w:r>
      <w:proofErr w:type="spellEnd"/>
      <w:r w:rsidRPr="00934305">
        <w:rPr>
          <w:rFonts w:asciiTheme="majorBidi" w:eastAsia="Arial" w:hAnsiTheme="majorBidi"/>
          <w:b/>
          <w:bCs/>
          <w:color w:val="auto"/>
          <w:sz w:val="24"/>
          <w:szCs w:val="24"/>
        </w:rPr>
        <w:t xml:space="preserve"> is used</w:t>
      </w:r>
    </w:p>
    <w:p w14:paraId="1EFB22E5" w14:textId="77777777" w:rsidR="00FF5052" w:rsidRPr="00934305" w:rsidRDefault="00FF5052" w:rsidP="00934305">
      <w:pPr>
        <w:spacing w:after="120" w:line="360" w:lineRule="auto"/>
        <w:jc w:val="both"/>
        <w:rPr>
          <w:rFonts w:asciiTheme="majorBidi" w:hAnsiTheme="majorBidi" w:cstheme="majorBidi"/>
          <w:sz w:val="24"/>
          <w:szCs w:val="24"/>
        </w:rPr>
      </w:pPr>
      <w:r w:rsidRPr="00934305">
        <w:rPr>
          <w:rFonts w:asciiTheme="majorBidi" w:hAnsiTheme="majorBidi" w:cstheme="majorBidi"/>
          <w:sz w:val="24"/>
          <w:szCs w:val="24"/>
        </w:rPr>
        <w:t xml:space="preserve">The December file has only seven columns (no </w:t>
      </w:r>
      <w:proofErr w:type="spellStart"/>
      <w:r w:rsidRPr="00934305">
        <w:rPr>
          <w:rFonts w:asciiTheme="majorBidi" w:hAnsiTheme="majorBidi" w:cstheme="majorBidi"/>
          <w:sz w:val="24"/>
          <w:szCs w:val="24"/>
        </w:rPr>
        <w:t>quote_signal</w:t>
      </w:r>
      <w:proofErr w:type="spellEnd"/>
      <w:r w:rsidRPr="00934305">
        <w:rPr>
          <w:rFonts w:asciiTheme="majorBidi" w:hAnsiTheme="majorBidi" w:cstheme="majorBidi"/>
          <w:sz w:val="24"/>
          <w:szCs w:val="24"/>
        </w:rPr>
        <w:t xml:space="preserve"> and no </w:t>
      </w:r>
      <w:proofErr w:type="spellStart"/>
      <w:r w:rsidRPr="00934305">
        <w:rPr>
          <w:rFonts w:asciiTheme="majorBidi" w:hAnsiTheme="majorBidi" w:cstheme="majorBidi"/>
          <w:sz w:val="24"/>
          <w:szCs w:val="24"/>
        </w:rPr>
        <w:t>market_index</w:t>
      </w:r>
      <w:proofErr w:type="spellEnd"/>
      <w:r w:rsidRPr="00934305">
        <w:rPr>
          <w:rFonts w:asciiTheme="majorBidi" w:hAnsiTheme="majorBidi" w:cstheme="majorBidi"/>
          <w:sz w:val="24"/>
          <w:szCs w:val="24"/>
        </w:rPr>
        <w:t xml:space="preserve">), because these values are unknown for a future load. </w:t>
      </w:r>
      <w:proofErr w:type="gramStart"/>
      <w:r w:rsidRPr="00934305">
        <w:rPr>
          <w:rFonts w:asciiTheme="majorBidi" w:hAnsiTheme="majorBidi" w:cstheme="majorBidi"/>
          <w:sz w:val="24"/>
          <w:szCs w:val="24"/>
        </w:rPr>
        <w:t>So</w:t>
      </w:r>
      <w:proofErr w:type="gramEnd"/>
      <w:r w:rsidRPr="00934305">
        <w:rPr>
          <w:rFonts w:asciiTheme="majorBidi" w:hAnsiTheme="majorBidi" w:cstheme="majorBidi"/>
          <w:sz w:val="24"/>
          <w:szCs w:val="24"/>
        </w:rPr>
        <w:t xml:space="preserve"> there are two ways to predict:</w:t>
      </w:r>
    </w:p>
    <w:p w14:paraId="237676A5" w14:textId="77777777" w:rsidR="00FF5052" w:rsidRPr="00934305" w:rsidRDefault="00FF5052"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b/>
          <w:bCs/>
          <w:sz w:val="24"/>
          <w:szCs w:val="24"/>
        </w:rPr>
        <w:t xml:space="preserve">December chart: </w:t>
      </w:r>
      <w:r w:rsidRPr="00934305">
        <w:rPr>
          <w:rFonts w:asciiTheme="majorBidi" w:hAnsiTheme="majorBidi" w:cstheme="majorBidi"/>
          <w:sz w:val="24"/>
          <w:szCs w:val="24"/>
        </w:rPr>
        <w:t>model with the features above only.</w:t>
      </w:r>
    </w:p>
    <w:p w14:paraId="12B26E69" w14:textId="77777777" w:rsidR="00FF5052" w:rsidRPr="00934305" w:rsidRDefault="00FF5052"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b/>
          <w:bCs/>
          <w:sz w:val="24"/>
          <w:szCs w:val="24"/>
        </w:rPr>
        <w:t xml:space="preserve">validation.csv: </w:t>
      </w:r>
      <w:r w:rsidRPr="00934305">
        <w:rPr>
          <w:rFonts w:asciiTheme="majorBidi" w:hAnsiTheme="majorBidi" w:cstheme="majorBidi"/>
          <w:sz w:val="24"/>
          <w:szCs w:val="24"/>
        </w:rPr>
        <w:t>the same model plus three features (</w:t>
      </w:r>
      <w:proofErr w:type="spellStart"/>
      <w:r w:rsidRPr="00934305">
        <w:rPr>
          <w:rFonts w:asciiTheme="majorBidi" w:hAnsiTheme="majorBidi" w:cstheme="majorBidi"/>
          <w:sz w:val="24"/>
          <w:szCs w:val="24"/>
        </w:rPr>
        <w:t>quote_signal</w:t>
      </w:r>
      <w:proofErr w:type="spellEnd"/>
      <w:r w:rsidRPr="00934305">
        <w:rPr>
          <w:rFonts w:asciiTheme="majorBidi" w:hAnsiTheme="majorBidi" w:cstheme="majorBidi"/>
          <w:sz w:val="24"/>
          <w:szCs w:val="24"/>
        </w:rPr>
        <w:t xml:space="preserve">, </w:t>
      </w:r>
      <w:proofErr w:type="spellStart"/>
      <w:r w:rsidRPr="00934305">
        <w:rPr>
          <w:rFonts w:asciiTheme="majorBidi" w:hAnsiTheme="majorBidi" w:cstheme="majorBidi"/>
          <w:sz w:val="24"/>
          <w:szCs w:val="24"/>
        </w:rPr>
        <w:t>quote_signal</w:t>
      </w:r>
      <w:proofErr w:type="spellEnd"/>
      <w:r w:rsidRPr="00934305">
        <w:rPr>
          <w:rFonts w:asciiTheme="majorBidi" w:hAnsiTheme="majorBidi" w:cstheme="majorBidi"/>
          <w:sz w:val="24"/>
          <w:szCs w:val="24"/>
        </w:rPr>
        <w:t xml:space="preserve"> x distance and the reliable-day flag). On reliable days the prediction is taken as </w:t>
      </w:r>
      <w:proofErr w:type="spellStart"/>
      <w:r w:rsidRPr="00934305">
        <w:rPr>
          <w:rFonts w:asciiTheme="majorBidi" w:hAnsiTheme="majorBidi" w:cstheme="majorBidi"/>
          <w:sz w:val="24"/>
          <w:szCs w:val="24"/>
        </w:rPr>
        <w:t>quote_signal</w:t>
      </w:r>
      <w:proofErr w:type="spellEnd"/>
      <w:r w:rsidRPr="00934305">
        <w:rPr>
          <w:rFonts w:asciiTheme="majorBidi" w:hAnsiTheme="majorBidi" w:cstheme="majorBidi"/>
          <w:sz w:val="24"/>
          <w:szCs w:val="24"/>
        </w:rPr>
        <w:t xml:space="preserve"> x distance times a calibration factor (the median of price divided by </w:t>
      </w:r>
      <w:proofErr w:type="spellStart"/>
      <w:r w:rsidRPr="00934305">
        <w:rPr>
          <w:rFonts w:asciiTheme="majorBidi" w:hAnsiTheme="majorBidi" w:cstheme="majorBidi"/>
          <w:sz w:val="24"/>
          <w:szCs w:val="24"/>
        </w:rPr>
        <w:t>quote_signal</w:t>
      </w:r>
      <w:proofErr w:type="spellEnd"/>
      <w:r w:rsidRPr="00934305">
        <w:rPr>
          <w:rFonts w:asciiTheme="majorBidi" w:hAnsiTheme="majorBidi" w:cstheme="majorBidi"/>
          <w:sz w:val="24"/>
          <w:szCs w:val="24"/>
        </w:rPr>
        <w:t xml:space="preserve"> x distance on reliable training days). On the other days the model prediction is used. If validation.csv has no </w:t>
      </w:r>
      <w:proofErr w:type="spellStart"/>
      <w:r w:rsidRPr="00934305">
        <w:rPr>
          <w:rFonts w:asciiTheme="majorBidi" w:hAnsiTheme="majorBidi" w:cstheme="majorBidi"/>
          <w:sz w:val="24"/>
          <w:szCs w:val="24"/>
        </w:rPr>
        <w:t>quote_signal</w:t>
      </w:r>
      <w:proofErr w:type="spellEnd"/>
      <w:r w:rsidRPr="00934305">
        <w:rPr>
          <w:rFonts w:asciiTheme="majorBidi" w:hAnsiTheme="majorBidi" w:cstheme="majorBidi"/>
          <w:sz w:val="24"/>
          <w:szCs w:val="24"/>
        </w:rPr>
        <w:t>, the code falls back to the first model automatically.</w:t>
      </w:r>
    </w:p>
    <w:p w14:paraId="1F281847" w14:textId="4757CA9B" w:rsidR="00A77B10" w:rsidRPr="00934305" w:rsidRDefault="00A77B10" w:rsidP="00934305">
      <w:pPr>
        <w:pStyle w:val="Heading1"/>
        <w:spacing w:line="360" w:lineRule="auto"/>
        <w:jc w:val="both"/>
        <w:rPr>
          <w:color w:val="auto"/>
          <w:sz w:val="24"/>
          <w:szCs w:val="24"/>
        </w:rPr>
      </w:pPr>
      <w:r w:rsidRPr="00934305">
        <w:rPr>
          <w:color w:val="auto"/>
          <w:sz w:val="24"/>
          <w:szCs w:val="24"/>
        </w:rPr>
        <w:lastRenderedPageBreak/>
        <w:t>5. Model Results</w:t>
      </w:r>
    </w:p>
    <w:p w14:paraId="71DE7EE3" w14:textId="77777777" w:rsidR="00FF5052" w:rsidRPr="00934305" w:rsidRDefault="00FF5052" w:rsidP="00934305">
      <w:pPr>
        <w:spacing w:after="120" w:line="360" w:lineRule="auto"/>
        <w:jc w:val="both"/>
        <w:rPr>
          <w:rFonts w:asciiTheme="majorBidi" w:hAnsiTheme="majorBidi" w:cstheme="majorBidi"/>
          <w:sz w:val="24"/>
          <w:szCs w:val="24"/>
        </w:rPr>
      </w:pPr>
      <w:r w:rsidRPr="00934305">
        <w:rPr>
          <w:rFonts w:asciiTheme="majorBidi" w:hAnsiTheme="majorBidi" w:cstheme="majorBidi"/>
          <w:sz w:val="24"/>
          <w:szCs w:val="24"/>
        </w:rPr>
        <w:t>Rolling-origin cross-validation on the real development data. Each row is one test month; the last row is the mean.</w:t>
      </w:r>
    </w:p>
    <w:p w14:paraId="7FB6D1B5" w14:textId="77777777" w:rsidR="00FF5052" w:rsidRPr="00934305" w:rsidRDefault="00FF5052" w:rsidP="00934305">
      <w:pPr>
        <w:pStyle w:val="Heading2"/>
        <w:spacing w:before="200" w:line="360" w:lineRule="auto"/>
        <w:jc w:val="both"/>
        <w:rPr>
          <w:rFonts w:asciiTheme="majorBidi" w:hAnsiTheme="majorBidi"/>
          <w:color w:val="auto"/>
          <w:sz w:val="24"/>
          <w:szCs w:val="24"/>
        </w:rPr>
      </w:pPr>
      <w:r w:rsidRPr="00934305">
        <w:rPr>
          <w:rFonts w:asciiTheme="majorBidi" w:eastAsia="Arial" w:hAnsiTheme="majorBidi"/>
          <w:b/>
          <w:bCs/>
          <w:color w:val="auto"/>
          <w:sz w:val="24"/>
          <w:szCs w:val="24"/>
        </w:rPr>
        <w:t xml:space="preserve">Model without </w:t>
      </w:r>
      <w:proofErr w:type="spellStart"/>
      <w:r w:rsidRPr="00934305">
        <w:rPr>
          <w:rFonts w:asciiTheme="majorBidi" w:eastAsia="Arial" w:hAnsiTheme="majorBidi"/>
          <w:b/>
          <w:bCs/>
          <w:color w:val="auto"/>
          <w:sz w:val="24"/>
          <w:szCs w:val="24"/>
        </w:rPr>
        <w:t>quote_signal</w:t>
      </w:r>
      <w:proofErr w:type="spellEnd"/>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435"/>
        <w:gridCol w:w="1800"/>
        <w:gridCol w:w="1980"/>
        <w:gridCol w:w="1980"/>
        <w:gridCol w:w="2165"/>
      </w:tblGrid>
      <w:tr w:rsidR="00934305" w:rsidRPr="00C43F74" w14:paraId="38D46BBD" w14:textId="77777777" w:rsidTr="00934305">
        <w:tblPrEx>
          <w:tblCellMar>
            <w:top w:w="0" w:type="dxa"/>
            <w:bottom w:w="0" w:type="dxa"/>
          </w:tblCellMar>
        </w:tblPrEx>
        <w:trPr>
          <w:cantSplit/>
          <w:tblHeader/>
        </w:trPr>
        <w:tc>
          <w:tcPr>
            <w:tcW w:w="1435" w:type="dxa"/>
            <w:shd w:val="clear" w:color="auto" w:fill="auto"/>
            <w:tcMar>
              <w:top w:w="70" w:type="dxa"/>
              <w:left w:w="110" w:type="dxa"/>
              <w:bottom w:w="70" w:type="dxa"/>
              <w:right w:w="110" w:type="dxa"/>
            </w:tcMar>
          </w:tcPr>
          <w:p w14:paraId="239807B7"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Test month</w:t>
            </w:r>
          </w:p>
        </w:tc>
        <w:tc>
          <w:tcPr>
            <w:tcW w:w="1800" w:type="dxa"/>
            <w:shd w:val="clear" w:color="auto" w:fill="auto"/>
            <w:tcMar>
              <w:top w:w="70" w:type="dxa"/>
              <w:left w:w="110" w:type="dxa"/>
              <w:bottom w:w="70" w:type="dxa"/>
              <w:right w:w="110" w:type="dxa"/>
            </w:tcMar>
          </w:tcPr>
          <w:p w14:paraId="1A6CADCE"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MAE clean ($)</w:t>
            </w:r>
          </w:p>
        </w:tc>
        <w:tc>
          <w:tcPr>
            <w:tcW w:w="1980" w:type="dxa"/>
            <w:shd w:val="clear" w:color="auto" w:fill="auto"/>
            <w:tcMar>
              <w:top w:w="70" w:type="dxa"/>
              <w:left w:w="110" w:type="dxa"/>
              <w:bottom w:w="70" w:type="dxa"/>
              <w:right w:w="110" w:type="dxa"/>
            </w:tcMar>
          </w:tcPr>
          <w:p w14:paraId="565485C3"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MAPE clean (%)</w:t>
            </w:r>
          </w:p>
        </w:tc>
        <w:tc>
          <w:tcPr>
            <w:tcW w:w="1980" w:type="dxa"/>
            <w:shd w:val="clear" w:color="auto" w:fill="auto"/>
            <w:tcMar>
              <w:top w:w="70" w:type="dxa"/>
              <w:left w:w="110" w:type="dxa"/>
              <w:bottom w:w="70" w:type="dxa"/>
              <w:right w:w="110" w:type="dxa"/>
            </w:tcMar>
          </w:tcPr>
          <w:p w14:paraId="039C6016"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MAE all rows ($)</w:t>
            </w:r>
          </w:p>
        </w:tc>
        <w:tc>
          <w:tcPr>
            <w:tcW w:w="2165" w:type="dxa"/>
            <w:shd w:val="clear" w:color="auto" w:fill="auto"/>
            <w:tcMar>
              <w:top w:w="70" w:type="dxa"/>
              <w:left w:w="110" w:type="dxa"/>
              <w:bottom w:w="70" w:type="dxa"/>
              <w:right w:w="110" w:type="dxa"/>
            </w:tcMar>
          </w:tcPr>
          <w:p w14:paraId="211EE218"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RMSE all rows ($)</w:t>
            </w:r>
          </w:p>
        </w:tc>
      </w:tr>
      <w:tr w:rsidR="00934305" w:rsidRPr="00C43F74" w14:paraId="4F932E8F" w14:textId="77777777" w:rsidTr="00934305">
        <w:tblPrEx>
          <w:tblCellMar>
            <w:top w:w="0" w:type="dxa"/>
            <w:bottom w:w="0" w:type="dxa"/>
          </w:tblCellMar>
        </w:tblPrEx>
        <w:trPr>
          <w:cantSplit/>
        </w:trPr>
        <w:tc>
          <w:tcPr>
            <w:tcW w:w="1435" w:type="dxa"/>
            <w:shd w:val="clear" w:color="auto" w:fill="auto"/>
            <w:tcMar>
              <w:top w:w="70" w:type="dxa"/>
              <w:left w:w="110" w:type="dxa"/>
              <w:bottom w:w="70" w:type="dxa"/>
              <w:right w:w="110" w:type="dxa"/>
            </w:tcMar>
          </w:tcPr>
          <w:p w14:paraId="48361444"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2025-07</w:t>
            </w:r>
          </w:p>
        </w:tc>
        <w:tc>
          <w:tcPr>
            <w:tcW w:w="1800" w:type="dxa"/>
            <w:shd w:val="clear" w:color="auto" w:fill="auto"/>
            <w:tcMar>
              <w:top w:w="70" w:type="dxa"/>
              <w:left w:w="110" w:type="dxa"/>
              <w:bottom w:w="70" w:type="dxa"/>
              <w:right w:w="110" w:type="dxa"/>
            </w:tcMar>
          </w:tcPr>
          <w:p w14:paraId="5DB4500A"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100.68</w:t>
            </w:r>
          </w:p>
        </w:tc>
        <w:tc>
          <w:tcPr>
            <w:tcW w:w="1980" w:type="dxa"/>
            <w:shd w:val="clear" w:color="auto" w:fill="auto"/>
            <w:tcMar>
              <w:top w:w="70" w:type="dxa"/>
              <w:left w:w="110" w:type="dxa"/>
              <w:bottom w:w="70" w:type="dxa"/>
              <w:right w:w="110" w:type="dxa"/>
            </w:tcMar>
          </w:tcPr>
          <w:p w14:paraId="696F7994"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4.30</w:t>
            </w:r>
          </w:p>
        </w:tc>
        <w:tc>
          <w:tcPr>
            <w:tcW w:w="1980" w:type="dxa"/>
            <w:shd w:val="clear" w:color="auto" w:fill="auto"/>
            <w:tcMar>
              <w:top w:w="70" w:type="dxa"/>
              <w:left w:w="110" w:type="dxa"/>
              <w:bottom w:w="70" w:type="dxa"/>
              <w:right w:w="110" w:type="dxa"/>
            </w:tcMar>
          </w:tcPr>
          <w:p w14:paraId="74981CD2"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153.73</w:t>
            </w:r>
          </w:p>
        </w:tc>
        <w:tc>
          <w:tcPr>
            <w:tcW w:w="2165" w:type="dxa"/>
            <w:shd w:val="clear" w:color="auto" w:fill="auto"/>
            <w:tcMar>
              <w:top w:w="70" w:type="dxa"/>
              <w:left w:w="110" w:type="dxa"/>
              <w:bottom w:w="70" w:type="dxa"/>
              <w:right w:w="110" w:type="dxa"/>
            </w:tcMar>
          </w:tcPr>
          <w:p w14:paraId="0A96A060"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630.66</w:t>
            </w:r>
          </w:p>
        </w:tc>
      </w:tr>
      <w:tr w:rsidR="00934305" w:rsidRPr="00C43F74" w14:paraId="0522DF46" w14:textId="77777777" w:rsidTr="00934305">
        <w:tblPrEx>
          <w:tblCellMar>
            <w:top w:w="0" w:type="dxa"/>
            <w:bottom w:w="0" w:type="dxa"/>
          </w:tblCellMar>
        </w:tblPrEx>
        <w:trPr>
          <w:cantSplit/>
        </w:trPr>
        <w:tc>
          <w:tcPr>
            <w:tcW w:w="1435" w:type="dxa"/>
            <w:shd w:val="clear" w:color="auto" w:fill="auto"/>
            <w:tcMar>
              <w:top w:w="70" w:type="dxa"/>
              <w:left w:w="110" w:type="dxa"/>
              <w:bottom w:w="70" w:type="dxa"/>
              <w:right w:w="110" w:type="dxa"/>
            </w:tcMar>
          </w:tcPr>
          <w:p w14:paraId="5C6DF9D1"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2025-08</w:t>
            </w:r>
          </w:p>
        </w:tc>
        <w:tc>
          <w:tcPr>
            <w:tcW w:w="1800" w:type="dxa"/>
            <w:shd w:val="clear" w:color="auto" w:fill="auto"/>
            <w:tcMar>
              <w:top w:w="70" w:type="dxa"/>
              <w:left w:w="110" w:type="dxa"/>
              <w:bottom w:w="70" w:type="dxa"/>
              <w:right w:w="110" w:type="dxa"/>
            </w:tcMar>
          </w:tcPr>
          <w:p w14:paraId="0215A6EA"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39.49</w:t>
            </w:r>
          </w:p>
        </w:tc>
        <w:tc>
          <w:tcPr>
            <w:tcW w:w="1980" w:type="dxa"/>
            <w:shd w:val="clear" w:color="auto" w:fill="auto"/>
            <w:tcMar>
              <w:top w:w="70" w:type="dxa"/>
              <w:left w:w="110" w:type="dxa"/>
              <w:bottom w:w="70" w:type="dxa"/>
              <w:right w:w="110" w:type="dxa"/>
            </w:tcMar>
          </w:tcPr>
          <w:p w14:paraId="13B10646"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1.74</w:t>
            </w:r>
          </w:p>
        </w:tc>
        <w:tc>
          <w:tcPr>
            <w:tcW w:w="1980" w:type="dxa"/>
            <w:shd w:val="clear" w:color="auto" w:fill="auto"/>
            <w:tcMar>
              <w:top w:w="70" w:type="dxa"/>
              <w:left w:w="110" w:type="dxa"/>
              <w:bottom w:w="70" w:type="dxa"/>
              <w:right w:w="110" w:type="dxa"/>
            </w:tcMar>
          </w:tcPr>
          <w:p w14:paraId="094A65CE"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89.64</w:t>
            </w:r>
          </w:p>
        </w:tc>
        <w:tc>
          <w:tcPr>
            <w:tcW w:w="2165" w:type="dxa"/>
            <w:shd w:val="clear" w:color="auto" w:fill="auto"/>
            <w:tcMar>
              <w:top w:w="70" w:type="dxa"/>
              <w:left w:w="110" w:type="dxa"/>
              <w:bottom w:w="70" w:type="dxa"/>
              <w:right w:w="110" w:type="dxa"/>
            </w:tcMar>
          </w:tcPr>
          <w:p w14:paraId="06304710"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614.42</w:t>
            </w:r>
          </w:p>
        </w:tc>
      </w:tr>
      <w:tr w:rsidR="00934305" w:rsidRPr="00C43F74" w14:paraId="61BB291F" w14:textId="77777777" w:rsidTr="00934305">
        <w:tblPrEx>
          <w:tblCellMar>
            <w:top w:w="0" w:type="dxa"/>
            <w:bottom w:w="0" w:type="dxa"/>
          </w:tblCellMar>
        </w:tblPrEx>
        <w:trPr>
          <w:cantSplit/>
        </w:trPr>
        <w:tc>
          <w:tcPr>
            <w:tcW w:w="1435" w:type="dxa"/>
            <w:shd w:val="clear" w:color="auto" w:fill="auto"/>
            <w:tcMar>
              <w:top w:w="70" w:type="dxa"/>
              <w:left w:w="110" w:type="dxa"/>
              <w:bottom w:w="70" w:type="dxa"/>
              <w:right w:w="110" w:type="dxa"/>
            </w:tcMar>
          </w:tcPr>
          <w:p w14:paraId="25DC2539"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2025-09</w:t>
            </w:r>
          </w:p>
        </w:tc>
        <w:tc>
          <w:tcPr>
            <w:tcW w:w="1800" w:type="dxa"/>
            <w:shd w:val="clear" w:color="auto" w:fill="auto"/>
            <w:tcMar>
              <w:top w:w="70" w:type="dxa"/>
              <w:left w:w="110" w:type="dxa"/>
              <w:bottom w:w="70" w:type="dxa"/>
              <w:right w:w="110" w:type="dxa"/>
            </w:tcMar>
          </w:tcPr>
          <w:p w14:paraId="098CB64E"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52.47</w:t>
            </w:r>
          </w:p>
        </w:tc>
        <w:tc>
          <w:tcPr>
            <w:tcW w:w="1980" w:type="dxa"/>
            <w:shd w:val="clear" w:color="auto" w:fill="auto"/>
            <w:tcMar>
              <w:top w:w="70" w:type="dxa"/>
              <w:left w:w="110" w:type="dxa"/>
              <w:bottom w:w="70" w:type="dxa"/>
              <w:right w:w="110" w:type="dxa"/>
            </w:tcMar>
          </w:tcPr>
          <w:p w14:paraId="763A8375"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2.15</w:t>
            </w:r>
          </w:p>
        </w:tc>
        <w:tc>
          <w:tcPr>
            <w:tcW w:w="1980" w:type="dxa"/>
            <w:shd w:val="clear" w:color="auto" w:fill="auto"/>
            <w:tcMar>
              <w:top w:w="70" w:type="dxa"/>
              <w:left w:w="110" w:type="dxa"/>
              <w:bottom w:w="70" w:type="dxa"/>
              <w:right w:w="110" w:type="dxa"/>
            </w:tcMar>
          </w:tcPr>
          <w:p w14:paraId="3DD21764"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101.98</w:t>
            </w:r>
          </w:p>
        </w:tc>
        <w:tc>
          <w:tcPr>
            <w:tcW w:w="2165" w:type="dxa"/>
            <w:shd w:val="clear" w:color="auto" w:fill="auto"/>
            <w:tcMar>
              <w:top w:w="70" w:type="dxa"/>
              <w:left w:w="110" w:type="dxa"/>
              <w:bottom w:w="70" w:type="dxa"/>
              <w:right w:w="110" w:type="dxa"/>
            </w:tcMar>
          </w:tcPr>
          <w:p w14:paraId="3FD822C8"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615.46</w:t>
            </w:r>
          </w:p>
        </w:tc>
      </w:tr>
      <w:tr w:rsidR="00934305" w:rsidRPr="00C43F74" w14:paraId="7A96C9B2" w14:textId="77777777" w:rsidTr="00934305">
        <w:tblPrEx>
          <w:tblCellMar>
            <w:top w:w="0" w:type="dxa"/>
            <w:bottom w:w="0" w:type="dxa"/>
          </w:tblCellMar>
        </w:tblPrEx>
        <w:trPr>
          <w:cantSplit/>
        </w:trPr>
        <w:tc>
          <w:tcPr>
            <w:tcW w:w="1435" w:type="dxa"/>
            <w:shd w:val="clear" w:color="auto" w:fill="auto"/>
            <w:tcMar>
              <w:top w:w="70" w:type="dxa"/>
              <w:left w:w="110" w:type="dxa"/>
              <w:bottom w:w="70" w:type="dxa"/>
              <w:right w:w="110" w:type="dxa"/>
            </w:tcMar>
          </w:tcPr>
          <w:p w14:paraId="64257BA0"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2025-10</w:t>
            </w:r>
          </w:p>
        </w:tc>
        <w:tc>
          <w:tcPr>
            <w:tcW w:w="1800" w:type="dxa"/>
            <w:shd w:val="clear" w:color="auto" w:fill="auto"/>
            <w:tcMar>
              <w:top w:w="70" w:type="dxa"/>
              <w:left w:w="110" w:type="dxa"/>
              <w:bottom w:w="70" w:type="dxa"/>
              <w:right w:w="110" w:type="dxa"/>
            </w:tcMar>
          </w:tcPr>
          <w:p w14:paraId="0D04A283"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48.74</w:t>
            </w:r>
          </w:p>
        </w:tc>
        <w:tc>
          <w:tcPr>
            <w:tcW w:w="1980" w:type="dxa"/>
            <w:shd w:val="clear" w:color="auto" w:fill="auto"/>
            <w:tcMar>
              <w:top w:w="70" w:type="dxa"/>
              <w:left w:w="110" w:type="dxa"/>
              <w:bottom w:w="70" w:type="dxa"/>
              <w:right w:w="110" w:type="dxa"/>
            </w:tcMar>
          </w:tcPr>
          <w:p w14:paraId="05DB38F6"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2.09</w:t>
            </w:r>
          </w:p>
        </w:tc>
        <w:tc>
          <w:tcPr>
            <w:tcW w:w="1980" w:type="dxa"/>
            <w:shd w:val="clear" w:color="auto" w:fill="auto"/>
            <w:tcMar>
              <w:top w:w="70" w:type="dxa"/>
              <w:left w:w="110" w:type="dxa"/>
              <w:bottom w:w="70" w:type="dxa"/>
              <w:right w:w="110" w:type="dxa"/>
            </w:tcMar>
          </w:tcPr>
          <w:p w14:paraId="4624DFC7"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108.12</w:t>
            </w:r>
          </w:p>
        </w:tc>
        <w:tc>
          <w:tcPr>
            <w:tcW w:w="2165" w:type="dxa"/>
            <w:shd w:val="clear" w:color="auto" w:fill="auto"/>
            <w:tcMar>
              <w:top w:w="70" w:type="dxa"/>
              <w:left w:w="110" w:type="dxa"/>
              <w:bottom w:w="70" w:type="dxa"/>
              <w:right w:w="110" w:type="dxa"/>
            </w:tcMar>
          </w:tcPr>
          <w:p w14:paraId="0FA9A7CB"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645.44</w:t>
            </w:r>
          </w:p>
        </w:tc>
      </w:tr>
      <w:tr w:rsidR="00934305" w:rsidRPr="00C43F74" w14:paraId="4D87AE19" w14:textId="77777777" w:rsidTr="00934305">
        <w:tblPrEx>
          <w:tblCellMar>
            <w:top w:w="0" w:type="dxa"/>
            <w:bottom w:w="0" w:type="dxa"/>
          </w:tblCellMar>
        </w:tblPrEx>
        <w:trPr>
          <w:cantSplit/>
        </w:trPr>
        <w:tc>
          <w:tcPr>
            <w:tcW w:w="1435" w:type="dxa"/>
            <w:shd w:val="clear" w:color="auto" w:fill="auto"/>
            <w:tcMar>
              <w:top w:w="70" w:type="dxa"/>
              <w:left w:w="110" w:type="dxa"/>
              <w:bottom w:w="70" w:type="dxa"/>
              <w:right w:w="110" w:type="dxa"/>
            </w:tcMar>
          </w:tcPr>
          <w:p w14:paraId="05C49F4A"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Mean</w:t>
            </w:r>
          </w:p>
        </w:tc>
        <w:tc>
          <w:tcPr>
            <w:tcW w:w="1800" w:type="dxa"/>
            <w:shd w:val="clear" w:color="auto" w:fill="auto"/>
            <w:tcMar>
              <w:top w:w="70" w:type="dxa"/>
              <w:left w:w="110" w:type="dxa"/>
              <w:bottom w:w="70" w:type="dxa"/>
              <w:right w:w="110" w:type="dxa"/>
            </w:tcMar>
          </w:tcPr>
          <w:p w14:paraId="631F8377"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60.34</w:t>
            </w:r>
          </w:p>
        </w:tc>
        <w:tc>
          <w:tcPr>
            <w:tcW w:w="1980" w:type="dxa"/>
            <w:shd w:val="clear" w:color="auto" w:fill="auto"/>
            <w:tcMar>
              <w:top w:w="70" w:type="dxa"/>
              <w:left w:w="110" w:type="dxa"/>
              <w:bottom w:w="70" w:type="dxa"/>
              <w:right w:w="110" w:type="dxa"/>
            </w:tcMar>
          </w:tcPr>
          <w:p w14:paraId="4B03652A"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2.57</w:t>
            </w:r>
          </w:p>
        </w:tc>
        <w:tc>
          <w:tcPr>
            <w:tcW w:w="1980" w:type="dxa"/>
            <w:shd w:val="clear" w:color="auto" w:fill="auto"/>
            <w:tcMar>
              <w:top w:w="70" w:type="dxa"/>
              <w:left w:w="110" w:type="dxa"/>
              <w:bottom w:w="70" w:type="dxa"/>
              <w:right w:w="110" w:type="dxa"/>
            </w:tcMar>
          </w:tcPr>
          <w:p w14:paraId="5C4CDC8A"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113.37</w:t>
            </w:r>
          </w:p>
        </w:tc>
        <w:tc>
          <w:tcPr>
            <w:tcW w:w="2165" w:type="dxa"/>
            <w:shd w:val="clear" w:color="auto" w:fill="auto"/>
            <w:tcMar>
              <w:top w:w="70" w:type="dxa"/>
              <w:left w:w="110" w:type="dxa"/>
              <w:bottom w:w="70" w:type="dxa"/>
              <w:right w:w="110" w:type="dxa"/>
            </w:tcMar>
          </w:tcPr>
          <w:p w14:paraId="0BB583A3"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626.49</w:t>
            </w:r>
          </w:p>
        </w:tc>
      </w:tr>
    </w:tbl>
    <w:p w14:paraId="692EE386" w14:textId="77777777" w:rsidR="00FF5052" w:rsidRPr="00C43F74" w:rsidRDefault="00FF5052" w:rsidP="00934305">
      <w:pPr>
        <w:pStyle w:val="Heading2"/>
        <w:spacing w:before="200" w:line="360" w:lineRule="auto"/>
        <w:jc w:val="both"/>
        <w:rPr>
          <w:rFonts w:asciiTheme="majorBidi" w:hAnsiTheme="majorBidi"/>
          <w:color w:val="auto"/>
          <w:sz w:val="24"/>
          <w:szCs w:val="24"/>
        </w:rPr>
      </w:pPr>
      <w:r w:rsidRPr="00C43F74">
        <w:rPr>
          <w:rFonts w:asciiTheme="majorBidi" w:eastAsia="Arial" w:hAnsiTheme="majorBidi"/>
          <w:color w:val="auto"/>
          <w:sz w:val="24"/>
          <w:szCs w:val="24"/>
        </w:rPr>
        <w:t xml:space="preserve">Model with </w:t>
      </w:r>
      <w:proofErr w:type="spellStart"/>
      <w:r w:rsidRPr="00C43F74">
        <w:rPr>
          <w:rFonts w:asciiTheme="majorBidi" w:eastAsia="Arial" w:hAnsiTheme="majorBidi"/>
          <w:color w:val="auto"/>
          <w:sz w:val="24"/>
          <w:szCs w:val="24"/>
        </w:rPr>
        <w:t>quote_signal</w:t>
      </w:r>
      <w:proofErr w:type="spellEnd"/>
      <w:r w:rsidRPr="00C43F74">
        <w:rPr>
          <w:rFonts w:asciiTheme="majorBidi" w:eastAsia="Arial" w:hAnsiTheme="majorBidi"/>
          <w:color w:val="auto"/>
          <w:sz w:val="24"/>
          <w:szCs w:val="24"/>
        </w:rPr>
        <w:t xml:space="preserve"> and reliable-day rule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5"/>
        <w:gridCol w:w="1800"/>
        <w:gridCol w:w="1980"/>
        <w:gridCol w:w="1980"/>
        <w:gridCol w:w="2255"/>
      </w:tblGrid>
      <w:tr w:rsidR="00934305" w:rsidRPr="00C43F74" w14:paraId="2FB1D1A9" w14:textId="77777777" w:rsidTr="00C43F74">
        <w:tblPrEx>
          <w:tblCellMar>
            <w:top w:w="0" w:type="dxa"/>
            <w:bottom w:w="0" w:type="dxa"/>
          </w:tblCellMar>
        </w:tblPrEx>
        <w:trPr>
          <w:cantSplit/>
          <w:tblHeader/>
        </w:trPr>
        <w:tc>
          <w:tcPr>
            <w:tcW w:w="1345" w:type="dxa"/>
            <w:shd w:val="clear" w:color="auto" w:fill="auto"/>
            <w:tcMar>
              <w:top w:w="70" w:type="dxa"/>
              <w:left w:w="110" w:type="dxa"/>
              <w:bottom w:w="70" w:type="dxa"/>
              <w:right w:w="110" w:type="dxa"/>
            </w:tcMar>
          </w:tcPr>
          <w:p w14:paraId="46DB81D7"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Test month</w:t>
            </w:r>
          </w:p>
        </w:tc>
        <w:tc>
          <w:tcPr>
            <w:tcW w:w="1800" w:type="dxa"/>
            <w:shd w:val="clear" w:color="auto" w:fill="auto"/>
            <w:tcMar>
              <w:top w:w="70" w:type="dxa"/>
              <w:left w:w="110" w:type="dxa"/>
              <w:bottom w:w="70" w:type="dxa"/>
              <w:right w:w="110" w:type="dxa"/>
            </w:tcMar>
          </w:tcPr>
          <w:p w14:paraId="6E11001A"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MAE clean ($)</w:t>
            </w:r>
          </w:p>
        </w:tc>
        <w:tc>
          <w:tcPr>
            <w:tcW w:w="1980" w:type="dxa"/>
            <w:shd w:val="clear" w:color="auto" w:fill="auto"/>
            <w:tcMar>
              <w:top w:w="70" w:type="dxa"/>
              <w:left w:w="110" w:type="dxa"/>
              <w:bottom w:w="70" w:type="dxa"/>
              <w:right w:w="110" w:type="dxa"/>
            </w:tcMar>
          </w:tcPr>
          <w:p w14:paraId="1D3DCDF9"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MAPE clean (%)</w:t>
            </w:r>
          </w:p>
        </w:tc>
        <w:tc>
          <w:tcPr>
            <w:tcW w:w="1980" w:type="dxa"/>
            <w:shd w:val="clear" w:color="auto" w:fill="auto"/>
            <w:tcMar>
              <w:top w:w="70" w:type="dxa"/>
              <w:left w:w="110" w:type="dxa"/>
              <w:bottom w:w="70" w:type="dxa"/>
              <w:right w:w="110" w:type="dxa"/>
            </w:tcMar>
          </w:tcPr>
          <w:p w14:paraId="67138BEB"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MAE all rows ($)</w:t>
            </w:r>
          </w:p>
        </w:tc>
        <w:tc>
          <w:tcPr>
            <w:tcW w:w="2255" w:type="dxa"/>
            <w:shd w:val="clear" w:color="auto" w:fill="auto"/>
            <w:tcMar>
              <w:top w:w="70" w:type="dxa"/>
              <w:left w:w="110" w:type="dxa"/>
              <w:bottom w:w="70" w:type="dxa"/>
              <w:right w:w="110" w:type="dxa"/>
            </w:tcMar>
          </w:tcPr>
          <w:p w14:paraId="73EB94A1" w14:textId="77777777" w:rsidR="00FF5052" w:rsidRPr="00C43F74" w:rsidRDefault="00FF5052" w:rsidP="00934305">
            <w:pPr>
              <w:spacing w:line="360" w:lineRule="auto"/>
              <w:jc w:val="both"/>
              <w:rPr>
                <w:rFonts w:asciiTheme="majorBidi" w:hAnsiTheme="majorBidi" w:cstheme="majorBidi"/>
                <w:sz w:val="24"/>
                <w:szCs w:val="24"/>
              </w:rPr>
            </w:pPr>
            <w:r w:rsidRPr="00C43F74">
              <w:rPr>
                <w:rFonts w:asciiTheme="majorBidi" w:hAnsiTheme="majorBidi" w:cstheme="majorBidi"/>
                <w:sz w:val="24"/>
                <w:szCs w:val="24"/>
              </w:rPr>
              <w:t>RMSE all rows ($)</w:t>
            </w:r>
          </w:p>
        </w:tc>
      </w:tr>
      <w:tr w:rsidR="00934305" w:rsidRPr="00934305" w14:paraId="63C6C934" w14:textId="77777777" w:rsidTr="00C43F74">
        <w:tblPrEx>
          <w:tblCellMar>
            <w:top w:w="0" w:type="dxa"/>
            <w:bottom w:w="0" w:type="dxa"/>
          </w:tblCellMar>
        </w:tblPrEx>
        <w:trPr>
          <w:cantSplit/>
        </w:trPr>
        <w:tc>
          <w:tcPr>
            <w:tcW w:w="1345" w:type="dxa"/>
            <w:shd w:val="clear" w:color="auto" w:fill="auto"/>
            <w:tcMar>
              <w:top w:w="70" w:type="dxa"/>
              <w:left w:w="110" w:type="dxa"/>
              <w:bottom w:w="70" w:type="dxa"/>
              <w:right w:w="110" w:type="dxa"/>
            </w:tcMar>
          </w:tcPr>
          <w:p w14:paraId="53C50CE5"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2025-07</w:t>
            </w:r>
          </w:p>
        </w:tc>
        <w:tc>
          <w:tcPr>
            <w:tcW w:w="1800" w:type="dxa"/>
            <w:shd w:val="clear" w:color="auto" w:fill="auto"/>
            <w:tcMar>
              <w:top w:w="70" w:type="dxa"/>
              <w:left w:w="110" w:type="dxa"/>
              <w:bottom w:w="70" w:type="dxa"/>
              <w:right w:w="110" w:type="dxa"/>
            </w:tcMar>
          </w:tcPr>
          <w:p w14:paraId="498C987D"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59.86</w:t>
            </w:r>
          </w:p>
        </w:tc>
        <w:tc>
          <w:tcPr>
            <w:tcW w:w="1980" w:type="dxa"/>
            <w:shd w:val="clear" w:color="auto" w:fill="auto"/>
            <w:tcMar>
              <w:top w:w="70" w:type="dxa"/>
              <w:left w:w="110" w:type="dxa"/>
              <w:bottom w:w="70" w:type="dxa"/>
              <w:right w:w="110" w:type="dxa"/>
            </w:tcMar>
          </w:tcPr>
          <w:p w14:paraId="31C2D172"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2.16</w:t>
            </w:r>
          </w:p>
        </w:tc>
        <w:tc>
          <w:tcPr>
            <w:tcW w:w="1980" w:type="dxa"/>
            <w:shd w:val="clear" w:color="auto" w:fill="auto"/>
            <w:tcMar>
              <w:top w:w="70" w:type="dxa"/>
              <w:left w:w="110" w:type="dxa"/>
              <w:bottom w:w="70" w:type="dxa"/>
              <w:right w:w="110" w:type="dxa"/>
            </w:tcMar>
          </w:tcPr>
          <w:p w14:paraId="19E9DAAF"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113.69</w:t>
            </w:r>
          </w:p>
        </w:tc>
        <w:tc>
          <w:tcPr>
            <w:tcW w:w="2255" w:type="dxa"/>
            <w:shd w:val="clear" w:color="auto" w:fill="auto"/>
            <w:tcMar>
              <w:top w:w="70" w:type="dxa"/>
              <w:left w:w="110" w:type="dxa"/>
              <w:bottom w:w="70" w:type="dxa"/>
              <w:right w:w="110" w:type="dxa"/>
            </w:tcMar>
          </w:tcPr>
          <w:p w14:paraId="3B771E00"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628.79</w:t>
            </w:r>
          </w:p>
        </w:tc>
      </w:tr>
      <w:tr w:rsidR="00934305" w:rsidRPr="00934305" w14:paraId="7DEF478C" w14:textId="77777777" w:rsidTr="00C43F74">
        <w:tblPrEx>
          <w:tblCellMar>
            <w:top w:w="0" w:type="dxa"/>
            <w:bottom w:w="0" w:type="dxa"/>
          </w:tblCellMar>
        </w:tblPrEx>
        <w:trPr>
          <w:cantSplit/>
        </w:trPr>
        <w:tc>
          <w:tcPr>
            <w:tcW w:w="1345" w:type="dxa"/>
            <w:shd w:val="clear" w:color="auto" w:fill="auto"/>
            <w:tcMar>
              <w:top w:w="70" w:type="dxa"/>
              <w:left w:w="110" w:type="dxa"/>
              <w:bottom w:w="70" w:type="dxa"/>
              <w:right w:w="110" w:type="dxa"/>
            </w:tcMar>
          </w:tcPr>
          <w:p w14:paraId="5C21BC9C"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2025-08</w:t>
            </w:r>
          </w:p>
        </w:tc>
        <w:tc>
          <w:tcPr>
            <w:tcW w:w="1800" w:type="dxa"/>
            <w:shd w:val="clear" w:color="auto" w:fill="auto"/>
            <w:tcMar>
              <w:top w:w="70" w:type="dxa"/>
              <w:left w:w="110" w:type="dxa"/>
              <w:bottom w:w="70" w:type="dxa"/>
              <w:right w:w="110" w:type="dxa"/>
            </w:tcMar>
          </w:tcPr>
          <w:p w14:paraId="154D9C05"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71.51</w:t>
            </w:r>
          </w:p>
        </w:tc>
        <w:tc>
          <w:tcPr>
            <w:tcW w:w="1980" w:type="dxa"/>
            <w:shd w:val="clear" w:color="auto" w:fill="auto"/>
            <w:tcMar>
              <w:top w:w="70" w:type="dxa"/>
              <w:left w:w="110" w:type="dxa"/>
              <w:bottom w:w="70" w:type="dxa"/>
              <w:right w:w="110" w:type="dxa"/>
            </w:tcMar>
          </w:tcPr>
          <w:p w14:paraId="5D671C25"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3.33</w:t>
            </w:r>
          </w:p>
        </w:tc>
        <w:tc>
          <w:tcPr>
            <w:tcW w:w="1980" w:type="dxa"/>
            <w:shd w:val="clear" w:color="auto" w:fill="auto"/>
            <w:tcMar>
              <w:top w:w="70" w:type="dxa"/>
              <w:left w:w="110" w:type="dxa"/>
              <w:bottom w:w="70" w:type="dxa"/>
              <w:right w:w="110" w:type="dxa"/>
            </w:tcMar>
          </w:tcPr>
          <w:p w14:paraId="57AF9759"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120.98</w:t>
            </w:r>
          </w:p>
        </w:tc>
        <w:tc>
          <w:tcPr>
            <w:tcW w:w="2255" w:type="dxa"/>
            <w:shd w:val="clear" w:color="auto" w:fill="auto"/>
            <w:tcMar>
              <w:top w:w="70" w:type="dxa"/>
              <w:left w:w="110" w:type="dxa"/>
              <w:bottom w:w="70" w:type="dxa"/>
              <w:right w:w="110" w:type="dxa"/>
            </w:tcMar>
          </w:tcPr>
          <w:p w14:paraId="064E1E5B"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617.21</w:t>
            </w:r>
          </w:p>
        </w:tc>
      </w:tr>
      <w:tr w:rsidR="00934305" w:rsidRPr="00934305" w14:paraId="2E2B37C6" w14:textId="77777777" w:rsidTr="00C43F74">
        <w:tblPrEx>
          <w:tblCellMar>
            <w:top w:w="0" w:type="dxa"/>
            <w:bottom w:w="0" w:type="dxa"/>
          </w:tblCellMar>
        </w:tblPrEx>
        <w:trPr>
          <w:cantSplit/>
        </w:trPr>
        <w:tc>
          <w:tcPr>
            <w:tcW w:w="1345" w:type="dxa"/>
            <w:shd w:val="clear" w:color="auto" w:fill="auto"/>
            <w:tcMar>
              <w:top w:w="70" w:type="dxa"/>
              <w:left w:w="110" w:type="dxa"/>
              <w:bottom w:w="70" w:type="dxa"/>
              <w:right w:w="110" w:type="dxa"/>
            </w:tcMar>
          </w:tcPr>
          <w:p w14:paraId="5F98B26E"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2025-09</w:t>
            </w:r>
          </w:p>
        </w:tc>
        <w:tc>
          <w:tcPr>
            <w:tcW w:w="1800" w:type="dxa"/>
            <w:shd w:val="clear" w:color="auto" w:fill="auto"/>
            <w:tcMar>
              <w:top w:w="70" w:type="dxa"/>
              <w:left w:w="110" w:type="dxa"/>
              <w:bottom w:w="70" w:type="dxa"/>
              <w:right w:w="110" w:type="dxa"/>
            </w:tcMar>
          </w:tcPr>
          <w:p w14:paraId="00020772"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21.87</w:t>
            </w:r>
          </w:p>
        </w:tc>
        <w:tc>
          <w:tcPr>
            <w:tcW w:w="1980" w:type="dxa"/>
            <w:shd w:val="clear" w:color="auto" w:fill="auto"/>
            <w:tcMar>
              <w:top w:w="70" w:type="dxa"/>
              <w:left w:w="110" w:type="dxa"/>
              <w:bottom w:w="70" w:type="dxa"/>
              <w:right w:w="110" w:type="dxa"/>
            </w:tcMar>
          </w:tcPr>
          <w:p w14:paraId="68E45FF3"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0.83</w:t>
            </w:r>
          </w:p>
        </w:tc>
        <w:tc>
          <w:tcPr>
            <w:tcW w:w="1980" w:type="dxa"/>
            <w:shd w:val="clear" w:color="auto" w:fill="auto"/>
            <w:tcMar>
              <w:top w:w="70" w:type="dxa"/>
              <w:left w:w="110" w:type="dxa"/>
              <w:bottom w:w="70" w:type="dxa"/>
              <w:right w:w="110" w:type="dxa"/>
            </w:tcMar>
          </w:tcPr>
          <w:p w14:paraId="1C41EEAF"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71.75</w:t>
            </w:r>
          </w:p>
        </w:tc>
        <w:tc>
          <w:tcPr>
            <w:tcW w:w="2255" w:type="dxa"/>
            <w:shd w:val="clear" w:color="auto" w:fill="auto"/>
            <w:tcMar>
              <w:top w:w="70" w:type="dxa"/>
              <w:left w:w="110" w:type="dxa"/>
              <w:bottom w:w="70" w:type="dxa"/>
              <w:right w:w="110" w:type="dxa"/>
            </w:tcMar>
          </w:tcPr>
          <w:p w14:paraId="286E6526"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609.40</w:t>
            </w:r>
          </w:p>
        </w:tc>
      </w:tr>
      <w:tr w:rsidR="00934305" w:rsidRPr="00934305" w14:paraId="7B0CA435" w14:textId="77777777" w:rsidTr="00C43F74">
        <w:tblPrEx>
          <w:tblCellMar>
            <w:top w:w="0" w:type="dxa"/>
            <w:bottom w:w="0" w:type="dxa"/>
          </w:tblCellMar>
        </w:tblPrEx>
        <w:trPr>
          <w:cantSplit/>
        </w:trPr>
        <w:tc>
          <w:tcPr>
            <w:tcW w:w="1345" w:type="dxa"/>
            <w:shd w:val="clear" w:color="auto" w:fill="auto"/>
            <w:tcMar>
              <w:top w:w="70" w:type="dxa"/>
              <w:left w:w="110" w:type="dxa"/>
              <w:bottom w:w="70" w:type="dxa"/>
              <w:right w:w="110" w:type="dxa"/>
            </w:tcMar>
          </w:tcPr>
          <w:p w14:paraId="4B078005"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2025-10</w:t>
            </w:r>
          </w:p>
        </w:tc>
        <w:tc>
          <w:tcPr>
            <w:tcW w:w="1800" w:type="dxa"/>
            <w:shd w:val="clear" w:color="auto" w:fill="auto"/>
            <w:tcMar>
              <w:top w:w="70" w:type="dxa"/>
              <w:left w:w="110" w:type="dxa"/>
              <w:bottom w:w="70" w:type="dxa"/>
              <w:right w:w="110" w:type="dxa"/>
            </w:tcMar>
          </w:tcPr>
          <w:p w14:paraId="79C71887"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43.73</w:t>
            </w:r>
          </w:p>
        </w:tc>
        <w:tc>
          <w:tcPr>
            <w:tcW w:w="1980" w:type="dxa"/>
            <w:shd w:val="clear" w:color="auto" w:fill="auto"/>
            <w:tcMar>
              <w:top w:w="70" w:type="dxa"/>
              <w:left w:w="110" w:type="dxa"/>
              <w:bottom w:w="70" w:type="dxa"/>
              <w:right w:w="110" w:type="dxa"/>
            </w:tcMar>
          </w:tcPr>
          <w:p w14:paraId="6604F5A4"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1.84</w:t>
            </w:r>
          </w:p>
        </w:tc>
        <w:tc>
          <w:tcPr>
            <w:tcW w:w="1980" w:type="dxa"/>
            <w:shd w:val="clear" w:color="auto" w:fill="auto"/>
            <w:tcMar>
              <w:top w:w="70" w:type="dxa"/>
              <w:left w:w="110" w:type="dxa"/>
              <w:bottom w:w="70" w:type="dxa"/>
              <w:right w:w="110" w:type="dxa"/>
            </w:tcMar>
          </w:tcPr>
          <w:p w14:paraId="6750857E"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103.16</w:t>
            </w:r>
          </w:p>
        </w:tc>
        <w:tc>
          <w:tcPr>
            <w:tcW w:w="2255" w:type="dxa"/>
            <w:shd w:val="clear" w:color="auto" w:fill="auto"/>
            <w:tcMar>
              <w:top w:w="70" w:type="dxa"/>
              <w:left w:w="110" w:type="dxa"/>
              <w:bottom w:w="70" w:type="dxa"/>
              <w:right w:w="110" w:type="dxa"/>
            </w:tcMar>
          </w:tcPr>
          <w:p w14:paraId="171E28B7"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645.50</w:t>
            </w:r>
          </w:p>
        </w:tc>
      </w:tr>
      <w:tr w:rsidR="00934305" w:rsidRPr="00934305" w14:paraId="6CC1F772" w14:textId="77777777" w:rsidTr="00C43F74">
        <w:tblPrEx>
          <w:tblCellMar>
            <w:top w:w="0" w:type="dxa"/>
            <w:bottom w:w="0" w:type="dxa"/>
          </w:tblCellMar>
        </w:tblPrEx>
        <w:trPr>
          <w:cantSplit/>
        </w:trPr>
        <w:tc>
          <w:tcPr>
            <w:tcW w:w="1345" w:type="dxa"/>
            <w:shd w:val="clear" w:color="auto" w:fill="auto"/>
            <w:tcMar>
              <w:top w:w="70" w:type="dxa"/>
              <w:left w:w="110" w:type="dxa"/>
              <w:bottom w:w="70" w:type="dxa"/>
              <w:right w:w="110" w:type="dxa"/>
            </w:tcMar>
          </w:tcPr>
          <w:p w14:paraId="2F047A25"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Mean</w:t>
            </w:r>
          </w:p>
        </w:tc>
        <w:tc>
          <w:tcPr>
            <w:tcW w:w="1800" w:type="dxa"/>
            <w:shd w:val="clear" w:color="auto" w:fill="auto"/>
            <w:tcMar>
              <w:top w:w="70" w:type="dxa"/>
              <w:left w:w="110" w:type="dxa"/>
              <w:bottom w:w="70" w:type="dxa"/>
              <w:right w:w="110" w:type="dxa"/>
            </w:tcMar>
          </w:tcPr>
          <w:p w14:paraId="59CE9EB4"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49.24</w:t>
            </w:r>
          </w:p>
        </w:tc>
        <w:tc>
          <w:tcPr>
            <w:tcW w:w="1980" w:type="dxa"/>
            <w:shd w:val="clear" w:color="auto" w:fill="auto"/>
            <w:tcMar>
              <w:top w:w="70" w:type="dxa"/>
              <w:left w:w="110" w:type="dxa"/>
              <w:bottom w:w="70" w:type="dxa"/>
              <w:right w:w="110" w:type="dxa"/>
            </w:tcMar>
          </w:tcPr>
          <w:p w14:paraId="66AB413F"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2.04</w:t>
            </w:r>
          </w:p>
        </w:tc>
        <w:tc>
          <w:tcPr>
            <w:tcW w:w="1980" w:type="dxa"/>
            <w:shd w:val="clear" w:color="auto" w:fill="auto"/>
            <w:tcMar>
              <w:top w:w="70" w:type="dxa"/>
              <w:left w:w="110" w:type="dxa"/>
              <w:bottom w:w="70" w:type="dxa"/>
              <w:right w:w="110" w:type="dxa"/>
            </w:tcMar>
          </w:tcPr>
          <w:p w14:paraId="52F2F044"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102.39</w:t>
            </w:r>
          </w:p>
        </w:tc>
        <w:tc>
          <w:tcPr>
            <w:tcW w:w="2255" w:type="dxa"/>
            <w:shd w:val="clear" w:color="auto" w:fill="auto"/>
            <w:tcMar>
              <w:top w:w="70" w:type="dxa"/>
              <w:left w:w="110" w:type="dxa"/>
              <w:bottom w:w="70" w:type="dxa"/>
              <w:right w:w="110" w:type="dxa"/>
            </w:tcMar>
          </w:tcPr>
          <w:p w14:paraId="4CF84D80" w14:textId="77777777" w:rsidR="00FF5052" w:rsidRPr="00934305" w:rsidRDefault="00FF5052" w:rsidP="00934305">
            <w:pPr>
              <w:spacing w:line="360" w:lineRule="auto"/>
              <w:jc w:val="both"/>
              <w:rPr>
                <w:rFonts w:asciiTheme="majorBidi" w:hAnsiTheme="majorBidi" w:cstheme="majorBidi"/>
                <w:sz w:val="24"/>
                <w:szCs w:val="24"/>
              </w:rPr>
            </w:pPr>
            <w:r w:rsidRPr="00934305">
              <w:rPr>
                <w:rFonts w:asciiTheme="majorBidi" w:hAnsiTheme="majorBidi" w:cstheme="majorBidi"/>
                <w:sz w:val="24"/>
                <w:szCs w:val="24"/>
              </w:rPr>
              <w:t>625.22</w:t>
            </w:r>
          </w:p>
        </w:tc>
      </w:tr>
    </w:tbl>
    <w:p w14:paraId="683EC959" w14:textId="77777777" w:rsidR="00FF5052" w:rsidRPr="00934305" w:rsidRDefault="00FF5052" w:rsidP="00934305">
      <w:pPr>
        <w:spacing w:before="120" w:after="60" w:line="360" w:lineRule="auto"/>
        <w:jc w:val="both"/>
        <w:rPr>
          <w:rFonts w:asciiTheme="majorBidi" w:hAnsiTheme="majorBidi" w:cstheme="majorBidi"/>
          <w:sz w:val="24"/>
          <w:szCs w:val="24"/>
        </w:rPr>
      </w:pPr>
      <w:r w:rsidRPr="00934305">
        <w:rPr>
          <w:rFonts w:asciiTheme="majorBidi" w:hAnsiTheme="majorBidi" w:cstheme="majorBidi"/>
          <w:sz w:val="24"/>
          <w:szCs w:val="24"/>
        </w:rPr>
        <w:t>Reading the results:</w:t>
      </w:r>
    </w:p>
    <w:p w14:paraId="4BBF3BC4" w14:textId="77777777" w:rsidR="00FF5052" w:rsidRPr="00934305" w:rsidRDefault="00FF5052"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sz w:val="24"/>
          <w:szCs w:val="24"/>
        </w:rPr>
        <w:t>September is a reliable-quote month, and the error drops to 0.83%. This is the gain that the rule gives.</w:t>
      </w:r>
    </w:p>
    <w:p w14:paraId="02649F48" w14:textId="77777777" w:rsidR="00FF5052" w:rsidRPr="00934305" w:rsidRDefault="00FF5052"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sz w:val="24"/>
          <w:szCs w:val="24"/>
        </w:rPr>
        <w:t xml:space="preserve">July and October are not reliable months. The model with </w:t>
      </w:r>
      <w:proofErr w:type="spellStart"/>
      <w:r w:rsidRPr="00934305">
        <w:rPr>
          <w:rFonts w:asciiTheme="majorBidi" w:hAnsiTheme="majorBidi" w:cstheme="majorBidi"/>
          <w:sz w:val="24"/>
          <w:szCs w:val="24"/>
        </w:rPr>
        <w:t>quote_signal</w:t>
      </w:r>
      <w:proofErr w:type="spellEnd"/>
      <w:r w:rsidRPr="00934305">
        <w:rPr>
          <w:rFonts w:asciiTheme="majorBidi" w:hAnsiTheme="majorBidi" w:cstheme="majorBidi"/>
          <w:sz w:val="24"/>
          <w:szCs w:val="24"/>
        </w:rPr>
        <w:t xml:space="preserve"> is better in both, but in August it is worse (71.5 against 39.5). </w:t>
      </w:r>
      <w:proofErr w:type="gramStart"/>
      <w:r w:rsidRPr="00934305">
        <w:rPr>
          <w:rFonts w:asciiTheme="majorBidi" w:hAnsiTheme="majorBidi" w:cstheme="majorBidi"/>
          <w:sz w:val="24"/>
          <w:szCs w:val="24"/>
        </w:rPr>
        <w:t>So</w:t>
      </w:r>
      <w:proofErr w:type="gramEnd"/>
      <w:r w:rsidRPr="00934305">
        <w:rPr>
          <w:rFonts w:asciiTheme="majorBidi" w:hAnsiTheme="majorBidi" w:cstheme="majorBidi"/>
          <w:sz w:val="24"/>
          <w:szCs w:val="24"/>
        </w:rPr>
        <w:t xml:space="preserve"> the gain on unreliable days is not guaranteed.</w:t>
      </w:r>
    </w:p>
    <w:p w14:paraId="693F2ECC" w14:textId="77777777" w:rsidR="00FF5052" w:rsidRPr="00934305" w:rsidRDefault="00FF5052"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sz w:val="24"/>
          <w:szCs w:val="24"/>
        </w:rPr>
        <w:t>These are single runs on four folds. Small differences (about 3 dollars of MAE) between feature sets are within the normal noise.</w:t>
      </w:r>
    </w:p>
    <w:p w14:paraId="37F3374E" w14:textId="77777777" w:rsidR="00FF5052" w:rsidRPr="00934305" w:rsidRDefault="00FF5052"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sz w:val="24"/>
          <w:szCs w:val="24"/>
        </w:rPr>
        <w:lastRenderedPageBreak/>
        <w:t>RMSE on all rows is almost the same for both models because it is dominated by the corrupted prices.</w:t>
      </w:r>
    </w:p>
    <w:p w14:paraId="04C7801C" w14:textId="187911E3" w:rsidR="00A77B10" w:rsidRPr="00934305" w:rsidRDefault="00A77B10" w:rsidP="00934305">
      <w:pPr>
        <w:pStyle w:val="Heading1"/>
        <w:spacing w:line="360" w:lineRule="auto"/>
        <w:jc w:val="both"/>
        <w:rPr>
          <w:color w:val="auto"/>
          <w:sz w:val="24"/>
          <w:szCs w:val="24"/>
        </w:rPr>
      </w:pPr>
      <w:r w:rsidRPr="00934305">
        <w:rPr>
          <w:color w:val="auto"/>
          <w:sz w:val="24"/>
          <w:szCs w:val="24"/>
        </w:rPr>
        <w:t>6. December Prediction Chart</w:t>
      </w:r>
    </w:p>
    <w:p w14:paraId="756C9119" w14:textId="77777777" w:rsidR="00D52F31" w:rsidRPr="00934305" w:rsidRDefault="00D52F31" w:rsidP="00934305">
      <w:pPr>
        <w:spacing w:after="120" w:line="360" w:lineRule="auto"/>
        <w:jc w:val="both"/>
        <w:rPr>
          <w:rFonts w:asciiTheme="majorBidi" w:hAnsiTheme="majorBidi" w:cstheme="majorBidi"/>
          <w:sz w:val="24"/>
          <w:szCs w:val="24"/>
        </w:rPr>
      </w:pPr>
      <w:r w:rsidRPr="00934305">
        <w:rPr>
          <w:rFonts w:asciiTheme="majorBidi" w:hAnsiTheme="majorBidi" w:cstheme="majorBidi"/>
          <w:sz w:val="24"/>
          <w:szCs w:val="24"/>
        </w:rPr>
        <w:t xml:space="preserve">Chart produced by the provided score.py. The load is fixed (Lexington to Fort Wayne, 360 miles, Dry Van, 32,000 </w:t>
      </w:r>
      <w:proofErr w:type="spellStart"/>
      <w:r w:rsidRPr="00934305">
        <w:rPr>
          <w:rFonts w:asciiTheme="majorBidi" w:hAnsiTheme="majorBidi" w:cstheme="majorBidi"/>
          <w:sz w:val="24"/>
          <w:szCs w:val="24"/>
        </w:rPr>
        <w:t>lb</w:t>
      </w:r>
      <w:proofErr w:type="spellEnd"/>
      <w:r w:rsidRPr="00934305">
        <w:rPr>
          <w:rFonts w:asciiTheme="majorBidi" w:hAnsiTheme="majorBidi" w:cstheme="majorBidi"/>
          <w:sz w:val="24"/>
          <w:szCs w:val="24"/>
        </w:rPr>
        <w:t>) and only the date changes, so every change in the line comes from the date.</w:t>
      </w:r>
    </w:p>
    <w:p w14:paraId="771D529C" w14:textId="77777777" w:rsidR="00A77B10" w:rsidRPr="00934305" w:rsidRDefault="00A77B10" w:rsidP="00934305">
      <w:pPr>
        <w:spacing w:after="120" w:line="360" w:lineRule="auto"/>
        <w:jc w:val="both"/>
        <w:rPr>
          <w:rFonts w:asciiTheme="majorBidi" w:hAnsiTheme="majorBidi" w:cstheme="majorBidi"/>
          <w:sz w:val="24"/>
          <w:szCs w:val="24"/>
        </w:rPr>
      </w:pPr>
    </w:p>
    <w:p w14:paraId="36D8A943" w14:textId="02E87815" w:rsidR="00A77B10" w:rsidRPr="00934305" w:rsidRDefault="00D52F31" w:rsidP="00934305">
      <w:pPr>
        <w:spacing w:after="120" w:line="360" w:lineRule="auto"/>
        <w:jc w:val="both"/>
        <w:rPr>
          <w:rFonts w:asciiTheme="majorBidi" w:hAnsiTheme="majorBidi" w:cstheme="majorBidi"/>
          <w:sz w:val="24"/>
          <w:szCs w:val="24"/>
        </w:rPr>
      </w:pPr>
      <w:r w:rsidRPr="00934305">
        <w:rPr>
          <w:rFonts w:asciiTheme="majorBidi" w:hAnsiTheme="majorBidi" w:cstheme="majorBidi"/>
          <w:noProof/>
          <w:sz w:val="24"/>
          <w:szCs w:val="24"/>
          <w14:ligatures w14:val="standardContextual"/>
        </w:rPr>
        <w:drawing>
          <wp:inline distT="0" distB="0" distL="0" distR="0" wp14:anchorId="2B5375C0" wp14:editId="675F1C21">
            <wp:extent cx="5943600" cy="19354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935480"/>
                    </a:xfrm>
                    <a:prstGeom prst="rect">
                      <a:avLst/>
                    </a:prstGeom>
                  </pic:spPr>
                </pic:pic>
              </a:graphicData>
            </a:graphic>
          </wp:inline>
        </w:drawing>
      </w:r>
    </w:p>
    <w:p w14:paraId="231B2CB9" w14:textId="77777777" w:rsidR="00A77B10" w:rsidRPr="00934305" w:rsidRDefault="00A77B10" w:rsidP="00934305">
      <w:pPr>
        <w:spacing w:after="120" w:line="360" w:lineRule="auto"/>
        <w:jc w:val="both"/>
        <w:rPr>
          <w:rFonts w:asciiTheme="majorBidi" w:hAnsiTheme="majorBidi" w:cstheme="majorBidi"/>
          <w:sz w:val="24"/>
          <w:szCs w:val="24"/>
        </w:rPr>
      </w:pPr>
    </w:p>
    <w:p w14:paraId="07B112A2" w14:textId="77777777" w:rsidR="00D52F31" w:rsidRPr="00934305" w:rsidRDefault="00D52F31"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sz w:val="24"/>
          <w:szCs w:val="24"/>
        </w:rPr>
        <w:t>The predicted rate stays between about $824 and $848, a range of about 3%.</w:t>
      </w:r>
    </w:p>
    <w:p w14:paraId="2F24939D" w14:textId="77777777" w:rsidR="00D52F31" w:rsidRPr="00934305" w:rsidRDefault="00D52F31"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sz w:val="24"/>
          <w:szCs w:val="24"/>
        </w:rPr>
        <w:t>The line has a weekly cycle: peaks on Thursdays (Dec 4, 11, 18, 25) and lows on Sundays and at the start of the month.</w:t>
      </w:r>
    </w:p>
    <w:p w14:paraId="293FC1CF" w14:textId="77777777" w:rsidR="00D52F31" w:rsidRPr="00934305" w:rsidRDefault="00D52F31"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sz w:val="24"/>
          <w:szCs w:val="24"/>
        </w:rPr>
        <w:t>This agrees with the training data: after removing the effect of distance, Thursday is about 1.5% above the average and Sunday about 0.6% below.</w:t>
      </w:r>
    </w:p>
    <w:p w14:paraId="0DFAD887" w14:textId="77777777" w:rsidR="00D52F31" w:rsidRPr="00934305" w:rsidRDefault="00D52F31"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sz w:val="24"/>
          <w:szCs w:val="24"/>
        </w:rPr>
        <w:t>The level is inside the history: for Dry Van loads of 300 to 420 miles, the average price scaled to 360 miles was between $802 (January) and $876 (June) per month.</w:t>
      </w:r>
    </w:p>
    <w:p w14:paraId="6B515A9A" w14:textId="77777777" w:rsidR="00D52F31" w:rsidRPr="00934305" w:rsidRDefault="00D52F31" w:rsidP="00934305">
      <w:pPr>
        <w:pStyle w:val="ListParagraph"/>
        <w:numPr>
          <w:ilvl w:val="0"/>
          <w:numId w:val="2"/>
        </w:numPr>
        <w:spacing w:after="60" w:line="360" w:lineRule="auto"/>
        <w:contextualSpacing w:val="0"/>
        <w:jc w:val="both"/>
        <w:rPr>
          <w:rFonts w:asciiTheme="majorBidi" w:hAnsiTheme="majorBidi" w:cstheme="majorBidi"/>
          <w:sz w:val="24"/>
          <w:szCs w:val="24"/>
        </w:rPr>
      </w:pPr>
      <w:r w:rsidRPr="00934305">
        <w:rPr>
          <w:rFonts w:asciiTheme="majorBidi" w:hAnsiTheme="majorBidi" w:cstheme="majorBidi"/>
          <w:sz w:val="24"/>
          <w:szCs w:val="24"/>
        </w:rPr>
        <w:t>December 25 looks like a normal Thursday peak, so I do not see a special holiday effect.</w:t>
      </w:r>
    </w:p>
    <w:p w14:paraId="59343F9B" w14:textId="77777777" w:rsidR="00A77B10" w:rsidRPr="00934305" w:rsidRDefault="00A77B10" w:rsidP="00934305">
      <w:pPr>
        <w:spacing w:line="360" w:lineRule="auto"/>
        <w:jc w:val="both"/>
        <w:rPr>
          <w:rFonts w:asciiTheme="majorBidi" w:hAnsiTheme="majorBidi" w:cstheme="majorBidi"/>
          <w:sz w:val="24"/>
          <w:szCs w:val="24"/>
        </w:rPr>
      </w:pPr>
    </w:p>
    <w:p w14:paraId="168587CD" w14:textId="77777777" w:rsidR="00A77B10" w:rsidRPr="00934305" w:rsidRDefault="00A77B10" w:rsidP="00934305">
      <w:pPr>
        <w:spacing w:line="360" w:lineRule="auto"/>
        <w:jc w:val="both"/>
        <w:rPr>
          <w:rFonts w:asciiTheme="majorBidi" w:hAnsiTheme="majorBidi" w:cstheme="majorBidi"/>
          <w:sz w:val="24"/>
          <w:szCs w:val="24"/>
        </w:rPr>
      </w:pPr>
    </w:p>
    <w:p w14:paraId="0D3A27A4" w14:textId="77777777" w:rsidR="00A77B10" w:rsidRPr="00934305" w:rsidRDefault="00A77B10" w:rsidP="00934305">
      <w:pPr>
        <w:spacing w:line="360" w:lineRule="auto"/>
        <w:jc w:val="both"/>
        <w:rPr>
          <w:rFonts w:asciiTheme="majorBidi" w:hAnsiTheme="majorBidi" w:cstheme="majorBidi"/>
          <w:sz w:val="24"/>
          <w:szCs w:val="24"/>
        </w:rPr>
      </w:pPr>
    </w:p>
    <w:sectPr w:rsidR="00A77B10" w:rsidRPr="00934305" w:rsidSect="00093963">
      <w:footerReference w:type="default" r:id="rId8"/>
      <w:pgSz w:w="12240" w:h="15840"/>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4E948D" w14:textId="77777777" w:rsidR="00EB23A4" w:rsidRDefault="00EB23A4">
      <w:r>
        <w:separator/>
      </w:r>
    </w:p>
  </w:endnote>
  <w:endnote w:type="continuationSeparator" w:id="0">
    <w:p w14:paraId="389CE620" w14:textId="77777777" w:rsidR="00EB23A4" w:rsidRDefault="00EB2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0E380" w14:textId="77777777" w:rsidR="00587E93"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DCD181" w14:textId="77777777" w:rsidR="00EB23A4" w:rsidRDefault="00EB23A4">
      <w:r>
        <w:separator/>
      </w:r>
    </w:p>
  </w:footnote>
  <w:footnote w:type="continuationSeparator" w:id="0">
    <w:p w14:paraId="219A07CB" w14:textId="77777777" w:rsidR="00EB23A4" w:rsidRDefault="00EB23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9778D"/>
    <w:multiLevelType w:val="hybridMultilevel"/>
    <w:tmpl w:val="7646C8BE"/>
    <w:lvl w:ilvl="0" w:tplc="9C82B8DA">
      <w:start w:val="1"/>
      <w:numFmt w:val="bullet"/>
      <w:lvlText w:val="•"/>
      <w:lvlJc w:val="left"/>
      <w:pPr>
        <w:ind w:left="540" w:hanging="270"/>
      </w:pPr>
    </w:lvl>
    <w:lvl w:ilvl="1" w:tplc="21FAE15E">
      <w:numFmt w:val="decimal"/>
      <w:lvlText w:val=""/>
      <w:lvlJc w:val="left"/>
    </w:lvl>
    <w:lvl w:ilvl="2" w:tplc="996A0C0C">
      <w:numFmt w:val="decimal"/>
      <w:lvlText w:val=""/>
      <w:lvlJc w:val="left"/>
    </w:lvl>
    <w:lvl w:ilvl="3" w:tplc="8A542B94">
      <w:numFmt w:val="decimal"/>
      <w:lvlText w:val=""/>
      <w:lvlJc w:val="left"/>
    </w:lvl>
    <w:lvl w:ilvl="4" w:tplc="21C4CA04">
      <w:numFmt w:val="decimal"/>
      <w:lvlText w:val=""/>
      <w:lvlJc w:val="left"/>
    </w:lvl>
    <w:lvl w:ilvl="5" w:tplc="9EB8A880">
      <w:numFmt w:val="decimal"/>
      <w:lvlText w:val=""/>
      <w:lvlJc w:val="left"/>
    </w:lvl>
    <w:lvl w:ilvl="6" w:tplc="A0100456">
      <w:numFmt w:val="decimal"/>
      <w:lvlText w:val=""/>
      <w:lvlJc w:val="left"/>
    </w:lvl>
    <w:lvl w:ilvl="7" w:tplc="C526E2D6">
      <w:numFmt w:val="decimal"/>
      <w:lvlText w:val=""/>
      <w:lvlJc w:val="left"/>
    </w:lvl>
    <w:lvl w:ilvl="8" w:tplc="B3F40DCE">
      <w:numFmt w:val="decimal"/>
      <w:lvlText w:val=""/>
      <w:lvlJc w:val="left"/>
    </w:lvl>
  </w:abstractNum>
  <w:abstractNum w:abstractNumId="1" w15:restartNumberingAfterBreak="0">
    <w:nsid w:val="46125E25"/>
    <w:multiLevelType w:val="hybridMultilevel"/>
    <w:tmpl w:val="E50E0636"/>
    <w:lvl w:ilvl="0" w:tplc="8B907426">
      <w:start w:val="1"/>
      <w:numFmt w:val="bullet"/>
      <w:lvlText w:val="•"/>
      <w:lvlJc w:val="left"/>
      <w:pPr>
        <w:ind w:left="540" w:hanging="270"/>
      </w:pPr>
    </w:lvl>
    <w:lvl w:ilvl="1" w:tplc="38A2F1E2">
      <w:numFmt w:val="decimal"/>
      <w:lvlText w:val=""/>
      <w:lvlJc w:val="left"/>
    </w:lvl>
    <w:lvl w:ilvl="2" w:tplc="02282DA0">
      <w:numFmt w:val="decimal"/>
      <w:lvlText w:val=""/>
      <w:lvlJc w:val="left"/>
    </w:lvl>
    <w:lvl w:ilvl="3" w:tplc="D38C5D80">
      <w:numFmt w:val="decimal"/>
      <w:lvlText w:val=""/>
      <w:lvlJc w:val="left"/>
    </w:lvl>
    <w:lvl w:ilvl="4" w:tplc="4B28C5EA">
      <w:numFmt w:val="decimal"/>
      <w:lvlText w:val=""/>
      <w:lvlJc w:val="left"/>
    </w:lvl>
    <w:lvl w:ilvl="5" w:tplc="5A4218FA">
      <w:numFmt w:val="decimal"/>
      <w:lvlText w:val=""/>
      <w:lvlJc w:val="left"/>
    </w:lvl>
    <w:lvl w:ilvl="6" w:tplc="96F0E608">
      <w:numFmt w:val="decimal"/>
      <w:lvlText w:val=""/>
      <w:lvlJc w:val="left"/>
    </w:lvl>
    <w:lvl w:ilvl="7" w:tplc="5E24EA24">
      <w:numFmt w:val="decimal"/>
      <w:lvlText w:val=""/>
      <w:lvlJc w:val="left"/>
    </w:lvl>
    <w:lvl w:ilvl="8" w:tplc="0CA2E93A">
      <w:numFmt w:val="decimal"/>
      <w:lvlText w:val=""/>
      <w:lvlJc w:val="left"/>
    </w:lvl>
  </w:abstractNum>
  <w:num w:numId="1" w16cid:durableId="992636956">
    <w:abstractNumId w:val="0"/>
    <w:lvlOverride w:ilvl="0">
      <w:startOverride w:val="1"/>
    </w:lvlOverride>
  </w:num>
  <w:num w:numId="2" w16cid:durableId="16554536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963"/>
    <w:rsid w:val="000608C9"/>
    <w:rsid w:val="00093963"/>
    <w:rsid w:val="00094690"/>
    <w:rsid w:val="000F5699"/>
    <w:rsid w:val="00152F51"/>
    <w:rsid w:val="00191469"/>
    <w:rsid w:val="0025491D"/>
    <w:rsid w:val="00270035"/>
    <w:rsid w:val="00313F42"/>
    <w:rsid w:val="0031460F"/>
    <w:rsid w:val="003307D3"/>
    <w:rsid w:val="004250B7"/>
    <w:rsid w:val="004617AE"/>
    <w:rsid w:val="004D6EBA"/>
    <w:rsid w:val="005038EA"/>
    <w:rsid w:val="00587E93"/>
    <w:rsid w:val="00642006"/>
    <w:rsid w:val="00665BE6"/>
    <w:rsid w:val="006F6180"/>
    <w:rsid w:val="00783F06"/>
    <w:rsid w:val="0085056B"/>
    <w:rsid w:val="008E71CE"/>
    <w:rsid w:val="00934305"/>
    <w:rsid w:val="00971A76"/>
    <w:rsid w:val="00A45B7E"/>
    <w:rsid w:val="00A77B10"/>
    <w:rsid w:val="00AE3703"/>
    <w:rsid w:val="00B15AE6"/>
    <w:rsid w:val="00BA404D"/>
    <w:rsid w:val="00C24BAF"/>
    <w:rsid w:val="00C43F74"/>
    <w:rsid w:val="00CB71AB"/>
    <w:rsid w:val="00D52F31"/>
    <w:rsid w:val="00D57FEC"/>
    <w:rsid w:val="00DC0162"/>
    <w:rsid w:val="00DD4854"/>
    <w:rsid w:val="00E27743"/>
    <w:rsid w:val="00EB23A4"/>
    <w:rsid w:val="00FF505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C34E8"/>
  <w15:chartTrackingRefBased/>
  <w15:docId w15:val="{A35DCD8B-A431-4F09-9B62-35940133A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963"/>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3307D3"/>
    <w:pPr>
      <w:keepNext/>
      <w:keepLines/>
      <w:spacing w:before="360" w:after="80"/>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093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39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39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3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39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9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9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9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7D3"/>
    <w:rPr>
      <w:rFonts w:asciiTheme="majorBidi" w:eastAsiaTheme="majorEastAsia" w:hAnsiTheme="majorBidi" w:cstheme="majorBidi"/>
      <w:b/>
      <w:color w:val="000000" w:themeColor="text1"/>
      <w:kern w:val="0"/>
      <w:sz w:val="32"/>
      <w:szCs w:val="40"/>
      <w14:ligatures w14:val="none"/>
    </w:rPr>
  </w:style>
  <w:style w:type="character" w:customStyle="1" w:styleId="Heading2Char">
    <w:name w:val="Heading 2 Char"/>
    <w:basedOn w:val="DefaultParagraphFont"/>
    <w:link w:val="Heading2"/>
    <w:uiPriority w:val="9"/>
    <w:semiHidden/>
    <w:rsid w:val="000939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39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39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3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3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3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3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3963"/>
    <w:rPr>
      <w:rFonts w:eastAsiaTheme="majorEastAsia" w:cstheme="majorBidi"/>
      <w:color w:val="272727" w:themeColor="text1" w:themeTint="D8"/>
    </w:rPr>
  </w:style>
  <w:style w:type="paragraph" w:styleId="Title">
    <w:name w:val="Title"/>
    <w:basedOn w:val="Normal"/>
    <w:next w:val="Normal"/>
    <w:link w:val="TitleChar"/>
    <w:uiPriority w:val="10"/>
    <w:qFormat/>
    <w:rsid w:val="000939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3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3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3963"/>
    <w:pPr>
      <w:spacing w:before="160"/>
      <w:jc w:val="center"/>
    </w:pPr>
    <w:rPr>
      <w:i/>
      <w:iCs/>
      <w:color w:val="404040" w:themeColor="text1" w:themeTint="BF"/>
    </w:rPr>
  </w:style>
  <w:style w:type="character" w:customStyle="1" w:styleId="QuoteChar">
    <w:name w:val="Quote Char"/>
    <w:basedOn w:val="DefaultParagraphFont"/>
    <w:link w:val="Quote"/>
    <w:uiPriority w:val="29"/>
    <w:rsid w:val="00093963"/>
    <w:rPr>
      <w:i/>
      <w:iCs/>
      <w:color w:val="404040" w:themeColor="text1" w:themeTint="BF"/>
    </w:rPr>
  </w:style>
  <w:style w:type="paragraph" w:styleId="ListParagraph">
    <w:name w:val="List Paragraph"/>
    <w:basedOn w:val="Normal"/>
    <w:qFormat/>
    <w:rsid w:val="00093963"/>
    <w:pPr>
      <w:ind w:left="720"/>
      <w:contextualSpacing/>
    </w:pPr>
  </w:style>
  <w:style w:type="character" w:styleId="IntenseEmphasis">
    <w:name w:val="Intense Emphasis"/>
    <w:basedOn w:val="DefaultParagraphFont"/>
    <w:uiPriority w:val="21"/>
    <w:qFormat/>
    <w:rsid w:val="00093963"/>
    <w:rPr>
      <w:i/>
      <w:iCs/>
      <w:color w:val="0F4761" w:themeColor="accent1" w:themeShade="BF"/>
    </w:rPr>
  </w:style>
  <w:style w:type="paragraph" w:styleId="IntenseQuote">
    <w:name w:val="Intense Quote"/>
    <w:basedOn w:val="Normal"/>
    <w:next w:val="Normal"/>
    <w:link w:val="IntenseQuoteChar"/>
    <w:uiPriority w:val="30"/>
    <w:qFormat/>
    <w:rsid w:val="00093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3963"/>
    <w:rPr>
      <w:i/>
      <w:iCs/>
      <w:color w:val="0F4761" w:themeColor="accent1" w:themeShade="BF"/>
    </w:rPr>
  </w:style>
  <w:style w:type="character" w:styleId="IntenseReference">
    <w:name w:val="Intense Reference"/>
    <w:basedOn w:val="DefaultParagraphFont"/>
    <w:uiPriority w:val="32"/>
    <w:qFormat/>
    <w:rsid w:val="000939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984490">
      <w:bodyDiv w:val="1"/>
      <w:marLeft w:val="0"/>
      <w:marRight w:val="0"/>
      <w:marTop w:val="0"/>
      <w:marBottom w:val="0"/>
      <w:divBdr>
        <w:top w:val="none" w:sz="0" w:space="0" w:color="auto"/>
        <w:left w:val="none" w:sz="0" w:space="0" w:color="auto"/>
        <w:bottom w:val="none" w:sz="0" w:space="0" w:color="auto"/>
        <w:right w:val="none" w:sz="0" w:space="0" w:color="auto"/>
      </w:divBdr>
      <w:divsChild>
        <w:div w:id="209271355">
          <w:marLeft w:val="0"/>
          <w:marRight w:val="0"/>
          <w:marTop w:val="0"/>
          <w:marBottom w:val="0"/>
          <w:divBdr>
            <w:top w:val="none" w:sz="0" w:space="0" w:color="auto"/>
            <w:left w:val="none" w:sz="0" w:space="0" w:color="auto"/>
            <w:bottom w:val="none" w:sz="0" w:space="0" w:color="auto"/>
            <w:right w:val="none" w:sz="0" w:space="0" w:color="auto"/>
          </w:divBdr>
          <w:divsChild>
            <w:div w:id="1162043466">
              <w:marLeft w:val="0"/>
              <w:marRight w:val="0"/>
              <w:marTop w:val="0"/>
              <w:marBottom w:val="0"/>
              <w:divBdr>
                <w:top w:val="none" w:sz="0" w:space="0" w:color="auto"/>
                <w:left w:val="none" w:sz="0" w:space="0" w:color="auto"/>
                <w:bottom w:val="none" w:sz="0" w:space="0" w:color="auto"/>
                <w:right w:val="none" w:sz="0" w:space="0" w:color="auto"/>
              </w:divBdr>
            </w:div>
            <w:div w:id="48215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7</Pages>
  <Words>1304</Words>
  <Characters>7435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Alawneh</dc:creator>
  <cp:keywords/>
  <dc:description/>
  <cp:lastModifiedBy>Fatima Alawneh</cp:lastModifiedBy>
  <cp:revision>18</cp:revision>
  <dcterms:created xsi:type="dcterms:W3CDTF">2026-10-05T13:01:00Z</dcterms:created>
  <dcterms:modified xsi:type="dcterms:W3CDTF">2026-10-07T09:20:00Z</dcterms:modified>
</cp:coreProperties>
</file>