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vertAnchor="page" w:horzAnchor="margin" w:tblpXSpec="center" w:tblpY="436"/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3"/>
        <w:gridCol w:w="3847"/>
        <w:gridCol w:w="5611"/>
      </w:tblGrid>
      <w:tr w:rsidR="00A97E5C" w:rsidTr="00A97E5C">
        <w:trPr>
          <w:trHeight w:val="1550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E5C" w:rsidRDefault="00A97E5C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ge">
                    <wp:posOffset>139065</wp:posOffset>
                  </wp:positionV>
                  <wp:extent cx="752475" cy="853440"/>
                  <wp:effectExtent l="0" t="0" r="9525" b="3810"/>
                  <wp:wrapSquare wrapText="bothSides"/>
                  <wp:docPr id="2" name="Imagen 2" descr="Resultado de imagen para escudo facultad de ingenieria u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Resultado de imagen para escudo facultad de ingenieria u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2" b="2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7E5C" w:rsidRDefault="00A97E5C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</w:pPr>
          </w:p>
          <w:p w:rsidR="00A97E5C" w:rsidRDefault="00A97E5C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color w:val="2D343E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PSEUDOCÓDIGO</w:t>
            </w: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.</w:t>
            </w:r>
          </w:p>
          <w:p w:rsidR="00A97E5C" w:rsidRDefault="00A97E5C">
            <w:pPr>
              <w:jc w:val="both"/>
              <w:rPr>
                <w:rFonts w:ascii="Copperplate Gothic Bold" w:eastAsia="Calibri" w:hAnsi="Copperplate Gothic Bold" w:cs="Times New Roman"/>
                <w:sz w:val="22"/>
                <w:szCs w:val="22"/>
              </w:rPr>
            </w:pPr>
          </w:p>
        </w:tc>
      </w:tr>
      <w:tr w:rsidR="00A97E5C" w:rsidTr="00A97E5C">
        <w:trPr>
          <w:trHeight w:val="819"/>
        </w:trPr>
        <w:tc>
          <w:tcPr>
            <w:tcW w:w="5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E5C" w:rsidRDefault="00A97E5C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E5C" w:rsidRDefault="00A97E5C">
            <w:pPr>
              <w:jc w:val="center"/>
              <w:rPr>
                <w:rFonts w:ascii="Arial" w:eastAsia="Calibri" w:hAnsi="Arial" w:cs="Times New Roman"/>
                <w:sz w:val="22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A97E5C" w:rsidRDefault="00A97E5C" w:rsidP="00A97E5C">
      <w:pPr>
        <w:pStyle w:val="Standard"/>
      </w:pPr>
    </w:p>
    <w:p w:rsidR="00A97E5C" w:rsidRDefault="00A97E5C" w:rsidP="00A97E5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97E5C" w:rsidRDefault="00A97E5C" w:rsidP="00A97E5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bottomFromText="160" w:vertAnchor="text" w:horzAnchor="margin" w:tblpXSpec="center" w:tblpY="351"/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8"/>
        <w:gridCol w:w="6891"/>
      </w:tblGrid>
      <w:tr w:rsidR="00A97E5C" w:rsidTr="00A97E5C">
        <w:trPr>
          <w:trHeight w:hRule="exact" w:val="906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 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  <w:ind w:left="629"/>
              <w:rPr>
                <w:lang w:val="es-MX"/>
              </w:rPr>
            </w:pPr>
          </w:p>
          <w:p w:rsidR="00A97E5C" w:rsidRDefault="00A97E5C">
            <w:pPr>
              <w:tabs>
                <w:tab w:val="left" w:pos="2483"/>
              </w:tabs>
              <w:rPr>
                <w:lang w:val="es-MX"/>
              </w:rPr>
            </w:pPr>
            <w:r>
              <w:t xml:space="preserve">M.C. Juan Alfredo Cruz </w:t>
            </w:r>
            <w:proofErr w:type="spellStart"/>
            <w:r>
              <w:t>Carlon</w:t>
            </w:r>
            <w:proofErr w:type="spellEnd"/>
          </w:p>
        </w:tc>
      </w:tr>
      <w:tr w:rsidR="00A97E5C" w:rsidTr="00A97E5C">
        <w:trPr>
          <w:trHeight w:hRule="exact" w:val="1002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rPr>
                <w:sz w:val="22"/>
              </w:rPr>
            </w:pPr>
          </w:p>
          <w:p w:rsidR="00A97E5C" w:rsidRDefault="00A97E5C">
            <w:r>
              <w:t>Fundamentos de Programación.</w:t>
            </w:r>
          </w:p>
        </w:tc>
      </w:tr>
      <w:tr w:rsidR="00A97E5C" w:rsidTr="00A97E5C">
        <w:trPr>
          <w:trHeight w:hRule="exact" w:val="75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  <w:ind w:left="629"/>
            </w:pPr>
          </w:p>
          <w:p w:rsidR="00A97E5C" w:rsidRDefault="00A97E5C">
            <w:r>
              <w:t>1107</w:t>
            </w:r>
          </w:p>
        </w:tc>
      </w:tr>
      <w:tr w:rsidR="00A97E5C" w:rsidTr="00A97E5C">
        <w:trPr>
          <w:trHeight w:hRule="exact" w:val="845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  <w:ind w:left="629"/>
            </w:pPr>
          </w:p>
          <w:p w:rsidR="00A97E5C" w:rsidRDefault="00A97E5C">
            <w:r>
              <w:t xml:space="preserve"> 5</w:t>
            </w:r>
          </w:p>
        </w:tc>
      </w:tr>
      <w:tr w:rsidR="00A97E5C" w:rsidTr="00A97E5C">
        <w:trPr>
          <w:trHeight w:hRule="exact" w:val="76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  <w:ind w:left="629"/>
            </w:pPr>
          </w:p>
          <w:p w:rsidR="00A97E5C" w:rsidRDefault="00A97E5C">
            <w:r>
              <w:t xml:space="preserve"> Benitez Gutiérrez Fátima Lizbeth</w:t>
            </w:r>
          </w:p>
        </w:tc>
      </w:tr>
      <w:tr w:rsidR="00A97E5C" w:rsidTr="00A97E5C">
        <w:trPr>
          <w:trHeight w:hRule="exact" w:val="26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Cambria"/>
              <w:spacing w:line="256" w:lineRule="auto"/>
              <w:ind w:left="629"/>
            </w:pP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</w:pPr>
          </w:p>
        </w:tc>
      </w:tr>
      <w:tr w:rsidR="00A97E5C" w:rsidTr="00A97E5C">
        <w:trPr>
          <w:trHeight w:hRule="exact" w:val="765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  <w:ind w:left="629"/>
            </w:pPr>
          </w:p>
          <w:p w:rsidR="00A97E5C" w:rsidRDefault="00A97E5C">
            <w:r>
              <w:t>2018-I</w:t>
            </w:r>
          </w:p>
        </w:tc>
      </w:tr>
      <w:tr w:rsidR="00A97E5C" w:rsidTr="00A97E5C">
        <w:trPr>
          <w:trHeight w:hRule="exact" w:val="75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  <w:ind w:left="629"/>
            </w:pPr>
          </w:p>
          <w:p w:rsidR="00A97E5C" w:rsidRDefault="00A97E5C">
            <w:r>
              <w:t>13</w:t>
            </w:r>
            <w:bookmarkStart w:id="0" w:name="_GoBack"/>
            <w:bookmarkEnd w:id="0"/>
            <w:r>
              <w:t xml:space="preserve"> de Octubre</w:t>
            </w:r>
            <w:r>
              <w:t xml:space="preserve"> de 2017.</w:t>
            </w:r>
          </w:p>
        </w:tc>
      </w:tr>
      <w:tr w:rsidR="00A97E5C" w:rsidTr="00A97E5C">
        <w:trPr>
          <w:trHeight w:hRule="exact" w:val="774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E5C" w:rsidRDefault="00A97E5C">
            <w:pPr>
              <w:pStyle w:val="Standard"/>
              <w:spacing w:line="256" w:lineRule="auto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</w:pPr>
          </w:p>
        </w:tc>
      </w:tr>
      <w:tr w:rsidR="00A97E5C" w:rsidTr="00A97E5C">
        <w:trPr>
          <w:trHeight w:hRule="exact" w:val="49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Standard"/>
              <w:spacing w:line="256" w:lineRule="auto"/>
              <w:ind w:left="629"/>
              <w:jc w:val="right"/>
            </w:pP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E5C" w:rsidRDefault="00A97E5C">
            <w:pPr>
              <w:pStyle w:val="TableContents"/>
              <w:spacing w:line="256" w:lineRule="auto"/>
            </w:pPr>
          </w:p>
        </w:tc>
      </w:tr>
    </w:tbl>
    <w:p w:rsidR="00A97E5C" w:rsidRPr="00A97E5C" w:rsidRDefault="00A97E5C" w:rsidP="00A97E5C">
      <w:pPr>
        <w:pStyle w:val="Standard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10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5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A7gc7DuAEAAFo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A97E5C" w:rsidRPr="00A97E5C" w:rsidRDefault="00A97E5C" w:rsidP="00A97E5C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D30FF1" w:rsidRDefault="00FD7506" w:rsidP="002050D9">
      <w:pPr>
        <w:jc w:val="center"/>
        <w:rPr>
          <w:b/>
          <w:sz w:val="40"/>
        </w:rPr>
      </w:pPr>
      <w:r w:rsidRPr="002050D9">
        <w:rPr>
          <w:b/>
          <w:sz w:val="40"/>
        </w:rPr>
        <w:lastRenderedPageBreak/>
        <w:t>Reporte práctica 5</w:t>
      </w:r>
    </w:p>
    <w:p w:rsidR="00A97E5C" w:rsidRPr="002050D9" w:rsidRDefault="00A97E5C" w:rsidP="002050D9">
      <w:pPr>
        <w:jc w:val="center"/>
        <w:rPr>
          <w:b/>
          <w:sz w:val="40"/>
        </w:rPr>
      </w:pPr>
    </w:p>
    <w:p w:rsidR="00FD7506" w:rsidRPr="00A97E5C" w:rsidRDefault="002050D9">
      <w:pPr>
        <w:rPr>
          <w:rFonts w:ascii="Georgia" w:hAnsi="Georgia"/>
        </w:rPr>
      </w:pPr>
      <w:r w:rsidRPr="00A97E5C">
        <w:rPr>
          <w:rFonts w:ascii="Georgia" w:hAnsi="Georgia"/>
        </w:rPr>
        <w:t>Pseudo</w:t>
      </w:r>
      <w:r w:rsidR="00FD7506" w:rsidRPr="00A97E5C">
        <w:rPr>
          <w:rFonts w:ascii="Georgia" w:hAnsi="Georgia"/>
        </w:rPr>
        <w:t xml:space="preserve">código para incrementar una unidad una variable </w:t>
      </w:r>
      <w:r w:rsidRPr="00A97E5C">
        <w:rPr>
          <w:rFonts w:ascii="Georgia" w:hAnsi="Georgia"/>
        </w:rPr>
        <w:t>de tres o más en casos especiales.</w:t>
      </w:r>
    </w:p>
    <w:p w:rsidR="00FD7506" w:rsidRPr="00A97E5C" w:rsidRDefault="00FD7506">
      <w:pPr>
        <w:rPr>
          <w:rFonts w:ascii="Georgia" w:hAnsi="Georgia"/>
        </w:rPr>
      </w:pPr>
    </w:p>
    <w:p w:rsidR="002050D9" w:rsidRPr="00A97E5C" w:rsidRDefault="002050D9">
      <w:pPr>
        <w:rPr>
          <w:rFonts w:ascii="Georgia" w:hAnsi="Georgia"/>
        </w:rPr>
      </w:pPr>
    </w:p>
    <w:p w:rsidR="002050D9" w:rsidRPr="00A97E5C" w:rsidRDefault="002050D9">
      <w:pPr>
        <w:rPr>
          <w:rFonts w:ascii="Georgia" w:hAnsi="Georgia"/>
        </w:rPr>
      </w:pP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>INICIO</w:t>
      </w:r>
    </w:p>
    <w:p w:rsidR="00FD7506" w:rsidRPr="00A97E5C" w:rsidRDefault="00FD7506">
      <w:pPr>
        <w:rPr>
          <w:rFonts w:ascii="Georgia" w:hAnsi="Georgia"/>
        </w:rPr>
      </w:pP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 xml:space="preserve">    Valores[2]: ENTERO</w:t>
      </w: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>ESCRIBIR. “ingresa el valor de la variable 0”</w:t>
      </w: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>Leer valor</w:t>
      </w:r>
    </w:p>
    <w:p w:rsidR="00FD7506" w:rsidRPr="00A97E5C" w:rsidRDefault="00FD7506" w:rsidP="00FD7506">
      <w:pPr>
        <w:rPr>
          <w:rFonts w:ascii="Georgia" w:hAnsi="Georgia"/>
        </w:rPr>
      </w:pPr>
      <w:r w:rsidRPr="00A97E5C">
        <w:rPr>
          <w:rFonts w:ascii="Georgia" w:hAnsi="Georgia"/>
        </w:rPr>
        <w:t>ESCRIBIR. “ingresa el valor de la variable 1”</w:t>
      </w:r>
    </w:p>
    <w:p w:rsidR="00FD7506" w:rsidRPr="00A97E5C" w:rsidRDefault="00FD7506" w:rsidP="00FD7506">
      <w:pPr>
        <w:rPr>
          <w:rFonts w:ascii="Georgia" w:hAnsi="Georgia"/>
        </w:rPr>
      </w:pPr>
      <w:r w:rsidRPr="00A97E5C">
        <w:rPr>
          <w:rFonts w:ascii="Georgia" w:hAnsi="Georgia"/>
        </w:rPr>
        <w:t>Leer valor</w:t>
      </w:r>
    </w:p>
    <w:p w:rsidR="00FD7506" w:rsidRPr="00A97E5C" w:rsidRDefault="00FD7506" w:rsidP="00FD7506">
      <w:pPr>
        <w:rPr>
          <w:rFonts w:ascii="Georgia" w:hAnsi="Georgia"/>
        </w:rPr>
      </w:pPr>
      <w:r w:rsidRPr="00A97E5C">
        <w:rPr>
          <w:rFonts w:ascii="Georgia" w:hAnsi="Georgia"/>
        </w:rPr>
        <w:t>ESCRIBIR. “ingresa el valor de la variable 2”</w:t>
      </w:r>
    </w:p>
    <w:p w:rsidR="00FD7506" w:rsidRPr="00A97E5C" w:rsidRDefault="00FD7506" w:rsidP="00FD7506">
      <w:pPr>
        <w:rPr>
          <w:rFonts w:ascii="Georgia" w:hAnsi="Georgia"/>
        </w:rPr>
      </w:pPr>
      <w:r w:rsidRPr="00A97E5C">
        <w:rPr>
          <w:rFonts w:ascii="Georgia" w:hAnsi="Georgia"/>
        </w:rPr>
        <w:t>Leer valor</w:t>
      </w:r>
    </w:p>
    <w:p w:rsidR="00FD7506" w:rsidRPr="00A97E5C" w:rsidRDefault="00FD7506">
      <w:pPr>
        <w:rPr>
          <w:rFonts w:ascii="Georgia" w:hAnsi="Georgia"/>
        </w:rPr>
      </w:pP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>SI [2]=0 ENTONCES</w:t>
      </w: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>[3]=0</w:t>
      </w:r>
    </w:p>
    <w:p w:rsidR="00FD7506" w:rsidRPr="00A97E5C" w:rsidRDefault="00FD7506">
      <w:pPr>
        <w:rPr>
          <w:rFonts w:ascii="Georgia" w:hAnsi="Georgia"/>
        </w:rPr>
      </w:pPr>
      <w:r w:rsidRPr="00A97E5C">
        <w:rPr>
          <w:rFonts w:ascii="Georgia" w:hAnsi="Georgia"/>
        </w:rPr>
        <w:t>DE LO SCONTRARIO</w:t>
      </w:r>
    </w:p>
    <w:p w:rsidR="00FD7506" w:rsidRPr="00A97E5C" w:rsidRDefault="002050D9">
      <w:pPr>
        <w:rPr>
          <w:rFonts w:ascii="Georgia" w:hAnsi="Georgia"/>
        </w:rPr>
      </w:pPr>
      <w:r w:rsidRPr="00A97E5C">
        <w:rPr>
          <w:rFonts w:ascii="Georgia" w:hAnsi="Georgia"/>
        </w:rPr>
        <w:t>[3]:=</w:t>
      </w:r>
      <w:r w:rsidR="00FD7506" w:rsidRPr="00A97E5C">
        <w:rPr>
          <w:rFonts w:ascii="Georgia" w:hAnsi="Georgia"/>
        </w:rPr>
        <w:t>[1]+1</w:t>
      </w:r>
    </w:p>
    <w:p w:rsidR="00FD7506" w:rsidRPr="00A97E5C" w:rsidRDefault="00FD7506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FIN SI [1][0]&lt;&gt;9</w:t>
      </w:r>
    </w:p>
    <w:p w:rsidR="00FD7506" w:rsidRPr="00A97E5C" w:rsidRDefault="00FD7506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ESCRIBIR: “resultado”</w:t>
      </w:r>
    </w:p>
    <w:p w:rsidR="00FD7506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[3</w:t>
      </w:r>
      <w:r w:rsidR="00FD7506" w:rsidRPr="00A97E5C">
        <w:rPr>
          <w:rFonts w:ascii="Georgia" w:hAnsi="Georgia"/>
        </w:rPr>
        <w:t>][1][0]</w:t>
      </w:r>
    </w:p>
    <w:p w:rsidR="00FD7506" w:rsidRPr="00A97E5C" w:rsidRDefault="00FD7506" w:rsidP="00FD7506">
      <w:pPr>
        <w:tabs>
          <w:tab w:val="left" w:pos="3892"/>
        </w:tabs>
        <w:rPr>
          <w:rFonts w:ascii="Georgia" w:hAnsi="Georgia"/>
        </w:rPr>
      </w:pPr>
    </w:p>
    <w:p w:rsidR="00FD7506" w:rsidRPr="00A97E5C" w:rsidRDefault="00FD7506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 xml:space="preserve">DE LO CONTRARIO </w:t>
      </w:r>
    </w:p>
    <w:p w:rsidR="00FD7506" w:rsidRPr="00A97E5C" w:rsidRDefault="00FD7506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SI[1]=9 ENTONCES</w:t>
      </w:r>
    </w:p>
    <w:p w:rsidR="00FD7506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[4]:= [2]+1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FIN SI [0]&lt;&gt;9 ENTOCES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ESCRIBIR: “resultado”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[3][4][0]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DE LO CONTRARIO SI [0]=9 ENTONCES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[5]=[0]+1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ESCRIBIR:= “resultado”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[3][4][5]</w:t>
      </w:r>
    </w:p>
    <w:p w:rsidR="002050D9" w:rsidRPr="00A97E5C" w:rsidRDefault="002050D9" w:rsidP="00FD7506">
      <w:pPr>
        <w:tabs>
          <w:tab w:val="left" w:pos="3892"/>
        </w:tabs>
        <w:rPr>
          <w:rFonts w:ascii="Georgia" w:hAnsi="Georgia"/>
        </w:rPr>
      </w:pPr>
      <w:r w:rsidRPr="00A97E5C">
        <w:rPr>
          <w:rFonts w:ascii="Georgia" w:hAnsi="Georgia"/>
        </w:rPr>
        <w:t>FIN</w:t>
      </w:r>
    </w:p>
    <w:sectPr w:rsidR="002050D9" w:rsidRPr="00A97E5C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06"/>
    <w:rsid w:val="002050D9"/>
    <w:rsid w:val="00A97E5C"/>
    <w:rsid w:val="00D30FF1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3EAFE7-9166-4C2A-A2F2-96998755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06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E5C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50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506"/>
    <w:rPr>
      <w:rFonts w:ascii="Lucida Grande" w:hAnsi="Lucida Grande" w:cs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E5C"/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es-MX" w:eastAsia="en-US"/>
    </w:rPr>
  </w:style>
  <w:style w:type="paragraph" w:customStyle="1" w:styleId="Standard">
    <w:name w:val="Standard"/>
    <w:rsid w:val="00A97E5C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A97E5C"/>
    <w:pPr>
      <w:suppressLineNumbers/>
    </w:pPr>
  </w:style>
  <w:style w:type="paragraph" w:customStyle="1" w:styleId="Cambria">
    <w:name w:val="Cambria"/>
    <w:basedOn w:val="TableContents"/>
    <w:rsid w:val="00A9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849</Characters>
  <Application>Microsoft Office Word</Application>
  <DocSecurity>0</DocSecurity>
  <Lines>7</Lines>
  <Paragraphs>2</Paragraphs>
  <ScaleCrop>false</ScaleCrop>
  <Company>itesm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HP NUEVA</cp:lastModifiedBy>
  <cp:revision>2</cp:revision>
  <dcterms:created xsi:type="dcterms:W3CDTF">2017-10-11T19:53:00Z</dcterms:created>
  <dcterms:modified xsi:type="dcterms:W3CDTF">2017-10-13T01:06:00Z</dcterms:modified>
</cp:coreProperties>
</file>