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hier-des-charges-diaspoconnect"/>
    <w:p>
      <w:pPr>
        <w:pStyle w:val="Heading1"/>
      </w:pPr>
      <w:r>
        <w:t xml:space="preserve">Cahier des charges — DiaspoConnect</w:t>
      </w:r>
    </w:p>
    <w:p>
      <w:pPr>
        <w:pStyle w:val="FirstParagraph"/>
      </w:pPr>
      <w:r>
        <w:rPr>
          <w:b/>
          <w:bCs/>
        </w:rPr>
        <w:t xml:space="preserve">Auteur :</w:t>
      </w:r>
      <w:r>
        <w:t xml:space="preserve"> </w:t>
      </w:r>
      <w:r>
        <w:t xml:space="preserve">Fatoumata Diallo</w:t>
      </w:r>
      <w:r>
        <w:t xml:space="preserve"> </w:t>
      </w:r>
      <w:r>
        <w:rPr>
          <w:b/>
          <w:bCs/>
        </w:rPr>
        <w:t xml:space="preserve">Projet :</w:t>
      </w:r>
      <w:r>
        <w:t xml:space="preserve"> </w:t>
      </w:r>
      <w:r>
        <w:t xml:space="preserve">Application mobile Flutter — Semaine 5/6</w:t>
      </w:r>
    </w:p>
    <w:bookmarkStart w:id="9" w:name="contexte-et-problématique"/>
    <w:p>
      <w:pPr>
        <w:pStyle w:val="Heading2"/>
      </w:pPr>
      <w:r>
        <w:t xml:space="preserve">1. Contexte et problématique</w:t>
      </w:r>
    </w:p>
    <w:p>
      <w:pPr>
        <w:pStyle w:val="FirstParagraph"/>
      </w:pPr>
      <w:r>
        <w:t xml:space="preserve">Les membres d’une même communauté de diaspora (originaires d’un même pays ou d’une même région) sont souvent dispersés dans plusieurs villes et pays, sans outil simple pour se repérer entre eux, s’informer des événements communautaires ou s’entraider au quotidien (logement, cours, services). DiaspoConnect répond à ce besoin par une application mobile centrée sur le lien social et l’entraide de proximité.</w:t>
      </w:r>
    </w:p>
    <w:bookmarkEnd w:id="9"/>
    <w:bookmarkStart w:id="10" w:name="objectifs-du-projet"/>
    <w:p>
      <w:pPr>
        <w:pStyle w:val="Heading2"/>
      </w:pPr>
      <w:r>
        <w:t xml:space="preserve">2. Objectifs du projet</w:t>
      </w:r>
    </w:p>
    <w:p>
      <w:pPr>
        <w:pStyle w:val="Compact"/>
        <w:numPr>
          <w:ilvl w:val="0"/>
          <w:numId w:val="1001"/>
        </w:numPr>
      </w:pPr>
      <w:r>
        <w:t xml:space="preserve">Permettre à un membre de la diaspora de retrouver d’autres membres autour de lui.</w:t>
      </w:r>
    </w:p>
    <w:p>
      <w:pPr>
        <w:pStyle w:val="Compact"/>
        <w:numPr>
          <w:ilvl w:val="0"/>
          <w:numId w:val="1001"/>
        </w:numPr>
      </w:pPr>
      <w:r>
        <w:t xml:space="preserve">Centraliser les annonces d’entraide (logement, cours, services, objets…).</w:t>
      </w:r>
    </w:p>
    <w:p>
      <w:pPr>
        <w:pStyle w:val="Compact"/>
        <w:numPr>
          <w:ilvl w:val="0"/>
          <w:numId w:val="1001"/>
        </w:numPr>
      </w:pPr>
      <w:r>
        <w:t xml:space="preserve">Centraliser les événements culturels, sociaux et de réseautage à venir.</w:t>
      </w:r>
    </w:p>
    <w:p>
      <w:pPr>
        <w:pStyle w:val="Compact"/>
        <w:numPr>
          <w:ilvl w:val="0"/>
          <w:numId w:val="1001"/>
        </w:numPr>
      </w:pPr>
      <w:r>
        <w:t xml:space="preserve">Fonctionner sans dépendance à une connexion internet permanente.</w:t>
      </w:r>
    </w:p>
    <w:bookmarkEnd w:id="10"/>
    <w:bookmarkStart w:id="11" w:name="public-cible"/>
    <w:p>
      <w:pPr>
        <w:pStyle w:val="Heading2"/>
      </w:pPr>
      <w:r>
        <w:t xml:space="preserve">3. Public cible</w:t>
      </w:r>
    </w:p>
    <w:p>
      <w:pPr>
        <w:pStyle w:val="FirstParagraph"/>
      </w:pPr>
      <w:r>
        <w:t xml:space="preserve">Membres d’une communauté de diaspora installés à l’étranger, toutes générations, avec un accès internet parfois limité ou intermittent.</w:t>
      </w:r>
    </w:p>
    <w:bookmarkEnd w:id="11"/>
    <w:bookmarkStart w:id="14" w:name="fonctionnalités"/>
    <w:p>
      <w:pPr>
        <w:pStyle w:val="Heading2"/>
      </w:pPr>
      <w:r>
        <w:t xml:space="preserve">4. Fonctionnalités</w:t>
      </w:r>
    </w:p>
    <w:bookmarkStart w:id="12" w:name="fonctionnalités-essentielles-réalisées"/>
    <w:p>
      <w:pPr>
        <w:pStyle w:val="Heading3"/>
      </w:pPr>
      <w:r>
        <w:t xml:space="preserve">4.1 Fonctionnalités essentielles (réalisées)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Fonctionnalité</w:t>
            </w:r>
          </w:p>
        </w:tc>
        <w:tc>
          <w:tcPr/>
          <w:p>
            <w:pPr>
              <w:pStyle w:val="Compact"/>
            </w:pPr>
            <w:r>
              <w:t xml:space="preserve">Description</w:t>
            </w:r>
          </w:p>
        </w:tc>
      </w:tr>
      <w:tr>
        <w:tc>
          <w:tcPr/>
          <w:p>
            <w:pPr>
              <w:pStyle w:val="Compact"/>
            </w:pPr>
            <w:r>
              <w:t xml:space="preserve">1</w:t>
            </w:r>
          </w:p>
        </w:tc>
        <w:tc>
          <w:tcPr/>
          <w:p>
            <w:pPr>
              <w:pStyle w:val="Compact"/>
            </w:pPr>
            <w:r>
              <w:t xml:space="preserve">Authentification</w:t>
            </w:r>
          </w:p>
        </w:tc>
        <w:tc>
          <w:tcPr/>
          <w:p>
            <w:pPr>
              <w:pStyle w:val="Compact"/>
            </w:pPr>
            <w:r>
              <w:t xml:space="preserve">Connexion par identifiant/mot de passe, création de compte, session conservée entre les lancements</w:t>
            </w:r>
          </w:p>
        </w:tc>
      </w:tr>
      <w:tr>
        <w:tc>
          <w:tcPr/>
          <w:p>
            <w:pPr>
              <w:pStyle w:val="Compact"/>
            </w:pPr>
            <w:r>
              <w:t xml:space="preserve">2</w:t>
            </w:r>
          </w:p>
        </w:tc>
        <w:tc>
          <w:tcPr/>
          <w:p>
            <w:pPr>
              <w:pStyle w:val="Compact"/>
            </w:pPr>
            <w:r>
              <w:t xml:space="preserve">Annuaire des membres</w:t>
            </w:r>
          </w:p>
        </w:tc>
        <w:tc>
          <w:tcPr/>
          <w:p>
            <w:pPr>
              <w:pStyle w:val="Compact"/>
            </w:pPr>
            <w:r>
              <w:t xml:space="preserve">Liste des membres avec recherche (nom, prénom, pays, ville), fiche détail par membre</w:t>
            </w:r>
          </w:p>
        </w:tc>
      </w:tr>
      <w:tr>
        <w:tc>
          <w:tcPr/>
          <w:p>
            <w:pPr>
              <w:pStyle w:val="Compact"/>
            </w:pPr>
            <w:r>
              <w:t xml:space="preserve">3</w:t>
            </w:r>
          </w:p>
        </w:tc>
        <w:tc>
          <w:tcPr/>
          <w:p>
            <w:pPr>
              <w:pStyle w:val="Compact"/>
            </w:pPr>
            <w:r>
              <w:t xml:space="preserve">Annonces</w:t>
            </w:r>
          </w:p>
        </w:tc>
        <w:tc>
          <w:tcPr/>
          <w:p>
            <w:pPr>
              <w:pStyle w:val="Compact"/>
            </w:pPr>
            <w:r>
              <w:t xml:space="preserve">Consultation, publication et suppression d’annonces (titre, contenu, catégorie, date)</w:t>
            </w:r>
          </w:p>
        </w:tc>
      </w:tr>
      <w:tr>
        <w:tc>
          <w:tcPr/>
          <w:p>
            <w:pPr>
              <w:pStyle w:val="Compact"/>
            </w:pPr>
            <w:r>
              <w:t xml:space="preserve">4</w:t>
            </w:r>
          </w:p>
        </w:tc>
        <w:tc>
          <w:tcPr/>
          <w:p>
            <w:pPr>
              <w:pStyle w:val="Compact"/>
            </w:pPr>
            <w:r>
              <w:t xml:space="preserve">Événements</w:t>
            </w:r>
          </w:p>
        </w:tc>
        <w:tc>
          <w:tcPr/>
          <w:p>
            <w:pPr>
              <w:pStyle w:val="Compact"/>
            </w:pPr>
            <w:r>
              <w:t xml:space="preserve">Consultation, création et suppression d’événements (titre, date, lieu, description, catégorie)</w:t>
            </w:r>
          </w:p>
        </w:tc>
      </w:tr>
      <w:tr>
        <w:tc>
          <w:tcPr/>
          <w:p>
            <w:pPr>
              <w:pStyle w:val="Compact"/>
            </w:pPr>
            <w:r>
              <w:t xml:space="preserve">5</w:t>
            </w:r>
          </w:p>
        </w:tc>
        <w:tc>
          <w:tcPr/>
          <w:p>
            <w:pPr>
              <w:pStyle w:val="Compact"/>
            </w:pPr>
            <w:r>
              <w:t xml:space="preserve">Profil</w:t>
            </w:r>
          </w:p>
        </w:tc>
        <w:tc>
          <w:tcPr/>
          <w:p>
            <w:pPr>
              <w:pStyle w:val="Compact"/>
            </w:pPr>
            <w:r>
              <w:t xml:space="preserve">Consultation et modification des informations personnelles, déconnexion</w:t>
            </w:r>
          </w:p>
        </w:tc>
      </w:tr>
      <w:tr>
        <w:tc>
          <w:tcPr/>
          <w:p>
            <w:pPr>
              <w:pStyle w:val="Compact"/>
            </w:pPr>
            <w:r>
              <w:t xml:space="preserve">6</w:t>
            </w:r>
          </w:p>
        </w:tc>
        <w:tc>
          <w:tcPr/>
          <w:p>
            <w:pPr>
              <w:pStyle w:val="Compact"/>
            </w:pPr>
            <w:r>
              <w:t xml:space="preserve">Navigation</w:t>
            </w:r>
          </w:p>
        </w:tc>
        <w:tc>
          <w:tcPr/>
          <w:p>
            <w:pPr>
              <w:pStyle w:val="Compact"/>
            </w:pPr>
            <w:r>
              <w:t xml:space="preserve">Navigation principale par onglets entre les quatre pôles fonctionnels</w:t>
            </w:r>
          </w:p>
        </w:tc>
      </w:tr>
    </w:tbl>
    <w:bookmarkEnd w:id="12"/>
    <w:bookmarkStart w:id="13" w:name="Xbe366fc2763eabb2e1c5fb401941592e51d5cb7"/>
    <w:p>
      <w:pPr>
        <w:pStyle w:val="Heading3"/>
      </w:pPr>
      <w:r>
        <w:t xml:space="preserve">4.2 Fonctionnalités hors périmètre (non retenues pour cette version)</w:t>
      </w:r>
    </w:p>
    <w:p>
      <w:pPr>
        <w:pStyle w:val="Compact"/>
        <w:numPr>
          <w:ilvl w:val="0"/>
          <w:numId w:val="1002"/>
        </w:numPr>
      </w:pPr>
      <w:r>
        <w:t xml:space="preserve">Messagerie privée entre membres</w:t>
      </w:r>
    </w:p>
    <w:p>
      <w:pPr>
        <w:pStyle w:val="Compact"/>
        <w:numPr>
          <w:ilvl w:val="0"/>
          <w:numId w:val="1002"/>
        </w:numPr>
      </w:pPr>
      <w:r>
        <w:t xml:space="preserve">Notifications push</w:t>
      </w:r>
    </w:p>
    <w:p>
      <w:pPr>
        <w:pStyle w:val="Compact"/>
        <w:numPr>
          <w:ilvl w:val="0"/>
          <w:numId w:val="1002"/>
        </w:numPr>
      </w:pPr>
      <w:r>
        <w:t xml:space="preserve">Synchronisation cloud multi-appareils</w:t>
      </w:r>
    </w:p>
    <w:bookmarkEnd w:id="13"/>
    <w:bookmarkEnd w:id="14"/>
    <w:bookmarkStart w:id="15" w:name="contraintes-techniques"/>
    <w:p>
      <w:pPr>
        <w:pStyle w:val="Heading2"/>
      </w:pPr>
      <w:r>
        <w:t xml:space="preserve">5. Contraintes techniques</w:t>
      </w:r>
    </w:p>
    <w:p>
      <w:pPr>
        <w:pStyle w:val="Compact"/>
        <w:numPr>
          <w:ilvl w:val="0"/>
          <w:numId w:val="1003"/>
        </w:numPr>
      </w:pPr>
      <w:r>
        <w:rPr>
          <w:b/>
          <w:bCs/>
        </w:rPr>
        <w:t xml:space="preserve">Framework :</w:t>
      </w:r>
      <w:r>
        <w:t xml:space="preserve"> </w:t>
      </w:r>
      <w:r>
        <w:t xml:space="preserve">Flutter / Dart (SDK ^3.12.0)</w:t>
      </w:r>
    </w:p>
    <w:p>
      <w:pPr>
        <w:pStyle w:val="Compact"/>
        <w:numPr>
          <w:ilvl w:val="0"/>
          <w:numId w:val="1003"/>
        </w:numPr>
      </w:pPr>
      <w:r>
        <w:rPr>
          <w:b/>
          <w:bCs/>
        </w:rPr>
        <w:t xml:space="preserve">Stockage :</w:t>
      </w:r>
      <w:r>
        <w:t xml:space="preserve"> </w:t>
      </w:r>
      <w:r>
        <w:t xml:space="preserve">local uniquement, base SQLite (</w:t>
      </w:r>
      <w:r>
        <w:rPr>
          <w:rStyle w:val="VerbatimChar"/>
        </w:rPr>
        <w:t xml:space="preserve">sqflite</w:t>
      </w:r>
      <w:r>
        <w:t xml:space="preserve">) — choix motivé par un accès internet parfois limité pour le public cible, aucune synchronisation cloud n’est prévue</w:t>
      </w:r>
    </w:p>
    <w:p>
      <w:pPr>
        <w:pStyle w:val="Compact"/>
        <w:numPr>
          <w:ilvl w:val="0"/>
          <w:numId w:val="1003"/>
        </w:numPr>
      </w:pPr>
      <w:r>
        <w:rPr>
          <w:b/>
          <w:bCs/>
        </w:rPr>
        <w:t xml:space="preserve">Session :</w:t>
      </w:r>
      <w:r>
        <w:t xml:space="preserve"> </w:t>
      </w:r>
      <w:r>
        <w:t xml:space="preserve">persistée via</w:t>
      </w:r>
      <w:r>
        <w:t xml:space="preserve"> </w:t>
      </w:r>
      <w:r>
        <w:rPr>
          <w:rStyle w:val="VerbatimChar"/>
        </w:rPr>
        <w:t xml:space="preserve">shared_preferences</w:t>
      </w:r>
    </w:p>
    <w:p>
      <w:pPr>
        <w:pStyle w:val="Compact"/>
        <w:numPr>
          <w:ilvl w:val="0"/>
          <w:numId w:val="1003"/>
        </w:numPr>
      </w:pPr>
      <w:r>
        <w:rPr>
          <w:b/>
          <w:bCs/>
        </w:rPr>
        <w:t xml:space="preserve">Gestion d’état :</w:t>
      </w:r>
      <w:r>
        <w:t xml:space="preserve"> </w:t>
      </w:r>
      <w:r>
        <w:rPr>
          <w:rStyle w:val="VerbatimChar"/>
        </w:rPr>
        <w:t xml:space="preserve">StatefulWidget</w:t>
      </w:r>
      <w:r>
        <w:t xml:space="preserve"> </w:t>
      </w:r>
      <w:r>
        <w:t xml:space="preserve">/</w:t>
      </w:r>
      <w:r>
        <w:t xml:space="preserve"> </w:t>
      </w:r>
      <w:r>
        <w:rPr>
          <w:rStyle w:val="VerbatimChar"/>
        </w:rPr>
        <w:t xml:space="preserve">setState</w:t>
      </w:r>
      <w:r>
        <w:t xml:space="preserve">, accès aux données centralisé via un singleton (</w:t>
      </w:r>
      <w:r>
        <w:rPr>
          <w:rStyle w:val="VerbatimChar"/>
        </w:rPr>
        <w:t xml:space="preserve">DbHelper</w:t>
      </w:r>
      <w:r>
        <w:t xml:space="preserve">)</w:t>
      </w:r>
    </w:p>
    <w:p>
      <w:pPr>
        <w:pStyle w:val="Compact"/>
        <w:numPr>
          <w:ilvl w:val="0"/>
          <w:numId w:val="1003"/>
        </w:numPr>
      </w:pPr>
      <w:r>
        <w:rPr>
          <w:b/>
          <w:bCs/>
        </w:rPr>
        <w:t xml:space="preserve">Plateformes cibles :</w:t>
      </w:r>
      <w:r>
        <w:t xml:space="preserve"> </w:t>
      </w:r>
      <w:r>
        <w:t xml:space="preserve">Android (prioritaire, APK fourni), avec compatibilité iOS/macOS/web du fait de Flutter</w:t>
      </w:r>
    </w:p>
    <w:bookmarkEnd w:id="15"/>
    <w:bookmarkStart w:id="16" w:name="architecture-technique"/>
    <w:p>
      <w:pPr>
        <w:pStyle w:val="Heading2"/>
      </w:pPr>
      <w:r>
        <w:t xml:space="preserve">6. Architecture technique</w:t>
      </w:r>
    </w:p>
    <w:p>
      <w:pPr>
        <w:pStyle w:val="SourceCode"/>
      </w:pPr>
      <w:r>
        <w:rPr>
          <w:rStyle w:val="VerbatimChar"/>
        </w:rPr>
        <w:t xml:space="preserve">lib/</w:t>
      </w:r>
      <w:r>
        <w:br/>
      </w:r>
      <w:r>
        <w:rPr>
          <w:rStyle w:val="VerbatimChar"/>
        </w:rPr>
        <w:t xml:space="preserve">  main.dart              Point d'entrée, vérifie la session au démarrage</w:t>
      </w:r>
      <w:r>
        <w:br/>
      </w:r>
      <w:r>
        <w:rPr>
          <w:rStyle w:val="VerbatimChar"/>
        </w:rPr>
        <w:t xml:space="preserve">  models/                Classes métier : Utilisateur, Annonce, Evenement</w:t>
      </w:r>
      <w:r>
        <w:br/>
      </w:r>
      <w:r>
        <w:rPr>
          <w:rStyle w:val="VerbatimChar"/>
        </w:rPr>
        <w:t xml:space="preserve">  screens/                Écrans, un sous-dossier par fonctionnalité</w:t>
      </w:r>
      <w:r>
        <w:br/>
      </w:r>
      <w:r>
        <w:rPr>
          <w:rStyle w:val="VerbatimChar"/>
        </w:rPr>
        <w:t xml:space="preserve">  widgets/                Widgets réutilisables (cartes membre/annonce/événement)</w:t>
      </w:r>
      <w:r>
        <w:br/>
      </w:r>
      <w:r>
        <w:rPr>
          <w:rStyle w:val="VerbatimChar"/>
        </w:rPr>
        <w:t xml:space="preserve">  services/               DbHelper (accès SQLite), SessionService (session locale)</w:t>
      </w:r>
      <w:r>
        <w:br/>
      </w:r>
      <w:r>
        <w:rPr>
          <w:rStyle w:val="VerbatimChar"/>
        </w:rPr>
        <w:t xml:space="preserve">  theme/                  Thème visuel de l'application</w:t>
      </w:r>
    </w:p>
    <w:bookmarkEnd w:id="16"/>
    <w:bookmarkStart w:id="17" w:name="modèle-de-données"/>
    <w:p>
      <w:pPr>
        <w:pStyle w:val="Heading2"/>
      </w:pPr>
      <w:r>
        <w:t xml:space="preserve">7. Modèle de données</w:t>
      </w:r>
    </w:p>
    <w:p>
      <w:pPr>
        <w:pStyle w:val="FirstParagraph"/>
      </w:pPr>
      <w:r>
        <w:rPr>
          <w:b/>
          <w:bCs/>
        </w:rPr>
        <w:t xml:space="preserve">Utilisateur</w:t>
      </w:r>
      <w:r>
        <w:t xml:space="preserve"> </w:t>
      </w:r>
      <w:r>
        <w:t xml:space="preserve">: id, nom, prénom, email, mot de passe, pays, ville, photo (optionnel), bio (optionnel)</w:t>
      </w:r>
    </w:p>
    <w:p>
      <w:pPr>
        <w:pStyle w:val="BodyText"/>
      </w:pPr>
      <w:r>
        <w:rPr>
          <w:b/>
          <w:bCs/>
        </w:rPr>
        <w:t xml:space="preserve">Annonce</w:t>
      </w:r>
      <w:r>
        <w:t xml:space="preserve"> </w:t>
      </w:r>
      <w:r>
        <w:t xml:space="preserve">: id, titre, contenu, auteurId, datePublication, catégorie</w:t>
      </w:r>
    </w:p>
    <w:p>
      <w:pPr>
        <w:pStyle w:val="BodyText"/>
      </w:pPr>
      <w:r>
        <w:rPr>
          <w:b/>
          <w:bCs/>
        </w:rPr>
        <w:t xml:space="preserve">Événement</w:t>
      </w:r>
      <w:r>
        <w:t xml:space="preserve"> </w:t>
      </w:r>
      <w:r>
        <w:t xml:space="preserve">: id, titre, date, lieu, description, organisateurId, catégorie</w:t>
      </w:r>
    </w:p>
    <w:bookmarkEnd w:id="17"/>
    <w:bookmarkStart w:id="18" w:name="écrans-prévus-issus-des-wireframes"/>
    <w:p>
      <w:pPr>
        <w:pStyle w:val="Heading2"/>
      </w:pPr>
      <w:r>
        <w:t xml:space="preserve">8. Écrans prévus (issus des wireframes)</w:t>
      </w:r>
    </w:p>
    <w:p>
      <w:pPr>
        <w:pStyle w:val="Compact"/>
        <w:numPr>
          <w:ilvl w:val="0"/>
          <w:numId w:val="1004"/>
        </w:numPr>
      </w:pPr>
      <w:r>
        <w:t xml:space="preserve">Connexion / Inscription</w:t>
      </w:r>
    </w:p>
    <w:p>
      <w:pPr>
        <w:pStyle w:val="Compact"/>
        <w:numPr>
          <w:ilvl w:val="0"/>
          <w:numId w:val="1004"/>
        </w:numPr>
      </w:pPr>
      <w:r>
        <w:t xml:space="preserve">Navigation principale (onglets)</w:t>
      </w:r>
    </w:p>
    <w:p>
      <w:pPr>
        <w:pStyle w:val="Compact"/>
        <w:numPr>
          <w:ilvl w:val="0"/>
          <w:numId w:val="1004"/>
        </w:numPr>
      </w:pPr>
      <w:r>
        <w:t xml:space="preserve">Liste des membres + recherche</w:t>
      </w:r>
    </w:p>
    <w:p>
      <w:pPr>
        <w:pStyle w:val="Compact"/>
        <w:numPr>
          <w:ilvl w:val="0"/>
          <w:numId w:val="1004"/>
        </w:numPr>
      </w:pPr>
      <w:r>
        <w:t xml:space="preserve">Détail d’un membre</w:t>
      </w:r>
    </w:p>
    <w:p>
      <w:pPr>
        <w:pStyle w:val="Compact"/>
        <w:numPr>
          <w:ilvl w:val="0"/>
          <w:numId w:val="1004"/>
        </w:numPr>
      </w:pPr>
      <w:r>
        <w:t xml:space="preserve">Liste des annonces + ajout</w:t>
      </w:r>
    </w:p>
    <w:p>
      <w:pPr>
        <w:pStyle w:val="Compact"/>
        <w:numPr>
          <w:ilvl w:val="0"/>
          <w:numId w:val="1004"/>
        </w:numPr>
      </w:pPr>
      <w:r>
        <w:t xml:space="preserve">Liste des événements + ajout</w:t>
      </w:r>
    </w:p>
    <w:p>
      <w:pPr>
        <w:pStyle w:val="Compact"/>
        <w:numPr>
          <w:ilvl w:val="0"/>
          <w:numId w:val="1004"/>
        </w:numPr>
      </w:pPr>
      <w:r>
        <w:t xml:space="preserve">Profil (consultation + édition)</w:t>
      </w:r>
    </w:p>
    <w:bookmarkEnd w:id="18"/>
    <w:bookmarkStart w:id="19" w:name="critères-de-validation"/>
    <w:p>
      <w:pPr>
        <w:pStyle w:val="Heading2"/>
      </w:pPr>
      <w:r>
        <w:t xml:space="preserve">9. Critères de validation</w:t>
      </w:r>
    </w:p>
    <w:p>
      <w:pPr>
        <w:pStyle w:val="Compact"/>
        <w:numPr>
          <w:ilvl w:val="0"/>
          <w:numId w:val="1005"/>
        </w:numPr>
      </w:pPr>
      <w:r>
        <w:t xml:space="preserve">L’application se lance sans erreur bloquante</w:t>
      </w:r>
    </w:p>
    <w:p>
      <w:pPr>
        <w:pStyle w:val="Compact"/>
        <w:numPr>
          <w:ilvl w:val="0"/>
          <w:numId w:val="1005"/>
        </w:numPr>
      </w:pPr>
      <w:r>
        <w:t xml:space="preserve">Les quatre pôles fonctionnels (membres, annonces, événements, profil) sont accessibles et opérationnels</w:t>
      </w:r>
    </w:p>
    <w:p>
      <w:pPr>
        <w:pStyle w:val="Compact"/>
        <w:numPr>
          <w:ilvl w:val="0"/>
          <w:numId w:val="1005"/>
        </w:numPr>
      </w:pPr>
      <w:r>
        <w:t xml:space="preserve">Un parcours complet (connexion → consultation → ajout → suppression → déconnexion) fonctionne sans blocage</w:t>
      </w:r>
    </w:p>
    <w:p>
      <w:pPr>
        <w:pStyle w:val="Compact"/>
        <w:numPr>
          <w:ilvl w:val="0"/>
          <w:numId w:val="1005"/>
        </w:numPr>
      </w:pPr>
      <w:r>
        <w:rPr>
          <w:rStyle w:val="VerbatimChar"/>
        </w:rPr>
        <w:t xml:space="preserve">flutter analyze</w:t>
      </w:r>
      <w:r>
        <w:t xml:space="preserve"> </w:t>
      </w:r>
      <w:r>
        <w:t xml:space="preserve">ne remonte aucune erreur</w:t>
      </w:r>
    </w:p>
    <w:p>
      <w:pPr>
        <w:pStyle w:val="Compact"/>
        <w:numPr>
          <w:ilvl w:val="0"/>
          <w:numId w:val="1005"/>
        </w:numPr>
      </w:pPr>
      <w:r>
        <w:t xml:space="preserve">Les tests unitaires et de widgets passent</w:t>
      </w:r>
    </w:p>
    <w:bookmarkEnd w:id="19"/>
    <w:bookmarkStart w:id="20" w:name="planning"/>
    <w:p>
      <w:pPr>
        <w:pStyle w:val="Heading2"/>
      </w:pPr>
      <w:r>
        <w:t xml:space="preserve">10. Planning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Contenu</w:t>
            </w:r>
          </w:p>
        </w:tc>
      </w:tr>
      <w:tr>
        <w:tc>
          <w:tcPr/>
          <w:p>
            <w:pPr>
              <w:pStyle w:val="Compact"/>
            </w:pPr>
            <w:r>
              <w:t xml:space="preserve">Semaine 5</w:t>
            </w:r>
          </w:p>
        </w:tc>
        <w:tc>
          <w:tcPr/>
          <w:p>
            <w:pPr>
              <w:pStyle w:val="Compact"/>
            </w:pPr>
            <w:r>
              <w:t xml:space="preserve">Cahier des charges, conception technique, choix d’architecture et de stockage</w:t>
            </w:r>
          </w:p>
        </w:tc>
      </w:tr>
      <w:tr>
        <w:tc>
          <w:tcPr/>
          <w:p>
            <w:pPr>
              <w:pStyle w:val="Compact"/>
            </w:pPr>
            <w:r>
              <w:t xml:space="preserve">Semaine 6</w:t>
            </w:r>
          </w:p>
        </w:tc>
        <w:tc>
          <w:tcPr/>
          <w:p>
            <w:pPr>
              <w:pStyle w:val="Compact"/>
            </w:pPr>
            <w:r>
              <w:t xml:space="preserve">Développement, tests, correction, build APK, dépôt GitHub</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2026-09-20T22:04:42Z</dcterms:created>
  <dcterms:modified xsi:type="dcterms:W3CDTF">2026-09-20T22:04:42Z</dcterms:modified>
</cp:coreProperties>
</file>

<file path=docProps/custom.xml><?xml version="1.0" encoding="utf-8"?>
<Properties xmlns="http://schemas.openxmlformats.org/officeDocument/2006/custom-properties" xmlns:vt="http://schemas.openxmlformats.org/officeDocument/2006/docPropsVTypes"/>
</file>