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Analysis of TF-IDF over BoW Model: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TF-IDF, or Term Frequency-Inverse Document Frequency, is a smart way of figuring out which words are important in a document. It looks at how often a word shows up in that document but also considers how rare it is across all the documents.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Word Occurrence and Rarity: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TF-IDF looks at how much a word shows up in a document and checks if it's not too common in all the documents.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 Attention to Common Words: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Words like "is," "am," and "to" are kind of ignored because they're usually everywhere and don't tell us much.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Giving More Importance to Unique Words: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If a document has special words that aren't used a lot in other documents, TF-IDF thinks those words are pretty important.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TF-IDF helps us understand what makes a document unique and important by looking at its words in a clever way. It's handy when we want to find specific information in a bunch of documents, like in search engines or sorting through data.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