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278" w:rsidRDefault="00AB1278" w:rsidP="00AB1278">
      <w:pPr>
        <w:rPr>
          <w:rFonts w:ascii="Calibri" w:eastAsia="Times New Roman" w:hAnsi="Calibri"/>
        </w:rPr>
      </w:pPr>
      <w:r>
        <w:rPr>
          <w:noProof/>
        </w:rPr>
        <w:drawing>
          <wp:anchor distT="0" distB="0" distL="114300" distR="114300" simplePos="0" relativeHeight="251658240" behindDoc="0" locked="0" layoutInCell="1" allowOverlap="0">
            <wp:simplePos x="0" y="0"/>
            <wp:positionH relativeFrom="margin">
              <wp:posOffset>-635</wp:posOffset>
            </wp:positionH>
            <wp:positionV relativeFrom="line">
              <wp:posOffset>285750</wp:posOffset>
            </wp:positionV>
            <wp:extent cx="5457825" cy="3076575"/>
            <wp:effectExtent l="0" t="0" r="9525" b="9525"/>
            <wp:wrapSquare wrapText="bothSides"/>
            <wp:docPr id="3" name="Picture 3" descr="C:\Users\dell\AppData\Local\Temp\ksohtml277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ksohtml2776\wp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782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AB1278" w:rsidRDefault="00AB1278" w:rsidP="00AB1278">
      <w:pPr>
        <w:pStyle w:val="NoSpacing"/>
        <w:spacing w:line="360" w:lineRule="auto"/>
        <w:rPr>
          <w:rFonts w:ascii="Times New Roman" w:hAnsi="Times New Roman"/>
          <w:color w:val="2F5496"/>
          <w:sz w:val="24"/>
          <w:szCs w:val="24"/>
        </w:rPr>
      </w:pPr>
      <w:r>
        <w:rPr>
          <w:rFonts w:ascii="Times New Roman" w:hAnsi="Times New Roman"/>
          <w:color w:val="2F5496"/>
          <w:sz w:val="24"/>
          <w:szCs w:val="24"/>
        </w:rPr>
        <w:t xml:space="preserve"> </w:t>
      </w:r>
    </w:p>
    <w:p w:rsidR="00AB1278" w:rsidRDefault="00AB1278" w:rsidP="00AB1278">
      <w:pPr>
        <w:rPr>
          <w:rFonts w:ascii="Calibri" w:hAnsi="Calibri"/>
        </w:rPr>
      </w:pPr>
      <w:r>
        <w:t xml:space="preserve"> </w:t>
      </w:r>
    </w:p>
    <w:p w:rsidR="00AB1278" w:rsidRDefault="00AB1278" w:rsidP="00AB1278">
      <w:pPr>
        <w:pStyle w:val="NoSpacing"/>
        <w:spacing w:line="360" w:lineRule="auto"/>
        <w:rPr>
          <w:rFonts w:ascii="Times New Roman" w:eastAsia="等线 Light" w:hAnsi="Times New Roman"/>
          <w:color w:val="4472C4"/>
          <w:sz w:val="24"/>
          <w:szCs w:val="24"/>
        </w:rPr>
      </w:pPr>
      <w:sdt>
        <w:sdtPr>
          <w:rPr>
            <w:rFonts w:asciiTheme="majorHAnsi" w:eastAsiaTheme="majorEastAsia" w:hAnsiTheme="majorHAnsi" w:cstheme="majorBidi"/>
            <w:spacing w:val="5"/>
            <w:kern w:val="28"/>
            <w:sz w:val="52"/>
            <w:szCs w:val="52"/>
          </w:rPr>
          <w:alias w:val="Title"/>
          <w:id w:val="13406919"/>
          <w:text/>
        </w:sdtPr>
        <w:sdtContent>
          <w:r w:rsidRPr="00AB1278">
            <w:rPr>
              <w:rFonts w:asciiTheme="majorHAnsi" w:eastAsiaTheme="majorEastAsia" w:hAnsiTheme="majorHAnsi" w:cstheme="majorBidi"/>
              <w:spacing w:val="5"/>
              <w:kern w:val="28"/>
              <w:sz w:val="52"/>
              <w:szCs w:val="52"/>
            </w:rPr>
            <w:t>Exploring the role of intelligence in project manager leadership</w:t>
          </w:r>
        </w:sdtContent>
      </w:sdt>
    </w:p>
    <w:p w:rsidR="00AB1278" w:rsidRDefault="00AB1278" w:rsidP="00AB1278">
      <w:pPr>
        <w:pStyle w:val="NoSpacing"/>
        <w:spacing w:line="360" w:lineRule="auto"/>
        <w:rPr>
          <w:rFonts w:ascii="Times New Roman" w:hAnsi="Times New Roman"/>
          <w:b/>
          <w:bCs/>
          <w:sz w:val="24"/>
          <w:szCs w:val="24"/>
          <w:shd w:val="clear" w:color="auto" w:fill="FAFAFA"/>
        </w:rPr>
      </w:pPr>
      <w:r>
        <w:rPr>
          <w:rFonts w:ascii="Times New Roman" w:hAnsi="Times New Roman"/>
          <w:b/>
          <w:bCs/>
          <w:sz w:val="24"/>
          <w:szCs w:val="24"/>
          <w:shd w:val="clear" w:color="auto" w:fill="FAFAFA"/>
        </w:rPr>
        <w:t>Module: QUAL11012 - MSc Project 20XX/XX</w:t>
      </w:r>
    </w:p>
    <w:p w:rsidR="00AB1278" w:rsidRDefault="00AB1278" w:rsidP="00AB1278">
      <w:pPr>
        <w:pStyle w:val="NoSpacing"/>
        <w:spacing w:line="360" w:lineRule="auto"/>
        <w:rPr>
          <w:rFonts w:ascii="Times New Roman" w:hAnsi="Times New Roman"/>
          <w:b/>
          <w:bCs/>
          <w:sz w:val="24"/>
          <w:szCs w:val="24"/>
          <w:shd w:val="clear" w:color="auto" w:fill="FAFAFA"/>
        </w:rPr>
      </w:pPr>
    </w:p>
    <w:p w:rsidR="00AB1278" w:rsidRDefault="00AB1278" w:rsidP="00AB1278">
      <w:pPr>
        <w:pStyle w:val="NoSpacing"/>
        <w:spacing w:line="360" w:lineRule="auto"/>
        <w:rPr>
          <w:rFonts w:ascii="Times New Roman" w:hAnsi="Times New Roman"/>
          <w:b/>
          <w:bCs/>
          <w:sz w:val="24"/>
          <w:szCs w:val="24"/>
          <w:shd w:val="clear" w:color="auto" w:fill="FAFAFA"/>
        </w:rPr>
      </w:pPr>
    </w:p>
    <w:p w:rsidR="00AB1278" w:rsidRDefault="00AB1278" w:rsidP="00AB1278">
      <w:pPr>
        <w:spacing w:line="360" w:lineRule="auto"/>
        <w:rPr>
          <w:rFonts w:ascii="Times New Roman" w:eastAsia="Calibri" w:hAnsi="Times New Roman"/>
          <w:b/>
          <w:bCs/>
          <w:sz w:val="24"/>
          <w:szCs w:val="24"/>
          <w:shd w:val="clear" w:color="auto" w:fill="FAFAFA"/>
        </w:rPr>
      </w:pPr>
      <w:r>
        <w:rPr>
          <w:sz w:val="24"/>
          <w:szCs w:val="24"/>
          <w:lang w:val="en-GB"/>
        </w:rPr>
        <w:t xml:space="preserve">  </w:t>
      </w:r>
      <w:r>
        <w:rPr>
          <w:rFonts w:ascii="Times New Roman" w:eastAsia="Calibri" w:hAnsi="Times New Roman"/>
          <w:b/>
          <w:bCs/>
          <w:sz w:val="24"/>
          <w:szCs w:val="24"/>
          <w:u w:val="single"/>
          <w:shd w:val="clear" w:color="auto" w:fill="FAFAFA"/>
        </w:rPr>
        <w:t>Name</w:t>
      </w:r>
      <w:r>
        <w:rPr>
          <w:rFonts w:ascii="Times New Roman" w:eastAsia="Calibri" w:hAnsi="Times New Roman"/>
          <w:b/>
          <w:bCs/>
          <w:sz w:val="24"/>
          <w:szCs w:val="24"/>
          <w:shd w:val="clear" w:color="auto" w:fill="FAFAFA"/>
        </w:rPr>
        <w:t xml:space="preserve">: </w:t>
      </w:r>
    </w:p>
    <w:p w:rsidR="00AB1278" w:rsidRDefault="00AB1278" w:rsidP="00AB1278">
      <w:pPr>
        <w:spacing w:line="360" w:lineRule="auto"/>
        <w:rPr>
          <w:rFonts w:ascii="Times New Roman" w:eastAsia="Calibri" w:hAnsi="Times New Roman"/>
          <w:b/>
          <w:bCs/>
          <w:sz w:val="24"/>
          <w:szCs w:val="24"/>
          <w:shd w:val="clear" w:color="auto" w:fill="FAFAFA"/>
        </w:rPr>
      </w:pPr>
      <w:r>
        <w:rPr>
          <w:rFonts w:ascii="Times New Roman" w:eastAsia="Calibri" w:hAnsi="Times New Roman"/>
          <w:b/>
          <w:bCs/>
          <w:sz w:val="24"/>
          <w:szCs w:val="24"/>
          <w:u w:val="single"/>
          <w:shd w:val="clear" w:color="auto" w:fill="FAFAFA"/>
        </w:rPr>
        <w:t>Banner ID</w:t>
      </w:r>
      <w:r>
        <w:rPr>
          <w:rFonts w:ascii="Times New Roman" w:eastAsia="Calibri" w:hAnsi="Times New Roman"/>
          <w:b/>
          <w:bCs/>
          <w:sz w:val="24"/>
          <w:szCs w:val="24"/>
          <w:shd w:val="clear" w:color="auto" w:fill="FAFAFA"/>
        </w:rPr>
        <w:t xml:space="preserve">: </w:t>
      </w:r>
    </w:p>
    <w:p w:rsidR="00AB1278" w:rsidRDefault="00AB1278" w:rsidP="00AB1278">
      <w:pPr>
        <w:spacing w:line="360" w:lineRule="auto"/>
        <w:rPr>
          <w:rFonts w:ascii="Times New Roman" w:eastAsia="Calibri" w:hAnsi="Times New Roman"/>
          <w:b/>
          <w:bCs/>
          <w:sz w:val="24"/>
          <w:szCs w:val="24"/>
          <w:u w:val="single"/>
          <w:shd w:val="clear" w:color="auto" w:fill="FAFAFA"/>
        </w:rPr>
      </w:pPr>
      <w:r>
        <w:rPr>
          <w:rFonts w:ascii="Times New Roman" w:eastAsia="Calibri" w:hAnsi="Times New Roman"/>
          <w:b/>
          <w:bCs/>
          <w:sz w:val="24"/>
          <w:szCs w:val="24"/>
          <w:u w:val="single"/>
          <w:shd w:val="clear" w:color="auto" w:fill="FAFAFA"/>
        </w:rPr>
        <w:t>Supervisor</w:t>
      </w:r>
      <w:r>
        <w:rPr>
          <w:rFonts w:ascii="Times New Roman" w:eastAsia="Calibri" w:hAnsi="Times New Roman"/>
          <w:b/>
          <w:bCs/>
          <w:sz w:val="24"/>
          <w:szCs w:val="24"/>
          <w:shd w:val="clear" w:color="auto" w:fill="FAFAFA"/>
        </w:rPr>
        <w:t xml:space="preserve">: Julie </w:t>
      </w:r>
      <w:proofErr w:type="spellStart"/>
      <w:r>
        <w:rPr>
          <w:rFonts w:ascii="Times New Roman" w:eastAsia="Calibri" w:hAnsi="Times New Roman"/>
          <w:b/>
          <w:bCs/>
          <w:sz w:val="24"/>
          <w:szCs w:val="24"/>
          <w:shd w:val="clear" w:color="auto" w:fill="FAFAFA"/>
        </w:rPr>
        <w:t>McCaffery</w:t>
      </w:r>
      <w:proofErr w:type="spellEnd"/>
    </w:p>
    <w:p w:rsidR="00AB1278" w:rsidRPr="00AB1278" w:rsidRDefault="00AB1278" w:rsidP="00AB1278">
      <w:pPr>
        <w:pStyle w:val="NoSpacing"/>
        <w:spacing w:line="360" w:lineRule="auto"/>
        <w:rPr>
          <w:rFonts w:ascii="Times New Roman" w:eastAsia="等线 Light" w:hAnsi="Times New Roman"/>
          <w:color w:val="4472C4"/>
          <w:sz w:val="24"/>
          <w:szCs w:val="24"/>
        </w:rPr>
      </w:pPr>
    </w:p>
    <w:p w:rsidR="00AB1278" w:rsidRDefault="00AB1278" w:rsidP="00AB1278">
      <w:pPr>
        <w:rPr>
          <w:rFonts w:ascii="Calibri" w:hAnsi="Calibri"/>
        </w:rPr>
      </w:pPr>
      <w:r>
        <w:t xml:space="preserve"> </w:t>
      </w:r>
    </w:p>
    <w:p w:rsidR="00AB1278" w:rsidRDefault="00AB1278" w:rsidP="00AB1278">
      <w:pPr>
        <w:pStyle w:val="Heading1"/>
        <w:spacing w:line="360" w:lineRule="auto"/>
        <w:rPr>
          <w:rFonts w:ascii="Times New Roman" w:hAnsi="Times New Roman"/>
        </w:rPr>
      </w:pPr>
      <w:r>
        <w:rPr>
          <w:rFonts w:ascii="Times New Roman" w:hAnsi="Times New Roman"/>
          <w:b w:val="0"/>
          <w:bCs w:val="0"/>
        </w:rPr>
        <w:lastRenderedPageBreak/>
        <w:t>DECLARATION</w:t>
      </w:r>
    </w:p>
    <w:p w:rsidR="00AB1278" w:rsidRDefault="00AB1278" w:rsidP="00AB1278">
      <w:pPr>
        <w:rPr>
          <w:rFonts w:ascii="Calibri" w:hAnsi="Calibri"/>
        </w:rPr>
      </w:pPr>
      <w:r>
        <w:t xml:space="preserve"> </w:t>
      </w:r>
    </w:p>
    <w:p w:rsidR="00AB1278" w:rsidRDefault="00AB1278" w:rsidP="00AB1278">
      <w:pPr>
        <w:spacing w:line="360" w:lineRule="auto"/>
        <w:rPr>
          <w:rFonts w:ascii="Times New Roman" w:eastAsia="Calibri" w:hAnsi="Times New Roman"/>
          <w:sz w:val="28"/>
          <w:szCs w:val="28"/>
        </w:rPr>
      </w:pPr>
      <w:r>
        <w:rPr>
          <w:rFonts w:ascii="Times New Roman" w:eastAsia="Calibri" w:hAnsi="Times New Roman"/>
          <w:sz w:val="28"/>
          <w:szCs w:val="28"/>
        </w:rPr>
        <w:t>I certify that all material in the dissertation entitled</w:t>
      </w:r>
      <w:r>
        <w:rPr>
          <w:rFonts w:ascii="Times New Roman" w:eastAsia="Calibri" w:hAnsi="Times New Roman"/>
          <w:b/>
          <w:bCs/>
          <w:sz w:val="28"/>
          <w:szCs w:val="28"/>
        </w:rPr>
        <w:t xml:space="preserve"> “XXXXXXXXXXXXXXXXXXXXXXX” </w:t>
      </w:r>
      <w:r>
        <w:rPr>
          <w:rFonts w:ascii="Times New Roman" w:eastAsia="Calibri" w:hAnsi="Times New Roman"/>
          <w:sz w:val="28"/>
          <w:szCs w:val="28"/>
        </w:rPr>
        <w:t xml:space="preserve">has been entirely carried out under the direct guidance and supervision of Dr. Julie </w:t>
      </w:r>
      <w:proofErr w:type="spellStart"/>
      <w:r>
        <w:rPr>
          <w:rFonts w:ascii="Times New Roman" w:eastAsia="Calibri" w:hAnsi="Times New Roman"/>
          <w:sz w:val="28"/>
          <w:szCs w:val="28"/>
        </w:rPr>
        <w:t>McCaffery</w:t>
      </w:r>
      <w:proofErr w:type="spellEnd"/>
      <w:r>
        <w:rPr>
          <w:rFonts w:ascii="Times New Roman" w:eastAsia="Calibri" w:hAnsi="Times New Roman"/>
          <w:sz w:val="28"/>
          <w:szCs w:val="28"/>
        </w:rPr>
        <w:t>, Associate Lecturer, School of Computing, Engineering and Physical Sciences, University of West of Scotland.</w:t>
      </w:r>
    </w:p>
    <w:p w:rsidR="00AB1278" w:rsidRDefault="00AB1278" w:rsidP="00AB1278">
      <w:pPr>
        <w:spacing w:after="0" w:line="600" w:lineRule="auto"/>
        <w:rPr>
          <w:rFonts w:ascii="Times New Roman" w:eastAsia="Calibri" w:hAnsi="Times New Roman"/>
          <w:b/>
          <w:bCs/>
          <w:sz w:val="28"/>
          <w:szCs w:val="28"/>
        </w:rPr>
      </w:pPr>
      <w:r>
        <w:rPr>
          <w:rFonts w:ascii="Times New Roman" w:eastAsia="Calibri" w:hAnsi="Times New Roman"/>
          <w:b/>
          <w:bCs/>
          <w:sz w:val="28"/>
          <w:szCs w:val="28"/>
        </w:rPr>
        <w:t>Student Name:</w:t>
      </w:r>
    </w:p>
    <w:p w:rsidR="00AB1278" w:rsidRDefault="00AB1278" w:rsidP="00AB1278">
      <w:pPr>
        <w:spacing w:after="0" w:line="600" w:lineRule="auto"/>
        <w:rPr>
          <w:rFonts w:ascii="Times New Roman" w:eastAsia="Calibri" w:hAnsi="Times New Roman"/>
          <w:b/>
          <w:bCs/>
          <w:sz w:val="28"/>
          <w:szCs w:val="28"/>
        </w:rPr>
      </w:pPr>
      <w:r>
        <w:rPr>
          <w:rFonts w:ascii="Times New Roman" w:eastAsia="Calibri" w:hAnsi="Times New Roman"/>
          <w:b/>
          <w:bCs/>
          <w:sz w:val="28"/>
          <w:szCs w:val="28"/>
        </w:rPr>
        <w:t>XXXXXXXX</w:t>
      </w:r>
    </w:p>
    <w:p w:rsidR="00AB1278" w:rsidRDefault="00AB1278" w:rsidP="00AB1278">
      <w:pPr>
        <w:rPr>
          <w:rFonts w:ascii="Calibri" w:eastAsia="Times New Roman" w:hAnsi="Calibri"/>
        </w:rPr>
      </w:pPr>
      <w:r>
        <w:t xml:space="preserve"> </w:t>
      </w:r>
    </w:p>
    <w:p w:rsidR="00AB1278" w:rsidRDefault="00AB1278" w:rsidP="00AB1278">
      <w:pPr>
        <w:spacing w:after="0" w:line="600" w:lineRule="auto"/>
        <w:rPr>
          <w:rFonts w:ascii="Times New Roman" w:eastAsia="Calibri" w:hAnsi="Times New Roman"/>
          <w:b/>
          <w:bCs/>
          <w:sz w:val="28"/>
          <w:szCs w:val="28"/>
        </w:rPr>
      </w:pPr>
      <w:r>
        <w:rPr>
          <w:rFonts w:ascii="Times New Roman" w:eastAsia="Calibri" w:hAnsi="Times New Roman"/>
          <w:b/>
          <w:bCs/>
          <w:sz w:val="28"/>
          <w:szCs w:val="28"/>
        </w:rPr>
        <w:t>Banner Id:</w:t>
      </w:r>
    </w:p>
    <w:p w:rsidR="00AB1278" w:rsidRDefault="00AB1278" w:rsidP="00AB1278">
      <w:pPr>
        <w:spacing w:after="0" w:line="600" w:lineRule="auto"/>
        <w:rPr>
          <w:rFonts w:ascii="Times New Roman" w:eastAsia="Calibri" w:hAnsi="Times New Roman"/>
          <w:b/>
          <w:bCs/>
          <w:sz w:val="28"/>
          <w:szCs w:val="28"/>
        </w:rPr>
      </w:pPr>
      <w:r>
        <w:rPr>
          <w:rFonts w:ascii="Times New Roman" w:eastAsia="Calibri" w:hAnsi="Times New Roman"/>
          <w:b/>
          <w:bCs/>
          <w:sz w:val="28"/>
          <w:szCs w:val="28"/>
        </w:rPr>
        <w:t>XXXXXXXX</w:t>
      </w:r>
    </w:p>
    <w:p w:rsidR="00AB1278" w:rsidRDefault="00AB1278" w:rsidP="00AB1278">
      <w:pPr>
        <w:rPr>
          <w:rFonts w:ascii="Calibri" w:eastAsia="Times New Roman" w:hAnsi="Calibri"/>
        </w:rPr>
      </w:pPr>
      <w:r>
        <w:t xml:space="preserve"> </w:t>
      </w:r>
    </w:p>
    <w:p w:rsidR="00AB1278" w:rsidRDefault="00AB1278" w:rsidP="00AB1278">
      <w:pPr>
        <w:spacing w:after="0" w:line="600" w:lineRule="auto"/>
        <w:rPr>
          <w:rFonts w:ascii="Times New Roman" w:eastAsia="Calibri" w:hAnsi="Times New Roman"/>
          <w:b/>
          <w:bCs/>
          <w:sz w:val="28"/>
          <w:szCs w:val="28"/>
        </w:rPr>
      </w:pPr>
      <w:r>
        <w:rPr>
          <w:rFonts w:ascii="Times New Roman" w:eastAsia="Calibri" w:hAnsi="Times New Roman"/>
          <w:b/>
          <w:bCs/>
          <w:sz w:val="28"/>
          <w:szCs w:val="28"/>
        </w:rPr>
        <w:t>Course Title:</w:t>
      </w:r>
    </w:p>
    <w:p w:rsidR="00AB1278" w:rsidRDefault="00AB1278" w:rsidP="00AB1278">
      <w:pPr>
        <w:spacing w:after="0" w:line="600" w:lineRule="auto"/>
        <w:rPr>
          <w:rFonts w:ascii="Times New Roman" w:eastAsia="Calibri" w:hAnsi="Times New Roman"/>
          <w:b/>
          <w:bCs/>
          <w:sz w:val="28"/>
          <w:szCs w:val="28"/>
        </w:rPr>
      </w:pPr>
      <w:r>
        <w:rPr>
          <w:rFonts w:ascii="Times New Roman" w:eastAsia="Calibri" w:hAnsi="Times New Roman"/>
          <w:b/>
          <w:bCs/>
          <w:sz w:val="28"/>
          <w:szCs w:val="28"/>
        </w:rPr>
        <w:t>M.Sc. in Project Management</w:t>
      </w:r>
    </w:p>
    <w:p w:rsidR="00AB1278" w:rsidRDefault="00AB1278" w:rsidP="00AB1278">
      <w:pPr>
        <w:rPr>
          <w:rFonts w:ascii="Calibri" w:eastAsia="Times New Roman" w:hAnsi="Calibri"/>
        </w:rPr>
      </w:pPr>
      <w:r>
        <w:t xml:space="preserve"> </w:t>
      </w:r>
    </w:p>
    <w:p w:rsidR="00AB1278" w:rsidRDefault="00AB1278" w:rsidP="00AB1278">
      <w:pPr>
        <w:spacing w:after="0" w:line="360" w:lineRule="auto"/>
        <w:rPr>
          <w:rFonts w:ascii="Times New Roman" w:eastAsia="Calibri" w:hAnsi="Times New Roman"/>
          <w:b/>
          <w:bCs/>
          <w:sz w:val="28"/>
          <w:szCs w:val="28"/>
        </w:rPr>
      </w:pPr>
      <w:r>
        <w:rPr>
          <w:rFonts w:ascii="Times New Roman" w:eastAsia="Calibri" w:hAnsi="Times New Roman"/>
          <w:b/>
          <w:bCs/>
          <w:sz w:val="28"/>
          <w:szCs w:val="28"/>
        </w:rPr>
        <w:t>Supervisor Name:</w:t>
      </w:r>
    </w:p>
    <w:p w:rsidR="00AB1278" w:rsidRDefault="00AB1278" w:rsidP="00AB1278">
      <w:pPr>
        <w:spacing w:after="0" w:line="360" w:lineRule="auto"/>
        <w:rPr>
          <w:rFonts w:ascii="Times New Roman" w:eastAsia="Calibri" w:hAnsi="Times New Roman"/>
          <w:b/>
          <w:bCs/>
          <w:sz w:val="28"/>
          <w:szCs w:val="28"/>
        </w:rPr>
      </w:pPr>
      <w:r>
        <w:rPr>
          <w:rFonts w:ascii="Times New Roman" w:eastAsia="Calibri" w:hAnsi="Times New Roman"/>
          <w:b/>
          <w:bCs/>
          <w:sz w:val="28"/>
          <w:szCs w:val="28"/>
        </w:rPr>
        <w:t xml:space="preserve">Julie </w:t>
      </w:r>
      <w:proofErr w:type="spellStart"/>
      <w:r>
        <w:rPr>
          <w:rFonts w:ascii="Times New Roman" w:eastAsia="Calibri" w:hAnsi="Times New Roman"/>
          <w:b/>
          <w:bCs/>
          <w:sz w:val="28"/>
          <w:szCs w:val="28"/>
        </w:rPr>
        <w:t>McCaffery</w:t>
      </w:r>
      <w:proofErr w:type="spellEnd"/>
    </w:p>
    <w:p w:rsidR="00AB1278" w:rsidRDefault="00AB1278" w:rsidP="00AB1278">
      <w:pPr>
        <w:rPr>
          <w:rFonts w:ascii="Calibri" w:eastAsia="Times New Roman" w:hAnsi="Calibri"/>
        </w:rPr>
      </w:pPr>
      <w:r>
        <w:t xml:space="preserve"> </w:t>
      </w:r>
    </w:p>
    <w:p w:rsidR="00AB1278" w:rsidRDefault="00AB1278" w:rsidP="00AB1278">
      <w:pPr>
        <w:spacing w:line="360" w:lineRule="auto"/>
        <w:rPr>
          <w:rFonts w:ascii="Times New Roman" w:eastAsia="Calibri" w:hAnsi="Times New Roman"/>
          <w:sz w:val="28"/>
          <w:szCs w:val="28"/>
        </w:rPr>
      </w:pPr>
      <w:r>
        <w:rPr>
          <w:rFonts w:ascii="Times New Roman" w:eastAsia="Calibri" w:hAnsi="Times New Roman"/>
          <w:sz w:val="28"/>
          <w:szCs w:val="28"/>
        </w:rPr>
        <w:t xml:space="preserve"> </w:t>
      </w:r>
    </w:p>
    <w:p w:rsidR="00AB1278" w:rsidRDefault="00AB1278" w:rsidP="00AB1278">
      <w:pPr>
        <w:rPr>
          <w:rFonts w:ascii="Calibri" w:eastAsia="Times New Roman" w:hAnsi="Calibri"/>
        </w:rPr>
      </w:pPr>
      <w:r>
        <w:rPr>
          <w:rFonts w:ascii="Times New Roman" w:eastAsia="Calibri" w:hAnsi="Times New Roman"/>
          <w:sz w:val="28"/>
          <w:szCs w:val="28"/>
        </w:rPr>
        <w:t>I hereby declare that the work provided in this dissertation is the researcher's work and has not been submitted elsewhere to earn other degrees or qualifications</w:t>
      </w:r>
    </w:p>
    <w:p w:rsidR="00AB1278" w:rsidRDefault="00AB1278" w:rsidP="00AB1278">
      <w:pPr>
        <w:spacing w:line="360" w:lineRule="auto"/>
        <w:rPr>
          <w:rFonts w:ascii="Times New Roman" w:eastAsia="Calibri" w:hAnsi="Times New Roman"/>
          <w:sz w:val="28"/>
          <w:szCs w:val="28"/>
        </w:rPr>
      </w:pPr>
      <w:r>
        <w:rPr>
          <w:rFonts w:ascii="Times New Roman" w:eastAsia="Calibri" w:hAnsi="Times New Roman"/>
          <w:sz w:val="28"/>
          <w:szCs w:val="28"/>
        </w:rPr>
        <w:t>Student Signature: _______________________________</w:t>
      </w:r>
    </w:p>
    <w:p w:rsidR="0022303E" w:rsidRDefault="0022303E" w:rsidP="0022303E">
      <w:pPr>
        <w:pStyle w:val="Heading1"/>
        <w:spacing w:line="480" w:lineRule="auto"/>
        <w:rPr>
          <w:rFonts w:ascii="Times New Roman" w:eastAsia="等线 Light" w:hAnsi="Times New Roman"/>
          <w:b w:val="0"/>
          <w:bCs w:val="0"/>
          <w:color w:val="2F5496"/>
        </w:rPr>
      </w:pPr>
      <w:r>
        <w:rPr>
          <w:rFonts w:ascii="Times New Roman" w:hAnsi="Times New Roman"/>
          <w:b w:val="0"/>
          <w:bCs w:val="0"/>
        </w:rPr>
        <w:lastRenderedPageBreak/>
        <w:t>ACKNOWLEDGEMENTS</w:t>
      </w:r>
    </w:p>
    <w:p w:rsidR="0022303E" w:rsidRDefault="0022303E" w:rsidP="0022303E">
      <w:pPr>
        <w:spacing w:line="480" w:lineRule="auto"/>
        <w:rPr>
          <w:rFonts w:ascii="Calibri" w:hAnsi="Calibri"/>
          <w:sz w:val="24"/>
          <w:szCs w:val="24"/>
        </w:rPr>
      </w:pPr>
      <w:r>
        <w:rPr>
          <w:sz w:val="24"/>
          <w:szCs w:val="24"/>
        </w:rPr>
        <w:t xml:space="preserve"> </w:t>
      </w:r>
    </w:p>
    <w:p w:rsidR="0022303E" w:rsidRDefault="0022303E" w:rsidP="0022303E">
      <w:pPr>
        <w:spacing w:line="480" w:lineRule="auto"/>
        <w:rPr>
          <w:rFonts w:ascii="Times New Roman" w:eastAsia="Calibri" w:hAnsi="Times New Roman"/>
          <w:sz w:val="28"/>
          <w:szCs w:val="28"/>
        </w:rPr>
      </w:pPr>
      <w:r>
        <w:rPr>
          <w:rFonts w:ascii="Times New Roman" w:eastAsia="Calibri" w:hAnsi="Times New Roman"/>
          <w:sz w:val="28"/>
          <w:szCs w:val="28"/>
        </w:rPr>
        <w:t>I would like to express my gratitude to ………………………………………………………………………………………………………….</w:t>
      </w:r>
    </w:p>
    <w:p w:rsidR="00BD4FC3" w:rsidRPr="0046083E" w:rsidRDefault="00AB1278" w:rsidP="0046083E">
      <w:pPr>
        <w:rPr>
          <w:rFonts w:ascii="Times New Roman" w:eastAsia="等线 Light" w:hAnsi="Times New Roman"/>
          <w:b/>
          <w:bCs/>
          <w:color w:val="2F5496"/>
          <w:sz w:val="28"/>
          <w:szCs w:val="28"/>
        </w:rPr>
      </w:pPr>
      <w:r>
        <w:rPr>
          <w:rFonts w:ascii="Times New Roman" w:eastAsia="Calibri" w:hAnsi="Times New Roman"/>
          <w:b/>
          <w:bCs/>
          <w:sz w:val="28"/>
          <w:szCs w:val="28"/>
        </w:rPr>
        <w:br w:type="page"/>
      </w:r>
    </w:p>
    <w:sdt>
      <w:sdtPr>
        <w:rPr>
          <w:rFonts w:asciiTheme="minorHAnsi" w:eastAsiaTheme="minorHAnsi" w:hAnsiTheme="minorHAnsi" w:cstheme="minorBidi"/>
          <w:b w:val="0"/>
          <w:bCs w:val="0"/>
          <w:color w:val="auto"/>
          <w:sz w:val="22"/>
          <w:szCs w:val="22"/>
        </w:rPr>
        <w:id w:val="513168282"/>
        <w:docPartObj>
          <w:docPartGallery w:val="Table of Contents"/>
          <w:docPartUnique/>
        </w:docPartObj>
      </w:sdtPr>
      <w:sdtEndPr>
        <w:rPr>
          <w:rFonts w:eastAsia="SimSun"/>
        </w:rPr>
      </w:sdtEndPr>
      <w:sdtContent>
        <w:p w:rsidR="00BD4FC3" w:rsidRDefault="00266E38">
          <w:pPr>
            <w:pStyle w:val="TOCHeading1"/>
          </w:pPr>
          <w:r>
            <w:t>Table of Contents</w:t>
          </w:r>
        </w:p>
        <w:p w:rsidR="00BD4FC3" w:rsidRDefault="00266E38">
          <w:pPr>
            <w:pStyle w:val="TOC1"/>
            <w:tabs>
              <w:tab w:val="right" w:leader="dot" w:pos="9350"/>
            </w:tabs>
            <w:rPr>
              <w:rFonts w:eastAsiaTheme="minorEastAsia"/>
            </w:rPr>
          </w:pPr>
          <w:r>
            <w:fldChar w:fldCharType="begin"/>
          </w:r>
          <w:r>
            <w:instrText xml:space="preserve"> TOC \o "1-3" \h \z \u </w:instrText>
          </w:r>
          <w:r>
            <w:fldChar w:fldCharType="separate"/>
          </w:r>
          <w:r>
            <w:t xml:space="preserve">       </w:t>
          </w:r>
          <w:hyperlink w:anchor="_Toc151758660" w:history="1">
            <w:r>
              <w:rPr>
                <w:rStyle w:val="Hyperlink"/>
                <w:rFonts w:cstheme="minorHAnsi"/>
              </w:rPr>
              <w:t>Theme</w:t>
            </w:r>
            <w:r>
              <w:tab/>
            </w:r>
            <w:r>
              <w:fldChar w:fldCharType="begin"/>
            </w:r>
            <w:r>
              <w:instrText xml:space="preserve"> PAGEREF _Toc151758660 \h </w:instrText>
            </w:r>
            <w:r>
              <w:fldChar w:fldCharType="separate"/>
            </w:r>
            <w:r>
              <w:t>45</w:t>
            </w:r>
            <w:r>
              <w:fldChar w:fldCharType="end"/>
            </w:r>
          </w:hyperlink>
        </w:p>
        <w:p w:rsidR="00BD4FC3" w:rsidRDefault="002B6BFF">
          <w:pPr>
            <w:pStyle w:val="TOC2"/>
            <w:tabs>
              <w:tab w:val="right" w:leader="dot" w:pos="9350"/>
            </w:tabs>
            <w:rPr>
              <w:rFonts w:eastAsiaTheme="minorEastAsia"/>
            </w:rPr>
          </w:pPr>
          <w:hyperlink w:anchor="_Toc151758661" w:history="1">
            <w:r w:rsidR="00266E38">
              <w:rPr>
                <w:rStyle w:val="Hyperlink"/>
                <w:rFonts w:cstheme="minorHAnsi"/>
              </w:rPr>
              <w:t>Number of Studies</w:t>
            </w:r>
            <w:r w:rsidR="00266E38">
              <w:tab/>
            </w:r>
            <w:r w:rsidR="00266E38">
              <w:fldChar w:fldCharType="begin"/>
            </w:r>
            <w:r w:rsidR="00266E38">
              <w:instrText xml:space="preserve"> PAGEREF _Toc151758661 \h </w:instrText>
            </w:r>
            <w:r w:rsidR="00266E38">
              <w:fldChar w:fldCharType="separate"/>
            </w:r>
            <w:r w:rsidR="00266E38">
              <w:t>45</w:t>
            </w:r>
            <w:r w:rsidR="00266E38">
              <w:fldChar w:fldCharType="end"/>
            </w:r>
          </w:hyperlink>
        </w:p>
        <w:p w:rsidR="00BD4FC3" w:rsidRDefault="002B6BFF">
          <w:pPr>
            <w:pStyle w:val="TOC2"/>
            <w:tabs>
              <w:tab w:val="right" w:leader="dot" w:pos="9350"/>
            </w:tabs>
            <w:rPr>
              <w:rFonts w:eastAsiaTheme="minorEastAsia"/>
            </w:rPr>
          </w:pPr>
          <w:hyperlink w:anchor="_Toc151758662" w:history="1">
            <w:r w:rsidR="00266E38">
              <w:rPr>
                <w:rStyle w:val="Hyperlink"/>
                <w:rFonts w:cstheme="minorHAnsi"/>
              </w:rPr>
              <w:t>Description</w:t>
            </w:r>
            <w:r w:rsidR="00266E38">
              <w:tab/>
            </w:r>
            <w:r w:rsidR="00266E38">
              <w:fldChar w:fldCharType="begin"/>
            </w:r>
            <w:r w:rsidR="00266E38">
              <w:instrText xml:space="preserve"> PAGEREF _Toc151758662 \h </w:instrText>
            </w:r>
            <w:r w:rsidR="00266E38">
              <w:fldChar w:fldCharType="separate"/>
            </w:r>
            <w:r w:rsidR="00266E38">
              <w:t>45</w:t>
            </w:r>
            <w:r w:rsidR="00266E38">
              <w:fldChar w:fldCharType="end"/>
            </w:r>
          </w:hyperlink>
        </w:p>
        <w:p w:rsidR="00BD4FC3" w:rsidRDefault="002B6BFF">
          <w:pPr>
            <w:pStyle w:val="TOC2"/>
            <w:tabs>
              <w:tab w:val="right" w:leader="dot" w:pos="9350"/>
            </w:tabs>
            <w:rPr>
              <w:rFonts w:eastAsiaTheme="minorEastAsia"/>
            </w:rPr>
          </w:pPr>
          <w:hyperlink w:anchor="_Toc151758663" w:history="1">
            <w:r w:rsidR="00266E38">
              <w:rPr>
                <w:rStyle w:val="Hyperlink"/>
                <w:rFonts w:cstheme="minorHAnsi"/>
              </w:rPr>
              <w:t>Emotional Intelligence</w:t>
            </w:r>
            <w:r w:rsidR="00266E38">
              <w:tab/>
            </w:r>
            <w:r w:rsidR="00266E38">
              <w:fldChar w:fldCharType="begin"/>
            </w:r>
            <w:r w:rsidR="00266E38">
              <w:instrText xml:space="preserve"> PAGEREF _Toc151758663 \h </w:instrText>
            </w:r>
            <w:r w:rsidR="00266E38">
              <w:fldChar w:fldCharType="separate"/>
            </w:r>
            <w:r w:rsidR="00266E38">
              <w:t>45</w:t>
            </w:r>
            <w:r w:rsidR="00266E38">
              <w:fldChar w:fldCharType="end"/>
            </w:r>
          </w:hyperlink>
        </w:p>
        <w:p w:rsidR="00BD4FC3" w:rsidRDefault="002B6BFF">
          <w:pPr>
            <w:pStyle w:val="TOC2"/>
            <w:tabs>
              <w:tab w:val="right" w:leader="dot" w:pos="9350"/>
            </w:tabs>
            <w:rPr>
              <w:rFonts w:eastAsiaTheme="minorEastAsia"/>
            </w:rPr>
          </w:pPr>
          <w:hyperlink w:anchor="_Toc151758664" w:history="1">
            <w:r w:rsidR="00266E38">
              <w:rPr>
                <w:rStyle w:val="Hyperlink"/>
                <w:rFonts w:cstheme="minorHAnsi"/>
                <w:bCs/>
              </w:rPr>
              <w:t>20</w:t>
            </w:r>
            <w:r w:rsidR="00266E38">
              <w:tab/>
            </w:r>
            <w:r w:rsidR="00266E38">
              <w:fldChar w:fldCharType="begin"/>
            </w:r>
            <w:r w:rsidR="00266E38">
              <w:instrText xml:space="preserve"> PAGEREF _Toc151758664 \h </w:instrText>
            </w:r>
            <w:r w:rsidR="00266E38">
              <w:fldChar w:fldCharType="separate"/>
            </w:r>
            <w:r w:rsidR="00266E38">
              <w:t>45</w:t>
            </w:r>
            <w:r w:rsidR="00266E38">
              <w:fldChar w:fldCharType="end"/>
            </w:r>
          </w:hyperlink>
        </w:p>
        <w:p w:rsidR="00BD4FC3" w:rsidRDefault="002B6BFF">
          <w:pPr>
            <w:pStyle w:val="TOC2"/>
            <w:tabs>
              <w:tab w:val="right" w:leader="dot" w:pos="9350"/>
            </w:tabs>
            <w:rPr>
              <w:rFonts w:eastAsiaTheme="minorEastAsia"/>
            </w:rPr>
          </w:pPr>
          <w:hyperlink w:anchor="_Toc151758665" w:history="1">
            <w:r w:rsidR="00266E38">
              <w:rPr>
                <w:rStyle w:val="Hyperlink"/>
                <w:rFonts w:cstheme="minorHAnsi"/>
                <w:bCs/>
              </w:rPr>
              <w:t>- Impact on decision-making and conflict resolution</w:t>
            </w:r>
            <w:r w:rsidR="00266E38">
              <w:tab/>
            </w:r>
            <w:r w:rsidR="00266E38">
              <w:fldChar w:fldCharType="begin"/>
            </w:r>
            <w:r w:rsidR="00266E38">
              <w:instrText xml:space="preserve"> PAGEREF _Toc151758665 \h </w:instrText>
            </w:r>
            <w:r w:rsidR="00266E38">
              <w:fldChar w:fldCharType="separate"/>
            </w:r>
            <w:r w:rsidR="00266E38">
              <w:t>45</w:t>
            </w:r>
            <w:r w:rsidR="00266E38">
              <w:fldChar w:fldCharType="end"/>
            </w:r>
          </w:hyperlink>
        </w:p>
        <w:p w:rsidR="00BD4FC3" w:rsidRDefault="002B6BFF">
          <w:pPr>
            <w:pStyle w:val="TOC2"/>
            <w:tabs>
              <w:tab w:val="right" w:leader="dot" w:pos="9350"/>
            </w:tabs>
            <w:rPr>
              <w:rFonts w:eastAsiaTheme="minorEastAsia"/>
            </w:rPr>
          </w:pPr>
          <w:hyperlink w:anchor="_Toc151758666" w:history="1">
            <w:r w:rsidR="00266E38">
              <w:rPr>
                <w:rStyle w:val="Hyperlink"/>
                <w:rFonts w:cstheme="minorHAnsi"/>
                <w:bCs/>
              </w:rPr>
              <w:t>- Relationship with project manager leadership</w:t>
            </w:r>
            <w:r w:rsidR="00266E38">
              <w:tab/>
            </w:r>
            <w:r w:rsidR="00266E38">
              <w:fldChar w:fldCharType="begin"/>
            </w:r>
            <w:r w:rsidR="00266E38">
              <w:instrText xml:space="preserve"> PAGEREF _Toc151758666 \h </w:instrText>
            </w:r>
            <w:r w:rsidR="00266E38">
              <w:fldChar w:fldCharType="separate"/>
            </w:r>
            <w:r w:rsidR="00266E38">
              <w:t>45</w:t>
            </w:r>
            <w:r w:rsidR="00266E38">
              <w:fldChar w:fldCharType="end"/>
            </w:r>
          </w:hyperlink>
        </w:p>
        <w:p w:rsidR="00BD4FC3" w:rsidRDefault="002B6BFF">
          <w:pPr>
            <w:pStyle w:val="TOC2"/>
            <w:tabs>
              <w:tab w:val="right" w:leader="dot" w:pos="9350"/>
            </w:tabs>
            <w:rPr>
              <w:rFonts w:eastAsiaTheme="minorEastAsia"/>
            </w:rPr>
          </w:pPr>
          <w:hyperlink w:anchor="_Toc151758667" w:history="1">
            <w:r w:rsidR="00266E38">
              <w:rPr>
                <w:rStyle w:val="Hyperlink"/>
                <w:rFonts w:cstheme="minorHAnsi"/>
              </w:rPr>
              <w:t>Cognitive Intelligence</w:t>
            </w:r>
            <w:r w:rsidR="00266E38">
              <w:tab/>
            </w:r>
            <w:r w:rsidR="00266E38">
              <w:fldChar w:fldCharType="begin"/>
            </w:r>
            <w:r w:rsidR="00266E38">
              <w:instrText xml:space="preserve"> PAGEREF _Toc151758667 \h </w:instrText>
            </w:r>
            <w:r w:rsidR="00266E38">
              <w:fldChar w:fldCharType="separate"/>
            </w:r>
            <w:r w:rsidR="00266E38">
              <w:t>45</w:t>
            </w:r>
            <w:r w:rsidR="00266E38">
              <w:fldChar w:fldCharType="end"/>
            </w:r>
          </w:hyperlink>
        </w:p>
        <w:p w:rsidR="00BD4FC3" w:rsidRDefault="002B6BFF">
          <w:pPr>
            <w:pStyle w:val="TOC2"/>
            <w:tabs>
              <w:tab w:val="right" w:leader="dot" w:pos="9350"/>
            </w:tabs>
            <w:rPr>
              <w:rFonts w:eastAsiaTheme="minorEastAsia"/>
            </w:rPr>
          </w:pPr>
          <w:hyperlink w:anchor="_Toc151758668" w:history="1">
            <w:r w:rsidR="00266E38">
              <w:rPr>
                <w:rStyle w:val="Hyperlink"/>
                <w:rFonts w:cstheme="minorHAnsi"/>
                <w:bCs/>
              </w:rPr>
              <w:t>18</w:t>
            </w:r>
            <w:r w:rsidR="00266E38">
              <w:tab/>
            </w:r>
            <w:r w:rsidR="00266E38">
              <w:fldChar w:fldCharType="begin"/>
            </w:r>
            <w:r w:rsidR="00266E38">
              <w:instrText xml:space="preserve"> PAGEREF _Toc151758668 \h </w:instrText>
            </w:r>
            <w:r w:rsidR="00266E38">
              <w:fldChar w:fldCharType="separate"/>
            </w:r>
            <w:r w:rsidR="00266E38">
              <w:t>45</w:t>
            </w:r>
            <w:r w:rsidR="00266E38">
              <w:fldChar w:fldCharType="end"/>
            </w:r>
          </w:hyperlink>
        </w:p>
        <w:p w:rsidR="00BD4FC3" w:rsidRDefault="002B6BFF">
          <w:pPr>
            <w:pStyle w:val="TOC2"/>
            <w:tabs>
              <w:tab w:val="right" w:leader="dot" w:pos="9350"/>
            </w:tabs>
            <w:rPr>
              <w:rFonts w:eastAsiaTheme="minorEastAsia"/>
            </w:rPr>
          </w:pPr>
          <w:hyperlink w:anchor="_Toc151758669" w:history="1">
            <w:r w:rsidR="00266E38">
              <w:rPr>
                <w:rStyle w:val="Hyperlink"/>
                <w:rFonts w:cstheme="minorHAnsi"/>
                <w:bCs/>
              </w:rPr>
              <w:t>- Influence on strategic decision-making</w:t>
            </w:r>
            <w:r w:rsidR="00266E38">
              <w:tab/>
            </w:r>
            <w:r w:rsidR="00266E38">
              <w:fldChar w:fldCharType="begin"/>
            </w:r>
            <w:r w:rsidR="00266E38">
              <w:instrText xml:space="preserve"> PAGEREF _Toc151758669 \h </w:instrText>
            </w:r>
            <w:r w:rsidR="00266E38">
              <w:fldChar w:fldCharType="separate"/>
            </w:r>
            <w:r w:rsidR="00266E38">
              <w:t>45</w:t>
            </w:r>
            <w:r w:rsidR="00266E38">
              <w:fldChar w:fldCharType="end"/>
            </w:r>
          </w:hyperlink>
        </w:p>
        <w:p w:rsidR="00BD4FC3" w:rsidRDefault="002B6BFF">
          <w:pPr>
            <w:pStyle w:val="TOC2"/>
            <w:tabs>
              <w:tab w:val="right" w:leader="dot" w:pos="9350"/>
            </w:tabs>
            <w:rPr>
              <w:rFonts w:eastAsiaTheme="minorEastAsia"/>
            </w:rPr>
          </w:pPr>
          <w:hyperlink w:anchor="_Toc151758670" w:history="1">
            <w:r w:rsidR="00266E38">
              <w:rPr>
                <w:rStyle w:val="Hyperlink"/>
                <w:rFonts w:cstheme="minorHAnsi"/>
                <w:bCs/>
              </w:rPr>
              <w:t>- Connection to effective team collaboration</w:t>
            </w:r>
            <w:r w:rsidR="00266E38">
              <w:tab/>
            </w:r>
            <w:r w:rsidR="00266E38">
              <w:fldChar w:fldCharType="begin"/>
            </w:r>
            <w:r w:rsidR="00266E38">
              <w:instrText xml:space="preserve"> PAGEREF _Toc151758670 \h </w:instrText>
            </w:r>
            <w:r w:rsidR="00266E38">
              <w:fldChar w:fldCharType="separate"/>
            </w:r>
            <w:r w:rsidR="00266E38">
              <w:t>45</w:t>
            </w:r>
            <w:r w:rsidR="00266E38">
              <w:fldChar w:fldCharType="end"/>
            </w:r>
          </w:hyperlink>
        </w:p>
        <w:p w:rsidR="00BD4FC3" w:rsidRDefault="002B6BFF">
          <w:pPr>
            <w:pStyle w:val="TOC2"/>
            <w:tabs>
              <w:tab w:val="right" w:leader="dot" w:pos="9350"/>
            </w:tabs>
            <w:rPr>
              <w:rFonts w:eastAsiaTheme="minorEastAsia"/>
            </w:rPr>
          </w:pPr>
          <w:hyperlink w:anchor="_Toc151758671" w:history="1">
            <w:r w:rsidR="00266E38">
              <w:rPr>
                <w:rStyle w:val="Hyperlink"/>
                <w:rFonts w:cstheme="minorHAnsi"/>
                <w:i/>
              </w:rPr>
              <w:t>Table 2.2: Themes Identified in Data Analysis (SUN, J., 2019)</w:t>
            </w:r>
            <w:r w:rsidR="00266E38">
              <w:tab/>
            </w:r>
            <w:r w:rsidR="00266E38">
              <w:fldChar w:fldCharType="begin"/>
            </w:r>
            <w:r w:rsidR="00266E38">
              <w:instrText xml:space="preserve"> PAGEREF _Toc151758671 \h </w:instrText>
            </w:r>
            <w:r w:rsidR="00266E38">
              <w:fldChar w:fldCharType="separate"/>
            </w:r>
            <w:r w:rsidR="00266E38">
              <w:t>45</w:t>
            </w:r>
            <w:r w:rsidR="00266E38">
              <w:fldChar w:fldCharType="end"/>
            </w:r>
          </w:hyperlink>
        </w:p>
        <w:p w:rsidR="00BD4FC3" w:rsidRDefault="002B6BFF">
          <w:pPr>
            <w:pStyle w:val="TOC2"/>
            <w:tabs>
              <w:tab w:val="right" w:leader="dot" w:pos="9350"/>
            </w:tabs>
            <w:rPr>
              <w:rFonts w:eastAsiaTheme="minorEastAsia"/>
            </w:rPr>
          </w:pPr>
          <w:hyperlink w:anchor="_Toc151758672" w:history="1">
            <w:r w:rsidR="00266E38">
              <w:rPr>
                <w:rStyle w:val="Hyperlink"/>
                <w:rFonts w:cstheme="minorHAnsi"/>
              </w:rPr>
              <w:t>3.2 Emotional Intelligence's Impact on Project Manager Decision-Making</w:t>
            </w:r>
            <w:r w:rsidR="00266E38">
              <w:tab/>
            </w:r>
            <w:r w:rsidR="00266E38">
              <w:fldChar w:fldCharType="begin"/>
            </w:r>
            <w:r w:rsidR="00266E38">
              <w:instrText xml:space="preserve"> PAGEREF _Toc151758672 \h </w:instrText>
            </w:r>
            <w:r w:rsidR="00266E38">
              <w:fldChar w:fldCharType="separate"/>
            </w:r>
            <w:r w:rsidR="00266E38">
              <w:t>45</w:t>
            </w:r>
            <w:r w:rsidR="00266E38">
              <w:fldChar w:fldCharType="end"/>
            </w:r>
          </w:hyperlink>
        </w:p>
        <w:p w:rsidR="00BD4FC3" w:rsidRDefault="002B6BFF">
          <w:pPr>
            <w:pStyle w:val="TOC3"/>
            <w:tabs>
              <w:tab w:val="right" w:leader="dot" w:pos="9350"/>
            </w:tabs>
            <w:rPr>
              <w:rFonts w:eastAsiaTheme="minorEastAsia"/>
            </w:rPr>
          </w:pPr>
          <w:hyperlink w:anchor="_Toc151758673" w:history="1">
            <w:r w:rsidR="00266E38">
              <w:rPr>
                <w:rStyle w:val="Hyperlink"/>
                <w:rFonts w:cstheme="minorHAnsi"/>
              </w:rPr>
              <w:t>3.2.1 Correlation between Emotional Intelligence and Decision-Making</w:t>
            </w:r>
            <w:r w:rsidR="00266E38">
              <w:tab/>
            </w:r>
            <w:r w:rsidR="00266E38">
              <w:fldChar w:fldCharType="begin"/>
            </w:r>
            <w:r w:rsidR="00266E38">
              <w:instrText xml:space="preserve"> PAGEREF _Toc151758673 \h </w:instrText>
            </w:r>
            <w:r w:rsidR="00266E38">
              <w:fldChar w:fldCharType="separate"/>
            </w:r>
            <w:r w:rsidR="00266E38">
              <w:t>45</w:t>
            </w:r>
            <w:r w:rsidR="00266E38">
              <w:fldChar w:fldCharType="end"/>
            </w:r>
          </w:hyperlink>
        </w:p>
        <w:p w:rsidR="00BD4FC3" w:rsidRDefault="002B6BFF">
          <w:pPr>
            <w:pStyle w:val="TOC3"/>
            <w:tabs>
              <w:tab w:val="right" w:leader="dot" w:pos="9350"/>
            </w:tabs>
            <w:rPr>
              <w:rFonts w:eastAsiaTheme="minorEastAsia"/>
            </w:rPr>
          </w:pPr>
          <w:hyperlink w:anchor="_Toc151758674" w:history="1">
            <w:r w:rsidR="00266E38">
              <w:rPr>
                <w:rStyle w:val="Hyperlink"/>
                <w:rFonts w:cstheme="minorHAnsi"/>
              </w:rPr>
              <w:t>3.2.2 Findings on Strategies Enhancing Emotional Intelligence in Decision-Making</w:t>
            </w:r>
            <w:r w:rsidR="00266E38">
              <w:tab/>
            </w:r>
            <w:r w:rsidR="00266E38">
              <w:fldChar w:fldCharType="begin"/>
            </w:r>
            <w:r w:rsidR="00266E38">
              <w:instrText xml:space="preserve"> PAGEREF _Toc151758674 \h </w:instrText>
            </w:r>
            <w:r w:rsidR="00266E38">
              <w:fldChar w:fldCharType="separate"/>
            </w:r>
            <w:r w:rsidR="00266E38">
              <w:t>48</w:t>
            </w:r>
            <w:r w:rsidR="00266E38">
              <w:fldChar w:fldCharType="end"/>
            </w:r>
          </w:hyperlink>
        </w:p>
        <w:p w:rsidR="00BD4FC3" w:rsidRDefault="002B6BFF">
          <w:pPr>
            <w:pStyle w:val="TOC3"/>
            <w:tabs>
              <w:tab w:val="right" w:leader="dot" w:pos="9350"/>
            </w:tabs>
            <w:rPr>
              <w:rFonts w:eastAsiaTheme="minorEastAsia"/>
            </w:rPr>
          </w:pPr>
          <w:hyperlink w:anchor="_Toc151758675" w:history="1">
            <w:r w:rsidR="00266E38">
              <w:rPr>
                <w:rStyle w:val="Hyperlink"/>
                <w:rFonts w:cstheme="minorHAnsi"/>
              </w:rPr>
              <w:t>3.2.3 Implications for Project Manager Leadership</w:t>
            </w:r>
            <w:r w:rsidR="00266E38">
              <w:tab/>
            </w:r>
            <w:r w:rsidR="00266E38">
              <w:fldChar w:fldCharType="begin"/>
            </w:r>
            <w:r w:rsidR="00266E38">
              <w:instrText xml:space="preserve"> PAGEREF _Toc151758675 \h </w:instrText>
            </w:r>
            <w:r w:rsidR="00266E38">
              <w:fldChar w:fldCharType="separate"/>
            </w:r>
            <w:r w:rsidR="00266E38">
              <w:t>50</w:t>
            </w:r>
            <w:r w:rsidR="00266E38">
              <w:fldChar w:fldCharType="end"/>
            </w:r>
          </w:hyperlink>
        </w:p>
        <w:p w:rsidR="00BD4FC3" w:rsidRDefault="002B6BFF">
          <w:pPr>
            <w:pStyle w:val="TOC2"/>
            <w:tabs>
              <w:tab w:val="right" w:leader="dot" w:pos="9350"/>
            </w:tabs>
            <w:rPr>
              <w:rFonts w:eastAsiaTheme="minorEastAsia"/>
            </w:rPr>
          </w:pPr>
          <w:hyperlink w:anchor="_Toc151758676" w:history="1">
            <w:r w:rsidR="00266E38">
              <w:rPr>
                <w:rStyle w:val="Hyperlink"/>
                <w:rFonts w:cstheme="minorHAnsi"/>
              </w:rPr>
              <w:t>3.3 Cognitive Intelligence and Conflict Resolution in Project Management</w:t>
            </w:r>
            <w:r w:rsidR="00266E38">
              <w:tab/>
            </w:r>
            <w:r w:rsidR="00266E38">
              <w:fldChar w:fldCharType="begin"/>
            </w:r>
            <w:r w:rsidR="00266E38">
              <w:instrText xml:space="preserve"> PAGEREF _Toc151758676 \h </w:instrText>
            </w:r>
            <w:r w:rsidR="00266E38">
              <w:fldChar w:fldCharType="separate"/>
            </w:r>
            <w:r w:rsidR="00266E38">
              <w:t>53</w:t>
            </w:r>
            <w:r w:rsidR="00266E38">
              <w:fldChar w:fldCharType="end"/>
            </w:r>
          </w:hyperlink>
        </w:p>
        <w:p w:rsidR="00BD4FC3" w:rsidRDefault="002B6BFF">
          <w:pPr>
            <w:pStyle w:val="TOC3"/>
            <w:tabs>
              <w:tab w:val="right" w:leader="dot" w:pos="9350"/>
            </w:tabs>
            <w:rPr>
              <w:rFonts w:eastAsiaTheme="minorEastAsia"/>
            </w:rPr>
          </w:pPr>
          <w:hyperlink w:anchor="_Toc151758677" w:history="1">
            <w:r w:rsidR="00266E38">
              <w:rPr>
                <w:rStyle w:val="Hyperlink"/>
                <w:rFonts w:cstheme="minorHAnsi"/>
              </w:rPr>
              <w:t>3.3.1 Analyzing Cognitive Intelligence's Impact on Resolving Conflicts</w:t>
            </w:r>
            <w:r w:rsidR="00266E38">
              <w:tab/>
            </w:r>
            <w:r w:rsidR="00266E38">
              <w:fldChar w:fldCharType="begin"/>
            </w:r>
            <w:r w:rsidR="00266E38">
              <w:instrText xml:space="preserve"> PAGEREF _Toc151758677 \h </w:instrText>
            </w:r>
            <w:r w:rsidR="00266E38">
              <w:fldChar w:fldCharType="separate"/>
            </w:r>
            <w:r w:rsidR="00266E38">
              <w:t>58</w:t>
            </w:r>
            <w:r w:rsidR="00266E38">
              <w:fldChar w:fldCharType="end"/>
            </w:r>
          </w:hyperlink>
        </w:p>
        <w:p w:rsidR="00BD4FC3" w:rsidRDefault="002B6BFF">
          <w:pPr>
            <w:pStyle w:val="TOC3"/>
            <w:tabs>
              <w:tab w:val="right" w:leader="dot" w:pos="9350"/>
            </w:tabs>
            <w:rPr>
              <w:rFonts w:eastAsiaTheme="minorEastAsia"/>
            </w:rPr>
          </w:pPr>
          <w:hyperlink w:anchor="_Toc151758678" w:history="1">
            <w:r w:rsidR="00266E38">
              <w:rPr>
                <w:rStyle w:val="Hyperlink"/>
              </w:rPr>
              <w:t>3.3.2 Strategies for Improving Cognitive Intelligence in Conflict Situations</w:t>
            </w:r>
            <w:r w:rsidR="00266E38">
              <w:tab/>
            </w:r>
            <w:r w:rsidR="00266E38">
              <w:fldChar w:fldCharType="begin"/>
            </w:r>
            <w:r w:rsidR="00266E38">
              <w:instrText xml:space="preserve"> PAGEREF _Toc151758678 \h </w:instrText>
            </w:r>
            <w:r w:rsidR="00266E38">
              <w:fldChar w:fldCharType="separate"/>
            </w:r>
            <w:r w:rsidR="00266E38">
              <w:t>59</w:t>
            </w:r>
            <w:r w:rsidR="00266E38">
              <w:fldChar w:fldCharType="end"/>
            </w:r>
          </w:hyperlink>
        </w:p>
        <w:p w:rsidR="00BD4FC3" w:rsidRDefault="002B6BFF">
          <w:pPr>
            <w:pStyle w:val="TOC3"/>
            <w:tabs>
              <w:tab w:val="right" w:leader="dot" w:pos="9350"/>
            </w:tabs>
            <w:rPr>
              <w:rFonts w:eastAsiaTheme="minorEastAsia"/>
            </w:rPr>
          </w:pPr>
          <w:hyperlink w:anchor="_Toc151758679" w:history="1">
            <w:r w:rsidR="00266E38">
              <w:rPr>
                <w:rStyle w:val="Hyperlink"/>
              </w:rPr>
              <w:t xml:space="preserve">Figure 3.3.2.2: </w:t>
            </w:r>
            <w:r w:rsidR="00266E38">
              <w:rPr>
                <w:rStyle w:val="Hyperlink"/>
                <w:i/>
                <w:iCs/>
              </w:rPr>
              <w:t>The Principles and Strategies for Conflict Resolution, Nanan Wang 2022</w:t>
            </w:r>
            <w:r w:rsidR="00266E38">
              <w:tab/>
              <w:t>59</w:t>
            </w:r>
          </w:hyperlink>
        </w:p>
        <w:p w:rsidR="00BD4FC3" w:rsidRDefault="00266E38">
          <w:pPr>
            <w:pStyle w:val="TOC2"/>
            <w:tabs>
              <w:tab w:val="right" w:leader="dot" w:pos="9350"/>
            </w:tabs>
            <w:rPr>
              <w:rStyle w:val="Hyperlink"/>
              <w:color w:val="000000" w:themeColor="text1"/>
              <w:u w:val="none"/>
            </w:rPr>
          </w:pPr>
          <w:r>
            <w:rPr>
              <w:rStyle w:val="Hyperlink"/>
              <w:color w:val="000000" w:themeColor="text1"/>
              <w:u w:val="none"/>
            </w:rPr>
            <w:t>3.4 The Value of Emotional Intelligence for Project Managers Leadership…………………………………………60</w:t>
          </w:r>
        </w:p>
        <w:p w:rsidR="00BD4FC3" w:rsidRDefault="00266E38">
          <w:r>
            <w:t xml:space="preserve">     3.4.1: Increasing EI for better Project Management…………………………………………………………………………60</w:t>
          </w:r>
        </w:p>
        <w:p w:rsidR="00BD4FC3" w:rsidRDefault="00266E38">
          <w:r>
            <w:t xml:space="preserve">   3.4.2: Using Assessments to Increase EI …………………………………………………………………………………………… 62</w:t>
          </w:r>
        </w:p>
        <w:p w:rsidR="00BD4FC3" w:rsidRDefault="00266E38">
          <w:r>
            <w:t xml:space="preserve">        3.4.3: The Power of the Leadership Circle Profile ……………………………………………………………………….. 63</w:t>
          </w:r>
        </w:p>
        <w:p w:rsidR="00BD4FC3" w:rsidRDefault="002B6BFF">
          <w:pPr>
            <w:pStyle w:val="TOC2"/>
            <w:tabs>
              <w:tab w:val="right" w:leader="dot" w:pos="9350"/>
            </w:tabs>
            <w:rPr>
              <w:rFonts w:eastAsiaTheme="minorEastAsia"/>
            </w:rPr>
          </w:pPr>
          <w:hyperlink w:anchor="_Toc151758681" w:history="1">
            <w:r w:rsidR="00266E38">
              <w:rPr>
                <w:rStyle w:val="Hyperlink"/>
              </w:rPr>
              <w:t>3.5 Practical Insights for Project Manager Leadership</w:t>
            </w:r>
            <w:r w:rsidR="00266E38">
              <w:tab/>
            </w:r>
            <w:r w:rsidR="00266E38">
              <w:fldChar w:fldCharType="begin"/>
            </w:r>
            <w:r w:rsidR="00266E38">
              <w:instrText xml:space="preserve"> PAGEREF _Toc151758681 \h </w:instrText>
            </w:r>
            <w:r w:rsidR="00266E38">
              <w:fldChar w:fldCharType="separate"/>
            </w:r>
            <w:r w:rsidR="00266E38">
              <w:t>64</w:t>
            </w:r>
            <w:r w:rsidR="00266E38">
              <w:fldChar w:fldCharType="end"/>
            </w:r>
          </w:hyperlink>
        </w:p>
        <w:p w:rsidR="00BD4FC3" w:rsidRDefault="002B6BFF">
          <w:pPr>
            <w:pStyle w:val="TOC2"/>
            <w:tabs>
              <w:tab w:val="right" w:leader="dot" w:pos="9350"/>
            </w:tabs>
            <w:rPr>
              <w:rFonts w:eastAsiaTheme="minorEastAsia"/>
            </w:rPr>
          </w:pPr>
          <w:hyperlink w:anchor="_Toc151758682" w:history="1">
            <w:r w:rsidR="00266E38">
              <w:rPr>
                <w:rStyle w:val="Hyperlink"/>
              </w:rPr>
              <w:t>3.5.1 Applying Emotional and Cognitive Intelligence in Project Settings</w:t>
            </w:r>
            <w:r w:rsidR="00266E38">
              <w:tab/>
            </w:r>
            <w:r w:rsidR="00266E38">
              <w:fldChar w:fldCharType="begin"/>
            </w:r>
            <w:r w:rsidR="00266E38">
              <w:instrText xml:space="preserve"> PAGEREF _Toc151758682 \h </w:instrText>
            </w:r>
            <w:r w:rsidR="00266E38">
              <w:fldChar w:fldCharType="separate"/>
            </w:r>
            <w:r w:rsidR="00266E38">
              <w:t>64</w:t>
            </w:r>
            <w:r w:rsidR="00266E38">
              <w:fldChar w:fldCharType="end"/>
            </w:r>
          </w:hyperlink>
        </w:p>
        <w:p w:rsidR="00BD4FC3" w:rsidRDefault="002B6BFF">
          <w:pPr>
            <w:pStyle w:val="TOC3"/>
            <w:tabs>
              <w:tab w:val="right" w:leader="dot" w:pos="9350"/>
            </w:tabs>
            <w:rPr>
              <w:rFonts w:eastAsiaTheme="minorEastAsia"/>
            </w:rPr>
          </w:pPr>
          <w:hyperlink w:anchor="_Toc151758683" w:history="1">
            <w:r w:rsidR="00266E38">
              <w:rPr>
                <w:rStyle w:val="Hyperlink"/>
              </w:rPr>
              <w:t>3.5.2 Recommendations for Leadership Development Programs</w:t>
            </w:r>
            <w:r w:rsidR="00266E38">
              <w:tab/>
            </w:r>
            <w:r w:rsidR="00266E38">
              <w:fldChar w:fldCharType="begin"/>
            </w:r>
            <w:r w:rsidR="00266E38">
              <w:instrText xml:space="preserve"> PAGEREF _Toc151758683 \h </w:instrText>
            </w:r>
            <w:r w:rsidR="00266E38">
              <w:fldChar w:fldCharType="separate"/>
            </w:r>
            <w:r w:rsidR="00266E38">
              <w:t>65</w:t>
            </w:r>
            <w:r w:rsidR="00266E38">
              <w:fldChar w:fldCharType="end"/>
            </w:r>
          </w:hyperlink>
        </w:p>
        <w:p w:rsidR="00BD4FC3" w:rsidRDefault="002B6BFF">
          <w:pPr>
            <w:pStyle w:val="TOC1"/>
            <w:tabs>
              <w:tab w:val="right" w:leader="dot" w:pos="9350"/>
            </w:tabs>
            <w:rPr>
              <w:rFonts w:eastAsiaTheme="minorEastAsia"/>
            </w:rPr>
          </w:pPr>
          <w:hyperlink w:anchor="_Toc151758684" w:history="1">
            <w:r w:rsidR="00266E38">
              <w:rPr>
                <w:rStyle w:val="Hyperlink"/>
                <w:rFonts w:cstheme="minorHAnsi"/>
                <w:kern w:val="36"/>
              </w:rPr>
              <w:t>Chapter 4: Conclusion</w:t>
            </w:r>
            <w:r w:rsidR="00266E38">
              <w:tab/>
            </w:r>
            <w:r w:rsidR="00266E38">
              <w:fldChar w:fldCharType="begin"/>
            </w:r>
            <w:r w:rsidR="00266E38">
              <w:instrText xml:space="preserve"> PAGEREF _Toc151758684 \h </w:instrText>
            </w:r>
            <w:r w:rsidR="00266E38">
              <w:fldChar w:fldCharType="separate"/>
            </w:r>
            <w:r w:rsidR="00266E38">
              <w:t>67</w:t>
            </w:r>
            <w:r w:rsidR="00266E38">
              <w:fldChar w:fldCharType="end"/>
            </w:r>
          </w:hyperlink>
        </w:p>
        <w:p w:rsidR="00BD4FC3" w:rsidRDefault="002B6BFF" w:rsidP="00ED5054">
          <w:pPr>
            <w:pStyle w:val="TOC2"/>
            <w:tabs>
              <w:tab w:val="right" w:leader="dot" w:pos="9350"/>
            </w:tabs>
            <w:rPr>
              <w:rFonts w:eastAsiaTheme="minorEastAsia"/>
            </w:rPr>
          </w:pPr>
          <w:hyperlink w:anchor="_Toc151758685" w:history="1">
            <w:r w:rsidR="00266E38">
              <w:rPr>
                <w:rStyle w:val="Hyperlink"/>
                <w:rFonts w:cstheme="minorHAnsi"/>
              </w:rPr>
              <w:t xml:space="preserve">4.1 </w:t>
            </w:r>
            <w:r w:rsidR="00ED5054">
              <w:rPr>
                <w:rStyle w:val="Hyperlink"/>
                <w:rFonts w:cstheme="minorHAnsi"/>
              </w:rPr>
              <w:t>Conclusion</w:t>
            </w:r>
            <w:r w:rsidR="00266E38">
              <w:tab/>
            </w:r>
            <w:r w:rsidR="00266E38">
              <w:fldChar w:fldCharType="begin"/>
            </w:r>
            <w:r w:rsidR="00266E38">
              <w:instrText xml:space="preserve"> PAGEREF _Toc151758685 \h </w:instrText>
            </w:r>
            <w:r w:rsidR="00266E38">
              <w:fldChar w:fldCharType="separate"/>
            </w:r>
            <w:r w:rsidR="00266E38">
              <w:t>6</w:t>
            </w:r>
            <w:r w:rsidR="00ED5054">
              <w:t>2</w:t>
            </w:r>
            <w:r w:rsidR="00266E38">
              <w:fldChar w:fldCharType="end"/>
            </w:r>
          </w:hyperlink>
        </w:p>
        <w:p w:rsidR="00BD4FC3" w:rsidRDefault="002B6BFF" w:rsidP="00ED5054">
          <w:pPr>
            <w:pStyle w:val="TOC2"/>
            <w:tabs>
              <w:tab w:val="right" w:leader="dot" w:pos="9350"/>
            </w:tabs>
            <w:rPr>
              <w:rFonts w:eastAsiaTheme="minorEastAsia"/>
            </w:rPr>
          </w:pPr>
          <w:hyperlink w:anchor="_Toc151758686" w:history="1">
            <w:r w:rsidR="00266E38">
              <w:rPr>
                <w:rStyle w:val="Hyperlink"/>
                <w:rFonts w:cstheme="minorHAnsi"/>
                <w:i/>
                <w:iCs/>
              </w:rPr>
              <w:t>Table 4.1: Summary of Key Findings</w:t>
            </w:r>
            <w:r w:rsidR="00266E38">
              <w:tab/>
            </w:r>
            <w:r w:rsidR="00266E38">
              <w:fldChar w:fldCharType="begin"/>
            </w:r>
            <w:r w:rsidR="00266E38">
              <w:instrText xml:space="preserve"> PAGEREF _Toc151758686 \h </w:instrText>
            </w:r>
            <w:r w:rsidR="00266E38">
              <w:fldChar w:fldCharType="separate"/>
            </w:r>
            <w:r w:rsidR="00266E38">
              <w:t>6</w:t>
            </w:r>
            <w:r w:rsidR="00ED5054">
              <w:t>3</w:t>
            </w:r>
            <w:r w:rsidR="00266E38">
              <w:fldChar w:fldCharType="end"/>
            </w:r>
          </w:hyperlink>
        </w:p>
        <w:p w:rsidR="00BD4FC3" w:rsidRDefault="002B6BFF" w:rsidP="00ED5054">
          <w:pPr>
            <w:pStyle w:val="TOC2"/>
            <w:tabs>
              <w:tab w:val="right" w:leader="dot" w:pos="9350"/>
            </w:tabs>
            <w:rPr>
              <w:rFonts w:eastAsiaTheme="minorEastAsia"/>
            </w:rPr>
          </w:pPr>
          <w:hyperlink w:anchor="_Toc151758687" w:history="1">
            <w:r w:rsidR="00266E38">
              <w:rPr>
                <w:rStyle w:val="Hyperlink"/>
                <w:rFonts w:cstheme="minorHAnsi"/>
              </w:rPr>
              <w:t>4.2 Cumulative Impact of the research contributions (2012-2022)</w:t>
            </w:r>
            <w:r w:rsidR="00266E38">
              <w:tab/>
            </w:r>
            <w:r w:rsidR="00266E38">
              <w:fldChar w:fldCharType="begin"/>
            </w:r>
            <w:r w:rsidR="00266E38">
              <w:instrText xml:space="preserve"> PAGEREF _Toc151758687 \h </w:instrText>
            </w:r>
            <w:r w:rsidR="00266E38">
              <w:fldChar w:fldCharType="separate"/>
            </w:r>
            <w:r w:rsidR="00266E38">
              <w:t>6</w:t>
            </w:r>
            <w:r w:rsidR="00ED5054">
              <w:t>4</w:t>
            </w:r>
            <w:r w:rsidR="00266E38">
              <w:fldChar w:fldCharType="end"/>
            </w:r>
          </w:hyperlink>
        </w:p>
        <w:p w:rsidR="00BD4FC3" w:rsidRDefault="002B6BFF" w:rsidP="00ED5054">
          <w:pPr>
            <w:pStyle w:val="TOC2"/>
            <w:tabs>
              <w:tab w:val="right" w:leader="dot" w:pos="9350"/>
            </w:tabs>
            <w:rPr>
              <w:rFonts w:eastAsiaTheme="minorEastAsia"/>
            </w:rPr>
          </w:pPr>
          <w:hyperlink w:anchor="_Toc151758689" w:history="1">
            <w:r w:rsidR="00266E38">
              <w:rPr>
                <w:rStyle w:val="Hyperlink"/>
              </w:rPr>
              <w:t>4.3 Future Research Recommendations</w:t>
            </w:r>
            <w:r w:rsidR="00266E38">
              <w:tab/>
            </w:r>
            <w:r w:rsidR="00ED5054">
              <w:t>66</w:t>
            </w:r>
          </w:hyperlink>
        </w:p>
        <w:p w:rsidR="00BD4FC3" w:rsidRDefault="002B6BFF" w:rsidP="00ED5054">
          <w:pPr>
            <w:pStyle w:val="TOC2"/>
            <w:tabs>
              <w:tab w:val="right" w:leader="dot" w:pos="9350"/>
            </w:tabs>
            <w:rPr>
              <w:rFonts w:eastAsiaTheme="minorEastAsia"/>
            </w:rPr>
          </w:pPr>
          <w:hyperlink w:anchor="_Toc151758690" w:history="1"/>
        </w:p>
        <w:p w:rsidR="00BD4FC3" w:rsidRDefault="002B6BFF">
          <w:pPr>
            <w:pStyle w:val="TOC1"/>
            <w:tabs>
              <w:tab w:val="right" w:leader="dot" w:pos="9350"/>
            </w:tabs>
            <w:rPr>
              <w:rFonts w:eastAsiaTheme="minorEastAsia"/>
            </w:rPr>
          </w:pPr>
          <w:hyperlink w:anchor="_Toc151758691" w:history="1">
            <w:r w:rsidR="00266E38">
              <w:rPr>
                <w:rStyle w:val="Hyperlink"/>
                <w:kern w:val="36"/>
              </w:rPr>
              <w:t>Chapter 5</w:t>
            </w:r>
            <w:r w:rsidR="00266E38">
              <w:tab/>
            </w:r>
            <w:r w:rsidR="00266E38">
              <w:fldChar w:fldCharType="begin"/>
            </w:r>
            <w:r w:rsidR="00266E38">
              <w:instrText xml:space="preserve"> PAGEREF _Toc151758691 \h </w:instrText>
            </w:r>
            <w:r w:rsidR="00266E38">
              <w:fldChar w:fldCharType="separate"/>
            </w:r>
            <w:r w:rsidR="00266E38">
              <w:t>74</w:t>
            </w:r>
            <w:r w:rsidR="00266E38">
              <w:fldChar w:fldCharType="end"/>
            </w:r>
          </w:hyperlink>
        </w:p>
        <w:p w:rsidR="00BD4FC3" w:rsidRDefault="002B6BFF" w:rsidP="00662CE2">
          <w:pPr>
            <w:pStyle w:val="TOC2"/>
            <w:tabs>
              <w:tab w:val="right" w:leader="dot" w:pos="9350"/>
            </w:tabs>
            <w:rPr>
              <w:rFonts w:eastAsiaTheme="minorEastAsia"/>
            </w:rPr>
          </w:pPr>
          <w:hyperlink w:anchor="_Toc151758692" w:history="1">
            <w:r w:rsidR="00266E38">
              <w:rPr>
                <w:rStyle w:val="Hyperlink"/>
              </w:rPr>
              <w:t>5.1 Practical Recommendations for Leadership Development</w:t>
            </w:r>
            <w:r w:rsidR="00266E38">
              <w:tab/>
            </w:r>
            <w:r w:rsidR="00662CE2">
              <w:t>68</w:t>
            </w:r>
          </w:hyperlink>
        </w:p>
        <w:p w:rsidR="00BD4FC3" w:rsidRDefault="002B6BFF" w:rsidP="00662CE2">
          <w:pPr>
            <w:pStyle w:val="TOC2"/>
            <w:tabs>
              <w:tab w:val="right" w:leader="dot" w:pos="9350"/>
            </w:tabs>
            <w:rPr>
              <w:rFonts w:eastAsiaTheme="minorEastAsia"/>
            </w:rPr>
          </w:pPr>
          <w:hyperlink w:anchor="_Toc151758693" w:history="1">
            <w:r w:rsidR="00266E38">
              <w:rPr>
                <w:rStyle w:val="Hyperlink"/>
                <w:i/>
                <w:iCs/>
              </w:rPr>
              <w:t>Table 5.1: Actionable Recommendations for Leadership Development</w:t>
            </w:r>
            <w:r w:rsidR="00266E38">
              <w:tab/>
            </w:r>
            <w:r w:rsidR="00662CE2">
              <w:t>68</w:t>
            </w:r>
          </w:hyperlink>
        </w:p>
        <w:p w:rsidR="00BD4FC3" w:rsidRDefault="002B6BFF" w:rsidP="00662CE2">
          <w:pPr>
            <w:pStyle w:val="TOC2"/>
            <w:tabs>
              <w:tab w:val="right" w:leader="dot" w:pos="9350"/>
            </w:tabs>
            <w:rPr>
              <w:rFonts w:eastAsiaTheme="minorEastAsia"/>
            </w:rPr>
          </w:pPr>
          <w:hyperlink w:anchor="_Toc151758694" w:history="1">
            <w:r w:rsidR="00266E38">
              <w:rPr>
                <w:rStyle w:val="Hyperlink"/>
              </w:rPr>
              <w:t>5.2 Acknowledgment of Research Limitations</w:t>
            </w:r>
            <w:r w:rsidR="00266E38">
              <w:tab/>
            </w:r>
            <w:r w:rsidR="00662CE2">
              <w:t>69</w:t>
            </w:r>
          </w:hyperlink>
        </w:p>
        <w:p w:rsidR="00BD4FC3" w:rsidRDefault="002B6BFF" w:rsidP="009B50DC">
          <w:pPr>
            <w:pStyle w:val="TOC1"/>
            <w:tabs>
              <w:tab w:val="right" w:leader="dot" w:pos="9350"/>
            </w:tabs>
            <w:rPr>
              <w:rFonts w:eastAsiaTheme="minorEastAsia"/>
            </w:rPr>
          </w:pPr>
          <w:hyperlink w:anchor="_Toc151758695" w:history="1">
            <w:r w:rsidR="00266E38">
              <w:rPr>
                <w:rStyle w:val="Hyperlink"/>
                <w:kern w:val="36"/>
              </w:rPr>
              <w:t>References:</w:t>
            </w:r>
            <w:r w:rsidR="00266E38">
              <w:tab/>
            </w:r>
            <w:r w:rsidR="00266E38">
              <w:fldChar w:fldCharType="begin"/>
            </w:r>
            <w:r w:rsidR="00266E38">
              <w:instrText xml:space="preserve"> PAGEREF _Toc151758695 \h </w:instrText>
            </w:r>
            <w:r w:rsidR="00266E38">
              <w:fldChar w:fldCharType="separate"/>
            </w:r>
            <w:r w:rsidR="00266E38">
              <w:t>7</w:t>
            </w:r>
            <w:r w:rsidR="009B50DC">
              <w:t>0</w:t>
            </w:r>
            <w:r w:rsidR="00266E38">
              <w:fldChar w:fldCharType="end"/>
            </w:r>
          </w:hyperlink>
        </w:p>
        <w:p w:rsidR="00BD4FC3" w:rsidRDefault="00266E38">
          <w:r>
            <w:fldChar w:fldCharType="end"/>
          </w:r>
        </w:p>
      </w:sdtContent>
    </w:sdt>
    <w:p w:rsidR="00BD4FC3" w:rsidRDefault="00BD4FC3">
      <w:pPr>
        <w:pStyle w:val="Heading1"/>
        <w:rPr>
          <w:sz w:val="24"/>
          <w:szCs w:val="24"/>
        </w:rPr>
      </w:pPr>
    </w:p>
    <w:p w:rsidR="00BD4FC3" w:rsidRDefault="00BD4FC3"/>
    <w:p w:rsidR="00BD4FC3" w:rsidRDefault="00BD4FC3"/>
    <w:p w:rsidR="00BD4FC3" w:rsidRDefault="00BD4FC3"/>
    <w:p w:rsidR="00BD4FC3" w:rsidRDefault="00BD4FC3"/>
    <w:p w:rsidR="00BD4FC3" w:rsidRDefault="00BD4FC3">
      <w:pPr>
        <w:pStyle w:val="Heading1"/>
        <w:jc w:val="center"/>
        <w:rPr>
          <w:sz w:val="24"/>
          <w:szCs w:val="24"/>
        </w:rPr>
      </w:pPr>
      <w:bookmarkStart w:id="0" w:name="_Toc151758611"/>
    </w:p>
    <w:p w:rsidR="00BD4FC3" w:rsidRDefault="00BD4FC3">
      <w:pPr>
        <w:pStyle w:val="Heading1"/>
        <w:jc w:val="center"/>
        <w:rPr>
          <w:sz w:val="24"/>
          <w:szCs w:val="24"/>
        </w:rPr>
      </w:pPr>
    </w:p>
    <w:p w:rsidR="00BD4FC3" w:rsidRDefault="00BD4FC3"/>
    <w:p w:rsidR="00BD4FC3" w:rsidRDefault="00BD4FC3"/>
    <w:p w:rsidR="00BD4FC3" w:rsidRDefault="00BD4FC3"/>
    <w:p w:rsidR="00BD4FC3" w:rsidRDefault="00BD4FC3"/>
    <w:p w:rsidR="00BD4FC3" w:rsidRDefault="00BD4FC3"/>
    <w:p w:rsidR="00BD4FC3" w:rsidRDefault="00BD4FC3"/>
    <w:p w:rsidR="00BD4FC3" w:rsidRDefault="00BD4FC3"/>
    <w:p w:rsidR="00A568AF" w:rsidRDefault="00A568AF" w:rsidP="00A568AF">
      <w:pPr>
        <w:pStyle w:val="Heading1"/>
        <w:rPr>
          <w:sz w:val="24"/>
          <w:szCs w:val="24"/>
        </w:rPr>
      </w:pPr>
    </w:p>
    <w:p w:rsidR="00A568AF" w:rsidRDefault="00A568AF" w:rsidP="00A568AF"/>
    <w:p w:rsidR="00A568AF" w:rsidRPr="00A568AF" w:rsidRDefault="00A568AF" w:rsidP="00A568AF">
      <w:bookmarkStart w:id="1" w:name="_GoBack"/>
      <w:bookmarkEnd w:id="1"/>
    </w:p>
    <w:p w:rsidR="00BD4FC3" w:rsidRDefault="00266E38" w:rsidP="00A568AF">
      <w:pPr>
        <w:pStyle w:val="Heading1"/>
        <w:rPr>
          <w:sz w:val="24"/>
          <w:szCs w:val="24"/>
        </w:rPr>
      </w:pPr>
      <w:r>
        <w:rPr>
          <w:sz w:val="24"/>
          <w:szCs w:val="24"/>
        </w:rPr>
        <w:lastRenderedPageBreak/>
        <w:t>ABSTRACT</w:t>
      </w:r>
      <w:bookmarkEnd w:id="0"/>
    </w:p>
    <w:p w:rsidR="00BD4FC3" w:rsidRDefault="00BD4FC3"/>
    <w:p w:rsidR="00BD4FC3" w:rsidRDefault="00266E38">
      <w:pPr>
        <w:spacing w:line="480" w:lineRule="auto"/>
        <w:jc w:val="both"/>
        <w:rPr>
          <w:sz w:val="24"/>
          <w:szCs w:val="24"/>
        </w:rPr>
      </w:pPr>
      <w:r>
        <w:rPr>
          <w:sz w:val="24"/>
          <w:szCs w:val="24"/>
        </w:rPr>
        <w:t>The success or failure of a project in the domain of Project Management is majorly influenced by the leadership qualities of project managers. This study aims to examine the specific types of intelligence that impact leadership effectiveness in project management, with a focus on utilizing a Systematic Literature Review (SLR) as a major tool to explore the research topic.</w:t>
      </w:r>
    </w:p>
    <w:p w:rsidR="00BD4FC3" w:rsidRDefault="00266E38">
      <w:pPr>
        <w:spacing w:line="480" w:lineRule="auto"/>
        <w:jc w:val="both"/>
        <w:rPr>
          <w:sz w:val="24"/>
          <w:szCs w:val="24"/>
        </w:rPr>
      </w:pPr>
      <w:r>
        <w:rPr>
          <w:sz w:val="24"/>
          <w:szCs w:val="24"/>
        </w:rPr>
        <w:t>A variety of leadership abilities, such as strategic decision-making, effective team collaboration, and conflict resolution, are required in the dynamic sector of project management. It is crucial to comprehend how different facets of intelligence affect these leadership traits and, consequently, impact project management outcomes. This SLR aims to shed light on the significance of intelligence as the primary factor influencing effective project manager leadership, taking into account critical facets including decision-making, communication, conflict resolution, and team dynamics.</w:t>
      </w:r>
    </w:p>
    <w:p w:rsidR="00BD4FC3" w:rsidRDefault="00266E38">
      <w:pPr>
        <w:spacing w:line="480" w:lineRule="auto"/>
        <w:jc w:val="both"/>
        <w:rPr>
          <w:sz w:val="24"/>
          <w:szCs w:val="24"/>
        </w:rPr>
      </w:pPr>
      <w:r>
        <w:rPr>
          <w:b/>
          <w:bCs/>
          <w:sz w:val="24"/>
          <w:szCs w:val="24"/>
        </w:rPr>
        <w:t>Keywords:</w:t>
      </w:r>
      <w:r>
        <w:rPr>
          <w:sz w:val="24"/>
          <w:szCs w:val="24"/>
        </w:rPr>
        <w:t xml:space="preserve"> Project manager leadership, project management, mixed-methods research, cognitive intelligence, emotional intelligence, leadership behaviors.</w:t>
      </w:r>
    </w:p>
    <w:p w:rsidR="00BD4FC3" w:rsidRDefault="00BD4FC3">
      <w:pPr>
        <w:spacing w:line="480" w:lineRule="auto"/>
        <w:jc w:val="both"/>
        <w:rPr>
          <w:sz w:val="24"/>
          <w:szCs w:val="24"/>
        </w:rPr>
      </w:pPr>
    </w:p>
    <w:p w:rsidR="00BD4FC3" w:rsidRDefault="00BD4FC3">
      <w:pPr>
        <w:spacing w:line="480" w:lineRule="auto"/>
        <w:jc w:val="both"/>
        <w:rPr>
          <w:sz w:val="24"/>
          <w:szCs w:val="24"/>
        </w:rPr>
      </w:pPr>
    </w:p>
    <w:p w:rsidR="00BD4FC3" w:rsidRDefault="00BD4FC3"/>
    <w:p w:rsidR="00BD4FC3" w:rsidRDefault="00BD4FC3">
      <w:pPr>
        <w:pStyle w:val="Heading1"/>
      </w:pPr>
      <w:bookmarkStart w:id="2" w:name="_Toc151758612"/>
    </w:p>
    <w:p w:rsidR="00BD4FC3" w:rsidRDefault="00BD4FC3"/>
    <w:p w:rsidR="00BD4FC3" w:rsidRDefault="00266E38">
      <w:pPr>
        <w:pStyle w:val="Heading1"/>
      </w:pPr>
      <w:r>
        <w:lastRenderedPageBreak/>
        <w:t>Table of Abbreviations:</w:t>
      </w:r>
      <w:bookmarkEnd w:id="2"/>
    </w:p>
    <w:tbl>
      <w:tblPr>
        <w:tblStyle w:val="LightGrid-Accent11"/>
        <w:tblW w:w="9795" w:type="dxa"/>
        <w:tblLook w:val="04A0" w:firstRow="1" w:lastRow="0" w:firstColumn="1" w:lastColumn="0" w:noHBand="0" w:noVBand="1"/>
      </w:tblPr>
      <w:tblGrid>
        <w:gridCol w:w="2866"/>
        <w:gridCol w:w="6929"/>
      </w:tblGrid>
      <w:tr w:rsidR="00BD4FC3" w:rsidTr="00BD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8" w:space="0" w:color="5B9BD5" w:themeColor="accent1"/>
            </w:tcBorders>
          </w:tcPr>
          <w:p w:rsidR="00BD4FC3" w:rsidRDefault="00266E38">
            <w:pPr>
              <w:spacing w:after="200" w:line="480" w:lineRule="auto"/>
              <w:jc w:val="both"/>
              <w:rPr>
                <w:b w:val="0"/>
                <w:bCs w:val="0"/>
                <w:sz w:val="24"/>
                <w:szCs w:val="24"/>
              </w:rPr>
            </w:pPr>
            <w:r>
              <w:rPr>
                <w:sz w:val="24"/>
                <w:szCs w:val="24"/>
              </w:rPr>
              <w:t>Abbreviation</w:t>
            </w:r>
          </w:p>
        </w:tc>
        <w:tc>
          <w:tcPr>
            <w:tcW w:w="0" w:type="auto"/>
          </w:tcPr>
          <w:p w:rsidR="00BD4FC3" w:rsidRDefault="00266E38">
            <w:pPr>
              <w:spacing w:after="200" w:line="480"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Full Form</w:t>
            </w:r>
          </w:p>
        </w:tc>
      </w:tr>
      <w:tr w:rsidR="00FD19CB"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FD19CB" w:rsidRDefault="00FD19CB" w:rsidP="00FD19CB">
            <w:pPr>
              <w:spacing w:after="200" w:line="480" w:lineRule="auto"/>
              <w:jc w:val="both"/>
              <w:rPr>
                <w:b w:val="0"/>
                <w:bCs w:val="0"/>
                <w:sz w:val="24"/>
                <w:szCs w:val="24"/>
              </w:rPr>
            </w:pPr>
            <w:r>
              <w:rPr>
                <w:sz w:val="24"/>
                <w:szCs w:val="24"/>
              </w:rPr>
              <w:t>CI</w:t>
            </w:r>
          </w:p>
        </w:tc>
        <w:tc>
          <w:tcPr>
            <w:tcW w:w="0" w:type="auto"/>
            <w:tcBorders>
              <w:top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FD19CB" w:rsidRDefault="00FD19CB" w:rsidP="00FD19CB">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Cognitive Intelligence</w:t>
            </w:r>
          </w:p>
        </w:tc>
      </w:tr>
      <w:tr w:rsidR="00FD19CB"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FD19CB" w:rsidRDefault="00FD19CB" w:rsidP="00FD19CB">
            <w:pPr>
              <w:spacing w:after="200" w:line="480" w:lineRule="auto"/>
              <w:jc w:val="both"/>
              <w:rPr>
                <w:b w:val="0"/>
                <w:bCs w:val="0"/>
                <w:sz w:val="24"/>
                <w:szCs w:val="24"/>
              </w:rPr>
            </w:pPr>
            <w:r>
              <w:rPr>
                <w:sz w:val="24"/>
                <w:szCs w:val="24"/>
              </w:rPr>
              <w:t>CR</w:t>
            </w:r>
          </w:p>
        </w:tc>
        <w:tc>
          <w:tcPr>
            <w:tcW w:w="0" w:type="auto"/>
            <w:tcBorders>
              <w:top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FD19CB" w:rsidRDefault="00FD19CB" w:rsidP="00FD19CB">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Conflict Resolution</w:t>
            </w:r>
          </w:p>
        </w:tc>
      </w:tr>
      <w:tr w:rsidR="00FD19CB"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rsidR="00FD19CB" w:rsidRDefault="00FD19CB" w:rsidP="00FD19CB">
            <w:pPr>
              <w:spacing w:after="200" w:line="480" w:lineRule="auto"/>
              <w:jc w:val="both"/>
              <w:rPr>
                <w:b w:val="0"/>
                <w:bCs w:val="0"/>
                <w:sz w:val="24"/>
                <w:szCs w:val="24"/>
              </w:rPr>
            </w:pPr>
            <w:r>
              <w:rPr>
                <w:sz w:val="24"/>
                <w:szCs w:val="24"/>
              </w:rPr>
              <w:t>E/I</w:t>
            </w:r>
          </w:p>
        </w:tc>
        <w:tc>
          <w:tcPr>
            <w:tcW w:w="0" w:type="auto"/>
            <w:tcBorders>
              <w:top w:val="single" w:sz="8" w:space="0" w:color="5B9BD5" w:themeColor="accent1"/>
              <w:bottom w:val="single" w:sz="8" w:space="0" w:color="5B9BD5" w:themeColor="accent1"/>
              <w:right w:val="single" w:sz="8" w:space="0" w:color="5B9BD5" w:themeColor="accent1"/>
            </w:tcBorders>
          </w:tcPr>
          <w:p w:rsidR="00FD19CB" w:rsidRDefault="00FD19CB" w:rsidP="00FD19CB">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Emotional Intelligence</w:t>
            </w:r>
          </w:p>
        </w:tc>
      </w:tr>
      <w:tr w:rsidR="006B7D5A"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6B7D5A" w:rsidRDefault="006B7D5A" w:rsidP="006B7D5A">
            <w:pPr>
              <w:spacing w:after="200" w:line="480" w:lineRule="auto"/>
              <w:jc w:val="both"/>
              <w:rPr>
                <w:b w:val="0"/>
                <w:bCs w:val="0"/>
                <w:sz w:val="24"/>
                <w:szCs w:val="24"/>
              </w:rPr>
            </w:pPr>
            <w:r>
              <w:rPr>
                <w:sz w:val="24"/>
                <w:szCs w:val="24"/>
              </w:rPr>
              <w:t>CPR</w:t>
            </w:r>
          </w:p>
        </w:tc>
        <w:tc>
          <w:tcPr>
            <w:tcW w:w="0" w:type="auto"/>
            <w:tcBorders>
              <w:top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6B7D5A" w:rsidRDefault="006B7D5A" w:rsidP="006B7D5A">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Positive Results</w:t>
            </w:r>
          </w:p>
        </w:tc>
      </w:tr>
      <w:tr w:rsidR="006B7D5A"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rsidR="006B7D5A" w:rsidRDefault="006B7D5A" w:rsidP="006B7D5A">
            <w:pPr>
              <w:spacing w:after="200" w:line="480" w:lineRule="auto"/>
              <w:jc w:val="both"/>
              <w:rPr>
                <w:b w:val="0"/>
                <w:bCs w:val="0"/>
                <w:sz w:val="24"/>
                <w:szCs w:val="24"/>
              </w:rPr>
            </w:pPr>
            <w:r>
              <w:rPr>
                <w:sz w:val="24"/>
                <w:szCs w:val="24"/>
              </w:rPr>
              <w:t>PMS</w:t>
            </w:r>
          </w:p>
        </w:tc>
        <w:tc>
          <w:tcPr>
            <w:tcW w:w="0" w:type="auto"/>
            <w:tcBorders>
              <w:top w:val="single" w:sz="8" w:space="0" w:color="5B9BD5" w:themeColor="accent1"/>
              <w:bottom w:val="single" w:sz="8" w:space="0" w:color="5B9BD5" w:themeColor="accent1"/>
              <w:right w:val="single" w:sz="8" w:space="0" w:color="5B9BD5" w:themeColor="accent1"/>
            </w:tcBorders>
          </w:tcPr>
          <w:p w:rsidR="006B7D5A" w:rsidRDefault="006B7D5A" w:rsidP="006B7D5A">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Management Success</w:t>
            </w:r>
          </w:p>
        </w:tc>
      </w:tr>
      <w:tr w:rsidR="006B7D5A"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6B7D5A" w:rsidRDefault="006B7D5A" w:rsidP="006B7D5A">
            <w:pPr>
              <w:spacing w:after="200" w:line="480" w:lineRule="auto"/>
              <w:jc w:val="both"/>
              <w:rPr>
                <w:b w:val="0"/>
                <w:bCs w:val="0"/>
                <w:sz w:val="24"/>
                <w:szCs w:val="24"/>
              </w:rPr>
            </w:pPr>
            <w:r>
              <w:rPr>
                <w:sz w:val="24"/>
                <w:szCs w:val="24"/>
              </w:rPr>
              <w:t>PM</w:t>
            </w:r>
          </w:p>
        </w:tc>
        <w:tc>
          <w:tcPr>
            <w:tcW w:w="0" w:type="auto"/>
            <w:tcBorders>
              <w:top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6B7D5A" w:rsidRDefault="006B7D5A" w:rsidP="006B7D5A">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Manager</w:t>
            </w:r>
          </w:p>
        </w:tc>
      </w:tr>
      <w:tr w:rsidR="006B7D5A"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rsidR="006B7D5A" w:rsidRDefault="006B7D5A" w:rsidP="006B7D5A">
            <w:pPr>
              <w:spacing w:after="200" w:line="480" w:lineRule="auto"/>
              <w:jc w:val="both"/>
              <w:rPr>
                <w:b w:val="0"/>
                <w:bCs w:val="0"/>
                <w:sz w:val="24"/>
                <w:szCs w:val="24"/>
              </w:rPr>
            </w:pPr>
            <w:r>
              <w:rPr>
                <w:sz w:val="24"/>
                <w:szCs w:val="24"/>
              </w:rPr>
              <w:t>PMP</w:t>
            </w:r>
          </w:p>
        </w:tc>
        <w:tc>
          <w:tcPr>
            <w:tcW w:w="0" w:type="auto"/>
            <w:tcBorders>
              <w:top w:val="single" w:sz="8" w:space="0" w:color="5B9BD5" w:themeColor="accent1"/>
              <w:bottom w:val="single" w:sz="8" w:space="0" w:color="5B9BD5" w:themeColor="accent1"/>
              <w:right w:val="single" w:sz="8" w:space="0" w:color="5B9BD5" w:themeColor="accent1"/>
            </w:tcBorders>
          </w:tcPr>
          <w:p w:rsidR="006B7D5A" w:rsidRDefault="006B7D5A" w:rsidP="006B7D5A">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Management Professional</w:t>
            </w:r>
          </w:p>
        </w:tc>
      </w:tr>
      <w:tr w:rsidR="006B7D5A"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6B7D5A" w:rsidRDefault="006B7D5A" w:rsidP="006B7D5A">
            <w:pPr>
              <w:spacing w:after="200" w:line="480" w:lineRule="auto"/>
              <w:jc w:val="both"/>
              <w:rPr>
                <w:b w:val="0"/>
                <w:bCs w:val="0"/>
                <w:sz w:val="24"/>
                <w:szCs w:val="24"/>
              </w:rPr>
            </w:pPr>
            <w:r>
              <w:rPr>
                <w:sz w:val="24"/>
                <w:szCs w:val="24"/>
              </w:rPr>
              <w:t>PPD</w:t>
            </w:r>
          </w:p>
        </w:tc>
        <w:tc>
          <w:tcPr>
            <w:tcW w:w="0" w:type="auto"/>
            <w:tcBorders>
              <w:top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6B7D5A" w:rsidRDefault="006B7D5A" w:rsidP="006B7D5A">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Planning and Delivery</w:t>
            </w:r>
          </w:p>
        </w:tc>
      </w:tr>
      <w:tr w:rsidR="006B7D5A"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rsidR="006B7D5A" w:rsidRDefault="006B7D5A" w:rsidP="006B7D5A">
            <w:pPr>
              <w:spacing w:after="200" w:line="480" w:lineRule="auto"/>
              <w:jc w:val="both"/>
              <w:rPr>
                <w:b w:val="0"/>
                <w:bCs w:val="0"/>
                <w:sz w:val="24"/>
                <w:szCs w:val="24"/>
              </w:rPr>
            </w:pPr>
            <w:r>
              <w:rPr>
                <w:sz w:val="24"/>
                <w:szCs w:val="24"/>
              </w:rPr>
              <w:t>PR</w:t>
            </w:r>
          </w:p>
        </w:tc>
        <w:tc>
          <w:tcPr>
            <w:tcW w:w="0" w:type="auto"/>
            <w:tcBorders>
              <w:top w:val="single" w:sz="8" w:space="0" w:color="5B9BD5" w:themeColor="accent1"/>
              <w:bottom w:val="single" w:sz="8" w:space="0" w:color="5B9BD5" w:themeColor="accent1"/>
              <w:right w:val="single" w:sz="8" w:space="0" w:color="5B9BD5" w:themeColor="accent1"/>
            </w:tcBorders>
          </w:tcPr>
          <w:p w:rsidR="006B7D5A" w:rsidRDefault="006B7D5A" w:rsidP="006B7D5A">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Success</w:t>
            </w:r>
          </w:p>
        </w:tc>
      </w:tr>
      <w:tr w:rsidR="006B7D5A"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6B7D5A" w:rsidRDefault="006B7D5A" w:rsidP="006B7D5A">
            <w:pPr>
              <w:spacing w:after="200" w:line="480" w:lineRule="auto"/>
              <w:jc w:val="both"/>
              <w:rPr>
                <w:b w:val="0"/>
                <w:bCs w:val="0"/>
                <w:sz w:val="24"/>
                <w:szCs w:val="24"/>
              </w:rPr>
            </w:pPr>
            <w:r>
              <w:rPr>
                <w:sz w:val="24"/>
                <w:szCs w:val="24"/>
              </w:rPr>
              <w:t>Q&amp;A</w:t>
            </w:r>
          </w:p>
        </w:tc>
        <w:tc>
          <w:tcPr>
            <w:tcW w:w="0" w:type="auto"/>
            <w:tcBorders>
              <w:top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6B7D5A" w:rsidRDefault="006B7D5A" w:rsidP="006B7D5A">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Question and Answer</w:t>
            </w:r>
          </w:p>
        </w:tc>
      </w:tr>
      <w:tr w:rsidR="006B7D5A"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rsidR="006B7D5A" w:rsidRPr="00531A81" w:rsidRDefault="006B7D5A" w:rsidP="006B7D5A">
            <w:pPr>
              <w:spacing w:after="200" w:line="480" w:lineRule="auto"/>
              <w:jc w:val="both"/>
              <w:rPr>
                <w:sz w:val="24"/>
                <w:szCs w:val="24"/>
              </w:rPr>
            </w:pPr>
            <w:r w:rsidRPr="00531A81">
              <w:rPr>
                <w:sz w:val="24"/>
                <w:szCs w:val="24"/>
              </w:rPr>
              <w:t>SLR</w:t>
            </w:r>
          </w:p>
        </w:tc>
        <w:tc>
          <w:tcPr>
            <w:tcW w:w="0" w:type="auto"/>
            <w:tcBorders>
              <w:top w:val="single" w:sz="8" w:space="0" w:color="5B9BD5" w:themeColor="accent1"/>
              <w:bottom w:val="single" w:sz="8" w:space="0" w:color="5B9BD5" w:themeColor="accent1"/>
              <w:right w:val="single" w:sz="8" w:space="0" w:color="5B9BD5" w:themeColor="accent1"/>
            </w:tcBorders>
          </w:tcPr>
          <w:p w:rsidR="006B7D5A" w:rsidRPr="00531A81" w:rsidRDefault="006B7D5A" w:rsidP="006B7D5A">
            <w:pPr>
              <w:spacing w:after="200" w:line="48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531A81">
              <w:rPr>
                <w:b/>
                <w:bCs/>
                <w:sz w:val="24"/>
                <w:szCs w:val="24"/>
              </w:rPr>
              <w:t>Systematic Literature Review</w:t>
            </w:r>
          </w:p>
        </w:tc>
      </w:tr>
      <w:tr w:rsidR="006B7D5A"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6B7D5A" w:rsidRDefault="006B7D5A" w:rsidP="006B7D5A">
            <w:pPr>
              <w:spacing w:after="200" w:line="480" w:lineRule="auto"/>
              <w:jc w:val="both"/>
              <w:rPr>
                <w:b w:val="0"/>
                <w:bCs w:val="0"/>
                <w:sz w:val="24"/>
                <w:szCs w:val="24"/>
              </w:rPr>
            </w:pPr>
            <w:r>
              <w:rPr>
                <w:sz w:val="24"/>
                <w:szCs w:val="24"/>
              </w:rPr>
              <w:t>SDM</w:t>
            </w:r>
          </w:p>
        </w:tc>
        <w:tc>
          <w:tcPr>
            <w:tcW w:w="0" w:type="auto"/>
            <w:tcBorders>
              <w:top w:val="single" w:sz="8" w:space="0" w:color="5B9BD5" w:themeColor="accent1"/>
              <w:bottom w:val="single" w:sz="8" w:space="0" w:color="5B9BD5" w:themeColor="accent1"/>
              <w:right w:val="single" w:sz="8" w:space="0" w:color="5B9BD5" w:themeColor="accent1"/>
            </w:tcBorders>
            <w:shd w:val="clear" w:color="auto" w:fill="D6E6F4" w:themeFill="accent1" w:themeFillTint="3F"/>
          </w:tcPr>
          <w:p w:rsidR="006B7D5A" w:rsidRDefault="006B7D5A" w:rsidP="006B7D5A">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Strategic Decision-Making</w:t>
            </w:r>
          </w:p>
        </w:tc>
      </w:tr>
      <w:tr w:rsidR="006B7D5A"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rsidR="006B7D5A" w:rsidRDefault="006B7D5A" w:rsidP="006B7D5A">
            <w:pPr>
              <w:spacing w:after="200" w:line="480" w:lineRule="auto"/>
              <w:jc w:val="both"/>
              <w:rPr>
                <w:b w:val="0"/>
                <w:bCs w:val="0"/>
                <w:sz w:val="24"/>
                <w:szCs w:val="24"/>
              </w:rPr>
            </w:pPr>
            <w:r>
              <w:rPr>
                <w:sz w:val="24"/>
                <w:szCs w:val="24"/>
              </w:rPr>
              <w:t>TCM</w:t>
            </w:r>
          </w:p>
        </w:tc>
        <w:tc>
          <w:tcPr>
            <w:tcW w:w="0" w:type="auto"/>
            <w:tcBorders>
              <w:top w:val="single" w:sz="8" w:space="0" w:color="5B9BD5" w:themeColor="accent1"/>
              <w:bottom w:val="single" w:sz="8" w:space="0" w:color="5B9BD5" w:themeColor="accent1"/>
              <w:right w:val="single" w:sz="8" w:space="0" w:color="5B9BD5" w:themeColor="accent1"/>
            </w:tcBorders>
          </w:tcPr>
          <w:p w:rsidR="006B7D5A" w:rsidRDefault="006B7D5A" w:rsidP="006B7D5A">
            <w:pPr>
              <w:spacing w:after="200"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Collaboration Management</w:t>
            </w:r>
          </w:p>
        </w:tc>
      </w:tr>
    </w:tbl>
    <w:p w:rsidR="00BD4FC3" w:rsidRDefault="00BD4FC3"/>
    <w:p w:rsidR="00BD4FC3" w:rsidRDefault="00266E38">
      <w:pPr>
        <w:pStyle w:val="Heading1"/>
        <w:rPr>
          <w:sz w:val="24"/>
          <w:szCs w:val="24"/>
        </w:rPr>
      </w:pPr>
      <w:bookmarkStart w:id="3" w:name="_Toc151758613"/>
      <w:r>
        <w:rPr>
          <w:sz w:val="24"/>
          <w:szCs w:val="24"/>
        </w:rPr>
        <w:lastRenderedPageBreak/>
        <w:t>Chapter 1</w:t>
      </w:r>
      <w:bookmarkEnd w:id="3"/>
    </w:p>
    <w:p w:rsidR="00BD4FC3" w:rsidRDefault="00266E38">
      <w:pPr>
        <w:pStyle w:val="Heading1"/>
        <w:jc w:val="center"/>
        <w:rPr>
          <w:sz w:val="24"/>
          <w:szCs w:val="24"/>
        </w:rPr>
      </w:pPr>
      <w:bookmarkStart w:id="4" w:name="_Toc151758614"/>
      <w:r>
        <w:rPr>
          <w:sz w:val="24"/>
          <w:szCs w:val="24"/>
        </w:rPr>
        <w:t>INTRODUCTION</w:t>
      </w:r>
      <w:bookmarkEnd w:id="4"/>
    </w:p>
    <w:p w:rsidR="00BD4FC3" w:rsidRDefault="00266E38">
      <w:pPr>
        <w:spacing w:line="480" w:lineRule="auto"/>
        <w:jc w:val="both"/>
        <w:rPr>
          <w:sz w:val="24"/>
          <w:szCs w:val="24"/>
        </w:rPr>
      </w:pPr>
      <w:r>
        <w:rPr>
          <w:sz w:val="24"/>
          <w:szCs w:val="24"/>
        </w:rPr>
        <w:t>The role of a project manager has evolved in parallel with the dynamics concept of project success (</w:t>
      </w:r>
      <w:proofErr w:type="spellStart"/>
      <w:r>
        <w:rPr>
          <w:sz w:val="24"/>
          <w:szCs w:val="24"/>
        </w:rPr>
        <w:t>Kerzner</w:t>
      </w:r>
      <w:proofErr w:type="spellEnd"/>
      <w:r>
        <w:rPr>
          <w:sz w:val="24"/>
          <w:szCs w:val="24"/>
        </w:rPr>
        <w:t>, 2019). In earlier times, when projects were primarily perceived as unique, one-time tasks, project managers were predominantly responsible for rigorously overseeing the project's execution process. Their duties encompassed meticulous management of the project's progress (</w:t>
      </w:r>
      <w:proofErr w:type="spellStart"/>
      <w:r>
        <w:rPr>
          <w:sz w:val="24"/>
          <w:szCs w:val="24"/>
        </w:rPr>
        <w:t>Challapalli</w:t>
      </w:r>
      <w:proofErr w:type="spellEnd"/>
      <w:r>
        <w:rPr>
          <w:sz w:val="24"/>
          <w:szCs w:val="24"/>
        </w:rPr>
        <w:t xml:space="preserve">, 2023) ensuring alignment with predefined objectives, and adherence to time and budget constraints. </w:t>
      </w:r>
    </w:p>
    <w:p w:rsidR="00BD4FC3" w:rsidRDefault="00266E38">
      <w:pPr>
        <w:spacing w:line="480" w:lineRule="auto"/>
        <w:jc w:val="both"/>
        <w:rPr>
          <w:sz w:val="24"/>
          <w:szCs w:val="24"/>
        </w:rPr>
      </w:pPr>
      <w:r>
        <w:rPr>
          <w:sz w:val="24"/>
          <w:szCs w:val="24"/>
        </w:rPr>
        <w:t>Project managers are involved in the planning of a particular the project, implementation and support work for companies. They act as integral connecter between teams when something is not going well or there’s a communication breakdown.</w:t>
      </w:r>
    </w:p>
    <w:p w:rsidR="00BD4FC3" w:rsidRDefault="00266E38">
      <w:pPr>
        <w:spacing w:line="480" w:lineRule="auto"/>
        <w:jc w:val="both"/>
        <w:rPr>
          <w:sz w:val="24"/>
          <w:szCs w:val="24"/>
        </w:rPr>
      </w:pPr>
      <w:r>
        <w:rPr>
          <w:sz w:val="24"/>
          <w:szCs w:val="24"/>
        </w:rPr>
        <w:t>Additionally, a Project Manager will be helpful for a growing business, he will be able to communicate with leadership and intelligence and tell the team what they need to configure at the top line, as opposed to getting bogged down in too many specific details. A project manager acts as mediator between teams, making sure everyone has what they require to get the project done efficiently.</w:t>
      </w:r>
    </w:p>
    <w:p w:rsidR="00BD4FC3" w:rsidRDefault="00266E38">
      <w:pPr>
        <w:spacing w:line="480" w:lineRule="auto"/>
        <w:jc w:val="both"/>
        <w:rPr>
          <w:sz w:val="24"/>
          <w:szCs w:val="24"/>
        </w:rPr>
      </w:pPr>
      <w:r>
        <w:rPr>
          <w:sz w:val="24"/>
          <w:szCs w:val="24"/>
        </w:rPr>
        <w:t>There has been an audible shift wherein project managers are rapidly tasked with strategic stakeholder management, driving organizational change and orchestrating the successful delivery of projects (Qin &amp; Green, 2022). Their roles encompass not only efficient project planning and implementation but also the adept management of several stakeholder networks, scaling project outcomes with organizational objectives (</w:t>
      </w:r>
      <w:proofErr w:type="spellStart"/>
      <w:r>
        <w:rPr>
          <w:sz w:val="24"/>
          <w:szCs w:val="24"/>
        </w:rPr>
        <w:t>Christofi</w:t>
      </w:r>
      <w:proofErr w:type="spellEnd"/>
      <w:r>
        <w:rPr>
          <w:sz w:val="24"/>
          <w:szCs w:val="24"/>
        </w:rPr>
        <w:t xml:space="preserve"> et al., 2021).</w:t>
      </w:r>
    </w:p>
    <w:p w:rsidR="00BD4FC3" w:rsidRDefault="00266E38">
      <w:pPr>
        <w:pStyle w:val="Heading2"/>
        <w:rPr>
          <w:sz w:val="24"/>
          <w:szCs w:val="24"/>
        </w:rPr>
      </w:pPr>
      <w:bookmarkStart w:id="5" w:name="_Toc151758615"/>
      <w:r>
        <w:rPr>
          <w:sz w:val="24"/>
          <w:szCs w:val="24"/>
        </w:rPr>
        <w:lastRenderedPageBreak/>
        <w:t>1.1 Background</w:t>
      </w:r>
      <w:bookmarkEnd w:id="5"/>
    </w:p>
    <w:p w:rsidR="00BD4FC3" w:rsidRDefault="00266E38">
      <w:pPr>
        <w:spacing w:line="480" w:lineRule="auto"/>
        <w:jc w:val="both"/>
        <w:rPr>
          <w:sz w:val="24"/>
          <w:szCs w:val="24"/>
        </w:rPr>
      </w:pPr>
      <w:r>
        <w:rPr>
          <w:sz w:val="24"/>
          <w:szCs w:val="24"/>
        </w:rPr>
        <w:t>The relevance of the project manager's function changed in lockstep with how projects were conceptualized to cover a wider range of meanings. The project manager has a variety of responsibilities in today's complex project management environment, including not just the effective execution of project plans but also the strategic management of project stakeholders and the implementation of positive change. These factors have come to be seen as essential parts of the project manager's duties.</w:t>
      </w:r>
    </w:p>
    <w:p w:rsidR="00BD4FC3" w:rsidRDefault="00266E38">
      <w:pPr>
        <w:spacing w:line="480" w:lineRule="auto"/>
        <w:jc w:val="both"/>
        <w:rPr>
          <w:sz w:val="24"/>
          <w:szCs w:val="24"/>
        </w:rPr>
      </w:pPr>
      <w:r>
        <w:rPr>
          <w:sz w:val="24"/>
          <w:szCs w:val="24"/>
        </w:rPr>
        <w:t xml:space="preserve"> Project manager's responsibilities today include thorough project planning, skillful implementation of meticulously crafted plans, skillful management of the diverse and frequently complex web of project stakeholders, and ultimately, ensuring the successful delivery of the intended beneficial changes (</w:t>
      </w:r>
      <w:proofErr w:type="spellStart"/>
      <w:r>
        <w:rPr>
          <w:sz w:val="24"/>
          <w:szCs w:val="24"/>
        </w:rPr>
        <w:t>Merrow</w:t>
      </w:r>
      <w:proofErr w:type="spellEnd"/>
      <w:r>
        <w:rPr>
          <w:sz w:val="24"/>
          <w:szCs w:val="24"/>
        </w:rPr>
        <w:t>, 2022). This transformation emphasizes the fluidity of the project manager's position, which has evolved beyond simple project execution to play a key role in fostering change, cultivating connections, and guaranteeing project success in the broadest sense (Qin &amp; Green, 2022).</w:t>
      </w:r>
    </w:p>
    <w:p w:rsidR="00BD4FC3" w:rsidRDefault="00266E38">
      <w:pPr>
        <w:spacing w:line="480" w:lineRule="auto"/>
        <w:jc w:val="both"/>
        <w:rPr>
          <w:sz w:val="24"/>
          <w:szCs w:val="24"/>
        </w:rPr>
      </w:pPr>
      <w:r>
        <w:rPr>
          <w:sz w:val="24"/>
          <w:szCs w:val="24"/>
        </w:rPr>
        <w:t xml:space="preserve">In this evolving landscape of project management, the project manager is no longer solely a taskmaster overseeing the timely completion of project components. Instead, they have become strategic leaders, guiding projects through the complexities of modern business environments. They serve as the linchpin connecting various stakeholders, from team members to clients, suppliers, and regulatory bodies (Qin &amp; Green, 2022). The project manager's role encompasses not only technical proficiency but also a keen understanding of the human dynamics that underpin successful project delivery. They must navigate diverse interests, foster collaboration, and proactively address issues that can potentially derail the project. This multifaceted approach, </w:t>
      </w:r>
      <w:r>
        <w:rPr>
          <w:sz w:val="24"/>
          <w:szCs w:val="24"/>
        </w:rPr>
        <w:lastRenderedPageBreak/>
        <w:t>where leadership and interpersonal skills are as vital as technical expertise, underscores the vital role the project manager plays in achieving project success (</w:t>
      </w:r>
      <w:proofErr w:type="spellStart"/>
      <w:r>
        <w:rPr>
          <w:sz w:val="24"/>
          <w:szCs w:val="24"/>
        </w:rPr>
        <w:t>Merrow</w:t>
      </w:r>
      <w:proofErr w:type="spellEnd"/>
      <w:r>
        <w:rPr>
          <w:sz w:val="24"/>
          <w:szCs w:val="24"/>
        </w:rPr>
        <w:t>, 2022).</w:t>
      </w:r>
    </w:p>
    <w:p w:rsidR="00BD4FC3" w:rsidRDefault="00266E38">
      <w:pPr>
        <w:spacing w:line="480" w:lineRule="auto"/>
        <w:jc w:val="both"/>
        <w:rPr>
          <w:sz w:val="24"/>
          <w:szCs w:val="24"/>
        </w:rPr>
      </w:pPr>
      <w:r>
        <w:rPr>
          <w:sz w:val="24"/>
          <w:szCs w:val="24"/>
        </w:rPr>
        <w:t>With this background in mind, this study explores a crucial aspect of the job of a project manager, focusing on the complex relationship between intelligence, which includes both cognitive and emotional aspects, and the leadership traits that are essential for navigating the complexities of contemporary project management.</w:t>
      </w:r>
    </w:p>
    <w:p w:rsidR="00BD4FC3" w:rsidRDefault="00266E38">
      <w:pPr>
        <w:pStyle w:val="Heading2"/>
        <w:spacing w:line="480" w:lineRule="auto"/>
        <w:rPr>
          <w:sz w:val="24"/>
          <w:szCs w:val="24"/>
        </w:rPr>
      </w:pPr>
      <w:bookmarkStart w:id="6" w:name="_Toc151758616"/>
      <w:r>
        <w:rPr>
          <w:sz w:val="24"/>
          <w:szCs w:val="24"/>
        </w:rPr>
        <w:t>1.2 Problem Statement</w:t>
      </w:r>
      <w:bookmarkEnd w:id="6"/>
    </w:p>
    <w:p w:rsidR="00BD4FC3" w:rsidRDefault="00266E38">
      <w:pPr>
        <w:spacing w:line="480" w:lineRule="auto"/>
        <w:jc w:val="both"/>
        <w:rPr>
          <w:sz w:val="24"/>
          <w:szCs w:val="24"/>
        </w:rPr>
      </w:pPr>
      <w:r>
        <w:rPr>
          <w:sz w:val="24"/>
          <w:szCs w:val="24"/>
        </w:rPr>
        <w:t xml:space="preserve">The changing paradigms in the success of a project have had an impact on the dynamic terrain of modern project management, which is reflected in the project manager’s job evolution. In the past, a project manager's main duties involved job execution and adherence to predetermined goals, deadlines, and budgetary restrictions (Chew, </w:t>
      </w:r>
      <w:proofErr w:type="spellStart"/>
      <w:r>
        <w:rPr>
          <w:sz w:val="24"/>
          <w:szCs w:val="24"/>
        </w:rPr>
        <w:t>Ang</w:t>
      </w:r>
      <w:proofErr w:type="spellEnd"/>
      <w:r>
        <w:rPr>
          <w:sz w:val="24"/>
          <w:szCs w:val="24"/>
        </w:rPr>
        <w:t>, &amp; Lau, 2021). But modern project management has brought about a new era, requiring project managers to accept a complex position that goes beyond simply carrying out tasks.</w:t>
      </w:r>
    </w:p>
    <w:p w:rsidR="00BD4FC3" w:rsidRDefault="00266E38">
      <w:pPr>
        <w:spacing w:line="480" w:lineRule="auto"/>
        <w:jc w:val="both"/>
        <w:rPr>
          <w:sz w:val="24"/>
          <w:szCs w:val="24"/>
        </w:rPr>
      </w:pPr>
      <w:r>
        <w:rPr>
          <w:sz w:val="24"/>
          <w:szCs w:val="24"/>
        </w:rPr>
        <w:t>Today's project managers are more than just execution specialists; they also facilitate strategic stakeholder management and orchestrate transformation. Project managers are now held to different standards, which represents a paradigm change and emphasizes the value of all-encompassing leadership abilities. This change prompts the question of what qualities, particularly emotional and cognitive intelligence, help project managers succeed in this challenging context.</w:t>
      </w:r>
    </w:p>
    <w:p w:rsidR="00BD4FC3" w:rsidRDefault="00266E38">
      <w:pPr>
        <w:spacing w:line="480" w:lineRule="auto"/>
        <w:jc w:val="both"/>
        <w:rPr>
          <w:sz w:val="24"/>
          <w:szCs w:val="24"/>
        </w:rPr>
      </w:pPr>
      <w:r>
        <w:rPr>
          <w:sz w:val="24"/>
          <w:szCs w:val="24"/>
        </w:rPr>
        <w:t xml:space="preserve">The gap in the literature is due to the scant attention given to the precise function that emotional and cognitive intelligence play in modern project management. Even though the literature </w:t>
      </w:r>
      <w:r>
        <w:rPr>
          <w:sz w:val="24"/>
          <w:szCs w:val="24"/>
        </w:rPr>
        <w:lastRenderedPageBreak/>
        <w:t xml:space="preserve">emphasizes the significance of these qualities in leadership, further research into their applicability in the context of project management is still required (Chew, </w:t>
      </w:r>
      <w:proofErr w:type="spellStart"/>
      <w:r>
        <w:rPr>
          <w:sz w:val="24"/>
          <w:szCs w:val="24"/>
        </w:rPr>
        <w:t>Ang</w:t>
      </w:r>
      <w:proofErr w:type="spellEnd"/>
      <w:r>
        <w:rPr>
          <w:sz w:val="24"/>
          <w:szCs w:val="24"/>
        </w:rPr>
        <w:t>, &amp; Lau, 2021). Contributing to our understanding of how emotional and cognitive intelligence impact the multidimensional function of the modern project manager, the study addresses the gap in the literature due to the scant attention given to the precise function that these intelligences play in contemporary project management.</w:t>
      </w:r>
    </w:p>
    <w:p w:rsidR="00BD4FC3" w:rsidRDefault="00266E38">
      <w:pPr>
        <w:pStyle w:val="Heading2"/>
        <w:spacing w:line="480" w:lineRule="auto"/>
        <w:rPr>
          <w:sz w:val="24"/>
          <w:szCs w:val="24"/>
        </w:rPr>
      </w:pPr>
      <w:bookmarkStart w:id="7" w:name="_Toc151758617"/>
      <w:r>
        <w:rPr>
          <w:sz w:val="24"/>
          <w:szCs w:val="24"/>
        </w:rPr>
        <w:t>1.3 Research Justification</w:t>
      </w:r>
      <w:bookmarkEnd w:id="7"/>
    </w:p>
    <w:p w:rsidR="00BD4FC3" w:rsidRDefault="00266E38">
      <w:pPr>
        <w:spacing w:line="480" w:lineRule="auto"/>
      </w:pPr>
      <w:r>
        <w:rPr>
          <w:sz w:val="24"/>
          <w:szCs w:val="24"/>
        </w:rPr>
        <w:t>The dynamic evolution of project management in recent years necessitates a deep exploration of the pivotal role of intelligence in the leadership domain of project managers. This study endeavors to bridge the gap in present-day project management literature by investigating the inspecting relationship between emotional and cognitive intelligence and their influence on effective project manager leadership. Recent studies (Smith et al., 2023; Johnson &amp; Lee, 2022) underscore the rising difficulties of project management roles, emphasizing the need for project managers equipped not only with technical proficiency but also possessing high emotional intelligence (EI) and cognitive adaptability (CI). However, despite this growing recognition, empirical investigations into the precise implications and applications of EI and CI within the context of modern project management remain scarce (Adams &amp; Brown, 2021). With the evolving dynamics of project success criteria (Robinson, 2020), understanding how these intelligences cross and impact decision-making, conflict resolution, and overall leadership effectiveness becomes imperative for organizations striving for successful project outcomes.</w:t>
      </w:r>
    </w:p>
    <w:p w:rsidR="00BD4FC3" w:rsidRDefault="00BD4FC3"/>
    <w:p w:rsidR="00BD4FC3" w:rsidRDefault="00BD4FC3">
      <w:pPr>
        <w:spacing w:line="480" w:lineRule="auto"/>
        <w:jc w:val="both"/>
        <w:rPr>
          <w:sz w:val="24"/>
          <w:szCs w:val="24"/>
        </w:rPr>
      </w:pPr>
    </w:p>
    <w:p w:rsidR="00BD4FC3" w:rsidRDefault="00266E38">
      <w:pPr>
        <w:pStyle w:val="Heading2"/>
        <w:spacing w:line="480" w:lineRule="auto"/>
        <w:rPr>
          <w:sz w:val="24"/>
          <w:szCs w:val="24"/>
        </w:rPr>
      </w:pPr>
      <w:bookmarkStart w:id="8" w:name="_Toc151758618"/>
      <w:r>
        <w:rPr>
          <w:sz w:val="24"/>
          <w:szCs w:val="24"/>
        </w:rPr>
        <w:lastRenderedPageBreak/>
        <w:t>1.4 Research Goal</w:t>
      </w:r>
      <w:bookmarkEnd w:id="8"/>
    </w:p>
    <w:p w:rsidR="00BD4FC3" w:rsidRDefault="00266E38">
      <w:pPr>
        <w:pStyle w:val="Heading2"/>
        <w:spacing w:line="480" w:lineRule="auto"/>
        <w:rPr>
          <w:sz w:val="24"/>
          <w:szCs w:val="24"/>
        </w:rPr>
      </w:pPr>
      <w:bookmarkStart w:id="9" w:name="_Toc151758619"/>
      <w:r>
        <w:rPr>
          <w:sz w:val="24"/>
          <w:szCs w:val="24"/>
        </w:rPr>
        <w:t>AIM:</w:t>
      </w:r>
      <w:bookmarkEnd w:id="9"/>
    </w:p>
    <w:p w:rsidR="00BD4FC3" w:rsidRDefault="00266E38">
      <w:pPr>
        <w:spacing w:line="480" w:lineRule="auto"/>
        <w:jc w:val="both"/>
        <w:rPr>
          <w:sz w:val="24"/>
          <w:szCs w:val="24"/>
        </w:rPr>
      </w:pPr>
      <w:r>
        <w:rPr>
          <w:sz w:val="24"/>
          <w:szCs w:val="24"/>
        </w:rPr>
        <w:t xml:space="preserve">The aim of this study is to explore how emotional and cognitive intelligence influence project manager leadership traits and behaviors. Specifically, the research focuses on understanding the impact of these forms of intelligence on decision-making and conflict resolution within project management. </w:t>
      </w:r>
    </w:p>
    <w:p w:rsidR="00BD4FC3" w:rsidRDefault="00266E38">
      <w:pPr>
        <w:pStyle w:val="Heading2"/>
        <w:rPr>
          <w:sz w:val="24"/>
          <w:szCs w:val="24"/>
        </w:rPr>
      </w:pPr>
      <w:bookmarkStart w:id="10" w:name="_Toc151758620"/>
      <w:r>
        <w:rPr>
          <w:sz w:val="24"/>
          <w:szCs w:val="24"/>
        </w:rPr>
        <w:t>Objectives:</w:t>
      </w:r>
      <w:bookmarkEnd w:id="10"/>
    </w:p>
    <w:p w:rsidR="00BD4FC3" w:rsidRDefault="00266E38">
      <w:pPr>
        <w:pStyle w:val="ListParagraph"/>
        <w:numPr>
          <w:ilvl w:val="0"/>
          <w:numId w:val="1"/>
        </w:numPr>
        <w:spacing w:line="480" w:lineRule="auto"/>
        <w:jc w:val="both"/>
        <w:rPr>
          <w:sz w:val="24"/>
          <w:szCs w:val="24"/>
        </w:rPr>
      </w:pPr>
      <w:r>
        <w:rPr>
          <w:sz w:val="24"/>
          <w:szCs w:val="24"/>
        </w:rPr>
        <w:t>Determine the impact of cognitive intelligence in decision making ability of project managers.</w:t>
      </w:r>
    </w:p>
    <w:p w:rsidR="00BD4FC3" w:rsidRDefault="00266E38">
      <w:pPr>
        <w:pStyle w:val="ListParagraph"/>
        <w:numPr>
          <w:ilvl w:val="0"/>
          <w:numId w:val="1"/>
        </w:numPr>
        <w:spacing w:line="480" w:lineRule="auto"/>
        <w:jc w:val="both"/>
        <w:rPr>
          <w:sz w:val="24"/>
          <w:szCs w:val="24"/>
        </w:rPr>
      </w:pPr>
      <w:r>
        <w:rPr>
          <w:sz w:val="24"/>
          <w:szCs w:val="24"/>
        </w:rPr>
        <w:t>Explore the link between conflict-resolution abilities and emotional intelligence in project teams.</w:t>
      </w:r>
    </w:p>
    <w:p w:rsidR="00BD4FC3" w:rsidRDefault="00266E38">
      <w:pPr>
        <w:pStyle w:val="ListParagraph"/>
        <w:numPr>
          <w:ilvl w:val="0"/>
          <w:numId w:val="1"/>
        </w:numPr>
        <w:spacing w:line="480" w:lineRule="auto"/>
        <w:jc w:val="both"/>
        <w:rPr>
          <w:sz w:val="24"/>
          <w:szCs w:val="24"/>
        </w:rPr>
      </w:pPr>
      <w:r>
        <w:rPr>
          <w:sz w:val="24"/>
          <w:szCs w:val="24"/>
        </w:rPr>
        <w:t>To identify the strategies for leveraging intelligence-based training's impact on leadership development.</w:t>
      </w:r>
    </w:p>
    <w:p w:rsidR="00BD4FC3" w:rsidRDefault="00266E38">
      <w:pPr>
        <w:pStyle w:val="Heading2"/>
        <w:spacing w:line="480" w:lineRule="auto"/>
        <w:rPr>
          <w:sz w:val="24"/>
          <w:szCs w:val="24"/>
        </w:rPr>
      </w:pPr>
      <w:bookmarkStart w:id="11" w:name="_Toc151758621"/>
      <w:r>
        <w:rPr>
          <w:sz w:val="24"/>
          <w:szCs w:val="24"/>
        </w:rPr>
        <w:t>Research Questions:</w:t>
      </w:r>
      <w:bookmarkEnd w:id="11"/>
    </w:p>
    <w:p w:rsidR="00BD4FC3" w:rsidRDefault="00266E38">
      <w:pPr>
        <w:spacing w:line="480" w:lineRule="auto"/>
        <w:ind w:left="360"/>
        <w:jc w:val="both"/>
        <w:rPr>
          <w:sz w:val="24"/>
          <w:szCs w:val="24"/>
        </w:rPr>
      </w:pPr>
      <w:r>
        <w:rPr>
          <w:b/>
          <w:bCs/>
          <w:sz w:val="28"/>
          <w:szCs w:val="28"/>
          <w:u w:val="single"/>
        </w:rPr>
        <w:t>RQ1:</w:t>
      </w:r>
      <w:r>
        <w:rPr>
          <w:sz w:val="24"/>
          <w:szCs w:val="24"/>
        </w:rPr>
        <w:t xml:space="preserve"> How does cognitive intelligence affect project managers' judgment, and its impact on leadership effectiveness?</w:t>
      </w:r>
    </w:p>
    <w:p w:rsidR="00BD4FC3" w:rsidRDefault="00266E38">
      <w:pPr>
        <w:spacing w:line="480" w:lineRule="auto"/>
        <w:ind w:left="360"/>
        <w:jc w:val="both"/>
        <w:rPr>
          <w:sz w:val="24"/>
          <w:szCs w:val="24"/>
        </w:rPr>
      </w:pPr>
      <w:r>
        <w:rPr>
          <w:b/>
          <w:bCs/>
          <w:sz w:val="28"/>
          <w:szCs w:val="28"/>
          <w:u w:val="single"/>
        </w:rPr>
        <w:t>RQ2:</w:t>
      </w:r>
      <w:r>
        <w:rPr>
          <w:sz w:val="24"/>
          <w:szCs w:val="24"/>
        </w:rPr>
        <w:t xml:space="preserve"> How may emotional intelligence be used to improve conflict resolution within project teams?</w:t>
      </w:r>
    </w:p>
    <w:p w:rsidR="00BD4FC3" w:rsidRDefault="00266E38">
      <w:pPr>
        <w:spacing w:line="480" w:lineRule="auto"/>
        <w:ind w:left="360"/>
        <w:jc w:val="both"/>
        <w:rPr>
          <w:sz w:val="24"/>
          <w:szCs w:val="24"/>
        </w:rPr>
      </w:pPr>
      <w:r>
        <w:rPr>
          <w:b/>
          <w:bCs/>
          <w:sz w:val="28"/>
          <w:szCs w:val="28"/>
          <w:u w:val="single"/>
        </w:rPr>
        <w:t>RQ3:</w:t>
      </w:r>
      <w:r>
        <w:rPr>
          <w:sz w:val="24"/>
          <w:szCs w:val="24"/>
        </w:rPr>
        <w:t xml:space="preserve"> What relationship exists between emotional intelligence and project managers' capacity for conflict resolution?</w:t>
      </w:r>
    </w:p>
    <w:p w:rsidR="00BD4FC3" w:rsidRDefault="00266E38">
      <w:pPr>
        <w:pStyle w:val="Heading1"/>
        <w:rPr>
          <w:sz w:val="36"/>
          <w:szCs w:val="36"/>
        </w:rPr>
      </w:pPr>
      <w:bookmarkStart w:id="12" w:name="_Toc151758622"/>
      <w:r>
        <w:rPr>
          <w:sz w:val="36"/>
          <w:szCs w:val="36"/>
        </w:rPr>
        <w:lastRenderedPageBreak/>
        <w:t>Transition to Chapter 2: Research Methodology</w:t>
      </w:r>
      <w:bookmarkEnd w:id="12"/>
    </w:p>
    <w:p w:rsidR="00BD4FC3" w:rsidRDefault="00BD4FC3"/>
    <w:p w:rsidR="00BD4FC3" w:rsidRDefault="00266E38">
      <w:pPr>
        <w:spacing w:line="480" w:lineRule="auto"/>
        <w:jc w:val="both"/>
        <w:rPr>
          <w:sz w:val="24"/>
          <w:szCs w:val="24"/>
        </w:rPr>
      </w:pPr>
      <w:r>
        <w:rPr>
          <w:sz w:val="24"/>
          <w:szCs w:val="24"/>
        </w:rPr>
        <w:t>As we conclude this chapter, we embark on a methodological journey that forms the backbone of our research. This chapter transition marks a pivot from the foundational concepts discussed earlier to the practical steps we will take to investigate the effect of intelligence on project manager leadership.</w:t>
      </w:r>
    </w:p>
    <w:p w:rsidR="00BD4FC3" w:rsidRDefault="00266E38">
      <w:pPr>
        <w:spacing w:line="480" w:lineRule="auto"/>
        <w:jc w:val="both"/>
        <w:rPr>
          <w:sz w:val="24"/>
          <w:szCs w:val="24"/>
        </w:rPr>
      </w:pPr>
      <w:r>
        <w:rPr>
          <w:sz w:val="24"/>
          <w:szCs w:val="24"/>
        </w:rPr>
        <w:t>In the modern landscape of project management, where intelligence is increasingly recognized as a critical factor, it is imperative to employ a rigorous methodology that can explore these dynamics effectively. Chapter 2, our forthcoming chapter on research methodology, will serve as a guide to our investigative process. It will delineate the systematic approach we will follow to collect, analyze, and interpret data in this study ques to understand the connection between emotional and cognitive intelligence and leadership within the context of project management.</w:t>
      </w:r>
    </w:p>
    <w:p w:rsidR="00BD4FC3" w:rsidRDefault="00266E38">
      <w:pPr>
        <w:spacing w:line="480" w:lineRule="auto"/>
        <w:jc w:val="both"/>
        <w:rPr>
          <w:sz w:val="24"/>
          <w:szCs w:val="24"/>
        </w:rPr>
      </w:pPr>
      <w:r>
        <w:rPr>
          <w:sz w:val="24"/>
          <w:szCs w:val="24"/>
        </w:rPr>
        <w:t>This methodological chapter, underpinned by established research principles, will bridge the theoretical groundwork laid in the initial chapters with the empirical insights to be gained in subsequent sections. It will detail the tools, techniques, and frameworks we will utilize to explore the intricate relationship between intelligence and project manager leadership. As we progress to Chapter 2, we set the stage for a thorough investigation aimed at revealing the pivotal role of intelligence in shaping project manager leadership and, ultimately, achieving project management goals (</w:t>
      </w:r>
      <w:proofErr w:type="spellStart"/>
      <w:r>
        <w:rPr>
          <w:sz w:val="24"/>
          <w:szCs w:val="24"/>
        </w:rPr>
        <w:t>Christofi</w:t>
      </w:r>
      <w:proofErr w:type="spellEnd"/>
      <w:r>
        <w:rPr>
          <w:sz w:val="24"/>
          <w:szCs w:val="24"/>
        </w:rPr>
        <w:t xml:space="preserve">, M., </w:t>
      </w:r>
      <w:proofErr w:type="spellStart"/>
      <w:r>
        <w:rPr>
          <w:sz w:val="24"/>
          <w:szCs w:val="24"/>
        </w:rPr>
        <w:t>Vrontis</w:t>
      </w:r>
      <w:proofErr w:type="spellEnd"/>
      <w:r>
        <w:rPr>
          <w:sz w:val="24"/>
          <w:szCs w:val="24"/>
        </w:rPr>
        <w:t xml:space="preserve">, D., &amp; </w:t>
      </w:r>
      <w:proofErr w:type="spellStart"/>
      <w:r>
        <w:rPr>
          <w:sz w:val="24"/>
          <w:szCs w:val="24"/>
        </w:rPr>
        <w:t>Cadogan</w:t>
      </w:r>
      <w:proofErr w:type="spellEnd"/>
      <w:r>
        <w:rPr>
          <w:sz w:val="24"/>
          <w:szCs w:val="24"/>
        </w:rPr>
        <w:t>, J.W., 2021).</w:t>
      </w:r>
    </w:p>
    <w:p w:rsidR="00BD4FC3" w:rsidRDefault="00266E38">
      <w:pPr>
        <w:pStyle w:val="Heading1"/>
        <w:spacing w:line="480" w:lineRule="auto"/>
        <w:jc w:val="both"/>
        <w:rPr>
          <w:sz w:val="36"/>
          <w:szCs w:val="36"/>
        </w:rPr>
      </w:pPr>
      <w:bookmarkStart w:id="13" w:name="_Toc151758623"/>
      <w:r>
        <w:rPr>
          <w:sz w:val="36"/>
          <w:szCs w:val="36"/>
        </w:rPr>
        <w:lastRenderedPageBreak/>
        <w:t>Thesis Outline</w:t>
      </w:r>
      <w:bookmarkEnd w:id="13"/>
    </w:p>
    <w:p w:rsidR="00BD4FC3" w:rsidRDefault="00266E38">
      <w:pPr>
        <w:pStyle w:val="Heading2"/>
        <w:spacing w:line="480" w:lineRule="auto"/>
        <w:jc w:val="both"/>
        <w:rPr>
          <w:sz w:val="32"/>
          <w:szCs w:val="32"/>
        </w:rPr>
      </w:pPr>
      <w:bookmarkStart w:id="14" w:name="_Toc151758624"/>
      <w:r>
        <w:rPr>
          <w:sz w:val="32"/>
          <w:szCs w:val="32"/>
        </w:rPr>
        <w:t>Chapter 1: Introduction</w:t>
      </w:r>
      <w:bookmarkEnd w:id="14"/>
    </w:p>
    <w:p w:rsidR="00BD4FC3" w:rsidRDefault="00266E38">
      <w:pPr>
        <w:spacing w:line="480" w:lineRule="auto"/>
        <w:jc w:val="both"/>
      </w:pPr>
      <w:r>
        <w:t>In this foundation chapter, the evolving role of project managers within the of contemporary project management landscape is extensively explored. We address the changing definition of project success and the increased complexity of project manager responsibilities. The problem statement, research questions, aims, objectives, and the significance of the study are used to establish the groundwork. Additionally, a clear delineation of the dissertation’s structure is also presents.</w:t>
      </w:r>
    </w:p>
    <w:p w:rsidR="00BD4FC3" w:rsidRDefault="00BD4FC3"/>
    <w:p w:rsidR="00BD4FC3" w:rsidRDefault="00266E38">
      <w:pPr>
        <w:pStyle w:val="Heading2"/>
        <w:spacing w:line="480" w:lineRule="auto"/>
        <w:jc w:val="both"/>
        <w:rPr>
          <w:sz w:val="32"/>
          <w:szCs w:val="32"/>
        </w:rPr>
      </w:pPr>
      <w:bookmarkStart w:id="15" w:name="_Toc151758625"/>
      <w:r>
        <w:rPr>
          <w:sz w:val="32"/>
          <w:szCs w:val="32"/>
        </w:rPr>
        <w:t>Chapter 2: Methodology</w:t>
      </w:r>
      <w:bookmarkEnd w:id="15"/>
    </w:p>
    <w:p w:rsidR="00BD4FC3" w:rsidRDefault="00266E38">
      <w:pPr>
        <w:spacing w:line="480" w:lineRule="auto"/>
        <w:jc w:val="both"/>
      </w:pPr>
      <w:r>
        <w:t>This chapter meticulously outlines the research methodology, with a particular emphasis on the Systematic Literature Review (SLR) method. In-depth clarification inclusion and exclusion criteria, along with the precise data collection and selection procedure is provided. Ethical considerations are discussed, accompanied by a comprehensive overview of the data analysis techniques employed. The chapter places a strong emphasis on how crucial the research methodology is to answer the study's questions and accomplishing its goals.</w:t>
      </w:r>
    </w:p>
    <w:p w:rsidR="00BD4FC3" w:rsidRDefault="00266E38">
      <w:pPr>
        <w:pStyle w:val="Heading2"/>
        <w:spacing w:line="480" w:lineRule="auto"/>
        <w:jc w:val="both"/>
        <w:rPr>
          <w:sz w:val="32"/>
          <w:szCs w:val="32"/>
        </w:rPr>
      </w:pPr>
      <w:bookmarkStart w:id="16" w:name="_Toc151758626"/>
      <w:r>
        <w:rPr>
          <w:sz w:val="32"/>
          <w:szCs w:val="32"/>
        </w:rPr>
        <w:t xml:space="preserve">Chapter 3: </w:t>
      </w:r>
      <w:bookmarkEnd w:id="16"/>
      <w:r>
        <w:rPr>
          <w:sz w:val="32"/>
          <w:szCs w:val="32"/>
        </w:rPr>
        <w:t>Results and Discussions</w:t>
      </w:r>
    </w:p>
    <w:p w:rsidR="00BD4FC3" w:rsidRDefault="00266E38">
      <w:pPr>
        <w:spacing w:line="480" w:lineRule="auto"/>
        <w:jc w:val="both"/>
      </w:pPr>
      <w:r>
        <w:t>The results and analysis of the pertinent literature are presented in this chapter. We summarize the most important discoveries from the chosen research and talk about how they affect the leadership of project managers. We highlight how these findings address research questions and advance the goals of the study, and we point out trends and gaps in the literature. This chapter stays clear of generalizations or ambiguities and instead sticks to a consistent focus on emotional and cognitive intelligence.</w:t>
      </w:r>
    </w:p>
    <w:p w:rsidR="00BD4FC3" w:rsidRDefault="00266E38">
      <w:pPr>
        <w:pStyle w:val="Heading2"/>
        <w:spacing w:line="480" w:lineRule="auto"/>
        <w:jc w:val="both"/>
        <w:rPr>
          <w:sz w:val="32"/>
          <w:szCs w:val="32"/>
        </w:rPr>
      </w:pPr>
      <w:bookmarkStart w:id="17" w:name="_Toc151758627"/>
      <w:r>
        <w:rPr>
          <w:sz w:val="32"/>
          <w:szCs w:val="32"/>
        </w:rPr>
        <w:lastRenderedPageBreak/>
        <w:t>Chapter 4: Conclusion</w:t>
      </w:r>
      <w:bookmarkEnd w:id="17"/>
      <w:r>
        <w:rPr>
          <w:sz w:val="32"/>
          <w:szCs w:val="32"/>
        </w:rPr>
        <w:t xml:space="preserve"> </w:t>
      </w:r>
    </w:p>
    <w:p w:rsidR="00BD4FC3" w:rsidRDefault="00266E38">
      <w:pPr>
        <w:spacing w:line="480" w:lineRule="auto"/>
        <w:jc w:val="both"/>
      </w:pPr>
      <w:r>
        <w:t>The final chapter provides a thorough analysis of the major discoveries and how they relate to project manager leadership. We point out the study's shortcomings and suggest directions for additional research. This concluding section emphasizes the importance of emotional and cognitive intelligence in accomplishing project management goals, ensuring a concise yet robust summary.</w:t>
      </w:r>
    </w:p>
    <w:p w:rsidR="00BD4FC3" w:rsidRDefault="00BD4FC3">
      <w:pPr>
        <w:spacing w:line="480" w:lineRule="auto"/>
        <w:jc w:val="both"/>
      </w:pPr>
    </w:p>
    <w:p w:rsidR="00BD4FC3" w:rsidRDefault="00266E38">
      <w:pPr>
        <w:pStyle w:val="Heading2"/>
        <w:rPr>
          <w:sz w:val="32"/>
          <w:szCs w:val="32"/>
        </w:rPr>
      </w:pPr>
      <w:bookmarkStart w:id="18" w:name="_Toc151758628"/>
      <w:r>
        <w:rPr>
          <w:sz w:val="32"/>
          <w:szCs w:val="32"/>
        </w:rPr>
        <w:t>Chapter 5: Recommendations</w:t>
      </w:r>
      <w:bookmarkEnd w:id="18"/>
    </w:p>
    <w:p w:rsidR="00BD4FC3" w:rsidRDefault="00BD4FC3"/>
    <w:p w:rsidR="00BD4FC3" w:rsidRDefault="00266E38" w:rsidP="00C91E02">
      <w:pPr>
        <w:spacing w:line="480" w:lineRule="auto"/>
        <w:rPr>
          <w:sz w:val="24"/>
        </w:rPr>
      </w:pPr>
      <w:r>
        <w:rPr>
          <w:sz w:val="24"/>
        </w:rPr>
        <w:t>This central chapter shows the study's contributions to the field, providing practical, actionable suggestions for the development of project management leadership. Accelerating the central role of intelligence, these suggestions directly align with the achieved objectives, professing their direct impact on addressing the research questions and closing identified gaps in project manager leadership. This central chapter offers tailored recommendations aligned with each objective. It is showcasing their direct impact on improving project manager leadership qualities.</w:t>
      </w:r>
    </w:p>
    <w:p w:rsidR="00BD4FC3" w:rsidRPr="00C91E02" w:rsidRDefault="00266E38" w:rsidP="00C91E02">
      <w:pPr>
        <w:spacing w:line="480" w:lineRule="auto"/>
        <w:ind w:left="360"/>
        <w:jc w:val="both"/>
        <w:rPr>
          <w:b/>
          <w:bCs/>
          <w:sz w:val="24"/>
          <w:szCs w:val="24"/>
        </w:rPr>
      </w:pPr>
      <w:r>
        <w:rPr>
          <w:b/>
          <w:bCs/>
          <w:sz w:val="28"/>
          <w:szCs w:val="28"/>
          <w:u w:val="single"/>
        </w:rPr>
        <w:t>Objective 1:</w:t>
      </w:r>
      <w:r>
        <w:rPr>
          <w:b/>
          <w:bCs/>
        </w:rPr>
        <w:t xml:space="preserve"> </w:t>
      </w:r>
      <w:r>
        <w:rPr>
          <w:b/>
          <w:bCs/>
          <w:sz w:val="24"/>
          <w:szCs w:val="24"/>
        </w:rPr>
        <w:t>Determine the impact of cognitive intelligence in decision making ability of project managers.</w:t>
      </w:r>
    </w:p>
    <w:p w:rsidR="00BD4FC3" w:rsidRPr="00C91E02" w:rsidRDefault="00266E38" w:rsidP="00C91E02">
      <w:pPr>
        <w:spacing w:line="480" w:lineRule="auto"/>
        <w:ind w:left="360"/>
        <w:jc w:val="both"/>
        <w:rPr>
          <w:b/>
          <w:bCs/>
          <w:sz w:val="24"/>
          <w:szCs w:val="24"/>
        </w:rPr>
      </w:pPr>
      <w:r>
        <w:rPr>
          <w:b/>
          <w:bCs/>
          <w:sz w:val="28"/>
          <w:szCs w:val="28"/>
          <w:u w:val="single"/>
        </w:rPr>
        <w:t>Objective 2:</w:t>
      </w:r>
      <w:r>
        <w:rPr>
          <w:b/>
          <w:bCs/>
        </w:rPr>
        <w:t xml:space="preserve"> </w:t>
      </w:r>
      <w:r>
        <w:rPr>
          <w:b/>
          <w:bCs/>
          <w:sz w:val="24"/>
          <w:szCs w:val="24"/>
        </w:rPr>
        <w:t>Explore the link between conflict-resolution abilities and emotional intelligence in project teams.</w:t>
      </w:r>
    </w:p>
    <w:p w:rsidR="00BD4FC3" w:rsidRDefault="00266E38" w:rsidP="00C91E02">
      <w:pPr>
        <w:spacing w:line="480" w:lineRule="auto"/>
        <w:ind w:left="360"/>
        <w:jc w:val="both"/>
        <w:rPr>
          <w:sz w:val="24"/>
          <w:szCs w:val="24"/>
        </w:rPr>
      </w:pPr>
      <w:r>
        <w:rPr>
          <w:b/>
          <w:bCs/>
          <w:sz w:val="28"/>
          <w:szCs w:val="28"/>
          <w:u w:val="single"/>
        </w:rPr>
        <w:t>Objective 3</w:t>
      </w:r>
      <w:r>
        <w:rPr>
          <w:b/>
          <w:bCs/>
        </w:rPr>
        <w:t>:</w:t>
      </w:r>
      <w:r>
        <w:rPr>
          <w:b/>
          <w:bCs/>
          <w:sz w:val="24"/>
          <w:szCs w:val="24"/>
        </w:rPr>
        <w:t xml:space="preserve"> To identify the strategies for leveraging intelligence-based training's impact on leadership development</w:t>
      </w:r>
      <w:r>
        <w:rPr>
          <w:sz w:val="24"/>
          <w:szCs w:val="24"/>
        </w:rPr>
        <w:t>.</w:t>
      </w:r>
    </w:p>
    <w:p w:rsidR="00BD4FC3" w:rsidRDefault="00BD4FC3">
      <w:pPr>
        <w:spacing w:line="480" w:lineRule="auto"/>
      </w:pPr>
    </w:p>
    <w:p w:rsidR="00BD4FC3" w:rsidRDefault="00266E38">
      <w:pPr>
        <w:pStyle w:val="Heading1"/>
      </w:pPr>
      <w:bookmarkStart w:id="19" w:name="_Toc151758629"/>
      <w:r>
        <w:t>Chapter 2</w:t>
      </w:r>
      <w:bookmarkEnd w:id="19"/>
    </w:p>
    <w:p w:rsidR="00BD4FC3" w:rsidRDefault="00266E38">
      <w:pPr>
        <w:pStyle w:val="Heading1"/>
        <w:jc w:val="center"/>
      </w:pPr>
      <w:bookmarkStart w:id="20" w:name="_Toc151758630"/>
      <w:r>
        <w:t>Research Methodology</w:t>
      </w:r>
      <w:bookmarkEnd w:id="20"/>
    </w:p>
    <w:p w:rsidR="00BD4FC3" w:rsidRDefault="00266E38">
      <w:pPr>
        <w:pStyle w:val="Heading1"/>
        <w:spacing w:line="480" w:lineRule="auto"/>
        <w:jc w:val="both"/>
        <w:rPr>
          <w:rFonts w:asciiTheme="minorHAnsi" w:eastAsiaTheme="minorHAnsi" w:hAnsiTheme="minorHAnsi" w:cstheme="minorBidi"/>
          <w:b w:val="0"/>
          <w:bCs w:val="0"/>
          <w:color w:val="auto"/>
          <w:sz w:val="24"/>
          <w:szCs w:val="24"/>
        </w:rPr>
      </w:pPr>
      <w:bookmarkStart w:id="21" w:name="_Toc151758631"/>
      <w:r>
        <w:rPr>
          <w:rFonts w:asciiTheme="minorHAnsi" w:eastAsiaTheme="minorHAnsi" w:hAnsiTheme="minorHAnsi" w:cstheme="minorBidi"/>
          <w:b w:val="0"/>
          <w:bCs w:val="0"/>
          <w:color w:val="auto"/>
          <w:sz w:val="24"/>
          <w:szCs w:val="24"/>
        </w:rPr>
        <w:t>The bedrock of our research design rests upon the systematic literature review (SLR), intricately aligned with the conceptual framework expounded in the preceding chapter. This method entails a meticulous exploration of current literature, delving into the intricacies, antecedents, and consequences of individual emotional responses within workplace contexts. Drawing upon contemporary theories and empirical findings, this secondary research framework allows an exhaustive exploration of the established knowledge base from recent investigations.</w:t>
      </w:r>
      <w:bookmarkEnd w:id="21"/>
      <w:r>
        <w:rPr>
          <w:rFonts w:asciiTheme="minorHAnsi" w:eastAsiaTheme="minorHAnsi" w:hAnsiTheme="minorHAnsi" w:cstheme="minorBidi"/>
          <w:b w:val="0"/>
          <w:bCs w:val="0"/>
          <w:color w:val="auto"/>
          <w:sz w:val="24"/>
          <w:szCs w:val="24"/>
        </w:rPr>
        <w:t xml:space="preserve"> </w:t>
      </w:r>
    </w:p>
    <w:p w:rsidR="00BD4FC3" w:rsidRDefault="00266E38">
      <w:pPr>
        <w:pStyle w:val="Heading1"/>
        <w:spacing w:line="480" w:lineRule="auto"/>
        <w:jc w:val="both"/>
        <w:rPr>
          <w:rFonts w:asciiTheme="minorHAnsi" w:eastAsiaTheme="minorHAnsi" w:hAnsiTheme="minorHAnsi" w:cstheme="minorBidi"/>
          <w:b w:val="0"/>
          <w:bCs w:val="0"/>
          <w:color w:val="auto"/>
          <w:sz w:val="24"/>
          <w:szCs w:val="24"/>
        </w:rPr>
      </w:pPr>
      <w:bookmarkStart w:id="22" w:name="_Toc151758632"/>
      <w:r>
        <w:rPr>
          <w:rFonts w:asciiTheme="minorHAnsi" w:eastAsiaTheme="minorHAnsi" w:hAnsiTheme="minorHAnsi" w:cstheme="minorBidi"/>
          <w:b w:val="0"/>
          <w:bCs w:val="0"/>
          <w:color w:val="auto"/>
          <w:sz w:val="24"/>
          <w:szCs w:val="24"/>
        </w:rPr>
        <w:t>Recent academic investigations, into the foundations of SLR emphasize the interaction between workplace events and individuals emotional reactions (Choi &amp; Oh 2021; Kaur &amp; Chaudhary 2020). Recent research in project management literature (</w:t>
      </w:r>
      <w:proofErr w:type="spellStart"/>
      <w:r>
        <w:rPr>
          <w:rFonts w:asciiTheme="minorHAnsi" w:eastAsiaTheme="minorHAnsi" w:hAnsiTheme="minorHAnsi" w:cstheme="minorBidi"/>
          <w:b w:val="0"/>
          <w:bCs w:val="0"/>
          <w:color w:val="auto"/>
          <w:sz w:val="24"/>
          <w:szCs w:val="24"/>
        </w:rPr>
        <w:t>Bolatov</w:t>
      </w:r>
      <w:proofErr w:type="spellEnd"/>
      <w:r>
        <w:rPr>
          <w:rFonts w:asciiTheme="minorHAnsi" w:eastAsiaTheme="minorHAnsi" w:hAnsiTheme="minorHAnsi" w:cstheme="minorBidi"/>
          <w:b w:val="0"/>
          <w:bCs w:val="0"/>
          <w:color w:val="auto"/>
          <w:sz w:val="24"/>
          <w:szCs w:val="24"/>
        </w:rPr>
        <w:t xml:space="preserve"> et al., 2019; Wu et al., 2018; Weller &amp; Bakker 2019) affirm the effectiveness and relevance of SLR in understanding attitudes, towards work, team dynamics and overall performance in project management scenarios.</w:t>
      </w:r>
      <w:bookmarkEnd w:id="22"/>
    </w:p>
    <w:p w:rsidR="00BD4FC3" w:rsidRDefault="00BD4FC3"/>
    <w:p w:rsidR="00BD4FC3" w:rsidRDefault="00266E38">
      <w:pPr>
        <w:spacing w:line="480" w:lineRule="auto"/>
        <w:jc w:val="both"/>
        <w:rPr>
          <w:sz w:val="24"/>
          <w:szCs w:val="24"/>
        </w:rPr>
      </w:pPr>
      <w:r>
        <w:rPr>
          <w:sz w:val="24"/>
          <w:szCs w:val="24"/>
        </w:rPr>
        <w:t>Our research objective is to understand the connections, between intelligence (EI) of managers the innovative behavior of employees and job success. To achieve this we have chosen a methodology that does not involve collecting data. Instead, we. Combine findings from studies bypassing the need, for original data collection.</w:t>
      </w:r>
    </w:p>
    <w:p w:rsidR="00BD4FC3" w:rsidRDefault="00266E38">
      <w:pPr>
        <w:spacing w:line="480" w:lineRule="auto"/>
        <w:jc w:val="both"/>
        <w:rPr>
          <w:sz w:val="24"/>
          <w:szCs w:val="24"/>
        </w:rPr>
      </w:pPr>
      <w:r>
        <w:rPr>
          <w:sz w:val="24"/>
          <w:szCs w:val="24"/>
        </w:rPr>
        <w:lastRenderedPageBreak/>
        <w:t>We chose this method because we need to investigate the connection between intelligence, in managers, employee creativity and job success. We will use scholarly and professional literature in our study. Our goal is to create a theoretical framework (shown in Figure 1). It will help us to explore how managerial EI, employee creativity and organizational success are related to each other. Furthermore, we also aim to analyze the impact of network holes using recent research.</w:t>
      </w:r>
    </w:p>
    <w:p w:rsidR="00BD4FC3" w:rsidRDefault="00266E38">
      <w:pPr>
        <w:spacing w:line="480" w:lineRule="auto"/>
        <w:jc w:val="both"/>
        <w:rPr>
          <w:sz w:val="24"/>
          <w:szCs w:val="24"/>
        </w:rPr>
      </w:pPr>
      <w:r>
        <w:rPr>
          <w:sz w:val="24"/>
          <w:szCs w:val="24"/>
        </w:rPr>
        <w:t>To sum up, our approach to secondary research is based on a careful review of the literature, which allows us to benefit from the wealth of information and findings from past studies. With the help of this information, we will create a theoretical framework (Figure 1) that will serve as a roadmap for our investigation into the existing relationship between managerial EI, employee creative behavior, and job success. We will also make use of previous research to investigate the regulating function of network structural holes.</w:t>
      </w:r>
    </w:p>
    <w:p w:rsidR="00BD4FC3" w:rsidRDefault="00266E38">
      <w:pPr>
        <w:spacing w:line="480" w:lineRule="auto"/>
        <w:jc w:val="center"/>
        <w:rPr>
          <w:sz w:val="24"/>
          <w:szCs w:val="24"/>
        </w:rPr>
      </w:pPr>
      <w:r>
        <w:rPr>
          <w:noProof/>
          <w:sz w:val="24"/>
          <w:szCs w:val="24"/>
        </w:rPr>
        <w:drawing>
          <wp:inline distT="0" distB="0" distL="0" distR="0">
            <wp:extent cx="4748530" cy="2758440"/>
            <wp:effectExtent l="0" t="0" r="0" b="3810"/>
            <wp:docPr id="11" name="Picture 11" descr="C:\Users\dell\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dell\Desktop\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58719" cy="2764248"/>
                    </a:xfrm>
                    <a:prstGeom prst="rect">
                      <a:avLst/>
                    </a:prstGeom>
                    <a:noFill/>
                    <a:ln>
                      <a:noFill/>
                    </a:ln>
                  </pic:spPr>
                </pic:pic>
              </a:graphicData>
            </a:graphic>
          </wp:inline>
        </w:drawing>
      </w:r>
    </w:p>
    <w:p w:rsidR="008C3C10" w:rsidRDefault="00266E38" w:rsidP="008C3C10">
      <w:pPr>
        <w:pStyle w:val="Heading4"/>
        <w:jc w:val="center"/>
      </w:pPr>
      <w:r>
        <w:t xml:space="preserve"> Figure 1: Describes the theoretical foundation for our secondary research project</w:t>
      </w:r>
      <w:r w:rsidR="00082AD7">
        <w:t xml:space="preserve"> (Self-developed)</w:t>
      </w:r>
      <w:bookmarkStart w:id="23" w:name="_Toc151758633"/>
    </w:p>
    <w:p w:rsidR="008C3C10" w:rsidRPr="008C3C10" w:rsidRDefault="008C3C10" w:rsidP="008C3C10"/>
    <w:p w:rsidR="00BD4FC3" w:rsidRDefault="00266E38">
      <w:pPr>
        <w:pStyle w:val="Heading2"/>
        <w:rPr>
          <w:sz w:val="24"/>
          <w:szCs w:val="24"/>
        </w:rPr>
      </w:pPr>
      <w:r>
        <w:rPr>
          <w:sz w:val="24"/>
          <w:szCs w:val="24"/>
        </w:rPr>
        <w:lastRenderedPageBreak/>
        <w:t>2.1 Performance on the Job and Emotional Intelligence</w:t>
      </w:r>
      <w:bookmarkEnd w:id="23"/>
    </w:p>
    <w:p w:rsidR="00BD4FC3" w:rsidRDefault="00BD4FC3">
      <w:pPr>
        <w:jc w:val="center"/>
        <w:rPr>
          <w:i/>
          <w:color w:val="2E74B5" w:themeColor="accent1" w:themeShade="BF"/>
          <w:sz w:val="24"/>
          <w:szCs w:val="24"/>
        </w:rPr>
      </w:pPr>
    </w:p>
    <w:p w:rsidR="00BD4FC3" w:rsidRDefault="00266E38">
      <w:pPr>
        <w:spacing w:line="480" w:lineRule="auto"/>
        <w:jc w:val="both"/>
        <w:rPr>
          <w:sz w:val="24"/>
          <w:szCs w:val="24"/>
        </w:rPr>
      </w:pPr>
      <w:r>
        <w:rPr>
          <w:sz w:val="24"/>
          <w:szCs w:val="24"/>
        </w:rPr>
        <w:t>The base of our research design hinges upon the Systematic Literature Review (SLR), intricately parallel with the conceptual framework clear up in the previous chapter. This method necessitates an extensive exploration of contemporary literature, probing into the intricacies, antecedents, and repercussions of individual emotional responses within multifaceted workplace environments. Leveraging recent theories and empirical findings, this secondary research framework enables a deep examination of the current knowledge landscape derived from contemporary investigations.</w:t>
      </w:r>
    </w:p>
    <w:p w:rsidR="00BD4FC3" w:rsidRDefault="00266E38">
      <w:pPr>
        <w:spacing w:line="480" w:lineRule="auto"/>
        <w:jc w:val="both"/>
        <w:rPr>
          <w:sz w:val="24"/>
          <w:szCs w:val="24"/>
        </w:rPr>
      </w:pPr>
      <w:r>
        <w:rPr>
          <w:sz w:val="24"/>
          <w:szCs w:val="24"/>
        </w:rPr>
        <w:t xml:space="preserve">Current scholarly investigation into the theoretical foundations of SLR highlight the intricate relationship between workplace dynamics and individual emotional reactions (Choi &amp; Oh, 2021; Kaur &amp; Chaudhary, 2020). Recent research in the field of project management literature (Weller &amp; Bakker, 2019; </w:t>
      </w:r>
      <w:proofErr w:type="spellStart"/>
      <w:r>
        <w:rPr>
          <w:sz w:val="24"/>
          <w:szCs w:val="24"/>
        </w:rPr>
        <w:t>Huyghebaert</w:t>
      </w:r>
      <w:proofErr w:type="spellEnd"/>
      <w:r>
        <w:rPr>
          <w:sz w:val="24"/>
          <w:szCs w:val="24"/>
        </w:rPr>
        <w:t xml:space="preserve"> et al., 2020; van den </w:t>
      </w:r>
      <w:proofErr w:type="spellStart"/>
      <w:r>
        <w:rPr>
          <w:sz w:val="24"/>
          <w:szCs w:val="24"/>
        </w:rPr>
        <w:t>Heuvel</w:t>
      </w:r>
      <w:proofErr w:type="spellEnd"/>
      <w:r>
        <w:rPr>
          <w:sz w:val="24"/>
          <w:szCs w:val="24"/>
        </w:rPr>
        <w:t xml:space="preserve"> et al., 2018) underscore the relevance and utility of SLR in understanding work-related attitudes, team interactions, and overall performance within diverse project management contexts.</w:t>
      </w:r>
    </w:p>
    <w:p w:rsidR="00BD4FC3" w:rsidRDefault="00BD4FC3">
      <w:pPr>
        <w:spacing w:line="480" w:lineRule="auto"/>
        <w:jc w:val="both"/>
        <w:rPr>
          <w:sz w:val="24"/>
          <w:szCs w:val="24"/>
        </w:rPr>
      </w:pPr>
    </w:p>
    <w:p w:rsidR="00BD4FC3" w:rsidRDefault="00266E38">
      <w:pPr>
        <w:spacing w:line="480" w:lineRule="auto"/>
        <w:jc w:val="both"/>
        <w:rPr>
          <w:sz w:val="24"/>
          <w:szCs w:val="24"/>
        </w:rPr>
      </w:pPr>
      <w:r>
        <w:rPr>
          <w:sz w:val="24"/>
          <w:szCs w:val="24"/>
        </w:rPr>
        <w:t>In line with our research objectives, aimed at unrevealing the complex interconnections between managerial emotional intelligence (EI), employee innovative behavior, and professional success, our approach refrains from direct data gathering. Rather than collecting primary data, it synthesizes and consolidates insights from recent studies, avoiding direct involvement in primary data acquisition.</w:t>
      </w:r>
    </w:p>
    <w:p w:rsidR="00BD4FC3" w:rsidRDefault="00266E38">
      <w:pPr>
        <w:spacing w:line="480" w:lineRule="auto"/>
        <w:jc w:val="both"/>
        <w:rPr>
          <w:sz w:val="24"/>
          <w:szCs w:val="24"/>
        </w:rPr>
      </w:pPr>
      <w:r>
        <w:rPr>
          <w:sz w:val="24"/>
          <w:szCs w:val="24"/>
        </w:rPr>
        <w:lastRenderedPageBreak/>
        <w:t>This methodological strategy stems from our commitment to exploring the connection between managerial EI, employee creativity, and professional success, drawing upon contemporary academic and professional literature. By amalgamating insights from recent research findings, our study aims to develop a comprehensive theoretical framework (depicted in Figure 1) guiding our examination of the interaction among managerial EI, employee creativity, and organizational achievement. Furthermore, by leveraging recent scholar insights, we intend to delve into exploring the potential moderating role of network structural gaps.</w:t>
      </w:r>
    </w:p>
    <w:p w:rsidR="00BD4FC3" w:rsidRDefault="00BD4FC3">
      <w:pPr>
        <w:spacing w:line="480" w:lineRule="auto"/>
        <w:jc w:val="both"/>
        <w:rPr>
          <w:sz w:val="24"/>
          <w:szCs w:val="24"/>
        </w:rPr>
      </w:pPr>
    </w:p>
    <w:p w:rsidR="00BD4FC3" w:rsidRDefault="00266E38">
      <w:pPr>
        <w:spacing w:line="480" w:lineRule="auto"/>
        <w:jc w:val="both"/>
        <w:rPr>
          <w:sz w:val="24"/>
          <w:szCs w:val="24"/>
        </w:rPr>
      </w:pPr>
      <w:r>
        <w:rPr>
          <w:sz w:val="24"/>
          <w:szCs w:val="24"/>
        </w:rPr>
        <w:t>Furthermore, our secondary investigation reveals a significant correlation between employee job performance and their emotional experiences within organizational contexts (Close &amp; Ashton-James, 2021; Miao &amp; Cao, 2019). In the realm of demanding construction projects marked by extended work hours, intricate tasks, and considerable employee stress (</w:t>
      </w:r>
      <w:proofErr w:type="spellStart"/>
      <w:r>
        <w:rPr>
          <w:sz w:val="24"/>
          <w:szCs w:val="24"/>
        </w:rPr>
        <w:t>Galinsky</w:t>
      </w:r>
      <w:proofErr w:type="spellEnd"/>
      <w:r>
        <w:rPr>
          <w:sz w:val="24"/>
          <w:szCs w:val="24"/>
        </w:rPr>
        <w:t xml:space="preserve"> et al., 2015), it is apparent that construction project managers need a requisite level of EI to foster cohesion among team members. Studies underscore the impact of positive emotional experiences on improving job execution (Mayer et al., 2017), while diverse feelings can demotivate workers, impeding their performance (Von </w:t>
      </w:r>
      <w:proofErr w:type="spellStart"/>
      <w:r>
        <w:rPr>
          <w:sz w:val="24"/>
          <w:szCs w:val="24"/>
        </w:rPr>
        <w:t>Glinow</w:t>
      </w:r>
      <w:proofErr w:type="spellEnd"/>
      <w:r>
        <w:rPr>
          <w:sz w:val="24"/>
          <w:szCs w:val="24"/>
        </w:rPr>
        <w:t xml:space="preserve"> et al., 2018).</w:t>
      </w:r>
    </w:p>
    <w:p w:rsidR="00BD4FC3" w:rsidRDefault="00BD4FC3">
      <w:pPr>
        <w:spacing w:line="480" w:lineRule="auto"/>
        <w:jc w:val="both"/>
        <w:rPr>
          <w:sz w:val="24"/>
          <w:szCs w:val="24"/>
        </w:rPr>
      </w:pPr>
    </w:p>
    <w:p w:rsidR="00BD4FC3" w:rsidRDefault="00266E38" w:rsidP="009304FA">
      <w:pPr>
        <w:spacing w:line="480" w:lineRule="auto"/>
        <w:jc w:val="both"/>
        <w:rPr>
          <w:b/>
          <w:bCs/>
          <w:sz w:val="24"/>
          <w:szCs w:val="24"/>
        </w:rPr>
      </w:pPr>
      <w:r>
        <w:rPr>
          <w:sz w:val="24"/>
          <w:szCs w:val="24"/>
        </w:rPr>
        <w:t xml:space="preserve">Additionally, effectively handling internal relationships and negotiating diverse  stakeholders interest (Mazur et al., 2017; </w:t>
      </w:r>
      <w:proofErr w:type="spellStart"/>
      <w:r>
        <w:rPr>
          <w:sz w:val="24"/>
          <w:szCs w:val="24"/>
        </w:rPr>
        <w:t>Rezvani</w:t>
      </w:r>
      <w:proofErr w:type="spellEnd"/>
      <w:r>
        <w:rPr>
          <w:sz w:val="24"/>
          <w:szCs w:val="24"/>
        </w:rPr>
        <w:t xml:space="preserve"> et al., 2019; </w:t>
      </w:r>
      <w:proofErr w:type="spellStart"/>
      <w:r>
        <w:rPr>
          <w:sz w:val="24"/>
          <w:szCs w:val="24"/>
        </w:rPr>
        <w:t>Slaski</w:t>
      </w:r>
      <w:proofErr w:type="spellEnd"/>
      <w:r>
        <w:rPr>
          <w:sz w:val="24"/>
          <w:szCs w:val="24"/>
        </w:rPr>
        <w:t xml:space="preserve"> &amp; Cartwright, 2016) are critical in the intricate landscape of project dynamics. With differing project objectives, planning </w:t>
      </w:r>
      <w:r>
        <w:rPr>
          <w:sz w:val="24"/>
          <w:szCs w:val="24"/>
        </w:rPr>
        <w:lastRenderedPageBreak/>
        <w:t xml:space="preserve">methodologies, and resource allocation strategies, the managerial EI skills stand as a crucial determinant. </w:t>
      </w:r>
    </w:p>
    <w:p w:rsidR="00BD4FC3" w:rsidRDefault="00266E38">
      <w:pPr>
        <w:spacing w:line="480" w:lineRule="auto"/>
        <w:jc w:val="both"/>
        <w:rPr>
          <w:b/>
          <w:bCs/>
          <w:sz w:val="24"/>
          <w:szCs w:val="24"/>
        </w:rPr>
      </w:pPr>
      <w:r>
        <w:rPr>
          <w:b/>
          <w:bCs/>
          <w:noProof/>
          <w:sz w:val="24"/>
          <w:szCs w:val="24"/>
        </w:rPr>
        <w:drawing>
          <wp:inline distT="0" distB="0" distL="0" distR="0">
            <wp:extent cx="5943600" cy="3498850"/>
            <wp:effectExtent l="0" t="0" r="0" b="6350"/>
            <wp:docPr id="1" name="Picture 1" descr="C:\Users\dell\Desktop\Emotional-Intellig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ell\Desktop\Emotional-Intelligen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3498897"/>
                    </a:xfrm>
                    <a:prstGeom prst="rect">
                      <a:avLst/>
                    </a:prstGeom>
                    <a:noFill/>
                    <a:ln>
                      <a:noFill/>
                    </a:ln>
                  </pic:spPr>
                </pic:pic>
              </a:graphicData>
            </a:graphic>
          </wp:inline>
        </w:drawing>
      </w:r>
    </w:p>
    <w:p w:rsidR="00BD4FC3" w:rsidRDefault="00266E38">
      <w:pPr>
        <w:pStyle w:val="Heading4"/>
        <w:jc w:val="center"/>
      </w:pPr>
      <w:r>
        <w:t>Figure 2: Characteristics of Emotional Intelligence (</w:t>
      </w:r>
      <w:r>
        <w:rPr>
          <w:rFonts w:ascii="Helvetica" w:hAnsi="Helvetica" w:cs="Helvetica"/>
          <w:shd w:val="clear" w:color="auto" w:fill="FFFFFF"/>
        </w:rPr>
        <w:t>Daniel Goleman, 1995</w:t>
      </w:r>
      <w:r>
        <w:t>)</w:t>
      </w: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9304FA" w:rsidRDefault="009304FA">
      <w:pPr>
        <w:pStyle w:val="Heading2"/>
        <w:rPr>
          <w:sz w:val="24"/>
          <w:szCs w:val="24"/>
        </w:rPr>
      </w:pPr>
      <w:bookmarkStart w:id="24" w:name="_Toc151758635"/>
    </w:p>
    <w:p w:rsidR="009304FA" w:rsidRDefault="009304FA" w:rsidP="009304FA"/>
    <w:p w:rsidR="009304FA" w:rsidRDefault="009304FA" w:rsidP="009304FA"/>
    <w:p w:rsidR="009304FA" w:rsidRDefault="009304FA" w:rsidP="009304FA"/>
    <w:p w:rsidR="009304FA" w:rsidRDefault="009304FA" w:rsidP="009304FA"/>
    <w:p w:rsidR="009304FA" w:rsidRDefault="009304FA" w:rsidP="009304FA"/>
    <w:p w:rsidR="009304FA" w:rsidRPr="009304FA" w:rsidRDefault="009304FA" w:rsidP="009304FA"/>
    <w:p w:rsidR="00BD4FC3" w:rsidRDefault="00266E38">
      <w:pPr>
        <w:pStyle w:val="Heading2"/>
        <w:rPr>
          <w:sz w:val="24"/>
          <w:szCs w:val="24"/>
        </w:rPr>
      </w:pPr>
      <w:r>
        <w:rPr>
          <w:sz w:val="24"/>
          <w:szCs w:val="24"/>
        </w:rPr>
        <w:lastRenderedPageBreak/>
        <w:t>2.2 Behavior Innovation and Emotional Intelligence</w:t>
      </w:r>
      <w:bookmarkEnd w:id="24"/>
    </w:p>
    <w:p w:rsidR="00BD4FC3" w:rsidRDefault="00BD4FC3"/>
    <w:p w:rsidR="00BD4FC3" w:rsidRDefault="00266E38">
      <w:pPr>
        <w:spacing w:line="480" w:lineRule="auto"/>
        <w:jc w:val="both"/>
        <w:rPr>
          <w:sz w:val="24"/>
          <w:szCs w:val="24"/>
        </w:rPr>
      </w:pPr>
      <w:r>
        <w:rPr>
          <w:sz w:val="24"/>
          <w:szCs w:val="24"/>
        </w:rPr>
        <w:t>Our exploration into the interplay between behavior innovation and emotional intelligence draws from recent research insights underscoring the pivotal role of leaders possessing high emotional intelligence (EI) in fostering a culture of innovation among team members (</w:t>
      </w:r>
      <w:proofErr w:type="spellStart"/>
      <w:r>
        <w:rPr>
          <w:sz w:val="24"/>
          <w:szCs w:val="24"/>
        </w:rPr>
        <w:t>Michaellis</w:t>
      </w:r>
      <w:proofErr w:type="spellEnd"/>
      <w:r>
        <w:rPr>
          <w:sz w:val="24"/>
          <w:szCs w:val="24"/>
        </w:rPr>
        <w:t xml:space="preserve"> &amp; </w:t>
      </w:r>
      <w:proofErr w:type="spellStart"/>
      <w:r>
        <w:rPr>
          <w:sz w:val="24"/>
          <w:szCs w:val="24"/>
        </w:rPr>
        <w:t>Stegmaier</w:t>
      </w:r>
      <w:proofErr w:type="spellEnd"/>
      <w:r>
        <w:rPr>
          <w:sz w:val="24"/>
          <w:szCs w:val="24"/>
        </w:rPr>
        <w:t xml:space="preserve">, 2020; </w:t>
      </w:r>
      <w:proofErr w:type="spellStart"/>
      <w:r>
        <w:rPr>
          <w:sz w:val="24"/>
          <w:szCs w:val="24"/>
        </w:rPr>
        <w:t>Courcy</w:t>
      </w:r>
      <w:proofErr w:type="spellEnd"/>
      <w:r>
        <w:rPr>
          <w:sz w:val="24"/>
          <w:szCs w:val="24"/>
        </w:rPr>
        <w:t xml:space="preserve"> &amp; </w:t>
      </w:r>
      <w:proofErr w:type="spellStart"/>
      <w:r>
        <w:rPr>
          <w:sz w:val="24"/>
          <w:szCs w:val="24"/>
        </w:rPr>
        <w:t>Montoai</w:t>
      </w:r>
      <w:proofErr w:type="spellEnd"/>
      <w:r>
        <w:rPr>
          <w:sz w:val="24"/>
          <w:szCs w:val="24"/>
        </w:rPr>
        <w:t>, 2021). Leaders adept at nurturing relationships with their teams act as catalysts for employee innovation, particularly in the challenging landscape of construction projects (Song et al., 2022; Zhao, Hwang, &amp; Lee, 2023).These building projects, marked by extensive workloads, prolonged project timelines, and considerable innovation expenses,  often rely on the emotional and psychological support offered by leaders to stimulate fresh ideas and implement innovative initiatives (Gong &amp; Huang, 2018; Zhao et al., 2019).</w:t>
      </w:r>
    </w:p>
    <w:p w:rsidR="00BD4FC3" w:rsidRDefault="00266E38">
      <w:pPr>
        <w:spacing w:line="480" w:lineRule="auto"/>
        <w:jc w:val="both"/>
        <w:rPr>
          <w:sz w:val="24"/>
          <w:szCs w:val="24"/>
        </w:rPr>
      </w:pPr>
      <w:r>
        <w:rPr>
          <w:sz w:val="24"/>
          <w:szCs w:val="24"/>
        </w:rPr>
        <w:t>Managers showcasing heightened emotional intelligence (EI) display advanced abilities in translating innovations into practice. Their augmented capability to foster positive connections with colleagues, particularly crucial project stakeholders involved in innovation implementation, amplifies their effectiveness in innovation execution. Leaders adept at providing emotional support play a central role in nurturing, refining, and implementing innovative ideas within their teams by astutely observing and adeptly managing their subordinates' emotional states (</w:t>
      </w:r>
      <w:proofErr w:type="spellStart"/>
      <w:r>
        <w:rPr>
          <w:sz w:val="24"/>
          <w:szCs w:val="24"/>
        </w:rPr>
        <w:t>Michaellis</w:t>
      </w:r>
      <w:proofErr w:type="spellEnd"/>
      <w:r>
        <w:rPr>
          <w:sz w:val="24"/>
          <w:szCs w:val="24"/>
        </w:rPr>
        <w:t xml:space="preserve"> &amp; </w:t>
      </w:r>
      <w:proofErr w:type="spellStart"/>
      <w:r>
        <w:rPr>
          <w:sz w:val="24"/>
          <w:szCs w:val="24"/>
        </w:rPr>
        <w:t>Stegmaier</w:t>
      </w:r>
      <w:proofErr w:type="spellEnd"/>
      <w:r>
        <w:rPr>
          <w:sz w:val="24"/>
          <w:szCs w:val="24"/>
        </w:rPr>
        <w:t>, 2020).</w:t>
      </w:r>
    </w:p>
    <w:p w:rsidR="00BD4FC3" w:rsidRDefault="00266E38">
      <w:pPr>
        <w:spacing w:line="480" w:lineRule="auto"/>
        <w:jc w:val="both"/>
        <w:rPr>
          <w:sz w:val="24"/>
          <w:szCs w:val="24"/>
        </w:rPr>
      </w:pPr>
      <w:r>
        <w:rPr>
          <w:sz w:val="24"/>
          <w:szCs w:val="24"/>
        </w:rPr>
        <w:t xml:space="preserve">Furthermore, recent studies have shed light the multifaceted role of emotional intelligence on driving innovation within project management contexts. Managers with heighted EI not only stimulate creative ideation but also excel in fostering an environment conducive to the practically implementing innovative solutions (Smith &amp; Johnson, 2023; Chen et al., 2022). Their proficiency </w:t>
      </w:r>
      <w:r>
        <w:rPr>
          <w:sz w:val="24"/>
          <w:szCs w:val="24"/>
        </w:rPr>
        <w:lastRenderedPageBreak/>
        <w:t>in recognizing and addressing the emotional needs of their teams plays an important role in encouraging experimentation, risk-taking, and the pursuit of novel approaches within project settings. This emotional astuteness empowers leaders to create a supportive ambience where team members feel empowered to explore unconventional pathways, contributing to a culture of continuous innovation within the project landscape (Jones &amp; Wang, 2021; Li &amp; Chang, 2020).</w:t>
      </w:r>
    </w:p>
    <w:p w:rsidR="00BD4FC3" w:rsidRDefault="00BD4FC3">
      <w:pPr>
        <w:spacing w:line="480" w:lineRule="auto"/>
        <w:jc w:val="both"/>
        <w:rPr>
          <w:sz w:val="24"/>
          <w:szCs w:val="24"/>
        </w:rPr>
      </w:pPr>
    </w:p>
    <w:p w:rsidR="00BD4FC3" w:rsidRDefault="00266E38">
      <w:pPr>
        <w:spacing w:line="480" w:lineRule="auto"/>
        <w:jc w:val="center"/>
        <w:rPr>
          <w:b/>
          <w:bCs/>
          <w:sz w:val="24"/>
          <w:szCs w:val="24"/>
        </w:rPr>
      </w:pPr>
      <w:r>
        <w:rPr>
          <w:b/>
          <w:bCs/>
          <w:noProof/>
          <w:sz w:val="24"/>
          <w:szCs w:val="24"/>
        </w:rPr>
        <w:drawing>
          <wp:inline distT="0" distB="0" distL="0" distR="0">
            <wp:extent cx="4752340" cy="2414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66848" cy="2421620"/>
                    </a:xfrm>
                    <a:prstGeom prst="rect">
                      <a:avLst/>
                    </a:prstGeom>
                    <a:noFill/>
                    <a:ln>
                      <a:noFill/>
                    </a:ln>
                  </pic:spPr>
                </pic:pic>
              </a:graphicData>
            </a:graphic>
          </wp:inline>
        </w:drawing>
      </w:r>
    </w:p>
    <w:p w:rsidR="00BD4FC3" w:rsidRDefault="00266E38">
      <w:pPr>
        <w:pStyle w:val="Heading4"/>
        <w:jc w:val="center"/>
      </w:pPr>
      <w:r>
        <w:t>Figure 2.2: A Web source that Describes how Emotional Intelligence effects behavior</w:t>
      </w:r>
    </w:p>
    <w:p w:rsidR="00BD4FC3" w:rsidRDefault="00BD4FC3">
      <w:pPr>
        <w:spacing w:line="480" w:lineRule="auto"/>
        <w:jc w:val="center"/>
        <w:rPr>
          <w:b/>
          <w:bCs/>
          <w:sz w:val="24"/>
          <w:szCs w:val="24"/>
        </w:rPr>
      </w:pPr>
    </w:p>
    <w:p w:rsidR="009304FA" w:rsidRDefault="009304FA">
      <w:pPr>
        <w:spacing w:line="480" w:lineRule="auto"/>
        <w:jc w:val="both"/>
        <w:rPr>
          <w:color w:val="5B9BD5" w:themeColor="accent1"/>
          <w:sz w:val="24"/>
          <w:szCs w:val="24"/>
        </w:rPr>
      </w:pPr>
    </w:p>
    <w:p w:rsidR="009304FA" w:rsidRDefault="009304FA">
      <w:pPr>
        <w:spacing w:line="480" w:lineRule="auto"/>
        <w:jc w:val="both"/>
        <w:rPr>
          <w:color w:val="5B9BD5" w:themeColor="accent1"/>
          <w:sz w:val="24"/>
          <w:szCs w:val="24"/>
        </w:rPr>
      </w:pPr>
    </w:p>
    <w:p w:rsidR="009304FA" w:rsidRDefault="009304FA">
      <w:pPr>
        <w:spacing w:line="480" w:lineRule="auto"/>
        <w:jc w:val="both"/>
        <w:rPr>
          <w:color w:val="5B9BD5" w:themeColor="accent1"/>
          <w:sz w:val="24"/>
          <w:szCs w:val="24"/>
        </w:rPr>
      </w:pPr>
    </w:p>
    <w:p w:rsidR="009304FA" w:rsidRDefault="009304FA">
      <w:pPr>
        <w:spacing w:line="480" w:lineRule="auto"/>
        <w:jc w:val="both"/>
        <w:rPr>
          <w:color w:val="5B9BD5" w:themeColor="accent1"/>
          <w:sz w:val="24"/>
          <w:szCs w:val="24"/>
        </w:rPr>
      </w:pPr>
    </w:p>
    <w:p w:rsidR="009304FA" w:rsidRDefault="009304FA">
      <w:pPr>
        <w:spacing w:line="480" w:lineRule="auto"/>
        <w:jc w:val="both"/>
        <w:rPr>
          <w:color w:val="5B9BD5" w:themeColor="accent1"/>
          <w:sz w:val="24"/>
          <w:szCs w:val="24"/>
        </w:rPr>
      </w:pPr>
    </w:p>
    <w:p w:rsidR="00BD4FC3" w:rsidRDefault="00266E38">
      <w:pPr>
        <w:spacing w:line="480" w:lineRule="auto"/>
        <w:jc w:val="both"/>
        <w:rPr>
          <w:color w:val="5B9BD5" w:themeColor="accent1"/>
          <w:sz w:val="24"/>
          <w:szCs w:val="24"/>
        </w:rPr>
      </w:pPr>
      <w:r>
        <w:rPr>
          <w:color w:val="5B9BD5" w:themeColor="accent1"/>
          <w:sz w:val="24"/>
          <w:szCs w:val="24"/>
        </w:rPr>
        <w:lastRenderedPageBreak/>
        <w:t xml:space="preserve">2.3 Innovation behavior and job performance </w:t>
      </w:r>
    </w:p>
    <w:p w:rsidR="00BD4FC3" w:rsidRDefault="00266E38">
      <w:pPr>
        <w:spacing w:line="480" w:lineRule="auto"/>
        <w:jc w:val="both"/>
        <w:rPr>
          <w:sz w:val="24"/>
          <w:szCs w:val="24"/>
        </w:rPr>
      </w:pPr>
      <w:r>
        <w:rPr>
          <w:sz w:val="24"/>
          <w:szCs w:val="24"/>
        </w:rPr>
        <w:t>Acknowledging the intricate correlation between emotional intelligence (EI) and creative behavior within the distinctive domain of construction projects is imperative within the secondary research landscape. Leadership exhibiting elevated EI serves as a catalyst for employee innovation by prioritizing employee well-being and fostering positive relationships (</w:t>
      </w:r>
      <w:proofErr w:type="spellStart"/>
      <w:r>
        <w:rPr>
          <w:sz w:val="24"/>
          <w:szCs w:val="24"/>
        </w:rPr>
        <w:t>Michaellis</w:t>
      </w:r>
      <w:proofErr w:type="spellEnd"/>
      <w:r>
        <w:rPr>
          <w:sz w:val="24"/>
          <w:szCs w:val="24"/>
        </w:rPr>
        <w:t xml:space="preserve"> &amp; </w:t>
      </w:r>
      <w:proofErr w:type="spellStart"/>
      <w:r>
        <w:rPr>
          <w:sz w:val="24"/>
          <w:szCs w:val="24"/>
        </w:rPr>
        <w:t>Stegmaier</w:t>
      </w:r>
      <w:proofErr w:type="spellEnd"/>
      <w:r>
        <w:rPr>
          <w:sz w:val="24"/>
          <w:szCs w:val="24"/>
        </w:rPr>
        <w:t xml:space="preserve">, 2021; </w:t>
      </w:r>
      <w:proofErr w:type="spellStart"/>
      <w:r>
        <w:rPr>
          <w:sz w:val="24"/>
          <w:szCs w:val="24"/>
        </w:rPr>
        <w:t>Courcy</w:t>
      </w:r>
      <w:proofErr w:type="spellEnd"/>
      <w:r>
        <w:rPr>
          <w:sz w:val="24"/>
          <w:szCs w:val="24"/>
        </w:rPr>
        <w:t xml:space="preserve"> &amp; </w:t>
      </w:r>
      <w:proofErr w:type="spellStart"/>
      <w:r>
        <w:rPr>
          <w:sz w:val="24"/>
          <w:szCs w:val="24"/>
        </w:rPr>
        <w:t>Montoai</w:t>
      </w:r>
      <w:proofErr w:type="spellEnd"/>
      <w:r>
        <w:rPr>
          <w:sz w:val="24"/>
          <w:szCs w:val="24"/>
        </w:rPr>
        <w:t>, 2023). Effective leadership plays a pivotal role in nurturing staff innovation, especially in maintaining emotions amid the demanding construction project landscape (Song et al., 2022; Zhao, Hwang, &amp; Lee, 2023).</w:t>
      </w:r>
    </w:p>
    <w:p w:rsidR="00BD4FC3" w:rsidRDefault="00BD4FC3">
      <w:pPr>
        <w:spacing w:line="480" w:lineRule="auto"/>
        <w:jc w:val="both"/>
        <w:rPr>
          <w:sz w:val="24"/>
          <w:szCs w:val="24"/>
        </w:rPr>
      </w:pPr>
    </w:p>
    <w:p w:rsidR="00BD4FC3" w:rsidRDefault="00266E38">
      <w:pPr>
        <w:pStyle w:val="Heading2"/>
        <w:spacing w:line="480" w:lineRule="auto"/>
        <w:rPr>
          <w:rFonts w:asciiTheme="minorHAnsi" w:eastAsiaTheme="minorHAnsi" w:hAnsiTheme="minorHAnsi" w:cstheme="minorBidi"/>
          <w:b w:val="0"/>
          <w:bCs w:val="0"/>
          <w:color w:val="auto"/>
          <w:sz w:val="24"/>
          <w:szCs w:val="24"/>
        </w:rPr>
      </w:pPr>
      <w:bookmarkStart w:id="25" w:name="_Toc151758637"/>
      <w:r>
        <w:rPr>
          <w:rFonts w:asciiTheme="minorHAnsi" w:eastAsiaTheme="minorHAnsi" w:hAnsiTheme="minorHAnsi" w:cstheme="minorBidi"/>
          <w:b w:val="0"/>
          <w:bCs w:val="0"/>
          <w:color w:val="auto"/>
          <w:sz w:val="24"/>
          <w:szCs w:val="24"/>
        </w:rPr>
        <w:t>Moreover, recent studies conductive by Janssen (2020) highlight a robust correlation between staff creativity and their performance, underscoring the pivotal role of innovation in amplifying competitiveness within the construction industry (</w:t>
      </w:r>
      <w:proofErr w:type="spellStart"/>
      <w:r>
        <w:rPr>
          <w:rFonts w:asciiTheme="minorHAnsi" w:eastAsiaTheme="minorHAnsi" w:hAnsiTheme="minorHAnsi" w:cstheme="minorBidi"/>
          <w:b w:val="0"/>
          <w:bCs w:val="0"/>
          <w:color w:val="auto"/>
          <w:sz w:val="24"/>
          <w:szCs w:val="24"/>
        </w:rPr>
        <w:t>Staniewski</w:t>
      </w:r>
      <w:proofErr w:type="spellEnd"/>
      <w:r>
        <w:rPr>
          <w:rFonts w:asciiTheme="minorHAnsi" w:eastAsiaTheme="minorHAnsi" w:hAnsiTheme="minorHAnsi" w:cstheme="minorBidi"/>
          <w:b w:val="0"/>
          <w:bCs w:val="0"/>
          <w:color w:val="auto"/>
          <w:sz w:val="24"/>
          <w:szCs w:val="24"/>
        </w:rPr>
        <w:t xml:space="preserve"> et al., 2022). Workers involved in construction projects exhibit improved job performance when proactively addressing practical project intricacies. The incorporation of novel technologies, </w:t>
      </w:r>
      <w:proofErr w:type="spellStart"/>
      <w:r>
        <w:rPr>
          <w:rFonts w:asciiTheme="minorHAnsi" w:eastAsiaTheme="minorHAnsi" w:hAnsiTheme="minorHAnsi" w:cstheme="minorBidi"/>
          <w:b w:val="0"/>
          <w:bCs w:val="0"/>
          <w:color w:val="auto"/>
          <w:sz w:val="24"/>
          <w:szCs w:val="24"/>
        </w:rPr>
        <w:t>methodologiess</w:t>
      </w:r>
      <w:proofErr w:type="spellEnd"/>
      <w:r>
        <w:rPr>
          <w:rFonts w:asciiTheme="minorHAnsi" w:eastAsiaTheme="minorHAnsi" w:hAnsiTheme="minorHAnsi" w:cstheme="minorBidi"/>
          <w:b w:val="0"/>
          <w:bCs w:val="0"/>
          <w:color w:val="auto"/>
          <w:sz w:val="24"/>
          <w:szCs w:val="24"/>
        </w:rPr>
        <w:t>, materials, and tools, alongside the introduction of inventive concepts and suggestions, significantly influences employee performance.</w:t>
      </w:r>
      <w:bookmarkEnd w:id="25"/>
    </w:p>
    <w:p w:rsidR="00BD4FC3" w:rsidRDefault="00BD4FC3"/>
    <w:p w:rsidR="00BD4FC3" w:rsidRDefault="00BD4FC3"/>
    <w:p w:rsidR="00BD4FC3" w:rsidRDefault="00BD4FC3"/>
    <w:p w:rsidR="00BD4FC3" w:rsidRDefault="00385051">
      <w:pPr>
        <w:jc w:val="center"/>
      </w:pPr>
      <w:r>
        <w:rPr>
          <w:noProof/>
        </w:rPr>
        <w:lastRenderedPageBreak/>
        <mc:AlternateContent>
          <mc:Choice Requires="wps">
            <w:drawing>
              <wp:inline distT="0" distB="0" distL="0" distR="0" wp14:anchorId="3CF002F1" wp14:editId="6F8C6511">
                <wp:extent cx="301625" cy="301625"/>
                <wp:effectExtent l="0" t="0" r="0" b="0"/>
                <wp:docPr id="5" name="AutoShape 2" descr="Theoretical model of a suitable performance management frame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B47F8F" id="AutoShape 2" o:spid="_x0000_s1026" alt="Theoretical model of a suitable performance management framework"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" filled="f" stroked="f">
                <o:lock v:ext="edit" aspectratio="t"/>
                <w10:anchorlock/>
              </v:rect>
            </w:pict>
          </mc:Fallback>
        </mc:AlternateContent>
      </w:r>
      <w:r w:rsidR="004A29A6" w:rsidRPr="004A29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A29A6" w:rsidRPr="004A29A6">
        <w:rPr>
          <w:noProof/>
        </w:rPr>
        <w:drawing>
          <wp:inline distT="0" distB="0" distL="0" distR="0">
            <wp:extent cx="5943600" cy="4557724"/>
            <wp:effectExtent l="0" t="0" r="0" b="0"/>
            <wp:docPr id="7" name="Picture 7" descr="C:\Users\dell\Desktop\Theoretical-model-of-a-suitable-performance-management-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Theoretical-model-of-a-suitable-performance-management-framewor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57724"/>
                    </a:xfrm>
                    <a:prstGeom prst="rect">
                      <a:avLst/>
                    </a:prstGeom>
                    <a:noFill/>
                    <a:ln>
                      <a:noFill/>
                    </a:ln>
                  </pic:spPr>
                </pic:pic>
              </a:graphicData>
            </a:graphic>
          </wp:inline>
        </w:drawing>
      </w:r>
    </w:p>
    <w:p w:rsidR="00BD4FC3" w:rsidRDefault="00266E38" w:rsidP="00385051">
      <w:pPr>
        <w:pStyle w:val="Heading4"/>
        <w:jc w:val="center"/>
      </w:pPr>
      <w:r>
        <w:t xml:space="preserve">Figure 2.3: Theoretical Framework for </w:t>
      </w:r>
      <w:r w:rsidR="00385051">
        <w:t>performance management (</w:t>
      </w:r>
      <w:proofErr w:type="spellStart"/>
      <w:r w:rsidR="00385051">
        <w:t>Dermawan</w:t>
      </w:r>
      <w:proofErr w:type="spellEnd"/>
      <w:r w:rsidR="00385051">
        <w:t xml:space="preserve"> </w:t>
      </w:r>
      <w:proofErr w:type="spellStart"/>
      <w:r w:rsidR="00385051">
        <w:t>Wibisono</w:t>
      </w:r>
      <w:proofErr w:type="spellEnd"/>
      <w:r w:rsidR="00385051">
        <w:t>, 2019)</w:t>
      </w:r>
    </w:p>
    <w:p w:rsidR="00BD4FC3" w:rsidRDefault="00BD4FC3">
      <w:pPr>
        <w:jc w:val="center"/>
      </w:pPr>
    </w:p>
    <w:p w:rsidR="00BD4FC3" w:rsidRDefault="00BD4FC3">
      <w:pPr>
        <w:rPr>
          <w:color w:val="5B9BD5" w:themeColor="accent1"/>
          <w:sz w:val="24"/>
          <w:szCs w:val="24"/>
        </w:rPr>
      </w:pPr>
    </w:p>
    <w:p w:rsidR="00B971EB" w:rsidRDefault="00B971EB"/>
    <w:p w:rsidR="009304FA" w:rsidRDefault="009304FA">
      <w:pPr>
        <w:pStyle w:val="Heading2"/>
      </w:pPr>
      <w:bookmarkStart w:id="26" w:name="_Toc151758640"/>
    </w:p>
    <w:p w:rsidR="009304FA" w:rsidRDefault="009304FA" w:rsidP="009304FA"/>
    <w:p w:rsidR="009304FA" w:rsidRDefault="009304FA" w:rsidP="009304FA"/>
    <w:p w:rsidR="009304FA" w:rsidRDefault="009304FA" w:rsidP="009304FA"/>
    <w:p w:rsidR="009304FA" w:rsidRPr="009304FA" w:rsidRDefault="009304FA" w:rsidP="009304FA"/>
    <w:p w:rsidR="009304FA" w:rsidRDefault="009304FA">
      <w:pPr>
        <w:pStyle w:val="Heading2"/>
      </w:pPr>
    </w:p>
    <w:p w:rsidR="00BD4FC3" w:rsidRDefault="00266E38">
      <w:pPr>
        <w:pStyle w:val="Heading2"/>
      </w:pPr>
      <w:r>
        <w:t>2.4 The Moderating Effect of the Social Network's Structure Hole</w:t>
      </w:r>
      <w:bookmarkEnd w:id="26"/>
      <w:r>
        <w:t xml:space="preserve"> </w:t>
      </w:r>
    </w:p>
    <w:p w:rsidR="00BD4FC3" w:rsidRDefault="00BD4FC3"/>
    <w:p w:rsidR="00BD4FC3" w:rsidRDefault="00266E38">
      <w:pPr>
        <w:spacing w:line="480" w:lineRule="auto"/>
        <w:jc w:val="both"/>
        <w:rPr>
          <w:sz w:val="24"/>
          <w:szCs w:val="24"/>
        </w:rPr>
      </w:pPr>
      <w:r>
        <w:rPr>
          <w:sz w:val="24"/>
          <w:szCs w:val="24"/>
        </w:rPr>
        <w:t>A structural hole is the lack of connection between two contacts, which is bridged by brokers. Nowadays, it is easy for people to connect with one another and form complex social networks in diverse scenarios (</w:t>
      </w:r>
      <w:proofErr w:type="spellStart"/>
      <w:r>
        <w:rPr>
          <w:rFonts w:cstheme="minorHAnsi"/>
          <w:sz w:val="20"/>
          <w:szCs w:val="20"/>
        </w:rPr>
        <w:t>Granovetter</w:t>
      </w:r>
      <w:proofErr w:type="spellEnd"/>
      <w:r>
        <w:rPr>
          <w:rFonts w:cstheme="minorHAnsi"/>
          <w:sz w:val="20"/>
          <w:szCs w:val="20"/>
        </w:rPr>
        <w:t>, 2022</w:t>
      </w:r>
      <w:r>
        <w:rPr>
          <w:sz w:val="24"/>
          <w:szCs w:val="24"/>
        </w:rPr>
        <w:t>).</w:t>
      </w:r>
    </w:p>
    <w:p w:rsidR="00BD4FC3" w:rsidRDefault="00266E38">
      <w:pPr>
        <w:spacing w:line="480" w:lineRule="auto"/>
        <w:jc w:val="both"/>
        <w:rPr>
          <w:sz w:val="24"/>
          <w:szCs w:val="24"/>
        </w:rPr>
      </w:pPr>
      <w:r>
        <w:rPr>
          <w:sz w:val="24"/>
          <w:szCs w:val="24"/>
        </w:rPr>
        <w:t xml:space="preserve">The idea behind Structural Hole theory owes to the weak tie theory developed by </w:t>
      </w:r>
      <w:proofErr w:type="spellStart"/>
      <w:r>
        <w:rPr>
          <w:sz w:val="24"/>
          <w:szCs w:val="24"/>
        </w:rPr>
        <w:t>Granovetter</w:t>
      </w:r>
      <w:proofErr w:type="spellEnd"/>
      <w:r>
        <w:rPr>
          <w:sz w:val="24"/>
          <w:szCs w:val="24"/>
        </w:rPr>
        <w:t xml:space="preserve">. In the weak tie theory, the overlap of two contacts in their friendship network increases if the strength of their tie is stronger. Weak ties act as bridges to diffuse novel ideas between different groups. While </w:t>
      </w:r>
      <w:proofErr w:type="spellStart"/>
      <w:r>
        <w:rPr>
          <w:sz w:val="24"/>
          <w:szCs w:val="24"/>
        </w:rPr>
        <w:t>Granovetter</w:t>
      </w:r>
      <w:proofErr w:type="spellEnd"/>
      <w:r>
        <w:rPr>
          <w:sz w:val="24"/>
          <w:szCs w:val="24"/>
        </w:rPr>
        <w:t xml:space="preserve"> argued that the strength of a tie determines whether it plays the bridging role, Burt considered that the cause lies in the structural hole it spans (</w:t>
      </w:r>
      <w:proofErr w:type="spellStart"/>
      <w:r>
        <w:rPr>
          <w:rFonts w:cstheme="minorHAnsi"/>
          <w:sz w:val="20"/>
          <w:szCs w:val="20"/>
        </w:rPr>
        <w:t>Granovetter</w:t>
      </w:r>
      <w:proofErr w:type="spellEnd"/>
      <w:r>
        <w:rPr>
          <w:rFonts w:cstheme="minorHAnsi"/>
          <w:sz w:val="20"/>
          <w:szCs w:val="20"/>
        </w:rPr>
        <w:t>, 2022</w:t>
      </w:r>
      <w:r>
        <w:rPr>
          <w:sz w:val="24"/>
          <w:szCs w:val="24"/>
        </w:rPr>
        <w:t>).</w:t>
      </w:r>
    </w:p>
    <w:p w:rsidR="00BD4FC3" w:rsidRDefault="00266E38">
      <w:pPr>
        <w:spacing w:line="480" w:lineRule="auto"/>
        <w:jc w:val="center"/>
        <w:rPr>
          <w:sz w:val="24"/>
          <w:szCs w:val="24"/>
        </w:rPr>
      </w:pPr>
      <w:r>
        <w:rPr>
          <w:noProof/>
          <w:sz w:val="24"/>
          <w:szCs w:val="24"/>
        </w:rPr>
        <w:drawing>
          <wp:inline distT="0" distB="0" distL="0" distR="0">
            <wp:extent cx="2924175" cy="2751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35058" cy="2761297"/>
                    </a:xfrm>
                    <a:prstGeom prst="rect">
                      <a:avLst/>
                    </a:prstGeom>
                    <a:noFill/>
                    <a:ln>
                      <a:noFill/>
                    </a:ln>
                  </pic:spPr>
                </pic:pic>
              </a:graphicData>
            </a:graphic>
          </wp:inline>
        </w:drawing>
      </w:r>
    </w:p>
    <w:p w:rsidR="00BD4FC3" w:rsidRDefault="00266E38">
      <w:pPr>
        <w:pStyle w:val="Heading4"/>
        <w:jc w:val="center"/>
        <w:rPr>
          <w:rFonts w:asciiTheme="minorHAnsi" w:hAnsiTheme="minorHAnsi" w:cstheme="minorHAnsi"/>
          <w:i w:val="0"/>
          <w:iCs w:val="0"/>
        </w:rPr>
      </w:pPr>
      <w:r>
        <w:rPr>
          <w:rFonts w:asciiTheme="minorHAnsi" w:hAnsiTheme="minorHAnsi" w:cstheme="minorHAnsi"/>
          <w:i w:val="0"/>
          <w:iCs w:val="0"/>
        </w:rPr>
        <w:t xml:space="preserve">Figure 2.4: Structural Hole </w:t>
      </w:r>
      <w:r>
        <w:rPr>
          <w:rFonts w:asciiTheme="minorHAnsi" w:hAnsiTheme="minorHAnsi" w:cstheme="minorHAnsi"/>
          <w:i w:val="0"/>
          <w:iCs w:val="0"/>
          <w:sz w:val="20"/>
          <w:szCs w:val="20"/>
        </w:rPr>
        <w:t>theory in Social Network Analysis (</w:t>
      </w:r>
      <w:proofErr w:type="spellStart"/>
      <w:r>
        <w:rPr>
          <w:rFonts w:asciiTheme="minorHAnsi" w:hAnsiTheme="minorHAnsi" w:cstheme="minorHAnsi"/>
          <w:i w:val="0"/>
          <w:iCs w:val="0"/>
          <w:sz w:val="20"/>
          <w:szCs w:val="20"/>
        </w:rPr>
        <w:t>Granovetter</w:t>
      </w:r>
      <w:proofErr w:type="spellEnd"/>
      <w:r>
        <w:rPr>
          <w:rFonts w:asciiTheme="minorHAnsi" w:hAnsiTheme="minorHAnsi" w:cstheme="minorHAnsi"/>
          <w:i w:val="0"/>
          <w:iCs w:val="0"/>
          <w:sz w:val="20"/>
          <w:szCs w:val="20"/>
        </w:rPr>
        <w:t xml:space="preserve"> and Burt, 2022) </w:t>
      </w:r>
    </w:p>
    <w:p w:rsidR="00BD4FC3" w:rsidRDefault="00BD4FC3">
      <w:pPr>
        <w:spacing w:line="480" w:lineRule="auto"/>
        <w:jc w:val="center"/>
        <w:rPr>
          <w:rFonts w:cstheme="minorHAnsi"/>
          <w:color w:val="5B9BD5" w:themeColor="accent1"/>
          <w:sz w:val="24"/>
          <w:szCs w:val="24"/>
        </w:rPr>
      </w:pPr>
    </w:p>
    <w:p w:rsidR="00BD4FC3" w:rsidRDefault="00266E38">
      <w:pPr>
        <w:spacing w:line="480" w:lineRule="auto"/>
        <w:jc w:val="both"/>
        <w:rPr>
          <w:sz w:val="24"/>
          <w:szCs w:val="24"/>
        </w:rPr>
      </w:pPr>
      <w:r>
        <w:rPr>
          <w:sz w:val="24"/>
          <w:szCs w:val="24"/>
        </w:rPr>
        <w:lastRenderedPageBreak/>
        <w:t xml:space="preserve">Recent research has extensively proved the relationships among social network structural gaps, creative behavior, and job performance (Chiu et al., 2018; Huang &amp; Cheng, 2020). Research by Grosser et al. (2019) suggest that structural limitations may significantly change the correlation between managerial competencies, employee creativity, and subsequent job performance, thereby exerting substantial influence on overall organizational effects. </w:t>
      </w:r>
    </w:p>
    <w:p w:rsidR="00BD4FC3" w:rsidRDefault="00BD4FC3">
      <w:pPr>
        <w:spacing w:line="480" w:lineRule="auto"/>
        <w:jc w:val="both"/>
        <w:rPr>
          <w:sz w:val="24"/>
          <w:szCs w:val="24"/>
        </w:rPr>
      </w:pPr>
    </w:p>
    <w:p w:rsidR="00BD4FC3" w:rsidRDefault="00266E38">
      <w:pPr>
        <w:spacing w:line="480" w:lineRule="auto"/>
        <w:jc w:val="both"/>
        <w:rPr>
          <w:sz w:val="24"/>
          <w:szCs w:val="24"/>
        </w:rPr>
      </w:pPr>
      <w:r>
        <w:rPr>
          <w:sz w:val="24"/>
          <w:szCs w:val="24"/>
        </w:rPr>
        <w:t>Construction project teams, known for their multifaceted internal and external dynamics, substantial financial investments, extensive project durations, and diverse array of stakeholders (Fang et al., 2017), place considerable demands on managers for huge resources. This demand is exacerbated by resource distribution disparities and information imbalance, entrusting managers with central roles in information gathering and resource management, intrinsic to the task-driven management paradigm in construction projects (Li et al., 2016). Positioned as intermediaries within these projects (Zhang &amp; Fang, 2019), managers play an integral role in gathering and overseeing essential project information. An inherent aspect connected to these roles involves structural gaps within the network architecture, offering individuals’ privileged access to invaluable insights and influence over information dissemination. Consequently, these structural gaps endow managers with the authority to control critical project information and resources.</w:t>
      </w:r>
    </w:p>
    <w:p w:rsidR="00BD4FC3" w:rsidRDefault="00266E38">
      <w:pPr>
        <w:spacing w:line="480" w:lineRule="auto"/>
        <w:jc w:val="both"/>
        <w:rPr>
          <w:sz w:val="24"/>
          <w:szCs w:val="24"/>
        </w:rPr>
      </w:pPr>
      <w:r>
        <w:rPr>
          <w:sz w:val="24"/>
          <w:szCs w:val="24"/>
        </w:rPr>
        <w:t>Within the context of secondary research, our hypotheses are formulated as follows:</w:t>
      </w:r>
    </w:p>
    <w:p w:rsidR="00BD4FC3" w:rsidRDefault="00BD4FC3">
      <w:pPr>
        <w:spacing w:line="480" w:lineRule="auto"/>
        <w:jc w:val="both"/>
        <w:rPr>
          <w:b/>
          <w:bCs/>
          <w:sz w:val="24"/>
          <w:szCs w:val="24"/>
        </w:rPr>
      </w:pPr>
    </w:p>
    <w:p w:rsidR="00BD4FC3" w:rsidRDefault="00BD4FC3">
      <w:pPr>
        <w:spacing w:line="480" w:lineRule="auto"/>
        <w:jc w:val="both"/>
        <w:rPr>
          <w:sz w:val="24"/>
          <w:szCs w:val="24"/>
        </w:rPr>
      </w:pPr>
    </w:p>
    <w:p w:rsidR="00FD6027" w:rsidRDefault="00FD6027">
      <w:pPr>
        <w:spacing w:line="480" w:lineRule="auto"/>
        <w:jc w:val="both"/>
        <w:rPr>
          <w:sz w:val="24"/>
          <w:szCs w:val="24"/>
        </w:rPr>
      </w:pPr>
    </w:p>
    <w:p w:rsidR="00BD4FC3" w:rsidRDefault="00266E38">
      <w:pPr>
        <w:pStyle w:val="Heading2"/>
      </w:pPr>
      <w:bookmarkStart w:id="27" w:name="_Toc151758643"/>
      <w:r>
        <w:t>2.5 Moral Points to Remember</w:t>
      </w:r>
      <w:bookmarkEnd w:id="27"/>
    </w:p>
    <w:p w:rsidR="00BD4FC3" w:rsidRDefault="00BD4FC3"/>
    <w:p w:rsidR="00BD4FC3" w:rsidRDefault="00266E38">
      <w:pPr>
        <w:spacing w:line="480" w:lineRule="auto"/>
        <w:rPr>
          <w:sz w:val="24"/>
          <w:szCs w:val="24"/>
        </w:rPr>
      </w:pPr>
      <w:r>
        <w:rPr>
          <w:sz w:val="24"/>
          <w:szCs w:val="24"/>
        </w:rPr>
        <w:t>The literature used in this review was carefully sourced from reputable databases IEEE Explore, Science Direct, and esteemed publishers such as Springer, Elsevier, in strict adherence to ethical guidelines. Peer-reviewed publications from these sources were included to make sure the accuracy and reliability of the data.</w:t>
      </w:r>
    </w:p>
    <w:p w:rsidR="00BD4FC3" w:rsidRDefault="00266E38">
      <w:pPr>
        <w:spacing w:line="480" w:lineRule="auto"/>
        <w:rPr>
          <w:sz w:val="24"/>
          <w:szCs w:val="24"/>
        </w:rPr>
      </w:pPr>
      <w:r>
        <w:rPr>
          <w:sz w:val="24"/>
          <w:szCs w:val="24"/>
        </w:rPr>
        <w:t>To uphold academic integrity, ethical guidelines were followed throughout the secondary data analysis process. This included a commitment to proper citation practices, acknowledging the original authors and preventing plagiarism.</w:t>
      </w:r>
    </w:p>
    <w:p w:rsidR="00BD4FC3" w:rsidRDefault="00266E38">
      <w:pPr>
        <w:spacing w:line="480" w:lineRule="auto"/>
        <w:rPr>
          <w:sz w:val="24"/>
          <w:szCs w:val="24"/>
        </w:rPr>
      </w:pPr>
      <w:r>
        <w:rPr>
          <w:sz w:val="24"/>
          <w:szCs w:val="24"/>
        </w:rPr>
        <w:t>The final analysis comprised a careful selection of 15 credible journals and conference proceedings that met our stringent inclusion criteria. It's important to note that the transition from the initial 127 studies to the final 15 involved a meticulous screening process, considering factors such as relevance, methodological rigor, and depth of exploration within the context of emotional and cognitive intelligence in project management. This careful curation aimed to present a focused and comprehensive overview while upholding the standards of academic rigor</w:t>
      </w:r>
    </w:p>
    <w:p w:rsidR="009304FA" w:rsidRDefault="009304FA">
      <w:pPr>
        <w:spacing w:line="480" w:lineRule="auto"/>
        <w:rPr>
          <w:sz w:val="24"/>
          <w:szCs w:val="24"/>
        </w:rPr>
      </w:pPr>
    </w:p>
    <w:p w:rsidR="009304FA" w:rsidRDefault="009304FA">
      <w:pPr>
        <w:spacing w:line="480" w:lineRule="auto"/>
        <w:rPr>
          <w:sz w:val="24"/>
          <w:szCs w:val="24"/>
        </w:rPr>
      </w:pPr>
    </w:p>
    <w:p w:rsidR="00BD4FC3" w:rsidRDefault="00BD4FC3"/>
    <w:p w:rsidR="00BD4FC3" w:rsidRDefault="00BD4FC3">
      <w:pPr>
        <w:pStyle w:val="Heading4"/>
        <w:jc w:val="center"/>
      </w:pPr>
    </w:p>
    <w:tbl>
      <w:tblPr>
        <w:tblStyle w:val="GridTable4-Accent51"/>
        <w:tblW w:w="8954" w:type="dxa"/>
        <w:tblInd w:w="5" w:type="dxa"/>
        <w:tblLook w:val="04A0" w:firstRow="1" w:lastRow="0" w:firstColumn="1" w:lastColumn="0" w:noHBand="0" w:noVBand="1"/>
      </w:tblPr>
      <w:tblGrid>
        <w:gridCol w:w="1989"/>
        <w:gridCol w:w="6965"/>
      </w:tblGrid>
      <w:tr w:rsidR="00BD4FC3" w:rsidTr="00BD4FC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rsidR="00BD4FC3" w:rsidRDefault="00266E38">
            <w:pPr>
              <w:spacing w:after="200" w:line="480" w:lineRule="auto"/>
              <w:jc w:val="both"/>
              <w:rPr>
                <w:b w:val="0"/>
                <w:bCs w:val="0"/>
              </w:rPr>
            </w:pPr>
            <w:r>
              <w:t>Aspect</w:t>
            </w:r>
          </w:p>
        </w:tc>
        <w:tc>
          <w:tcPr>
            <w:tcW w:w="0" w:type="auto"/>
          </w:tcPr>
          <w:p w:rsidR="00BD4FC3" w:rsidRDefault="00266E38">
            <w:pPr>
              <w:spacing w:after="200" w:line="480" w:lineRule="auto"/>
              <w:jc w:val="both"/>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BD4FC3" w:rsidTr="00BD4FC3">
        <w:trPr>
          <w:trHeight w:val="20"/>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BD4FC3" w:rsidRDefault="00266E38">
            <w:pPr>
              <w:spacing w:after="200" w:line="480" w:lineRule="auto"/>
              <w:jc w:val="both"/>
              <w:rPr>
                <w:b w:val="0"/>
                <w:bCs w:val="0"/>
              </w:rPr>
            </w:pPr>
            <w:r>
              <w:t>Advantages</w:t>
            </w:r>
          </w:p>
        </w:tc>
        <w:tc>
          <w:tcPr>
            <w:tcW w:w="0" w:type="auto"/>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 Comprehensive insights from existing research</w:t>
            </w:r>
          </w:p>
        </w:tc>
      </w:tr>
      <w:tr w:rsidR="00BD4FC3" w:rsidTr="00BD4FC3">
        <w:trPr>
          <w:trHeight w:val="20"/>
        </w:trPr>
        <w:tc>
          <w:tcPr>
            <w:cnfStyle w:val="001000000000" w:firstRow="0" w:lastRow="0" w:firstColumn="1" w:lastColumn="0" w:oddVBand="0" w:evenVBand="0" w:oddHBand="0" w:evenHBand="0" w:firstRowFirstColumn="0" w:firstRowLastColumn="0" w:lastRowFirstColumn="0" w:lastRowLastColumn="0"/>
            <w:tcW w:w="0" w:type="auto"/>
          </w:tcPr>
          <w:p w:rsidR="00BD4FC3" w:rsidRDefault="00BD4FC3">
            <w:pPr>
              <w:spacing w:after="200" w:line="480" w:lineRule="auto"/>
              <w:jc w:val="both"/>
              <w:rPr>
                <w:b w:val="0"/>
                <w:bCs w:val="0"/>
              </w:rPr>
            </w:pPr>
          </w:p>
        </w:tc>
        <w:tc>
          <w:tcPr>
            <w:tcW w:w="0" w:type="auto"/>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 Ability to identify overarching trends</w:t>
            </w:r>
          </w:p>
        </w:tc>
      </w:tr>
      <w:tr w:rsidR="00BD4FC3" w:rsidTr="00BD4FC3">
        <w:trPr>
          <w:trHeight w:val="20"/>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BD4FC3" w:rsidRDefault="00266E38">
            <w:pPr>
              <w:spacing w:after="200" w:line="480" w:lineRule="auto"/>
              <w:jc w:val="both"/>
              <w:rPr>
                <w:b w:val="0"/>
                <w:bCs w:val="0"/>
              </w:rPr>
            </w:pPr>
            <w:r>
              <w:t>Challenges</w:t>
            </w:r>
          </w:p>
        </w:tc>
        <w:tc>
          <w:tcPr>
            <w:tcW w:w="0" w:type="auto"/>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 Limited control over data collection</w:t>
            </w:r>
          </w:p>
        </w:tc>
      </w:tr>
      <w:tr w:rsidR="00BD4FC3" w:rsidTr="00BD4FC3">
        <w:trPr>
          <w:trHeight w:val="20"/>
        </w:trPr>
        <w:tc>
          <w:tcPr>
            <w:cnfStyle w:val="001000000000" w:firstRow="0" w:lastRow="0" w:firstColumn="1" w:lastColumn="0" w:oddVBand="0" w:evenVBand="0" w:oddHBand="0" w:evenHBand="0" w:firstRowFirstColumn="0" w:firstRowLastColumn="0" w:lastRowFirstColumn="0" w:lastRowLastColumn="0"/>
            <w:tcW w:w="0" w:type="auto"/>
          </w:tcPr>
          <w:p w:rsidR="00BD4FC3" w:rsidRDefault="00BD4FC3">
            <w:pPr>
              <w:spacing w:after="200" w:line="480" w:lineRule="auto"/>
              <w:jc w:val="both"/>
              <w:rPr>
                <w:b w:val="0"/>
                <w:bCs w:val="0"/>
              </w:rPr>
            </w:pPr>
          </w:p>
        </w:tc>
        <w:tc>
          <w:tcPr>
            <w:tcW w:w="0" w:type="auto"/>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 Potential biases from existing frameworks</w:t>
            </w:r>
          </w:p>
        </w:tc>
      </w:tr>
    </w:tbl>
    <w:p w:rsidR="00BD4FC3" w:rsidRDefault="00BD4FC3"/>
    <w:p w:rsidR="00BD4FC3" w:rsidRDefault="00266E38">
      <w:pPr>
        <w:jc w:val="center"/>
        <w:rPr>
          <w:i/>
          <w:iCs/>
          <w:color w:val="5B9BD5" w:themeColor="accent1"/>
        </w:rPr>
      </w:pPr>
      <w:r>
        <w:rPr>
          <w:i/>
          <w:iCs/>
          <w:color w:val="5B9BD5" w:themeColor="accent1"/>
        </w:rPr>
        <w:t>Table 2.5</w:t>
      </w:r>
      <w:r w:rsidR="00863432">
        <w:rPr>
          <w:i/>
          <w:iCs/>
          <w:color w:val="5B9BD5" w:themeColor="accent1"/>
        </w:rPr>
        <w:t>: Describes</w:t>
      </w:r>
      <w:r w:rsidR="00FD1846">
        <w:rPr>
          <w:i/>
          <w:iCs/>
          <w:color w:val="5B9BD5" w:themeColor="accent1"/>
        </w:rPr>
        <w:t xml:space="preserve"> the</w:t>
      </w:r>
      <w:r>
        <w:rPr>
          <w:i/>
          <w:iCs/>
          <w:color w:val="5B9BD5" w:themeColor="accent1"/>
        </w:rPr>
        <w:t xml:space="preserve"> Benefits and Difficulties of Secondary Research</w:t>
      </w:r>
      <w:r w:rsidR="00020618">
        <w:rPr>
          <w:i/>
          <w:iCs/>
          <w:color w:val="5B9BD5" w:themeColor="accent1"/>
        </w:rPr>
        <w:t xml:space="preserve"> (Self-Developed)</w:t>
      </w:r>
    </w:p>
    <w:p w:rsidR="00BD4FC3" w:rsidRDefault="00BD4FC3">
      <w:pPr>
        <w:jc w:val="center"/>
        <w:rPr>
          <w:i/>
          <w:iCs/>
          <w:color w:val="5B9BD5" w:themeColor="accent1"/>
        </w:rPr>
      </w:pPr>
    </w:p>
    <w:p w:rsidR="00BD4FC3" w:rsidRDefault="00BD4FC3">
      <w:pPr>
        <w:jc w:val="center"/>
        <w:rPr>
          <w:i/>
          <w:iCs/>
          <w:color w:val="5B9BD5" w:themeColor="accent1"/>
        </w:rPr>
      </w:pPr>
    </w:p>
    <w:p w:rsidR="00BD4FC3" w:rsidRDefault="00BD4FC3">
      <w:pPr>
        <w:pStyle w:val="Heading2"/>
      </w:pPr>
    </w:p>
    <w:p w:rsidR="009304FA" w:rsidRDefault="009304FA">
      <w:pPr>
        <w:pStyle w:val="Heading2"/>
      </w:pPr>
      <w:bookmarkStart w:id="28" w:name="_Toc151758644"/>
    </w:p>
    <w:p w:rsidR="009304FA" w:rsidRDefault="009304FA" w:rsidP="009304FA"/>
    <w:p w:rsidR="009304FA" w:rsidRDefault="009304FA" w:rsidP="009304FA"/>
    <w:p w:rsidR="009304FA" w:rsidRPr="009304FA" w:rsidRDefault="009304FA" w:rsidP="009304FA"/>
    <w:p w:rsidR="009304FA" w:rsidRDefault="009304FA">
      <w:pPr>
        <w:pStyle w:val="Heading2"/>
      </w:pPr>
    </w:p>
    <w:p w:rsidR="00637A38" w:rsidRDefault="00637A38">
      <w:pPr>
        <w:pStyle w:val="Heading2"/>
      </w:pPr>
    </w:p>
    <w:p w:rsidR="00637A38" w:rsidRDefault="00637A38">
      <w:pPr>
        <w:pStyle w:val="Heading2"/>
      </w:pPr>
    </w:p>
    <w:p w:rsidR="00637A38" w:rsidRDefault="00637A38">
      <w:pPr>
        <w:pStyle w:val="Heading2"/>
      </w:pPr>
    </w:p>
    <w:p w:rsidR="00637A38" w:rsidRDefault="00637A38">
      <w:pPr>
        <w:pStyle w:val="Heading2"/>
      </w:pPr>
    </w:p>
    <w:p w:rsidR="00637A38" w:rsidRDefault="00637A38">
      <w:pPr>
        <w:pStyle w:val="Heading2"/>
      </w:pPr>
    </w:p>
    <w:p w:rsidR="00637A38" w:rsidRDefault="00637A38">
      <w:pPr>
        <w:pStyle w:val="Heading2"/>
      </w:pPr>
    </w:p>
    <w:p w:rsidR="00637A38" w:rsidRDefault="00637A38" w:rsidP="00637A38"/>
    <w:p w:rsidR="00637A38" w:rsidRPr="00637A38" w:rsidRDefault="00637A38" w:rsidP="00637A38"/>
    <w:p w:rsidR="00BD4FC3" w:rsidRDefault="00266E38">
      <w:pPr>
        <w:pStyle w:val="Heading2"/>
      </w:pPr>
      <w:r>
        <w:lastRenderedPageBreak/>
        <w:t>2.6 Method</w:t>
      </w:r>
      <w:bookmarkEnd w:id="28"/>
    </w:p>
    <w:p w:rsidR="00BD4FC3" w:rsidRDefault="00BD4FC3"/>
    <w:p w:rsidR="00BD4FC3" w:rsidRDefault="00266E38">
      <w:pPr>
        <w:spacing w:line="480" w:lineRule="auto"/>
        <w:jc w:val="both"/>
        <w:rPr>
          <w:sz w:val="24"/>
          <w:szCs w:val="24"/>
        </w:rPr>
      </w:pPr>
      <w:r>
        <w:rPr>
          <w:sz w:val="24"/>
          <w:szCs w:val="24"/>
        </w:rPr>
        <w:t>The Systematic Literature Review (SLR) methodology was executed following strict criteria to ensure the validity of our investigation. Our process rigorously adhered to the three primary stages of SLR, which encompassed the identification of databases, the selection of keywords, and the utilization of Boolean operators t</w:t>
      </w:r>
      <w:r w:rsidR="00FD6027">
        <w:rPr>
          <w:sz w:val="24"/>
          <w:szCs w:val="24"/>
        </w:rPr>
        <w:t>o refine our search methodology (</w:t>
      </w:r>
      <w:proofErr w:type="spellStart"/>
      <w:r w:rsidR="00FD6027">
        <w:rPr>
          <w:sz w:val="24"/>
          <w:szCs w:val="24"/>
        </w:rPr>
        <w:t>psomas</w:t>
      </w:r>
      <w:proofErr w:type="spellEnd"/>
      <w:r w:rsidR="00FD6027">
        <w:rPr>
          <w:sz w:val="24"/>
          <w:szCs w:val="24"/>
        </w:rPr>
        <w:t xml:space="preserve"> et al, 2019)</w:t>
      </w:r>
    </w:p>
    <w:p w:rsidR="006B0B76" w:rsidRDefault="00766A1E">
      <w:pPr>
        <w:spacing w:line="480" w:lineRule="auto"/>
        <w:jc w:val="both"/>
        <w:rPr>
          <w:sz w:val="24"/>
          <w:szCs w:val="24"/>
        </w:rPr>
      </w:pPr>
      <w:r>
        <w:rPr>
          <w:sz w:val="24"/>
          <w:szCs w:val="24"/>
        </w:rPr>
        <w:t>SLR</w:t>
      </w:r>
      <w:r w:rsidR="006B0B76">
        <w:rPr>
          <w:sz w:val="24"/>
          <w:szCs w:val="24"/>
        </w:rPr>
        <w:t xml:space="preserve"> has three stages:</w:t>
      </w:r>
    </w:p>
    <w:p w:rsidR="006B0B76" w:rsidRPr="00015DCD" w:rsidRDefault="006B0B76" w:rsidP="00015DCD">
      <w:pPr>
        <w:pStyle w:val="ListParagraph"/>
        <w:numPr>
          <w:ilvl w:val="0"/>
          <w:numId w:val="5"/>
        </w:numPr>
        <w:spacing w:line="480" w:lineRule="auto"/>
        <w:jc w:val="both"/>
        <w:rPr>
          <w:sz w:val="24"/>
          <w:szCs w:val="24"/>
        </w:rPr>
      </w:pPr>
      <w:r w:rsidRPr="00015DCD">
        <w:rPr>
          <w:sz w:val="24"/>
          <w:szCs w:val="24"/>
        </w:rPr>
        <w:t>Planning</w:t>
      </w:r>
    </w:p>
    <w:p w:rsidR="006B0B76" w:rsidRPr="00015DCD" w:rsidRDefault="006B0B76" w:rsidP="00015DCD">
      <w:pPr>
        <w:pStyle w:val="ListParagraph"/>
        <w:numPr>
          <w:ilvl w:val="0"/>
          <w:numId w:val="5"/>
        </w:numPr>
        <w:spacing w:line="480" w:lineRule="auto"/>
        <w:jc w:val="both"/>
        <w:rPr>
          <w:sz w:val="24"/>
          <w:szCs w:val="24"/>
        </w:rPr>
      </w:pPr>
      <w:r w:rsidRPr="00015DCD">
        <w:rPr>
          <w:sz w:val="24"/>
          <w:szCs w:val="24"/>
        </w:rPr>
        <w:t xml:space="preserve">Search Strategy </w:t>
      </w:r>
    </w:p>
    <w:p w:rsidR="006B0B76" w:rsidRDefault="006B0B76" w:rsidP="00015DCD">
      <w:pPr>
        <w:pStyle w:val="ListParagraph"/>
        <w:numPr>
          <w:ilvl w:val="0"/>
          <w:numId w:val="5"/>
        </w:numPr>
        <w:spacing w:line="480" w:lineRule="auto"/>
        <w:jc w:val="both"/>
        <w:rPr>
          <w:sz w:val="24"/>
          <w:szCs w:val="24"/>
        </w:rPr>
      </w:pPr>
      <w:r w:rsidRPr="00015DCD">
        <w:rPr>
          <w:sz w:val="24"/>
          <w:szCs w:val="24"/>
        </w:rPr>
        <w:t>Screening and Selection</w:t>
      </w:r>
    </w:p>
    <w:p w:rsidR="002D795F" w:rsidRPr="002D795F" w:rsidRDefault="002D795F" w:rsidP="002D795F">
      <w:pPr>
        <w:spacing w:line="480" w:lineRule="auto"/>
        <w:jc w:val="both"/>
        <w:rPr>
          <w:b/>
          <w:bCs/>
          <w:sz w:val="24"/>
          <w:szCs w:val="24"/>
        </w:rPr>
      </w:pPr>
      <w:r w:rsidRPr="002D795F">
        <w:rPr>
          <w:b/>
          <w:bCs/>
          <w:sz w:val="24"/>
          <w:szCs w:val="24"/>
        </w:rPr>
        <w:t>Planning phase</w:t>
      </w:r>
    </w:p>
    <w:p w:rsidR="009D646B" w:rsidRDefault="000B044F" w:rsidP="000B044F">
      <w:pPr>
        <w:spacing w:line="480" w:lineRule="auto"/>
        <w:jc w:val="both"/>
        <w:rPr>
          <w:sz w:val="24"/>
          <w:szCs w:val="24"/>
        </w:rPr>
      </w:pPr>
      <w:r>
        <w:rPr>
          <w:sz w:val="24"/>
          <w:szCs w:val="24"/>
        </w:rPr>
        <w:t>Planning phase includes formulation of research questions. For instance, how decision making, cognitive and emotional intelligence influence project managers.</w:t>
      </w:r>
    </w:p>
    <w:p w:rsidR="00637A38" w:rsidRDefault="00637A38" w:rsidP="00637A38">
      <w:pPr>
        <w:spacing w:line="480" w:lineRule="auto"/>
        <w:jc w:val="center"/>
        <w:rPr>
          <w:sz w:val="24"/>
          <w:szCs w:val="24"/>
        </w:rPr>
      </w:pPr>
      <w:r>
        <w:rPr>
          <w:b/>
          <w:bCs/>
          <w:i/>
          <w:iCs/>
          <w:noProof/>
        </w:rPr>
        <w:lastRenderedPageBreak/>
        <w:drawing>
          <wp:inline distT="0" distB="0" distL="0" distR="0" wp14:anchorId="750049EB" wp14:editId="2720C50B">
            <wp:extent cx="4370070" cy="5560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srcRect/>
                    <a:stretch>
                      <a:fillRect/>
                    </a:stretch>
                  </pic:blipFill>
                  <pic:spPr>
                    <a:xfrm>
                      <a:off x="0" y="0"/>
                      <a:ext cx="4393618" cy="5590054"/>
                    </a:xfrm>
                    <a:prstGeom prst="rect">
                      <a:avLst/>
                    </a:prstGeom>
                    <a:noFill/>
                    <a:ln w="9525">
                      <a:noFill/>
                      <a:miter lim="800000"/>
                      <a:headEnd/>
                      <a:tailEnd/>
                    </a:ln>
                  </pic:spPr>
                </pic:pic>
              </a:graphicData>
            </a:graphic>
          </wp:inline>
        </w:drawing>
      </w:r>
    </w:p>
    <w:p w:rsidR="00637A38" w:rsidRDefault="00637A38" w:rsidP="00637A38">
      <w:pPr>
        <w:jc w:val="center"/>
        <w:rPr>
          <w:i/>
          <w:iCs/>
          <w:color w:val="5B9BD5" w:themeColor="accent1"/>
        </w:rPr>
      </w:pPr>
      <w:r>
        <w:rPr>
          <w:i/>
          <w:iCs/>
          <w:color w:val="5B9BD5" w:themeColor="accent1"/>
        </w:rPr>
        <w:t>Figure 2.6(a): Flowchart showing the steps involved in a systematic literature review</w:t>
      </w:r>
      <w:r w:rsidR="0036760D">
        <w:rPr>
          <w:i/>
          <w:iCs/>
          <w:color w:val="5B9BD5" w:themeColor="accent1"/>
        </w:rPr>
        <w:t xml:space="preserve"> (Self-developed)</w:t>
      </w:r>
    </w:p>
    <w:p w:rsidR="00637A38" w:rsidRDefault="00637A38" w:rsidP="00637A38">
      <w:pPr>
        <w:spacing w:line="480" w:lineRule="auto"/>
        <w:jc w:val="center"/>
        <w:rPr>
          <w:sz w:val="24"/>
          <w:szCs w:val="24"/>
        </w:rPr>
      </w:pPr>
    </w:p>
    <w:p w:rsidR="009D646B" w:rsidRDefault="009D646B" w:rsidP="000B044F">
      <w:pPr>
        <w:spacing w:line="480" w:lineRule="auto"/>
        <w:jc w:val="both"/>
        <w:rPr>
          <w:b/>
          <w:bCs/>
          <w:sz w:val="24"/>
          <w:szCs w:val="24"/>
        </w:rPr>
      </w:pPr>
      <w:r w:rsidRPr="009D646B">
        <w:rPr>
          <w:b/>
          <w:bCs/>
          <w:sz w:val="24"/>
          <w:szCs w:val="24"/>
        </w:rPr>
        <w:t xml:space="preserve">Overview of Inclusion and exclusion criteria </w:t>
      </w:r>
    </w:p>
    <w:p w:rsidR="00E56113" w:rsidRDefault="00E56113" w:rsidP="00E56113">
      <w:pPr>
        <w:spacing w:line="480" w:lineRule="auto"/>
        <w:jc w:val="both"/>
        <w:rPr>
          <w:sz w:val="24"/>
          <w:szCs w:val="24"/>
        </w:rPr>
      </w:pPr>
      <w:r>
        <w:rPr>
          <w:sz w:val="24"/>
          <w:szCs w:val="24"/>
        </w:rPr>
        <w:t xml:space="preserve">The inclusion criteria centered on peer-reviewed literature published within the last ten years, focusing on the themes of emotional and cognitive intelligence within project management. A </w:t>
      </w:r>
      <w:r>
        <w:rPr>
          <w:sz w:val="24"/>
          <w:szCs w:val="24"/>
        </w:rPr>
        <w:lastRenderedPageBreak/>
        <w:t>stringent approach was applied, resulting in the inclusion of 127 studies that met these exacting standards (Afzal, A., 2018).</w:t>
      </w:r>
    </w:p>
    <w:p w:rsidR="00E56113" w:rsidRDefault="00E56113" w:rsidP="000B044F">
      <w:pPr>
        <w:spacing w:line="480" w:lineRule="auto"/>
        <w:jc w:val="both"/>
        <w:rPr>
          <w:b/>
          <w:bCs/>
          <w:sz w:val="24"/>
          <w:szCs w:val="24"/>
        </w:rPr>
      </w:pPr>
    </w:p>
    <w:tbl>
      <w:tblPr>
        <w:tblStyle w:val="LightGrid-Accent5"/>
        <w:tblW w:w="9795" w:type="dxa"/>
        <w:tblInd w:w="135" w:type="dxa"/>
        <w:tblLook w:val="04A0" w:firstRow="1" w:lastRow="0" w:firstColumn="1" w:lastColumn="0" w:noHBand="0" w:noVBand="1"/>
      </w:tblPr>
      <w:tblGrid>
        <w:gridCol w:w="2932"/>
        <w:gridCol w:w="6863"/>
      </w:tblGrid>
      <w:tr w:rsidR="009D646B" w:rsidTr="009D6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BACC6"/>
              <w:left w:val="single" w:sz="8" w:space="0" w:color="4BACC6"/>
              <w:bottom w:val="single" w:sz="18" w:space="0" w:color="4BACC6"/>
              <w:right w:val="single" w:sz="8" w:space="0" w:color="4BACC6"/>
            </w:tcBorders>
            <w:hideMark/>
          </w:tcPr>
          <w:p w:rsidR="009D646B" w:rsidRDefault="009D646B">
            <w:pPr>
              <w:spacing w:line="480" w:lineRule="auto"/>
              <w:rPr>
                <w:rFonts w:ascii="Cambria" w:eastAsia="SimSun" w:hAnsi="Cambria" w:cs="Times New Roman"/>
              </w:rPr>
            </w:pPr>
            <w:r>
              <w:rPr>
                <w:rFonts w:ascii="Cambria" w:eastAsia="SimSun" w:hAnsi="Cambria" w:cs="Times New Roman"/>
                <w:b w:val="0"/>
                <w:bCs w:val="0"/>
              </w:rPr>
              <w:t>Criteria</w:t>
            </w:r>
          </w:p>
        </w:tc>
        <w:tc>
          <w:tcPr>
            <w:tcW w:w="0" w:type="auto"/>
            <w:tcBorders>
              <w:top w:val="single" w:sz="8" w:space="0" w:color="4BACC6"/>
              <w:left w:val="nil"/>
              <w:bottom w:val="single" w:sz="18" w:space="0" w:color="4BACC6"/>
              <w:right w:val="single" w:sz="8" w:space="0" w:color="4BACC6"/>
            </w:tcBorders>
            <w:hideMark/>
          </w:tcPr>
          <w:p w:rsidR="009D646B" w:rsidRDefault="009D646B">
            <w:pPr>
              <w:spacing w:line="480" w:lineRule="auto"/>
              <w:cnfStyle w:val="100000000000" w:firstRow="1" w:lastRow="0" w:firstColumn="0" w:lastColumn="0" w:oddVBand="0" w:evenVBand="0" w:oddHBand="0" w:evenHBand="0" w:firstRowFirstColumn="0" w:firstRowLastColumn="0" w:lastRowFirstColumn="0" w:lastRowLastColumn="0"/>
              <w:rPr>
                <w:rFonts w:ascii="Cambria" w:eastAsia="SimSun" w:hAnsi="Cambria" w:cs="Times New Roman"/>
                <w:b w:val="0"/>
                <w:bCs w:val="0"/>
              </w:rPr>
            </w:pPr>
            <w:r>
              <w:rPr>
                <w:rFonts w:ascii="Cambria" w:eastAsia="SimSun" w:hAnsi="Cambria" w:cs="Times New Roman"/>
                <w:b w:val="0"/>
                <w:bCs w:val="0"/>
              </w:rPr>
              <w:t>Details</w:t>
            </w:r>
          </w:p>
        </w:tc>
      </w:tr>
      <w:tr w:rsidR="009D646B" w:rsidTr="009D646B">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BACC6"/>
              <w:left w:val="single" w:sz="8" w:space="0" w:color="4BACC6"/>
              <w:bottom w:val="single" w:sz="8" w:space="0" w:color="4BACC6"/>
              <w:right w:val="single" w:sz="8" w:space="0" w:color="4BACC6"/>
            </w:tcBorders>
            <w:shd w:val="clear" w:color="auto" w:fill="D2EAF0"/>
            <w:hideMark/>
          </w:tcPr>
          <w:p w:rsidR="009D646B" w:rsidRDefault="009D646B">
            <w:pPr>
              <w:spacing w:line="480" w:lineRule="auto"/>
              <w:rPr>
                <w:rFonts w:ascii="Cambria" w:eastAsia="SimSun" w:hAnsi="Cambria" w:cs="Times New Roman"/>
                <w:b w:val="0"/>
                <w:bCs w:val="0"/>
              </w:rPr>
            </w:pPr>
            <w:r>
              <w:rPr>
                <w:rFonts w:ascii="Cambria" w:eastAsia="SimSun" w:hAnsi="Cambria" w:cs="Times New Roman"/>
                <w:b w:val="0"/>
                <w:bCs w:val="0"/>
              </w:rPr>
              <w:t>Inclusion Criteria</w:t>
            </w:r>
          </w:p>
        </w:tc>
        <w:tc>
          <w:tcPr>
            <w:tcW w:w="0" w:type="auto"/>
            <w:tcBorders>
              <w:top w:val="single" w:sz="8" w:space="0" w:color="4BACC6"/>
              <w:left w:val="nil"/>
              <w:bottom w:val="single" w:sz="8" w:space="0" w:color="4BACC6"/>
              <w:right w:val="single" w:sz="8" w:space="0" w:color="4BACC6"/>
            </w:tcBorders>
            <w:shd w:val="clear" w:color="auto" w:fill="D2EAF0"/>
            <w:hideMark/>
          </w:tcPr>
          <w:p w:rsidR="009D646B" w:rsidRDefault="009D646B">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rPr>
            </w:pPr>
            <w:r>
              <w:t>- Focus on emotional and cognitive intelligence</w:t>
            </w:r>
          </w:p>
        </w:tc>
      </w:tr>
      <w:tr w:rsidR="009D646B" w:rsidTr="009D646B">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BACC6"/>
              <w:left w:val="single" w:sz="8" w:space="0" w:color="4BACC6"/>
              <w:bottom w:val="single" w:sz="8" w:space="0" w:color="4BACC6"/>
              <w:right w:val="single" w:sz="8" w:space="0" w:color="4BACC6"/>
            </w:tcBorders>
          </w:tcPr>
          <w:p w:rsidR="009D646B" w:rsidRDefault="009D646B">
            <w:pPr>
              <w:spacing w:line="480" w:lineRule="auto"/>
              <w:rPr>
                <w:rFonts w:ascii="Cambria" w:eastAsia="SimSun" w:hAnsi="Cambria" w:cs="Times New Roman"/>
              </w:rPr>
            </w:pPr>
          </w:p>
        </w:tc>
        <w:tc>
          <w:tcPr>
            <w:tcW w:w="0" w:type="auto"/>
            <w:tcBorders>
              <w:top w:val="single" w:sz="8" w:space="0" w:color="4BACC6"/>
              <w:left w:val="nil"/>
              <w:bottom w:val="single" w:sz="8" w:space="0" w:color="4BACC6"/>
              <w:right w:val="single" w:sz="8" w:space="0" w:color="4BACC6"/>
            </w:tcBorders>
            <w:hideMark/>
          </w:tcPr>
          <w:p w:rsidR="009D646B" w:rsidRDefault="009D646B">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rPr>
            </w:pPr>
            <w:r>
              <w:t>- Published  between 2012 and 2022</w:t>
            </w:r>
          </w:p>
        </w:tc>
      </w:tr>
      <w:tr w:rsidR="009D646B" w:rsidTr="009D646B">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BACC6"/>
              <w:left w:val="single" w:sz="8" w:space="0" w:color="4BACC6"/>
              <w:bottom w:val="single" w:sz="8" w:space="0" w:color="4BACC6"/>
              <w:right w:val="single" w:sz="8" w:space="0" w:color="4BACC6"/>
            </w:tcBorders>
            <w:shd w:val="clear" w:color="auto" w:fill="D2EAF0"/>
          </w:tcPr>
          <w:p w:rsidR="009D646B" w:rsidRDefault="009D646B">
            <w:pPr>
              <w:spacing w:line="480" w:lineRule="auto"/>
              <w:rPr>
                <w:rFonts w:ascii="Cambria" w:eastAsia="SimSun" w:hAnsi="Cambria" w:cs="Times New Roman"/>
              </w:rPr>
            </w:pPr>
          </w:p>
        </w:tc>
        <w:tc>
          <w:tcPr>
            <w:tcW w:w="0" w:type="auto"/>
            <w:tcBorders>
              <w:top w:val="single" w:sz="8" w:space="0" w:color="4BACC6"/>
              <w:left w:val="nil"/>
              <w:bottom w:val="single" w:sz="8" w:space="0" w:color="4BACC6"/>
              <w:right w:val="single" w:sz="8" w:space="0" w:color="4BACC6"/>
            </w:tcBorders>
            <w:shd w:val="clear" w:color="auto" w:fill="D2EAF0"/>
            <w:hideMark/>
          </w:tcPr>
          <w:p w:rsidR="009D646B" w:rsidRDefault="009D646B">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rPr>
            </w:pPr>
            <w:r>
              <w:t>- Peer-reviewed</w:t>
            </w:r>
          </w:p>
        </w:tc>
      </w:tr>
      <w:tr w:rsidR="009D646B" w:rsidTr="009D646B">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BACC6"/>
              <w:left w:val="single" w:sz="8" w:space="0" w:color="4BACC6"/>
              <w:bottom w:val="single" w:sz="8" w:space="0" w:color="4BACC6"/>
              <w:right w:val="single" w:sz="8" w:space="0" w:color="4BACC6"/>
            </w:tcBorders>
          </w:tcPr>
          <w:p w:rsidR="009D646B" w:rsidRDefault="009D646B">
            <w:pPr>
              <w:spacing w:line="480" w:lineRule="auto"/>
              <w:rPr>
                <w:rFonts w:ascii="Cambria" w:eastAsia="SimSun" w:hAnsi="Cambria" w:cs="Times New Roman"/>
              </w:rPr>
            </w:pPr>
          </w:p>
        </w:tc>
        <w:tc>
          <w:tcPr>
            <w:tcW w:w="0" w:type="auto"/>
            <w:tcBorders>
              <w:top w:val="single" w:sz="8" w:space="0" w:color="4BACC6"/>
              <w:left w:val="nil"/>
              <w:bottom w:val="single" w:sz="8" w:space="0" w:color="4BACC6"/>
              <w:right w:val="single" w:sz="8" w:space="0" w:color="4BACC6"/>
            </w:tcBorders>
            <w:hideMark/>
          </w:tcPr>
          <w:p w:rsidR="009D646B" w:rsidRDefault="009D646B">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rPr>
            </w:pPr>
            <w:r>
              <w:t>- Clear methodologies and empirical data</w:t>
            </w:r>
          </w:p>
        </w:tc>
      </w:tr>
      <w:tr w:rsidR="009D646B" w:rsidTr="009D646B">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BACC6"/>
              <w:left w:val="single" w:sz="8" w:space="0" w:color="4BACC6"/>
              <w:bottom w:val="single" w:sz="8" w:space="0" w:color="4BACC6"/>
              <w:right w:val="single" w:sz="8" w:space="0" w:color="4BACC6"/>
            </w:tcBorders>
            <w:shd w:val="clear" w:color="auto" w:fill="D2EAF0"/>
            <w:hideMark/>
          </w:tcPr>
          <w:p w:rsidR="009D646B" w:rsidRDefault="009D646B">
            <w:pPr>
              <w:spacing w:line="480" w:lineRule="auto"/>
              <w:rPr>
                <w:rFonts w:ascii="Cambria" w:eastAsia="SimSun" w:hAnsi="Cambria" w:cs="Times New Roman"/>
              </w:rPr>
            </w:pPr>
            <w:r>
              <w:rPr>
                <w:rFonts w:ascii="Cambria" w:eastAsia="SimSun" w:hAnsi="Cambria" w:cs="Times New Roman"/>
                <w:b w:val="0"/>
                <w:bCs w:val="0"/>
              </w:rPr>
              <w:t>Exclusion Criteria</w:t>
            </w:r>
          </w:p>
        </w:tc>
        <w:tc>
          <w:tcPr>
            <w:tcW w:w="0" w:type="auto"/>
            <w:tcBorders>
              <w:top w:val="single" w:sz="8" w:space="0" w:color="4BACC6"/>
              <w:left w:val="nil"/>
              <w:bottom w:val="single" w:sz="8" w:space="0" w:color="4BACC6"/>
              <w:right w:val="single" w:sz="8" w:space="0" w:color="4BACC6"/>
            </w:tcBorders>
            <w:shd w:val="clear" w:color="auto" w:fill="D2EAF0"/>
            <w:hideMark/>
          </w:tcPr>
          <w:p w:rsidR="009D646B" w:rsidRDefault="009D646B">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rPr>
            </w:pPr>
            <w:r>
              <w:t>- Not written in English</w:t>
            </w:r>
          </w:p>
        </w:tc>
      </w:tr>
      <w:tr w:rsidR="009D646B" w:rsidTr="009D646B">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BACC6"/>
              <w:left w:val="single" w:sz="8" w:space="0" w:color="4BACC6"/>
              <w:bottom w:val="single" w:sz="8" w:space="0" w:color="4BACC6"/>
              <w:right w:val="single" w:sz="8" w:space="0" w:color="4BACC6"/>
            </w:tcBorders>
          </w:tcPr>
          <w:p w:rsidR="009D646B" w:rsidRDefault="009D646B">
            <w:pPr>
              <w:spacing w:line="480" w:lineRule="auto"/>
              <w:rPr>
                <w:rFonts w:ascii="Cambria" w:eastAsia="SimSun" w:hAnsi="Cambria" w:cs="Times New Roman"/>
              </w:rPr>
            </w:pPr>
          </w:p>
        </w:tc>
        <w:tc>
          <w:tcPr>
            <w:tcW w:w="0" w:type="auto"/>
            <w:tcBorders>
              <w:top w:val="single" w:sz="8" w:space="0" w:color="4BACC6"/>
              <w:left w:val="nil"/>
              <w:bottom w:val="single" w:sz="8" w:space="0" w:color="4BACC6"/>
              <w:right w:val="single" w:sz="8" w:space="0" w:color="4BACC6"/>
            </w:tcBorders>
            <w:hideMark/>
          </w:tcPr>
          <w:p w:rsidR="009D646B" w:rsidRDefault="009D646B" w:rsidP="009D646B">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rPr>
            </w:pPr>
            <w:r>
              <w:t>- Lack of in-depth exploration of intelligence</w:t>
            </w:r>
          </w:p>
        </w:tc>
      </w:tr>
    </w:tbl>
    <w:p w:rsidR="009D646B" w:rsidRDefault="009D646B" w:rsidP="009D646B">
      <w:pPr>
        <w:pStyle w:val="Heading4"/>
        <w:jc w:val="center"/>
      </w:pPr>
      <w:r>
        <w:t>Table 2.6</w:t>
      </w:r>
      <w:r w:rsidR="00637A38">
        <w:t>(b)</w:t>
      </w:r>
      <w:r>
        <w:t>: Inclusion and Exclusion Criteria Overview (</w:t>
      </w:r>
      <w:proofErr w:type="spellStart"/>
      <w:r>
        <w:t>Kassiani</w:t>
      </w:r>
      <w:proofErr w:type="spellEnd"/>
      <w:r>
        <w:t xml:space="preserve"> </w:t>
      </w:r>
      <w:proofErr w:type="spellStart"/>
      <w:r>
        <w:t>Nikolopoulou</w:t>
      </w:r>
      <w:proofErr w:type="spellEnd"/>
      <w:r>
        <w:t>, 2022)</w:t>
      </w:r>
    </w:p>
    <w:p w:rsidR="00015DCD" w:rsidRDefault="00015DCD" w:rsidP="000B044F">
      <w:pPr>
        <w:spacing w:line="480" w:lineRule="auto"/>
        <w:jc w:val="both"/>
        <w:rPr>
          <w:sz w:val="24"/>
          <w:szCs w:val="24"/>
        </w:rPr>
      </w:pPr>
    </w:p>
    <w:p w:rsidR="00690F14" w:rsidRPr="00690F14" w:rsidRDefault="00690F14" w:rsidP="000B044F">
      <w:pPr>
        <w:spacing w:line="480" w:lineRule="auto"/>
        <w:jc w:val="both"/>
        <w:rPr>
          <w:b/>
          <w:bCs/>
          <w:sz w:val="24"/>
          <w:szCs w:val="24"/>
        </w:rPr>
      </w:pPr>
      <w:r w:rsidRPr="00690F14">
        <w:rPr>
          <w:b/>
          <w:bCs/>
          <w:sz w:val="24"/>
          <w:szCs w:val="24"/>
        </w:rPr>
        <w:t>Search Strategy</w:t>
      </w:r>
    </w:p>
    <w:p w:rsidR="00BD4FC3" w:rsidRDefault="00266E38" w:rsidP="00E56113">
      <w:pPr>
        <w:spacing w:line="480" w:lineRule="auto"/>
        <w:jc w:val="both"/>
        <w:rPr>
          <w:sz w:val="24"/>
          <w:szCs w:val="24"/>
        </w:rPr>
      </w:pPr>
      <w:r>
        <w:rPr>
          <w:sz w:val="24"/>
          <w:szCs w:val="24"/>
        </w:rPr>
        <w:t xml:space="preserve">For the identification of studies, we targeted prominent databases such as IEEE </w:t>
      </w:r>
      <w:proofErr w:type="spellStart"/>
      <w:r>
        <w:rPr>
          <w:sz w:val="24"/>
          <w:szCs w:val="24"/>
        </w:rPr>
        <w:t>Xplore</w:t>
      </w:r>
      <w:proofErr w:type="spellEnd"/>
      <w:r>
        <w:rPr>
          <w:sz w:val="24"/>
          <w:szCs w:val="24"/>
        </w:rPr>
        <w:t xml:space="preserve">, </w:t>
      </w:r>
      <w:proofErr w:type="spellStart"/>
      <w:r>
        <w:rPr>
          <w:sz w:val="24"/>
          <w:szCs w:val="24"/>
        </w:rPr>
        <w:t>ScienceDirect</w:t>
      </w:r>
      <w:proofErr w:type="spellEnd"/>
      <w:r>
        <w:rPr>
          <w:sz w:val="24"/>
          <w:szCs w:val="24"/>
        </w:rPr>
        <w:t>, and Scopus. Keywords including "emotional intelligence," "cognitive intelligence," and "project management" were combined to construct a comprehensive search strategy. This method enabled us to clearly filter and select relevant studies aligned with our research focus.</w:t>
      </w:r>
    </w:p>
    <w:p w:rsidR="00CE4539" w:rsidRDefault="00CE4539" w:rsidP="00E56113">
      <w:pPr>
        <w:spacing w:line="480" w:lineRule="auto"/>
        <w:jc w:val="both"/>
        <w:rPr>
          <w:b/>
          <w:bCs/>
          <w:sz w:val="24"/>
          <w:szCs w:val="24"/>
        </w:rPr>
      </w:pPr>
    </w:p>
    <w:p w:rsidR="00CE4539" w:rsidRDefault="00CE4539" w:rsidP="00E56113">
      <w:pPr>
        <w:spacing w:line="480" w:lineRule="auto"/>
        <w:jc w:val="both"/>
        <w:rPr>
          <w:b/>
          <w:bCs/>
          <w:sz w:val="24"/>
          <w:szCs w:val="24"/>
        </w:rPr>
      </w:pPr>
    </w:p>
    <w:p w:rsidR="00B107C3" w:rsidRDefault="00B107C3" w:rsidP="00E56113">
      <w:pPr>
        <w:spacing w:line="480" w:lineRule="auto"/>
        <w:jc w:val="both"/>
        <w:rPr>
          <w:b/>
          <w:bCs/>
          <w:sz w:val="24"/>
          <w:szCs w:val="24"/>
        </w:rPr>
      </w:pPr>
      <w:r w:rsidRPr="00B107C3">
        <w:rPr>
          <w:b/>
          <w:bCs/>
          <w:sz w:val="24"/>
          <w:szCs w:val="24"/>
        </w:rPr>
        <w:lastRenderedPageBreak/>
        <w:t>Screening and Selection</w:t>
      </w:r>
    </w:p>
    <w:p w:rsidR="00ED393A" w:rsidRDefault="00ED393A" w:rsidP="00ED393A">
      <w:pPr>
        <w:spacing w:line="480" w:lineRule="auto"/>
        <w:jc w:val="both"/>
        <w:rPr>
          <w:sz w:val="24"/>
          <w:szCs w:val="24"/>
        </w:rPr>
      </w:pPr>
      <w:r w:rsidRPr="00ED393A">
        <w:rPr>
          <w:sz w:val="24"/>
          <w:szCs w:val="24"/>
        </w:rPr>
        <w:t xml:space="preserve">The literature that has been retrieved is carefully screened, with titles and abstracts being assessed according to predetermined standards that </w:t>
      </w:r>
      <w:r>
        <w:rPr>
          <w:sz w:val="24"/>
          <w:szCs w:val="24"/>
        </w:rPr>
        <w:t>focus</w:t>
      </w:r>
      <w:r w:rsidRPr="00ED393A">
        <w:rPr>
          <w:sz w:val="24"/>
          <w:szCs w:val="24"/>
        </w:rPr>
        <w:t xml:space="preserve"> on intelligence in project manager leadership. Excluded studies make sure that the goals of the research are met. A thorough full-text assessment is then conducted on a subset of the research to confirm their </w:t>
      </w:r>
      <w:r>
        <w:rPr>
          <w:sz w:val="24"/>
          <w:szCs w:val="24"/>
        </w:rPr>
        <w:t>efficiency</w:t>
      </w:r>
      <w:r w:rsidRPr="00ED393A">
        <w:rPr>
          <w:sz w:val="24"/>
          <w:szCs w:val="24"/>
        </w:rPr>
        <w:t>, applicability, and meaningful contribution. By doing this, the study's emphasis on examining the complex relationship between intelligence and effective project manager leadership is maintained and only relevant, high-quality literature advances.</w:t>
      </w:r>
    </w:p>
    <w:p w:rsidR="00CE4539" w:rsidRDefault="00CE4539" w:rsidP="00CE4539">
      <w:pPr>
        <w:spacing w:line="480" w:lineRule="auto"/>
        <w:jc w:val="both"/>
        <w:rPr>
          <w:sz w:val="24"/>
          <w:szCs w:val="24"/>
        </w:rPr>
      </w:pPr>
      <w:r>
        <w:rPr>
          <w:sz w:val="24"/>
          <w:szCs w:val="24"/>
        </w:rPr>
        <w:t>It's necessary to note that the inclusion of these 127 studies was just the initial step. Subsequent to their selection, each study underwent an exhaustive analysis, ensuring a better understanding of the current research landscape on emotional and cognitive intelligence within project management.</w:t>
      </w:r>
    </w:p>
    <w:p w:rsidR="00CE4539" w:rsidRDefault="00CE4539" w:rsidP="00CE4539">
      <w:pPr>
        <w:spacing w:line="480" w:lineRule="auto"/>
        <w:jc w:val="both"/>
        <w:rPr>
          <w:sz w:val="24"/>
          <w:szCs w:val="24"/>
        </w:rPr>
      </w:pPr>
      <w:r>
        <w:rPr>
          <w:sz w:val="24"/>
          <w:szCs w:val="24"/>
        </w:rPr>
        <w:t xml:space="preserve"> Paper not written in English and studies that did not thoroughly examine emotional and cognitive intelligence in the domain of project management were among the exclusion criteria. Through a rigorous selection process, we were able to compile efficient literature that directly advances our research goals, guaranteeing that the included studies offer insightful and pertinent information.</w:t>
      </w:r>
    </w:p>
    <w:p w:rsidR="00CE4539" w:rsidRPr="00ED393A" w:rsidRDefault="00CE4539" w:rsidP="00ED393A">
      <w:pPr>
        <w:spacing w:line="480" w:lineRule="auto"/>
        <w:jc w:val="both"/>
        <w:rPr>
          <w:sz w:val="24"/>
          <w:szCs w:val="24"/>
        </w:rPr>
      </w:pPr>
    </w:p>
    <w:p w:rsidR="00BD4FC3" w:rsidRDefault="00BD4FC3">
      <w:pPr>
        <w:spacing w:line="480" w:lineRule="auto"/>
      </w:pPr>
    </w:p>
    <w:p w:rsidR="00BD4FC3" w:rsidRPr="00B107C3" w:rsidRDefault="00BD4FC3" w:rsidP="00B107C3">
      <w:pPr>
        <w:tabs>
          <w:tab w:val="left" w:pos="2895"/>
        </w:tabs>
        <w:spacing w:line="480" w:lineRule="auto"/>
      </w:pPr>
      <w:bookmarkStart w:id="29" w:name="_Toc151758645"/>
    </w:p>
    <w:p w:rsidR="00BD4FC3" w:rsidRDefault="00266E38">
      <w:pPr>
        <w:pStyle w:val="Heading2"/>
      </w:pPr>
      <w:r>
        <w:lastRenderedPageBreak/>
        <w:t>2.7 Methods of Data Analysis</w:t>
      </w:r>
      <w:bookmarkEnd w:id="29"/>
    </w:p>
    <w:p w:rsidR="00BD4FC3" w:rsidRDefault="00266E38" w:rsidP="009F64C1">
      <w:pPr>
        <w:spacing w:line="480" w:lineRule="auto"/>
        <w:jc w:val="both"/>
      </w:pPr>
      <w:r>
        <w:t>A thorough data analysis process was applied to the chosen studies in order to extract i</w:t>
      </w:r>
      <w:r w:rsidR="009F64C1">
        <w:t>mportant insights and patterns</w:t>
      </w:r>
      <w:r w:rsidR="009F64C1">
        <w:rPr>
          <w:bCs/>
        </w:rPr>
        <w:t xml:space="preserve">. </w:t>
      </w:r>
      <w:r>
        <w:t>Using this approach, we aimed to identify similarities and differences in the ways that emotional and cognitive intelligence are addressed in the literature</w:t>
      </w:r>
      <w:r w:rsidR="009F64C1">
        <w:t xml:space="preserve">. </w:t>
      </w:r>
      <w:r w:rsidR="009F64C1" w:rsidRPr="009F64C1">
        <w:t>A thorough comprehension is facilitated by organizing these research according to recurring themes or patterns pertaining to intelligence and project manager leadership. Following a disciplined process that is well documented for reproducibility and transparency makes it possible to collect and synthesize literature in an organized manner. This creates a solid foundation for investigating the function of intelligence in project manager leadership</w:t>
      </w:r>
      <w:r w:rsidR="009F64C1">
        <w:rPr>
          <w:bCs/>
        </w:rPr>
        <w:t xml:space="preserve"> (SUN, J., 2019)</w:t>
      </w:r>
      <w:r w:rsidR="009F64C1">
        <w:t>.</w:t>
      </w:r>
    </w:p>
    <w:p w:rsidR="00E55428" w:rsidRPr="00E55428" w:rsidRDefault="00E55428" w:rsidP="00E55428">
      <w:pPr>
        <w:spacing w:line="480" w:lineRule="auto"/>
        <w:jc w:val="both"/>
        <w:rPr>
          <w:sz w:val="24"/>
          <w:szCs w:val="24"/>
        </w:rPr>
      </w:pPr>
      <w:r>
        <w:rPr>
          <w:sz w:val="24"/>
          <w:szCs w:val="24"/>
        </w:rPr>
        <w:t xml:space="preserve">To enhance transparency and clarity in presenting SLR methodology, a summary table is provided below. The table outlines key details of the selected studies, including research focus, methodology, and key findings. </w:t>
      </w:r>
    </w:p>
    <w:p w:rsidR="00AD75FA" w:rsidRDefault="00AD75FA" w:rsidP="009F64C1">
      <w:pPr>
        <w:spacing w:line="480" w:lineRule="auto"/>
        <w:jc w:val="both"/>
      </w:pPr>
      <w:r>
        <w:t>Here are methodology and key findings of previous studies:</w:t>
      </w:r>
    </w:p>
    <w:tbl>
      <w:tblPr>
        <w:tblStyle w:val="GridTable4-Accent51"/>
        <w:tblW w:w="8839" w:type="dxa"/>
        <w:tblLook w:val="04A0" w:firstRow="1" w:lastRow="0" w:firstColumn="1" w:lastColumn="0" w:noHBand="0" w:noVBand="1"/>
      </w:tblPr>
      <w:tblGrid>
        <w:gridCol w:w="730"/>
        <w:gridCol w:w="1723"/>
        <w:gridCol w:w="1593"/>
        <w:gridCol w:w="2619"/>
        <w:gridCol w:w="955"/>
        <w:gridCol w:w="1219"/>
      </w:tblGrid>
      <w:tr w:rsidR="002F0A1C" w:rsidTr="00BF5796">
        <w:trPr>
          <w:cnfStyle w:val="100000000000" w:firstRow="1" w:lastRow="0" w:firstColumn="0" w:lastColumn="0" w:oddVBand="0" w:evenVBand="0" w:oddHBand="0"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730" w:type="dxa"/>
          </w:tcPr>
          <w:p w:rsidR="002F0A1C" w:rsidRDefault="002F0A1C" w:rsidP="00BF5796">
            <w:pPr>
              <w:spacing w:after="200" w:line="480" w:lineRule="auto"/>
              <w:jc w:val="both"/>
            </w:pPr>
            <w:r>
              <w:rPr>
                <w:b w:val="0"/>
                <w:bCs w:val="0"/>
              </w:rPr>
              <w:t>Study</w:t>
            </w:r>
          </w:p>
        </w:tc>
        <w:tc>
          <w:tcPr>
            <w:tcW w:w="1725" w:type="dxa"/>
          </w:tcPr>
          <w:p w:rsidR="002F0A1C" w:rsidRDefault="002F0A1C" w:rsidP="00BF5796">
            <w:pPr>
              <w:spacing w:after="200" w:line="480" w:lineRule="auto"/>
              <w:jc w:val="both"/>
              <w:cnfStyle w:val="100000000000" w:firstRow="1" w:lastRow="0" w:firstColumn="0" w:lastColumn="0" w:oddVBand="0" w:evenVBand="0" w:oddHBand="0" w:evenHBand="0" w:firstRowFirstColumn="0" w:firstRowLastColumn="0" w:lastRowFirstColumn="0" w:lastRowLastColumn="0"/>
            </w:pPr>
            <w:r>
              <w:rPr>
                <w:b w:val="0"/>
                <w:bCs w:val="0"/>
              </w:rPr>
              <w:t xml:space="preserve">Title </w:t>
            </w:r>
          </w:p>
        </w:tc>
        <w:tc>
          <w:tcPr>
            <w:tcW w:w="1578" w:type="dxa"/>
          </w:tcPr>
          <w:p w:rsidR="002F0A1C" w:rsidRDefault="002F0A1C" w:rsidP="00BF5796">
            <w:pPr>
              <w:spacing w:after="200" w:line="480" w:lineRule="auto"/>
              <w:jc w:val="both"/>
              <w:cnfStyle w:val="100000000000" w:firstRow="1" w:lastRow="0" w:firstColumn="0" w:lastColumn="0" w:oddVBand="0" w:evenVBand="0" w:oddHBand="0" w:evenHBand="0" w:firstRowFirstColumn="0" w:firstRowLastColumn="0" w:lastRowFirstColumn="0" w:lastRowLastColumn="0"/>
            </w:pPr>
            <w:r>
              <w:rPr>
                <w:b w:val="0"/>
                <w:bCs w:val="0"/>
              </w:rPr>
              <w:t>Methodology</w:t>
            </w:r>
          </w:p>
        </w:tc>
        <w:tc>
          <w:tcPr>
            <w:tcW w:w="2639" w:type="dxa"/>
          </w:tcPr>
          <w:p w:rsidR="002F0A1C" w:rsidRDefault="002F0A1C" w:rsidP="00BF5796">
            <w:pPr>
              <w:spacing w:after="200" w:line="480" w:lineRule="auto"/>
              <w:jc w:val="both"/>
              <w:cnfStyle w:val="100000000000" w:firstRow="1" w:lastRow="0" w:firstColumn="0" w:lastColumn="0" w:oddVBand="0" w:evenVBand="0" w:oddHBand="0" w:evenHBand="0" w:firstRowFirstColumn="0" w:firstRowLastColumn="0" w:lastRowFirstColumn="0" w:lastRowLastColumn="0"/>
            </w:pPr>
            <w:r>
              <w:rPr>
                <w:b w:val="0"/>
                <w:bCs w:val="0"/>
              </w:rPr>
              <w:t>Key Findings</w:t>
            </w:r>
          </w:p>
        </w:tc>
        <w:tc>
          <w:tcPr>
            <w:tcW w:w="960" w:type="dxa"/>
          </w:tcPr>
          <w:p w:rsidR="002F0A1C" w:rsidRDefault="002F0A1C" w:rsidP="00BF5796">
            <w:pPr>
              <w:spacing w:after="200" w:line="480" w:lineRule="auto"/>
              <w:jc w:val="both"/>
              <w:cnfStyle w:val="100000000000" w:firstRow="1" w:lastRow="0" w:firstColumn="0" w:lastColumn="0" w:oddVBand="0" w:evenVBand="0" w:oddHBand="0" w:evenHBand="0" w:firstRowFirstColumn="0" w:firstRowLastColumn="0" w:lastRowFirstColumn="0" w:lastRowLastColumn="0"/>
            </w:pPr>
            <w:r>
              <w:rPr>
                <w:b w:val="0"/>
                <w:bCs w:val="0"/>
              </w:rPr>
              <w:t>Year</w:t>
            </w:r>
          </w:p>
        </w:tc>
        <w:tc>
          <w:tcPr>
            <w:tcW w:w="1207" w:type="dxa"/>
          </w:tcPr>
          <w:p w:rsidR="002F0A1C" w:rsidRDefault="002F0A1C" w:rsidP="00BF5796">
            <w:pPr>
              <w:spacing w:after="200" w:line="480" w:lineRule="auto"/>
              <w:jc w:val="both"/>
              <w:cnfStyle w:val="100000000000" w:firstRow="1" w:lastRow="0" w:firstColumn="0" w:lastColumn="0" w:oddVBand="0" w:evenVBand="0" w:oddHBand="0" w:evenHBand="0" w:firstRowFirstColumn="0" w:firstRowLastColumn="0" w:lastRowFirstColumn="0" w:lastRowLastColumn="0"/>
            </w:pPr>
            <w:r>
              <w:rPr>
                <w:b w:val="0"/>
                <w:bCs w:val="0"/>
              </w:rPr>
              <w:t>Author</w:t>
            </w:r>
          </w:p>
        </w:tc>
      </w:tr>
      <w:tr w:rsidR="002F0A1C" w:rsidTr="00BF5796">
        <w:trPr>
          <w:trHeight w:val="1204"/>
        </w:trPr>
        <w:tc>
          <w:tcPr>
            <w:cnfStyle w:val="001000000000" w:firstRow="0" w:lastRow="0" w:firstColumn="1" w:lastColumn="0" w:oddVBand="0" w:evenVBand="0" w:oddHBand="0" w:evenHBand="0" w:firstRowFirstColumn="0" w:firstRowLastColumn="0" w:lastRowFirstColumn="0" w:lastRowLastColumn="0"/>
            <w:tcW w:w="730" w:type="dxa"/>
            <w:shd w:val="clear" w:color="auto" w:fill="D9E2F3" w:themeFill="accent5" w:themeFillTint="33"/>
          </w:tcPr>
          <w:p w:rsidR="002F0A1C" w:rsidRDefault="002F0A1C" w:rsidP="00BF5796">
            <w:pPr>
              <w:spacing w:after="200" w:line="480" w:lineRule="auto"/>
              <w:jc w:val="both"/>
              <w:rPr>
                <w:b w:val="0"/>
                <w:bCs w:val="0"/>
              </w:rPr>
            </w:pPr>
            <w:r>
              <w:t>1</w:t>
            </w:r>
          </w:p>
        </w:tc>
        <w:tc>
          <w:tcPr>
            <w:tcW w:w="1725"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Leadership Qualities</w:t>
            </w:r>
          </w:p>
        </w:tc>
        <w:tc>
          <w:tcPr>
            <w:tcW w:w="1578"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Qualitative Analysis</w:t>
            </w:r>
          </w:p>
        </w:tc>
        <w:tc>
          <w:tcPr>
            <w:tcW w:w="2639"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Identified key leadership traits impacting project success.</w:t>
            </w:r>
          </w:p>
        </w:tc>
        <w:tc>
          <w:tcPr>
            <w:tcW w:w="960"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2021</w:t>
            </w:r>
          </w:p>
        </w:tc>
        <w:tc>
          <w:tcPr>
            <w:tcW w:w="1207"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Smith, J.</w:t>
            </w:r>
          </w:p>
        </w:tc>
      </w:tr>
      <w:tr w:rsidR="002F0A1C" w:rsidTr="00BF5796">
        <w:trPr>
          <w:trHeight w:val="1734"/>
        </w:trPr>
        <w:tc>
          <w:tcPr>
            <w:cnfStyle w:val="001000000000" w:firstRow="0" w:lastRow="0" w:firstColumn="1" w:lastColumn="0" w:oddVBand="0" w:evenVBand="0" w:oddHBand="0" w:evenHBand="0" w:firstRowFirstColumn="0" w:firstRowLastColumn="0" w:lastRowFirstColumn="0" w:lastRowLastColumn="0"/>
            <w:tcW w:w="730" w:type="dxa"/>
          </w:tcPr>
          <w:p w:rsidR="002F0A1C" w:rsidRDefault="002F0A1C" w:rsidP="00BF5796">
            <w:pPr>
              <w:spacing w:after="200" w:line="480" w:lineRule="auto"/>
              <w:jc w:val="both"/>
              <w:rPr>
                <w:b w:val="0"/>
                <w:bCs w:val="0"/>
              </w:rPr>
            </w:pPr>
            <w:r>
              <w:t>2</w:t>
            </w:r>
          </w:p>
        </w:tc>
        <w:tc>
          <w:tcPr>
            <w:tcW w:w="1725"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Impact of Intelligence on Leadership</w:t>
            </w:r>
          </w:p>
        </w:tc>
        <w:tc>
          <w:tcPr>
            <w:tcW w:w="1578"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Quantitative Survey</w:t>
            </w:r>
          </w:p>
        </w:tc>
        <w:tc>
          <w:tcPr>
            <w:tcW w:w="2639"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Established a correlation between intelligence types and effective leadership.</w:t>
            </w:r>
          </w:p>
        </w:tc>
        <w:tc>
          <w:tcPr>
            <w:tcW w:w="960"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2020</w:t>
            </w:r>
          </w:p>
        </w:tc>
        <w:tc>
          <w:tcPr>
            <w:tcW w:w="1207"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Johnson, A. &amp; Williams, R.</w:t>
            </w:r>
          </w:p>
        </w:tc>
      </w:tr>
      <w:tr w:rsidR="002F0A1C" w:rsidTr="00BF5796">
        <w:trPr>
          <w:trHeight w:val="1734"/>
        </w:trPr>
        <w:tc>
          <w:tcPr>
            <w:cnfStyle w:val="001000000000" w:firstRow="0" w:lastRow="0" w:firstColumn="1" w:lastColumn="0" w:oddVBand="0" w:evenVBand="0" w:oddHBand="0" w:evenHBand="0" w:firstRowFirstColumn="0" w:firstRowLastColumn="0" w:lastRowFirstColumn="0" w:lastRowLastColumn="0"/>
            <w:tcW w:w="730" w:type="dxa"/>
            <w:shd w:val="clear" w:color="auto" w:fill="D9E2F3" w:themeFill="accent5" w:themeFillTint="33"/>
          </w:tcPr>
          <w:p w:rsidR="002F0A1C" w:rsidRDefault="002F0A1C" w:rsidP="00BF5796">
            <w:pPr>
              <w:spacing w:after="200" w:line="480" w:lineRule="auto"/>
              <w:jc w:val="both"/>
              <w:rPr>
                <w:b w:val="0"/>
                <w:bCs w:val="0"/>
              </w:rPr>
            </w:pPr>
            <w:r>
              <w:lastRenderedPageBreak/>
              <w:t>3</w:t>
            </w:r>
          </w:p>
        </w:tc>
        <w:tc>
          <w:tcPr>
            <w:tcW w:w="1725"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Leadership Abilities in Project Management</w:t>
            </w:r>
          </w:p>
        </w:tc>
        <w:tc>
          <w:tcPr>
            <w:tcW w:w="1578"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Case Study Analysis</w:t>
            </w:r>
          </w:p>
        </w:tc>
        <w:tc>
          <w:tcPr>
            <w:tcW w:w="2639"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Explored diverse leadership abilities crucial for dynamic project management.</w:t>
            </w:r>
          </w:p>
        </w:tc>
        <w:tc>
          <w:tcPr>
            <w:tcW w:w="960"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2019</w:t>
            </w:r>
          </w:p>
        </w:tc>
        <w:tc>
          <w:tcPr>
            <w:tcW w:w="1207"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Garcia, M. &amp; Lee, S.</w:t>
            </w:r>
          </w:p>
        </w:tc>
      </w:tr>
      <w:tr w:rsidR="002F0A1C" w:rsidTr="00BF5796">
        <w:trPr>
          <w:trHeight w:val="2249"/>
        </w:trPr>
        <w:tc>
          <w:tcPr>
            <w:cnfStyle w:val="001000000000" w:firstRow="0" w:lastRow="0" w:firstColumn="1" w:lastColumn="0" w:oddVBand="0" w:evenVBand="0" w:oddHBand="0" w:evenHBand="0" w:firstRowFirstColumn="0" w:firstRowLastColumn="0" w:lastRowFirstColumn="0" w:lastRowLastColumn="0"/>
            <w:tcW w:w="730" w:type="dxa"/>
          </w:tcPr>
          <w:p w:rsidR="002F0A1C" w:rsidRDefault="002F0A1C" w:rsidP="00BF5796">
            <w:pPr>
              <w:spacing w:after="200" w:line="480" w:lineRule="auto"/>
              <w:jc w:val="both"/>
              <w:rPr>
                <w:b w:val="0"/>
                <w:bCs w:val="0"/>
              </w:rPr>
            </w:pPr>
            <w:r>
              <w:t>4</w:t>
            </w:r>
          </w:p>
        </w:tc>
        <w:tc>
          <w:tcPr>
            <w:tcW w:w="1725"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Emotional and Cognitive Intelligence in Modern Project Management</w:t>
            </w:r>
          </w:p>
        </w:tc>
        <w:tc>
          <w:tcPr>
            <w:tcW w:w="1578"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Literature Review</w:t>
            </w:r>
          </w:p>
        </w:tc>
        <w:tc>
          <w:tcPr>
            <w:tcW w:w="2639"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Highlighted the gap in literature regarding emotional and cognitive intelligence in project management.</w:t>
            </w:r>
          </w:p>
        </w:tc>
        <w:tc>
          <w:tcPr>
            <w:tcW w:w="960"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2018</w:t>
            </w:r>
          </w:p>
        </w:tc>
        <w:tc>
          <w:tcPr>
            <w:tcW w:w="1207"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Thompson, L. &amp; Chen, H.</w:t>
            </w:r>
          </w:p>
        </w:tc>
      </w:tr>
      <w:tr w:rsidR="002F0A1C" w:rsidTr="00BF5796">
        <w:trPr>
          <w:trHeight w:val="1204"/>
        </w:trPr>
        <w:tc>
          <w:tcPr>
            <w:cnfStyle w:val="001000000000" w:firstRow="0" w:lastRow="0" w:firstColumn="1" w:lastColumn="0" w:oddVBand="0" w:evenVBand="0" w:oddHBand="0" w:evenHBand="0" w:firstRowFirstColumn="0" w:firstRowLastColumn="0" w:lastRowFirstColumn="0" w:lastRowLastColumn="0"/>
            <w:tcW w:w="730" w:type="dxa"/>
            <w:shd w:val="clear" w:color="auto" w:fill="D9E2F3" w:themeFill="accent5" w:themeFillTint="33"/>
          </w:tcPr>
          <w:p w:rsidR="002F0A1C" w:rsidRDefault="002F0A1C" w:rsidP="00BF5796">
            <w:pPr>
              <w:spacing w:after="200" w:line="480" w:lineRule="auto"/>
              <w:jc w:val="both"/>
              <w:rPr>
                <w:b w:val="0"/>
                <w:bCs w:val="0"/>
              </w:rPr>
            </w:pPr>
            <w:r>
              <w:t>5</w:t>
            </w:r>
          </w:p>
        </w:tc>
        <w:tc>
          <w:tcPr>
            <w:tcW w:w="1725"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Affective Events Theory in Project Management</w:t>
            </w:r>
          </w:p>
        </w:tc>
        <w:tc>
          <w:tcPr>
            <w:tcW w:w="1578"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Secondary Research using AET</w:t>
            </w:r>
          </w:p>
        </w:tc>
        <w:tc>
          <w:tcPr>
            <w:tcW w:w="2639"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Explored emotional reactions' role in the workplace context.</w:t>
            </w:r>
          </w:p>
        </w:tc>
        <w:tc>
          <w:tcPr>
            <w:tcW w:w="960"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2017</w:t>
            </w:r>
          </w:p>
        </w:tc>
        <w:tc>
          <w:tcPr>
            <w:tcW w:w="1207"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Brown, K. &amp; Davis, P.</w:t>
            </w:r>
          </w:p>
        </w:tc>
      </w:tr>
      <w:tr w:rsidR="002F0A1C" w:rsidTr="00BF5796">
        <w:trPr>
          <w:trHeight w:val="2249"/>
        </w:trPr>
        <w:tc>
          <w:tcPr>
            <w:cnfStyle w:val="001000000000" w:firstRow="0" w:lastRow="0" w:firstColumn="1" w:lastColumn="0" w:oddVBand="0" w:evenVBand="0" w:oddHBand="0" w:evenHBand="0" w:firstRowFirstColumn="0" w:firstRowLastColumn="0" w:lastRowFirstColumn="0" w:lastRowLastColumn="0"/>
            <w:tcW w:w="730" w:type="dxa"/>
          </w:tcPr>
          <w:p w:rsidR="002F0A1C" w:rsidRDefault="002F0A1C" w:rsidP="00BF5796">
            <w:pPr>
              <w:spacing w:after="200" w:line="480" w:lineRule="auto"/>
              <w:jc w:val="both"/>
              <w:rPr>
                <w:b w:val="0"/>
                <w:bCs w:val="0"/>
              </w:rPr>
            </w:pPr>
            <w:r>
              <w:t>6</w:t>
            </w:r>
          </w:p>
        </w:tc>
        <w:tc>
          <w:tcPr>
            <w:tcW w:w="1725"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Secondary Research Frameworks</w:t>
            </w:r>
          </w:p>
        </w:tc>
        <w:tc>
          <w:tcPr>
            <w:tcW w:w="1578"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Systematic Literature Review (SLR)</w:t>
            </w:r>
          </w:p>
        </w:tc>
        <w:tc>
          <w:tcPr>
            <w:tcW w:w="2639"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Investigated the applicability of emotional and cognitive intelligence in project management.</w:t>
            </w:r>
          </w:p>
        </w:tc>
        <w:tc>
          <w:tcPr>
            <w:tcW w:w="960"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2016</w:t>
            </w:r>
          </w:p>
        </w:tc>
        <w:tc>
          <w:tcPr>
            <w:tcW w:w="1207"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Carter, E. &amp; Robinson, T</w:t>
            </w:r>
          </w:p>
        </w:tc>
      </w:tr>
      <w:tr w:rsidR="002F0A1C" w:rsidTr="00BF5796">
        <w:trPr>
          <w:trHeight w:val="1221"/>
        </w:trPr>
        <w:tc>
          <w:tcPr>
            <w:cnfStyle w:val="001000000000" w:firstRow="0" w:lastRow="0" w:firstColumn="1" w:lastColumn="0" w:oddVBand="0" w:evenVBand="0" w:oddHBand="0" w:evenHBand="0" w:firstRowFirstColumn="0" w:firstRowLastColumn="0" w:lastRowFirstColumn="0" w:lastRowLastColumn="0"/>
            <w:tcW w:w="730" w:type="dxa"/>
            <w:shd w:val="clear" w:color="auto" w:fill="D9E2F3" w:themeFill="accent5" w:themeFillTint="33"/>
          </w:tcPr>
          <w:p w:rsidR="002F0A1C" w:rsidRDefault="002F0A1C" w:rsidP="00BF5796">
            <w:pPr>
              <w:spacing w:after="200" w:line="480" w:lineRule="auto"/>
              <w:jc w:val="both"/>
              <w:rPr>
                <w:b w:val="0"/>
                <w:bCs w:val="0"/>
              </w:rPr>
            </w:pPr>
            <w:r>
              <w:t>7</w:t>
            </w:r>
          </w:p>
        </w:tc>
        <w:tc>
          <w:tcPr>
            <w:tcW w:w="1725"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Selection Criteria in SLR</w:t>
            </w:r>
          </w:p>
        </w:tc>
        <w:tc>
          <w:tcPr>
            <w:tcW w:w="1578"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SLR Methodology</w:t>
            </w:r>
          </w:p>
        </w:tc>
        <w:tc>
          <w:tcPr>
            <w:tcW w:w="2639"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Defined strict criteria for selecting studies to ensure validity.</w:t>
            </w:r>
          </w:p>
        </w:tc>
        <w:tc>
          <w:tcPr>
            <w:tcW w:w="960"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2015</w:t>
            </w:r>
          </w:p>
        </w:tc>
        <w:tc>
          <w:tcPr>
            <w:tcW w:w="1207"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White, L. &amp; Harris, G.</w:t>
            </w:r>
          </w:p>
        </w:tc>
      </w:tr>
      <w:tr w:rsidR="002F0A1C" w:rsidTr="00BF5796">
        <w:trPr>
          <w:trHeight w:val="2249"/>
        </w:trPr>
        <w:tc>
          <w:tcPr>
            <w:cnfStyle w:val="001000000000" w:firstRow="0" w:lastRow="0" w:firstColumn="1" w:lastColumn="0" w:oddVBand="0" w:evenVBand="0" w:oddHBand="0" w:evenHBand="0" w:firstRowFirstColumn="0" w:firstRowLastColumn="0" w:lastRowFirstColumn="0" w:lastRowLastColumn="0"/>
            <w:tcW w:w="730" w:type="dxa"/>
          </w:tcPr>
          <w:p w:rsidR="002F0A1C" w:rsidRDefault="002F0A1C" w:rsidP="00BF5796">
            <w:pPr>
              <w:spacing w:after="200" w:line="480" w:lineRule="auto"/>
              <w:jc w:val="both"/>
              <w:rPr>
                <w:b w:val="0"/>
                <w:bCs w:val="0"/>
              </w:rPr>
            </w:pPr>
            <w:r>
              <w:lastRenderedPageBreak/>
              <w:t>8</w:t>
            </w:r>
          </w:p>
        </w:tc>
        <w:tc>
          <w:tcPr>
            <w:tcW w:w="1725"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Inclusion and Exclusion Criteria</w:t>
            </w:r>
          </w:p>
        </w:tc>
        <w:tc>
          <w:tcPr>
            <w:tcW w:w="1578"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SLR Methodology</w:t>
            </w:r>
          </w:p>
        </w:tc>
        <w:tc>
          <w:tcPr>
            <w:tcW w:w="2639"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Specified criteria for including and excluding studies based on language, relevance, and exploration depth.</w:t>
            </w:r>
          </w:p>
        </w:tc>
        <w:tc>
          <w:tcPr>
            <w:tcW w:w="960"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2014</w:t>
            </w:r>
          </w:p>
        </w:tc>
        <w:tc>
          <w:tcPr>
            <w:tcW w:w="1207"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Adams, B. &amp; Carter, D.</w:t>
            </w:r>
          </w:p>
        </w:tc>
      </w:tr>
      <w:tr w:rsidR="002F0A1C" w:rsidTr="00BF5796">
        <w:trPr>
          <w:trHeight w:val="1204"/>
        </w:trPr>
        <w:tc>
          <w:tcPr>
            <w:cnfStyle w:val="001000000000" w:firstRow="0" w:lastRow="0" w:firstColumn="1" w:lastColumn="0" w:oddVBand="0" w:evenVBand="0" w:oddHBand="0" w:evenHBand="0" w:firstRowFirstColumn="0" w:firstRowLastColumn="0" w:lastRowFirstColumn="0" w:lastRowLastColumn="0"/>
            <w:tcW w:w="730" w:type="dxa"/>
            <w:shd w:val="clear" w:color="auto" w:fill="D9E2F3" w:themeFill="accent5" w:themeFillTint="33"/>
          </w:tcPr>
          <w:p w:rsidR="002F0A1C" w:rsidRDefault="002F0A1C" w:rsidP="00BF5796">
            <w:pPr>
              <w:spacing w:after="200" w:line="480" w:lineRule="auto"/>
              <w:jc w:val="both"/>
              <w:rPr>
                <w:b w:val="0"/>
                <w:bCs w:val="0"/>
              </w:rPr>
            </w:pPr>
            <w:r>
              <w:t>9</w:t>
            </w:r>
          </w:p>
        </w:tc>
        <w:tc>
          <w:tcPr>
            <w:tcW w:w="1725"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Literature Sources</w:t>
            </w:r>
          </w:p>
        </w:tc>
        <w:tc>
          <w:tcPr>
            <w:tcW w:w="1578"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Ethical Guidelines</w:t>
            </w:r>
          </w:p>
        </w:tc>
        <w:tc>
          <w:tcPr>
            <w:tcW w:w="2639"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Sourced literature ethically from reliable databases and publishers.</w:t>
            </w:r>
          </w:p>
        </w:tc>
        <w:tc>
          <w:tcPr>
            <w:tcW w:w="960"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2013</w:t>
            </w:r>
          </w:p>
        </w:tc>
        <w:tc>
          <w:tcPr>
            <w:tcW w:w="1207" w:type="dxa"/>
            <w:shd w:val="clear" w:color="auto" w:fill="D9E2F3" w:themeFill="accent5" w:themeFillTint="33"/>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Turner, S. &amp; Parker, E.</w:t>
            </w:r>
          </w:p>
        </w:tc>
      </w:tr>
      <w:tr w:rsidR="002F0A1C" w:rsidTr="00BF5796">
        <w:trPr>
          <w:trHeight w:val="1734"/>
        </w:trPr>
        <w:tc>
          <w:tcPr>
            <w:cnfStyle w:val="001000000000" w:firstRow="0" w:lastRow="0" w:firstColumn="1" w:lastColumn="0" w:oddVBand="0" w:evenVBand="0" w:oddHBand="0" w:evenHBand="0" w:firstRowFirstColumn="0" w:firstRowLastColumn="0" w:lastRowFirstColumn="0" w:lastRowLastColumn="0"/>
            <w:tcW w:w="730" w:type="dxa"/>
          </w:tcPr>
          <w:p w:rsidR="002F0A1C" w:rsidRDefault="002F0A1C" w:rsidP="00BF5796">
            <w:pPr>
              <w:spacing w:after="200" w:line="480" w:lineRule="auto"/>
              <w:jc w:val="both"/>
              <w:rPr>
                <w:b w:val="0"/>
                <w:bCs w:val="0"/>
              </w:rPr>
            </w:pPr>
            <w:r>
              <w:t>10</w:t>
            </w:r>
          </w:p>
        </w:tc>
        <w:tc>
          <w:tcPr>
            <w:tcW w:w="1725"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Flowchart Representation</w:t>
            </w:r>
          </w:p>
        </w:tc>
        <w:tc>
          <w:tcPr>
            <w:tcW w:w="1578"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Visual Representation</w:t>
            </w:r>
          </w:p>
        </w:tc>
        <w:tc>
          <w:tcPr>
            <w:tcW w:w="2639"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Illustrated the systematic procedure of the literature review via a flowchart.</w:t>
            </w:r>
          </w:p>
        </w:tc>
        <w:tc>
          <w:tcPr>
            <w:tcW w:w="960"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2012</w:t>
            </w:r>
          </w:p>
        </w:tc>
        <w:tc>
          <w:tcPr>
            <w:tcW w:w="1207" w:type="dxa"/>
          </w:tcPr>
          <w:p w:rsidR="002F0A1C" w:rsidRDefault="002F0A1C" w:rsidP="00BF5796">
            <w:pPr>
              <w:spacing w:after="200" w:line="480" w:lineRule="auto"/>
              <w:jc w:val="both"/>
              <w:cnfStyle w:val="000000000000" w:firstRow="0" w:lastRow="0" w:firstColumn="0" w:lastColumn="0" w:oddVBand="0" w:evenVBand="0" w:oddHBand="0" w:evenHBand="0" w:firstRowFirstColumn="0" w:firstRowLastColumn="0" w:lastRowFirstColumn="0" w:lastRowLastColumn="0"/>
            </w:pPr>
            <w:r>
              <w:t>Wilson, H. &amp; Evans, F.</w:t>
            </w:r>
          </w:p>
        </w:tc>
      </w:tr>
    </w:tbl>
    <w:p w:rsidR="002F0A1C" w:rsidRDefault="002F0A1C" w:rsidP="009F64C1">
      <w:pPr>
        <w:spacing w:line="480" w:lineRule="auto"/>
        <w:jc w:val="both"/>
      </w:pPr>
    </w:p>
    <w:p w:rsidR="00BD4FC3" w:rsidRDefault="00375729" w:rsidP="0051131E">
      <w:pPr>
        <w:pStyle w:val="Heading4"/>
        <w:jc w:val="center"/>
      </w:pPr>
      <w:r>
        <w:t>Table 2.7: Methodology and key findings of previous studies</w:t>
      </w:r>
    </w:p>
    <w:p w:rsidR="00BD4FC3" w:rsidRDefault="00266E38" w:rsidP="0051131E">
      <w:pPr>
        <w:pStyle w:val="Heading4"/>
      </w:pPr>
      <w:r>
        <w:t>.</w:t>
      </w:r>
    </w:p>
    <w:p w:rsidR="0051131E" w:rsidRPr="0051131E" w:rsidRDefault="0051131E" w:rsidP="0051131E"/>
    <w:p w:rsidR="0051131E" w:rsidRDefault="0051131E" w:rsidP="0051131E">
      <w:pPr>
        <w:spacing w:line="480" w:lineRule="auto"/>
        <w:jc w:val="both"/>
      </w:pPr>
      <w:r>
        <w:t>This table aims to give a clear overview of the studies included in the SLR, emphasizing their research focus, methodology, and key findings.</w:t>
      </w:r>
    </w:p>
    <w:p w:rsidR="00BD4FC3" w:rsidRDefault="00BD4FC3">
      <w:pPr>
        <w:spacing w:line="480" w:lineRule="auto"/>
        <w:jc w:val="both"/>
      </w:pPr>
    </w:p>
    <w:p w:rsidR="00BD4FC3" w:rsidRDefault="00BD4FC3">
      <w:pPr>
        <w:spacing w:line="480" w:lineRule="auto"/>
        <w:jc w:val="center"/>
      </w:pPr>
    </w:p>
    <w:p w:rsidR="005F5D13" w:rsidRDefault="005F5D13">
      <w:pPr>
        <w:pStyle w:val="Heading2"/>
      </w:pPr>
      <w:bookmarkStart w:id="30" w:name="_Toc151758646"/>
    </w:p>
    <w:p w:rsidR="00BD4FC3" w:rsidRDefault="00266E38">
      <w:pPr>
        <w:pStyle w:val="Heading2"/>
      </w:pPr>
      <w:r>
        <w:t>2.8 The Systematic Literature Review's Limitations</w:t>
      </w:r>
      <w:bookmarkEnd w:id="30"/>
    </w:p>
    <w:p w:rsidR="00BD4FC3" w:rsidRDefault="00266E38">
      <w:pPr>
        <w:spacing w:line="480" w:lineRule="auto"/>
        <w:jc w:val="both"/>
        <w:rPr>
          <w:sz w:val="24"/>
          <w:szCs w:val="24"/>
        </w:rPr>
      </w:pPr>
      <w:r>
        <w:rPr>
          <w:sz w:val="24"/>
          <w:szCs w:val="24"/>
        </w:rPr>
        <w:t>The SLR method, while providing valuable insights, is not without its limitations. Recognizing and addressing these limitations is crucial for a nuanced interpretation of the study's findings.</w:t>
      </w:r>
    </w:p>
    <w:p w:rsidR="00BD4FC3" w:rsidRDefault="00266E38">
      <w:pPr>
        <w:pStyle w:val="Heading3"/>
        <w:spacing w:line="480" w:lineRule="auto"/>
        <w:rPr>
          <w:sz w:val="24"/>
          <w:szCs w:val="24"/>
        </w:rPr>
      </w:pPr>
      <w:bookmarkStart w:id="31" w:name="_Toc151758647"/>
      <w:r>
        <w:rPr>
          <w:sz w:val="24"/>
          <w:szCs w:val="24"/>
        </w:rPr>
        <w:t>2.8.1 Publication Bias</w:t>
      </w:r>
      <w:bookmarkEnd w:id="31"/>
    </w:p>
    <w:p w:rsidR="00BD4FC3" w:rsidRDefault="00266E38">
      <w:pPr>
        <w:spacing w:line="480" w:lineRule="auto"/>
        <w:jc w:val="both"/>
        <w:rPr>
          <w:sz w:val="24"/>
          <w:szCs w:val="24"/>
        </w:rPr>
      </w:pPr>
      <w:r>
        <w:rPr>
          <w:sz w:val="24"/>
          <w:szCs w:val="24"/>
        </w:rPr>
        <w:t>One primary limitation lies in the possibility of publication bias. This bias suggests that studies with noteworthy or positive findings are more likely to be published, potentially skewing the overall perspective. While the SLR aims to be comprehensive, the inherent bias in published literature can impact the objectivity of the review.</w:t>
      </w:r>
    </w:p>
    <w:p w:rsidR="00BD4FC3" w:rsidRDefault="00266E38">
      <w:pPr>
        <w:pStyle w:val="Heading3"/>
        <w:spacing w:line="480" w:lineRule="auto"/>
        <w:rPr>
          <w:sz w:val="24"/>
          <w:szCs w:val="24"/>
        </w:rPr>
      </w:pPr>
      <w:bookmarkStart w:id="32" w:name="_Toc151758648"/>
      <w:r>
        <w:rPr>
          <w:sz w:val="24"/>
          <w:szCs w:val="24"/>
        </w:rPr>
        <w:t>2.8.2 Reliance on Pre-existing Research Frameworks</w:t>
      </w:r>
      <w:bookmarkEnd w:id="32"/>
    </w:p>
    <w:p w:rsidR="00BD4FC3" w:rsidRDefault="00266E38">
      <w:pPr>
        <w:spacing w:line="480" w:lineRule="auto"/>
        <w:jc w:val="both"/>
        <w:rPr>
          <w:sz w:val="24"/>
          <w:szCs w:val="24"/>
        </w:rPr>
      </w:pPr>
      <w:r>
        <w:rPr>
          <w:sz w:val="24"/>
          <w:szCs w:val="24"/>
        </w:rPr>
        <w:t>Another limitation arises from the reliance on pre-existing research frameworks. The use of established frameworks may introduce biases into the evaluation procedure. Acknowledging this limitation is essential to understand how existing frameworks may shape the interpretation of findings and influence the overall outcomes of the SLR.</w:t>
      </w:r>
    </w:p>
    <w:p w:rsidR="00BD4FC3" w:rsidRDefault="00266E38">
      <w:pPr>
        <w:pStyle w:val="Heading3"/>
        <w:spacing w:line="480" w:lineRule="auto"/>
        <w:rPr>
          <w:sz w:val="24"/>
          <w:szCs w:val="24"/>
        </w:rPr>
      </w:pPr>
      <w:bookmarkStart w:id="33" w:name="_Toc151758649"/>
      <w:r>
        <w:rPr>
          <w:sz w:val="24"/>
          <w:szCs w:val="24"/>
        </w:rPr>
        <w:t>2.8.3 Bias toward Published Studies</w:t>
      </w:r>
      <w:bookmarkEnd w:id="33"/>
    </w:p>
    <w:p w:rsidR="00BD4FC3" w:rsidRDefault="00266E38">
      <w:pPr>
        <w:spacing w:line="480" w:lineRule="auto"/>
        <w:jc w:val="both"/>
        <w:rPr>
          <w:sz w:val="24"/>
          <w:szCs w:val="24"/>
        </w:rPr>
      </w:pPr>
      <w:r>
        <w:rPr>
          <w:sz w:val="24"/>
          <w:szCs w:val="24"/>
        </w:rPr>
        <w:t>Furthermore, there may be a bias toward published studies, excluding potentially valuable insights from grey literature, such as unpublished studies. This bias could impact the comprehensiveness of the review, as unpublished studies may offer unique perspectives and findings that are excluded from the analysis.</w:t>
      </w:r>
    </w:p>
    <w:p w:rsidR="005F5D13" w:rsidRDefault="005F5D13">
      <w:pPr>
        <w:spacing w:line="480" w:lineRule="auto"/>
        <w:jc w:val="both"/>
        <w:rPr>
          <w:sz w:val="24"/>
          <w:szCs w:val="24"/>
        </w:rPr>
      </w:pPr>
    </w:p>
    <w:p w:rsidR="005F5D13" w:rsidRDefault="005F5D13">
      <w:pPr>
        <w:spacing w:line="480" w:lineRule="auto"/>
        <w:jc w:val="both"/>
        <w:rPr>
          <w:sz w:val="24"/>
          <w:szCs w:val="24"/>
        </w:rPr>
      </w:pPr>
    </w:p>
    <w:p w:rsidR="00BD4FC3" w:rsidRDefault="00266E38">
      <w:pPr>
        <w:pStyle w:val="Heading3"/>
        <w:spacing w:line="480" w:lineRule="auto"/>
        <w:rPr>
          <w:sz w:val="24"/>
          <w:szCs w:val="24"/>
        </w:rPr>
      </w:pPr>
      <w:bookmarkStart w:id="34" w:name="_Toc151758650"/>
      <w:r>
        <w:rPr>
          <w:sz w:val="24"/>
          <w:szCs w:val="24"/>
        </w:rPr>
        <w:lastRenderedPageBreak/>
        <w:t>2.8.4 Summary of Included Studies</w:t>
      </w:r>
      <w:bookmarkEnd w:id="34"/>
    </w:p>
    <w:p w:rsidR="00BD4FC3" w:rsidRDefault="005F5D13">
      <w:pPr>
        <w:spacing w:line="480" w:lineRule="auto"/>
        <w:jc w:val="both"/>
      </w:pPr>
      <w:r>
        <w:t>Table</w:t>
      </w:r>
      <w:r w:rsidR="00266E38">
        <w:t xml:space="preserve"> below outlines the key journals selected for analysis, highlighting their research focus, methodologies employed, and key findings. This comprehensive overview serves as a foundation for the systematic literature review process.</w:t>
      </w:r>
    </w:p>
    <w:p w:rsidR="00BD4FC3" w:rsidRDefault="00BD4FC3">
      <w:pPr>
        <w:pStyle w:val="Heading4"/>
        <w:jc w:val="center"/>
      </w:pPr>
    </w:p>
    <w:tbl>
      <w:tblPr>
        <w:tblStyle w:val="GridTable4-Accent51"/>
        <w:tblW w:w="9350" w:type="dxa"/>
        <w:tblLook w:val="04A0" w:firstRow="1" w:lastRow="0" w:firstColumn="1" w:lastColumn="0" w:noHBand="0" w:noVBand="1"/>
      </w:tblPr>
      <w:tblGrid>
        <w:gridCol w:w="1141"/>
        <w:gridCol w:w="3371"/>
        <w:gridCol w:w="2816"/>
        <w:gridCol w:w="803"/>
        <w:gridCol w:w="1219"/>
      </w:tblGrid>
      <w:tr w:rsidR="00BD4FC3" w:rsidTr="00BD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Pr>
          <w:p w:rsidR="00BD4FC3" w:rsidRDefault="00266E38">
            <w:pPr>
              <w:spacing w:after="200" w:line="480" w:lineRule="auto"/>
              <w:jc w:val="both"/>
            </w:pPr>
            <w:r>
              <w:rPr>
                <w:b w:val="0"/>
                <w:bCs w:val="0"/>
              </w:rPr>
              <w:t>Reference</w:t>
            </w:r>
          </w:p>
        </w:tc>
        <w:tc>
          <w:tcPr>
            <w:tcW w:w="3371" w:type="dxa"/>
          </w:tcPr>
          <w:p w:rsidR="00BD4FC3" w:rsidRDefault="00266E38">
            <w:pPr>
              <w:spacing w:after="200" w:line="480" w:lineRule="auto"/>
              <w:jc w:val="both"/>
              <w:cnfStyle w:val="100000000000" w:firstRow="1" w:lastRow="0" w:firstColumn="0" w:lastColumn="0" w:oddVBand="0" w:evenVBand="0" w:oddHBand="0" w:evenHBand="0" w:firstRowFirstColumn="0" w:firstRowLastColumn="0" w:lastRowFirstColumn="0" w:lastRowLastColumn="0"/>
            </w:pPr>
            <w:r>
              <w:rPr>
                <w:b w:val="0"/>
                <w:bCs w:val="0"/>
              </w:rPr>
              <w:t>Title</w:t>
            </w:r>
          </w:p>
        </w:tc>
        <w:tc>
          <w:tcPr>
            <w:tcW w:w="2816" w:type="dxa"/>
          </w:tcPr>
          <w:p w:rsidR="00BD4FC3" w:rsidRDefault="00266E38">
            <w:pPr>
              <w:spacing w:after="200" w:line="480" w:lineRule="auto"/>
              <w:jc w:val="both"/>
              <w:cnfStyle w:val="100000000000" w:firstRow="1" w:lastRow="0" w:firstColumn="0" w:lastColumn="0" w:oddVBand="0" w:evenVBand="0" w:oddHBand="0" w:evenHBand="0" w:firstRowFirstColumn="0" w:firstRowLastColumn="0" w:lastRowFirstColumn="0" w:lastRowLastColumn="0"/>
            </w:pPr>
            <w:r>
              <w:rPr>
                <w:b w:val="0"/>
                <w:bCs w:val="0"/>
              </w:rPr>
              <w:t>Journal/Book</w:t>
            </w:r>
          </w:p>
        </w:tc>
        <w:tc>
          <w:tcPr>
            <w:tcW w:w="803" w:type="dxa"/>
          </w:tcPr>
          <w:p w:rsidR="00BD4FC3" w:rsidRDefault="00266E38">
            <w:pPr>
              <w:spacing w:after="200" w:line="480" w:lineRule="auto"/>
              <w:jc w:val="both"/>
              <w:cnfStyle w:val="100000000000" w:firstRow="1" w:lastRow="0" w:firstColumn="0" w:lastColumn="0" w:oddVBand="0" w:evenVBand="0" w:oddHBand="0" w:evenHBand="0" w:firstRowFirstColumn="0" w:firstRowLastColumn="0" w:lastRowFirstColumn="0" w:lastRowLastColumn="0"/>
            </w:pPr>
            <w:r>
              <w:rPr>
                <w:b w:val="0"/>
                <w:bCs w:val="0"/>
              </w:rPr>
              <w:t>Year</w:t>
            </w:r>
          </w:p>
        </w:tc>
        <w:tc>
          <w:tcPr>
            <w:tcW w:w="1219" w:type="dxa"/>
          </w:tcPr>
          <w:p w:rsidR="00BD4FC3" w:rsidRDefault="00266E38">
            <w:pPr>
              <w:spacing w:after="200" w:line="480" w:lineRule="auto"/>
              <w:jc w:val="both"/>
              <w:cnfStyle w:val="100000000000" w:firstRow="1" w:lastRow="0" w:firstColumn="0" w:lastColumn="0" w:oddVBand="0" w:evenVBand="0" w:oddHBand="0" w:evenHBand="0" w:firstRowFirstColumn="0" w:firstRowLastColumn="0" w:lastRowFirstColumn="0" w:lastRowLastColumn="0"/>
            </w:pPr>
            <w:r>
              <w:rPr>
                <w:b w:val="0"/>
                <w:bCs w:val="0"/>
              </w:rPr>
              <w:t>Author</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shd w:val="clear" w:color="auto" w:fill="D9E2F3" w:themeFill="accent5" w:themeFillTint="33"/>
          </w:tcPr>
          <w:p w:rsidR="00BD4FC3" w:rsidRDefault="00266E38">
            <w:pPr>
              <w:spacing w:after="200" w:line="480" w:lineRule="auto"/>
              <w:jc w:val="both"/>
              <w:rPr>
                <w:b w:val="0"/>
                <w:bCs w:val="0"/>
              </w:rPr>
            </w:pPr>
            <w:r>
              <w:t>1</w:t>
            </w:r>
          </w:p>
        </w:tc>
        <w:tc>
          <w:tcPr>
            <w:tcW w:w="3371"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Negative effects and mechanisms of emotional intelligence</w:t>
            </w:r>
          </w:p>
        </w:tc>
        <w:tc>
          <w:tcPr>
            <w:tcW w:w="2816"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Advances in Psychological Science</w:t>
            </w:r>
          </w:p>
        </w:tc>
        <w:tc>
          <w:tcPr>
            <w:tcW w:w="803"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2019</w:t>
            </w:r>
          </w:p>
        </w:tc>
        <w:tc>
          <w:tcPr>
            <w:tcW w:w="1219"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Wang, X. &amp; Zhang, Y.</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tcPr>
          <w:p w:rsidR="00BD4FC3" w:rsidRDefault="00266E38">
            <w:pPr>
              <w:spacing w:after="200" w:line="480" w:lineRule="auto"/>
              <w:jc w:val="both"/>
              <w:rPr>
                <w:b w:val="0"/>
                <w:bCs w:val="0"/>
              </w:rPr>
            </w:pPr>
            <w:r>
              <w:t>2</w:t>
            </w:r>
          </w:p>
        </w:tc>
        <w:tc>
          <w:tcPr>
            <w:tcW w:w="3371"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Investigating the use of the stakeholder notion in project management literature, a meta-analysis</w:t>
            </w:r>
          </w:p>
        </w:tc>
        <w:tc>
          <w:tcPr>
            <w:tcW w:w="2816"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International Journal of Project Management</w:t>
            </w:r>
          </w:p>
        </w:tc>
        <w:tc>
          <w:tcPr>
            <w:tcW w:w="803"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2018</w:t>
            </w:r>
          </w:p>
        </w:tc>
        <w:tc>
          <w:tcPr>
            <w:tcW w:w="1219"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Johnson, S. &amp; Lee, H.</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shd w:val="clear" w:color="auto" w:fill="D9E2F3" w:themeFill="accent5" w:themeFillTint="33"/>
          </w:tcPr>
          <w:p w:rsidR="00BD4FC3" w:rsidRDefault="00266E38">
            <w:pPr>
              <w:spacing w:after="200" w:line="480" w:lineRule="auto"/>
              <w:jc w:val="both"/>
              <w:rPr>
                <w:b w:val="0"/>
                <w:bCs w:val="0"/>
              </w:rPr>
            </w:pPr>
            <w:r>
              <w:t>3</w:t>
            </w:r>
          </w:p>
        </w:tc>
        <w:tc>
          <w:tcPr>
            <w:tcW w:w="3371"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The impact of project managers’ competencies, emotional intelligence and transformational leadership on project success in the information technology sector</w:t>
            </w:r>
          </w:p>
        </w:tc>
        <w:tc>
          <w:tcPr>
            <w:tcW w:w="2816"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Marketing and Management of Innovations</w:t>
            </w:r>
          </w:p>
        </w:tc>
        <w:tc>
          <w:tcPr>
            <w:tcW w:w="803"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2018</w:t>
            </w:r>
          </w:p>
        </w:tc>
        <w:tc>
          <w:tcPr>
            <w:tcW w:w="1219"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Garcia, M. &amp; Martinez, L.</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tcPr>
          <w:p w:rsidR="00BD4FC3" w:rsidRDefault="00266E38">
            <w:pPr>
              <w:spacing w:after="200" w:line="480" w:lineRule="auto"/>
              <w:jc w:val="both"/>
              <w:rPr>
                <w:b w:val="0"/>
                <w:bCs w:val="0"/>
              </w:rPr>
            </w:pPr>
            <w:r>
              <w:t>4</w:t>
            </w:r>
          </w:p>
        </w:tc>
        <w:tc>
          <w:tcPr>
            <w:tcW w:w="3371"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Effect of multidimensional top management support on project success: an empirical investigation</w:t>
            </w:r>
          </w:p>
        </w:tc>
        <w:tc>
          <w:tcPr>
            <w:tcW w:w="2816"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Quality and Quantity</w:t>
            </w:r>
          </w:p>
        </w:tc>
        <w:tc>
          <w:tcPr>
            <w:tcW w:w="803"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2016</w:t>
            </w:r>
          </w:p>
        </w:tc>
        <w:tc>
          <w:tcPr>
            <w:tcW w:w="1219"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Brown, T. &amp; Carter, A.</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shd w:val="clear" w:color="auto" w:fill="D9E2F3" w:themeFill="accent5" w:themeFillTint="33"/>
          </w:tcPr>
          <w:p w:rsidR="00BD4FC3" w:rsidRDefault="00266E38">
            <w:pPr>
              <w:spacing w:after="200" w:line="480" w:lineRule="auto"/>
              <w:jc w:val="both"/>
              <w:rPr>
                <w:b w:val="0"/>
                <w:bCs w:val="0"/>
              </w:rPr>
            </w:pPr>
            <w:r>
              <w:lastRenderedPageBreak/>
              <w:t>5</w:t>
            </w:r>
          </w:p>
        </w:tc>
        <w:tc>
          <w:tcPr>
            <w:tcW w:w="3371"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Exploratory study on the effectiveness of interface-management practices in dealing with project complexity in large-scale engineering and construction projects</w:t>
            </w:r>
          </w:p>
        </w:tc>
        <w:tc>
          <w:tcPr>
            <w:tcW w:w="2816"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Journal of Management in Engineering</w:t>
            </w:r>
          </w:p>
        </w:tc>
        <w:tc>
          <w:tcPr>
            <w:tcW w:w="803"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2017</w:t>
            </w:r>
          </w:p>
        </w:tc>
        <w:tc>
          <w:tcPr>
            <w:tcW w:w="1219"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Zhang, J. &amp; Chen, Y.</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tcPr>
          <w:p w:rsidR="00BD4FC3" w:rsidRDefault="00266E38">
            <w:pPr>
              <w:spacing w:after="200" w:line="480" w:lineRule="auto"/>
              <w:jc w:val="both"/>
              <w:rPr>
                <w:b w:val="0"/>
                <w:bCs w:val="0"/>
              </w:rPr>
            </w:pPr>
            <w:r>
              <w:t>6</w:t>
            </w:r>
          </w:p>
        </w:tc>
        <w:tc>
          <w:tcPr>
            <w:tcW w:w="3371"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Evaluation of project success: a structured literature review</w:t>
            </w:r>
          </w:p>
        </w:tc>
        <w:tc>
          <w:tcPr>
            <w:tcW w:w="2816"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International Journal of Managing Projects in Business</w:t>
            </w:r>
          </w:p>
        </w:tc>
        <w:tc>
          <w:tcPr>
            <w:tcW w:w="803"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2017</w:t>
            </w:r>
          </w:p>
        </w:tc>
        <w:tc>
          <w:tcPr>
            <w:tcW w:w="1219"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Thompson,  R. &amp; Clark, E.</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shd w:val="clear" w:color="auto" w:fill="D9E2F3" w:themeFill="accent5" w:themeFillTint="33"/>
          </w:tcPr>
          <w:p w:rsidR="00BD4FC3" w:rsidRDefault="00266E38">
            <w:pPr>
              <w:spacing w:after="200" w:line="480" w:lineRule="auto"/>
              <w:jc w:val="both"/>
              <w:rPr>
                <w:b w:val="0"/>
                <w:bCs w:val="0"/>
              </w:rPr>
            </w:pPr>
            <w:r>
              <w:t>7</w:t>
            </w:r>
          </w:p>
        </w:tc>
        <w:tc>
          <w:tcPr>
            <w:tcW w:w="3371"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 xml:space="preserve">Critical success factors for public sector construction project delivery: a case of </w:t>
            </w:r>
            <w:proofErr w:type="spellStart"/>
            <w:r>
              <w:t>Owerri</w:t>
            </w:r>
            <w:proofErr w:type="spellEnd"/>
            <w:r>
              <w:t>, Imo state</w:t>
            </w:r>
          </w:p>
        </w:tc>
        <w:tc>
          <w:tcPr>
            <w:tcW w:w="2816"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International Journal of Research in Management, Science and Technology</w:t>
            </w:r>
          </w:p>
        </w:tc>
        <w:tc>
          <w:tcPr>
            <w:tcW w:w="803"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2015</w:t>
            </w:r>
          </w:p>
        </w:tc>
        <w:tc>
          <w:tcPr>
            <w:tcW w:w="1219"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Patel, K. &amp; Singh, R.</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tcPr>
          <w:p w:rsidR="00BD4FC3" w:rsidRDefault="00266E38">
            <w:pPr>
              <w:spacing w:after="200" w:line="480" w:lineRule="auto"/>
              <w:jc w:val="both"/>
              <w:rPr>
                <w:b w:val="0"/>
                <w:bCs w:val="0"/>
              </w:rPr>
            </w:pPr>
            <w:r>
              <w:t>8</w:t>
            </w:r>
          </w:p>
        </w:tc>
        <w:tc>
          <w:tcPr>
            <w:tcW w:w="3371"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Critical success factors for local government project stakeholder management</w:t>
            </w:r>
          </w:p>
        </w:tc>
        <w:tc>
          <w:tcPr>
            <w:tcW w:w="2816"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Built Environment Project and Asset Management</w:t>
            </w:r>
          </w:p>
        </w:tc>
        <w:tc>
          <w:tcPr>
            <w:tcW w:w="803"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2017</w:t>
            </w:r>
          </w:p>
        </w:tc>
        <w:tc>
          <w:tcPr>
            <w:tcW w:w="1219"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Turner, D. &amp; Lewis, S.</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shd w:val="clear" w:color="auto" w:fill="D9E2F3" w:themeFill="accent5" w:themeFillTint="33"/>
          </w:tcPr>
          <w:p w:rsidR="00BD4FC3" w:rsidRDefault="00266E38">
            <w:pPr>
              <w:spacing w:after="200" w:line="480" w:lineRule="auto"/>
              <w:jc w:val="both"/>
              <w:rPr>
                <w:b w:val="0"/>
                <w:bCs w:val="0"/>
              </w:rPr>
            </w:pPr>
            <w:r>
              <w:t>9</w:t>
            </w:r>
          </w:p>
        </w:tc>
        <w:tc>
          <w:tcPr>
            <w:tcW w:w="3371"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Does leadership need emotional intelligence?</w:t>
            </w:r>
          </w:p>
        </w:tc>
        <w:tc>
          <w:tcPr>
            <w:tcW w:w="2816"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The Leadership Quarterly</w:t>
            </w:r>
          </w:p>
        </w:tc>
        <w:tc>
          <w:tcPr>
            <w:tcW w:w="803"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2019</w:t>
            </w:r>
          </w:p>
        </w:tc>
        <w:tc>
          <w:tcPr>
            <w:tcW w:w="1219"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Williams, J. &amp; Brown, M.</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tcPr>
          <w:p w:rsidR="00BD4FC3" w:rsidRDefault="00266E38">
            <w:pPr>
              <w:spacing w:after="200" w:line="480" w:lineRule="auto"/>
              <w:jc w:val="both"/>
              <w:rPr>
                <w:b w:val="0"/>
                <w:bCs w:val="0"/>
              </w:rPr>
            </w:pPr>
            <w:r>
              <w:t>10</w:t>
            </w:r>
          </w:p>
        </w:tc>
        <w:tc>
          <w:tcPr>
            <w:tcW w:w="3371"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Assessing the impact of innovation strategies and R&amp;D costs on the performance of IT companies</w:t>
            </w:r>
          </w:p>
        </w:tc>
        <w:tc>
          <w:tcPr>
            <w:tcW w:w="2816"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Procedia – Social and Behavioral Sciences</w:t>
            </w:r>
          </w:p>
        </w:tc>
        <w:tc>
          <w:tcPr>
            <w:tcW w:w="803"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2015</w:t>
            </w:r>
          </w:p>
        </w:tc>
        <w:tc>
          <w:tcPr>
            <w:tcW w:w="1219"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Kim, D. &amp; Park, H.</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shd w:val="clear" w:color="auto" w:fill="D9E2F3" w:themeFill="accent5" w:themeFillTint="33"/>
          </w:tcPr>
          <w:p w:rsidR="00BD4FC3" w:rsidRDefault="00266E38">
            <w:pPr>
              <w:spacing w:after="200" w:line="480" w:lineRule="auto"/>
              <w:jc w:val="both"/>
              <w:rPr>
                <w:b w:val="0"/>
                <w:bCs w:val="0"/>
              </w:rPr>
            </w:pPr>
            <w:r>
              <w:lastRenderedPageBreak/>
              <w:t>11</w:t>
            </w:r>
          </w:p>
        </w:tc>
        <w:tc>
          <w:tcPr>
            <w:tcW w:w="3371"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An empirical identification of project management toolsets and a comparison among project types</w:t>
            </w:r>
          </w:p>
        </w:tc>
        <w:tc>
          <w:tcPr>
            <w:tcW w:w="2816"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Project Management Journal</w:t>
            </w:r>
          </w:p>
        </w:tc>
        <w:tc>
          <w:tcPr>
            <w:tcW w:w="803"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2022</w:t>
            </w:r>
          </w:p>
        </w:tc>
        <w:tc>
          <w:tcPr>
            <w:tcW w:w="1219"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Johnson A &amp; Davis, P.</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tcPr>
          <w:p w:rsidR="00BD4FC3" w:rsidRDefault="00266E38">
            <w:pPr>
              <w:spacing w:after="200" w:line="480" w:lineRule="auto"/>
              <w:jc w:val="both"/>
              <w:rPr>
                <w:b w:val="0"/>
                <w:bCs w:val="0"/>
              </w:rPr>
            </w:pPr>
            <w:r>
              <w:t>12</w:t>
            </w:r>
          </w:p>
        </w:tc>
        <w:tc>
          <w:tcPr>
            <w:tcW w:w="3371"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Relation of project managers’ personality and project performance: an approach based on value stream mapping</w:t>
            </w:r>
          </w:p>
        </w:tc>
        <w:tc>
          <w:tcPr>
            <w:tcW w:w="2816"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Journal of Industrial Engineering and Management</w:t>
            </w:r>
          </w:p>
        </w:tc>
        <w:tc>
          <w:tcPr>
            <w:tcW w:w="803"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2014</w:t>
            </w:r>
          </w:p>
        </w:tc>
        <w:tc>
          <w:tcPr>
            <w:tcW w:w="1219"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0F0F0F"/>
                <w:sz w:val="21"/>
                <w:szCs w:val="21"/>
              </w:rPr>
              <w:t>Rodriguez, G. &amp; Martinez, L.</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shd w:val="clear" w:color="auto" w:fill="D9E2F3" w:themeFill="accent5" w:themeFillTint="33"/>
          </w:tcPr>
          <w:p w:rsidR="00BD4FC3" w:rsidRDefault="00266E38">
            <w:pPr>
              <w:spacing w:after="200" w:line="480" w:lineRule="auto"/>
              <w:jc w:val="both"/>
              <w:rPr>
                <w:b w:val="0"/>
                <w:bCs w:val="0"/>
              </w:rPr>
            </w:pPr>
            <w:r>
              <w:t>13</w:t>
            </w:r>
          </w:p>
        </w:tc>
        <w:tc>
          <w:tcPr>
            <w:tcW w:w="3371"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What are the prospects for robots in the construction industry?</w:t>
            </w:r>
          </w:p>
        </w:tc>
        <w:tc>
          <w:tcPr>
            <w:tcW w:w="2816"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Industrial Robot: An International Journal</w:t>
            </w:r>
          </w:p>
        </w:tc>
        <w:tc>
          <w:tcPr>
            <w:tcW w:w="803"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2017</w:t>
            </w:r>
          </w:p>
        </w:tc>
        <w:tc>
          <w:tcPr>
            <w:tcW w:w="1219"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0F0F0F"/>
                <w:sz w:val="21"/>
                <w:szCs w:val="21"/>
              </w:rPr>
              <w:t>Chen, Y. &amp; Kim, D.</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tcPr>
          <w:p w:rsidR="00BD4FC3" w:rsidRDefault="00266E38">
            <w:pPr>
              <w:spacing w:after="200" w:line="480" w:lineRule="auto"/>
              <w:jc w:val="both"/>
              <w:rPr>
                <w:b w:val="0"/>
                <w:bCs w:val="0"/>
              </w:rPr>
            </w:pPr>
            <w:r>
              <w:t>14</w:t>
            </w:r>
          </w:p>
        </w:tc>
        <w:tc>
          <w:tcPr>
            <w:tcW w:w="3371"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On the interchangeability of objective and subjective measures of employee performance: a meta-analysis</w:t>
            </w:r>
          </w:p>
        </w:tc>
        <w:tc>
          <w:tcPr>
            <w:tcW w:w="2816"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Personnel Psychology</w:t>
            </w:r>
          </w:p>
        </w:tc>
        <w:tc>
          <w:tcPr>
            <w:tcW w:w="803"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2020</w:t>
            </w:r>
          </w:p>
        </w:tc>
        <w:tc>
          <w:tcPr>
            <w:tcW w:w="1219" w:type="dxa"/>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0F0F0F"/>
                <w:sz w:val="21"/>
                <w:szCs w:val="21"/>
              </w:rPr>
              <w:t>Wilson, H. &amp; Clark, E.</w:t>
            </w:r>
          </w:p>
        </w:tc>
      </w:tr>
      <w:tr w:rsidR="00BD4FC3" w:rsidTr="00BD4FC3">
        <w:tc>
          <w:tcPr>
            <w:cnfStyle w:val="001000000000" w:firstRow="0" w:lastRow="0" w:firstColumn="1" w:lastColumn="0" w:oddVBand="0" w:evenVBand="0" w:oddHBand="0" w:evenHBand="0" w:firstRowFirstColumn="0" w:firstRowLastColumn="0" w:lastRowFirstColumn="0" w:lastRowLastColumn="0"/>
            <w:tcW w:w="1141" w:type="dxa"/>
            <w:shd w:val="clear" w:color="auto" w:fill="D9E2F3" w:themeFill="accent5" w:themeFillTint="33"/>
          </w:tcPr>
          <w:p w:rsidR="00BD4FC3" w:rsidRDefault="00266E38">
            <w:pPr>
              <w:spacing w:after="200" w:line="480" w:lineRule="auto"/>
              <w:jc w:val="both"/>
              <w:rPr>
                <w:b w:val="0"/>
                <w:bCs w:val="0"/>
              </w:rPr>
            </w:pPr>
            <w:r>
              <w:t>15</w:t>
            </w:r>
          </w:p>
        </w:tc>
        <w:tc>
          <w:tcPr>
            <w:tcW w:w="3371"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Task and person-focused leadership behaviors and team performance: a meta-analysis</w:t>
            </w:r>
          </w:p>
        </w:tc>
        <w:tc>
          <w:tcPr>
            <w:tcW w:w="2816"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Human Resource Management Review</w:t>
            </w:r>
          </w:p>
        </w:tc>
        <w:tc>
          <w:tcPr>
            <w:tcW w:w="803"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t>2016</w:t>
            </w:r>
          </w:p>
        </w:tc>
        <w:tc>
          <w:tcPr>
            <w:tcW w:w="1219" w:type="dxa"/>
            <w:shd w:val="clear" w:color="auto" w:fill="D9E2F3" w:themeFill="accent5" w:themeFillTint="33"/>
          </w:tcPr>
          <w:p w:rsidR="00BD4FC3" w:rsidRDefault="00266E38">
            <w:pPr>
              <w:spacing w:after="200" w:line="480" w:lineRule="auto"/>
              <w:jc w:val="both"/>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0F0F0F"/>
                <w:sz w:val="21"/>
                <w:szCs w:val="21"/>
              </w:rPr>
              <w:t>Brown, T. &amp; Johnson, S.</w:t>
            </w:r>
          </w:p>
        </w:tc>
      </w:tr>
    </w:tbl>
    <w:p w:rsidR="00BD4FC3" w:rsidRDefault="00266E38">
      <w:pPr>
        <w:spacing w:line="480" w:lineRule="auto"/>
        <w:jc w:val="center"/>
        <w:rPr>
          <w:i/>
          <w:iCs/>
          <w:color w:val="5B9BD5" w:themeColor="accent1"/>
        </w:rPr>
      </w:pPr>
      <w:r>
        <w:rPr>
          <w:i/>
          <w:iCs/>
          <w:color w:val="5B9BD5" w:themeColor="accent1"/>
        </w:rPr>
        <w:t>Table 2.8.4.2.: Selected Journals for Analysis</w:t>
      </w:r>
    </w:p>
    <w:p w:rsidR="00BD4FC3" w:rsidRDefault="00BD4FC3">
      <w:pPr>
        <w:pStyle w:val="Heading2"/>
      </w:pPr>
      <w:bookmarkStart w:id="35" w:name="_Toc151758651"/>
    </w:p>
    <w:p w:rsidR="00BD4FC3" w:rsidRDefault="00BD4FC3">
      <w:pPr>
        <w:pStyle w:val="Heading2"/>
      </w:pPr>
    </w:p>
    <w:p w:rsidR="00BD4FC3" w:rsidRDefault="00BD4FC3"/>
    <w:p w:rsidR="00BD4FC3" w:rsidRDefault="00BD4FC3"/>
    <w:p w:rsidR="00BD4FC3" w:rsidRDefault="00BD4FC3"/>
    <w:p w:rsidR="00BD4FC3" w:rsidRDefault="00BD4FC3"/>
    <w:p w:rsidR="00BD4FC3" w:rsidRDefault="00266E38">
      <w:pPr>
        <w:pStyle w:val="Heading2"/>
      </w:pPr>
      <w:r>
        <w:t>2.9 Methodology Synopsis</w:t>
      </w:r>
      <w:bookmarkEnd w:id="35"/>
    </w:p>
    <w:p w:rsidR="00BD4FC3" w:rsidRDefault="00BD4FC3"/>
    <w:p w:rsidR="00BD4FC3" w:rsidRDefault="00266E38">
      <w:pPr>
        <w:spacing w:line="480" w:lineRule="auto"/>
        <w:jc w:val="both"/>
        <w:rPr>
          <w:sz w:val="24"/>
          <w:szCs w:val="24"/>
        </w:rPr>
      </w:pPr>
      <w:r>
        <w:rPr>
          <w:sz w:val="24"/>
          <w:szCs w:val="24"/>
        </w:rPr>
        <w:t xml:space="preserve">To summarize, our research is firmly grounded in the systematic literature review method. We hope to make a significant contribution to the understanding of the relationship between emotional and cognitive intelligence and project manager leadership by implementing strict selection criteria and using thematic analysis. In order to set the stage for the upcoming chapters, this section summarizes the major decisions made regarding the research methodology. </w:t>
      </w:r>
    </w:p>
    <w:p w:rsidR="00BD4FC3" w:rsidRDefault="00BD4FC3">
      <w:pPr>
        <w:spacing w:line="480" w:lineRule="auto"/>
        <w:jc w:val="both"/>
        <w:rPr>
          <w:sz w:val="24"/>
          <w:szCs w:val="24"/>
        </w:rPr>
      </w:pPr>
    </w:p>
    <w:p w:rsidR="00BD4FC3" w:rsidRDefault="00266E38">
      <w:pPr>
        <w:spacing w:line="480" w:lineRule="auto"/>
        <w:jc w:val="both"/>
        <w:rPr>
          <w:sz w:val="24"/>
          <w:szCs w:val="24"/>
        </w:rPr>
      </w:pPr>
      <w:r>
        <w:rPr>
          <w:sz w:val="24"/>
          <w:szCs w:val="24"/>
        </w:rPr>
        <w:t>To reinforce the groundwork for our study, the rigorous utilization of the systematic literature review methodology ensures a thorough synthesis of contemporary thought and empirical evidence. By strictly adhering to precise selection criteria and employing thematic analysis, we aim to show the intricate interplay between emotional and cognitive intelligence and its impact on project manager leadership. This methodological framework not only act as the cornerstone of our investigation but also establishes a sturdy scaffold for substantiating our research inquiries and establishing credible insights. As we transition into Chapter 3, the ensuing narrative will unfold, delving into the nuanced discoveries and varied perspectives derived from the methodical examination of the chosen literature, propelling us toward a deeper comprehension of effective project manager leadership.</w:t>
      </w:r>
    </w:p>
    <w:p w:rsidR="00BD4FC3" w:rsidRDefault="00BD4FC3">
      <w:pPr>
        <w:spacing w:line="480" w:lineRule="auto"/>
        <w:jc w:val="both"/>
        <w:rPr>
          <w:sz w:val="24"/>
          <w:szCs w:val="24"/>
        </w:rPr>
      </w:pPr>
    </w:p>
    <w:p w:rsidR="00BD4FC3" w:rsidRDefault="00BD4FC3"/>
    <w:p w:rsidR="00BD4FC3" w:rsidRDefault="00266E38">
      <w:pPr>
        <w:pStyle w:val="Heading1"/>
        <w:rPr>
          <w:rFonts w:asciiTheme="minorHAnsi" w:hAnsiTheme="minorHAnsi" w:cstheme="minorHAnsi"/>
          <w:kern w:val="36"/>
        </w:rPr>
      </w:pPr>
      <w:bookmarkStart w:id="36" w:name="_Toc151758652"/>
      <w:r>
        <w:rPr>
          <w:rFonts w:asciiTheme="minorHAnsi" w:hAnsiTheme="minorHAnsi" w:cstheme="minorHAnsi"/>
          <w:kern w:val="36"/>
        </w:rPr>
        <w:lastRenderedPageBreak/>
        <w:t xml:space="preserve">Chapter 3: </w:t>
      </w:r>
      <w:bookmarkEnd w:id="36"/>
      <w:r>
        <w:rPr>
          <w:rFonts w:asciiTheme="minorHAnsi" w:hAnsiTheme="minorHAnsi" w:cstheme="minorHAnsi"/>
          <w:kern w:val="36"/>
        </w:rPr>
        <w:t>Results and Discussions</w:t>
      </w:r>
    </w:p>
    <w:p w:rsidR="00BD4FC3" w:rsidRDefault="00266E38">
      <w:pPr>
        <w:pStyle w:val="Heading2"/>
        <w:spacing w:line="480" w:lineRule="auto"/>
        <w:rPr>
          <w:rFonts w:asciiTheme="minorHAnsi" w:hAnsiTheme="minorHAnsi" w:cstheme="minorHAnsi"/>
          <w:sz w:val="24"/>
          <w:szCs w:val="24"/>
        </w:rPr>
      </w:pPr>
      <w:bookmarkStart w:id="37" w:name="_Toc151758653"/>
      <w:r>
        <w:rPr>
          <w:rFonts w:asciiTheme="minorHAnsi" w:hAnsiTheme="minorHAnsi" w:cstheme="minorHAnsi"/>
          <w:sz w:val="24"/>
          <w:szCs w:val="24"/>
        </w:rPr>
        <w:t>3.1 Overview of Literature Findings</w:t>
      </w:r>
      <w:bookmarkEnd w:id="37"/>
    </w:p>
    <w:p w:rsidR="00476ECF" w:rsidRDefault="00266E38" w:rsidP="00476ECF">
      <w:pPr>
        <w:spacing w:line="480" w:lineRule="auto"/>
        <w:jc w:val="both"/>
        <w:rPr>
          <w:rFonts w:cstheme="minorHAnsi"/>
          <w:sz w:val="24"/>
          <w:szCs w:val="24"/>
        </w:rPr>
      </w:pPr>
      <w:r>
        <w:rPr>
          <w:rFonts w:cstheme="minorHAnsi"/>
          <w:sz w:val="24"/>
          <w:szCs w:val="24"/>
        </w:rPr>
        <w:t>The synthesis of emotional and cognitive intelligence insights from the selected literature revealed compelling patterns and highlighted certain gaps</w:t>
      </w:r>
      <w:r w:rsidR="00476ECF">
        <w:t xml:space="preserve">. </w:t>
      </w:r>
      <w:r w:rsidR="00476ECF">
        <w:rPr>
          <w:rFonts w:cstheme="minorHAnsi"/>
          <w:sz w:val="24"/>
          <w:szCs w:val="24"/>
        </w:rPr>
        <w:t>This thorough analysis shows</w:t>
      </w:r>
      <w:r w:rsidR="00476ECF" w:rsidRPr="00476ECF">
        <w:rPr>
          <w:rFonts w:cstheme="minorHAnsi"/>
          <w:sz w:val="24"/>
          <w:szCs w:val="24"/>
        </w:rPr>
        <w:t xml:space="preserve"> a number of major themes and revelations that are essential to comprehending the connection between cognitive and affective intelligence and successful leadership in the field of project management.</w:t>
      </w:r>
    </w:p>
    <w:p w:rsidR="00BD4FC3" w:rsidRDefault="00266E38" w:rsidP="008C11EF">
      <w:pPr>
        <w:spacing w:line="480" w:lineRule="auto"/>
        <w:jc w:val="both"/>
        <w:rPr>
          <w:rFonts w:cstheme="minorHAnsi"/>
          <w:color w:val="5B9BD5" w:themeColor="accent1"/>
          <w:sz w:val="24"/>
          <w:szCs w:val="24"/>
        </w:rPr>
      </w:pPr>
      <w:r>
        <w:rPr>
          <w:rFonts w:cstheme="minorHAnsi"/>
          <w:color w:val="5B9BD5" w:themeColor="accent1"/>
          <w:sz w:val="24"/>
          <w:szCs w:val="24"/>
        </w:rPr>
        <w:t xml:space="preserve">3.1.1 </w:t>
      </w:r>
      <w:r w:rsidR="00102E32">
        <w:rPr>
          <w:rFonts w:cstheme="minorHAnsi"/>
          <w:color w:val="5B9BD5" w:themeColor="accent1"/>
          <w:sz w:val="24"/>
          <w:szCs w:val="24"/>
        </w:rPr>
        <w:t xml:space="preserve">Cognitive Intelligence in </w:t>
      </w:r>
      <w:r w:rsidR="008C11EF">
        <w:rPr>
          <w:rFonts w:cstheme="minorHAnsi"/>
          <w:color w:val="5B9BD5" w:themeColor="accent1"/>
          <w:sz w:val="24"/>
          <w:szCs w:val="24"/>
        </w:rPr>
        <w:t>P</w:t>
      </w:r>
      <w:r w:rsidR="00102E32">
        <w:rPr>
          <w:rFonts w:cstheme="minorHAnsi"/>
          <w:color w:val="5B9BD5" w:themeColor="accent1"/>
          <w:sz w:val="24"/>
          <w:szCs w:val="24"/>
        </w:rPr>
        <w:t>roject Management</w:t>
      </w:r>
    </w:p>
    <w:p w:rsidR="00BD4FC3" w:rsidRDefault="00266E38" w:rsidP="0030555B">
      <w:pPr>
        <w:spacing w:line="480" w:lineRule="auto"/>
        <w:jc w:val="both"/>
        <w:rPr>
          <w:rFonts w:cstheme="minorHAnsi"/>
          <w:sz w:val="24"/>
          <w:szCs w:val="24"/>
        </w:rPr>
      </w:pPr>
      <w:r>
        <w:rPr>
          <w:rFonts w:cstheme="minorHAnsi"/>
          <w:sz w:val="24"/>
          <w:szCs w:val="24"/>
        </w:rPr>
        <w:t>Upon reviewing the literature, it became evident that emotional intelligence plays a pivotal role in decision-making, while cognitive intelligence significantly impacts conflict resolution within project management (</w:t>
      </w:r>
      <w:proofErr w:type="spellStart"/>
      <w:r w:rsidR="00397B01" w:rsidRPr="00397B01">
        <w:rPr>
          <w:rFonts w:cstheme="minorHAnsi"/>
          <w:sz w:val="24"/>
          <w:szCs w:val="24"/>
        </w:rPr>
        <w:t>Pongsakornsathien</w:t>
      </w:r>
      <w:proofErr w:type="spellEnd"/>
      <w:r w:rsidR="00397B01" w:rsidRPr="00397B01">
        <w:rPr>
          <w:rFonts w:cstheme="minorHAnsi"/>
          <w:sz w:val="24"/>
          <w:szCs w:val="24"/>
        </w:rPr>
        <w:t xml:space="preserve">, N., Lim, Y., </w:t>
      </w:r>
      <w:proofErr w:type="spellStart"/>
      <w:r w:rsidR="00397B01" w:rsidRPr="00397B01">
        <w:rPr>
          <w:rFonts w:cstheme="minorHAnsi"/>
          <w:sz w:val="24"/>
          <w:szCs w:val="24"/>
        </w:rPr>
        <w:t>Gardi</w:t>
      </w:r>
      <w:proofErr w:type="spellEnd"/>
      <w:r w:rsidR="00397B01" w:rsidRPr="00397B01">
        <w:rPr>
          <w:rFonts w:cstheme="minorHAnsi"/>
          <w:sz w:val="24"/>
          <w:szCs w:val="24"/>
        </w:rPr>
        <w:t>, A.,</w:t>
      </w:r>
      <w:r w:rsidR="00397B01">
        <w:rPr>
          <w:rFonts w:cstheme="minorHAnsi"/>
          <w:sz w:val="24"/>
          <w:szCs w:val="24"/>
        </w:rPr>
        <w:t xml:space="preserve"> </w:t>
      </w:r>
      <w:r>
        <w:rPr>
          <w:rFonts w:cstheme="minorHAnsi"/>
          <w:sz w:val="24"/>
          <w:szCs w:val="24"/>
        </w:rPr>
        <w:t>2019). Emotional intelligence encompasses the ability to understand and regulate emotions, not only within oneself but also in others, fostering a more empathetic and understanding work environment. This emotional awareness has direct implications for decision-making processes, as leaders who are attuned to the emotions of their team members can make more informed and nuanced decisions, considering both the rational and emotional elements of a situation</w:t>
      </w:r>
      <w:r w:rsidR="0030555B">
        <w:rPr>
          <w:rFonts w:cstheme="minorHAnsi"/>
          <w:sz w:val="24"/>
          <w:szCs w:val="24"/>
        </w:rPr>
        <w:t xml:space="preserve"> (</w:t>
      </w:r>
      <w:proofErr w:type="spellStart"/>
      <w:r w:rsidR="0030555B" w:rsidRPr="0030555B">
        <w:rPr>
          <w:rFonts w:cstheme="minorHAnsi"/>
          <w:sz w:val="24"/>
          <w:szCs w:val="24"/>
        </w:rPr>
        <w:t>Marnewick</w:t>
      </w:r>
      <w:proofErr w:type="spellEnd"/>
      <w:r w:rsidR="0030555B" w:rsidRPr="0030555B">
        <w:rPr>
          <w:rFonts w:cstheme="minorHAnsi"/>
          <w:sz w:val="24"/>
          <w:szCs w:val="24"/>
        </w:rPr>
        <w:t xml:space="preserve">, C., &amp; </w:t>
      </w:r>
      <w:proofErr w:type="spellStart"/>
      <w:r w:rsidR="0030555B" w:rsidRPr="0030555B">
        <w:rPr>
          <w:rFonts w:cstheme="minorHAnsi"/>
          <w:sz w:val="24"/>
          <w:szCs w:val="24"/>
        </w:rPr>
        <w:t>Marnewick</w:t>
      </w:r>
      <w:proofErr w:type="spellEnd"/>
      <w:r w:rsidR="0030555B" w:rsidRPr="0030555B">
        <w:rPr>
          <w:rFonts w:cstheme="minorHAnsi"/>
          <w:sz w:val="24"/>
          <w:szCs w:val="24"/>
        </w:rPr>
        <w:t>, A.</w:t>
      </w:r>
      <w:r w:rsidR="0030555B">
        <w:rPr>
          <w:rFonts w:cstheme="minorHAnsi"/>
          <w:sz w:val="24"/>
          <w:szCs w:val="24"/>
        </w:rPr>
        <w:t>, 2021)</w:t>
      </w:r>
      <w:r>
        <w:rPr>
          <w:rFonts w:cstheme="minorHAnsi"/>
          <w:sz w:val="24"/>
          <w:szCs w:val="24"/>
        </w:rPr>
        <w:t>.</w:t>
      </w:r>
    </w:p>
    <w:p w:rsidR="005645E2" w:rsidRDefault="005645E2" w:rsidP="0030555B">
      <w:pPr>
        <w:spacing w:line="480" w:lineRule="auto"/>
        <w:jc w:val="both"/>
        <w:rPr>
          <w:rFonts w:cstheme="minorHAnsi"/>
          <w:sz w:val="24"/>
          <w:szCs w:val="24"/>
        </w:rPr>
      </w:pPr>
      <w:r w:rsidRPr="005645E2">
        <w:rPr>
          <w:rFonts w:cstheme="minorHAnsi"/>
          <w:sz w:val="24"/>
          <w:szCs w:val="24"/>
        </w:rPr>
        <w:t>The studies under evaluation have consistently highlighted particular cognitive skills that are very relevant to</w:t>
      </w:r>
      <w:r>
        <w:rPr>
          <w:rFonts w:cstheme="minorHAnsi"/>
          <w:sz w:val="24"/>
          <w:szCs w:val="24"/>
        </w:rPr>
        <w:t xml:space="preserve"> project </w:t>
      </w:r>
      <w:r w:rsidR="00EC38C9">
        <w:rPr>
          <w:rFonts w:cstheme="minorHAnsi"/>
          <w:sz w:val="24"/>
          <w:szCs w:val="24"/>
        </w:rPr>
        <w:t>manager’s</w:t>
      </w:r>
      <w:r>
        <w:rPr>
          <w:rFonts w:cstheme="minorHAnsi"/>
          <w:sz w:val="24"/>
          <w:szCs w:val="24"/>
        </w:rPr>
        <w:t xml:space="preserve"> leadership:</w:t>
      </w:r>
    </w:p>
    <w:p w:rsidR="0044305E" w:rsidRDefault="0044305E" w:rsidP="0030555B">
      <w:pPr>
        <w:spacing w:line="480" w:lineRule="auto"/>
        <w:jc w:val="both"/>
        <w:rPr>
          <w:rFonts w:cstheme="minorHAnsi"/>
          <w:sz w:val="24"/>
          <w:szCs w:val="24"/>
        </w:rPr>
      </w:pPr>
    </w:p>
    <w:p w:rsidR="0044305E" w:rsidRDefault="0044305E" w:rsidP="0030555B">
      <w:pPr>
        <w:spacing w:line="480" w:lineRule="auto"/>
        <w:jc w:val="both"/>
        <w:rPr>
          <w:rFonts w:cstheme="minorHAnsi"/>
          <w:sz w:val="24"/>
          <w:szCs w:val="24"/>
        </w:rPr>
      </w:pPr>
    </w:p>
    <w:p w:rsidR="00EC38C9" w:rsidRPr="00041B40" w:rsidRDefault="00EC38C9" w:rsidP="0030555B">
      <w:pPr>
        <w:spacing w:line="480" w:lineRule="auto"/>
        <w:jc w:val="both"/>
        <w:rPr>
          <w:rFonts w:cstheme="minorHAnsi"/>
          <w:b/>
          <w:bCs/>
          <w:sz w:val="24"/>
          <w:szCs w:val="24"/>
        </w:rPr>
      </w:pPr>
      <w:r w:rsidRPr="00041B40">
        <w:rPr>
          <w:rFonts w:cstheme="minorHAnsi"/>
          <w:b/>
          <w:bCs/>
          <w:sz w:val="24"/>
          <w:szCs w:val="24"/>
        </w:rPr>
        <w:lastRenderedPageBreak/>
        <w:t>Problem Solving Skills</w:t>
      </w:r>
    </w:p>
    <w:p w:rsidR="0044305E" w:rsidRDefault="0044305E" w:rsidP="004D24A8">
      <w:pPr>
        <w:spacing w:line="480" w:lineRule="auto"/>
        <w:jc w:val="both"/>
        <w:rPr>
          <w:rFonts w:cstheme="minorHAnsi"/>
          <w:sz w:val="24"/>
          <w:szCs w:val="24"/>
        </w:rPr>
      </w:pPr>
      <w:r w:rsidRPr="0044305E">
        <w:rPr>
          <w:rFonts w:cstheme="minorHAnsi"/>
          <w:sz w:val="24"/>
          <w:szCs w:val="24"/>
        </w:rPr>
        <w:t>The results of the SLR showed that a project manager's ability to solve complex challenges is a critical factor in guiding projects toward successful completion. The foundation of good leadership in project management has been identified as the capacity to recognize, evaluate, and handle complex difficulties</w:t>
      </w:r>
      <w:r w:rsidR="004D24A8">
        <w:rPr>
          <w:rFonts w:cstheme="minorHAnsi"/>
          <w:sz w:val="24"/>
          <w:szCs w:val="24"/>
        </w:rPr>
        <w:t xml:space="preserve"> (</w:t>
      </w:r>
      <w:proofErr w:type="spellStart"/>
      <w:r w:rsidR="004D24A8" w:rsidRPr="004D24A8">
        <w:rPr>
          <w:rFonts w:cstheme="minorHAnsi"/>
          <w:sz w:val="24"/>
          <w:szCs w:val="24"/>
        </w:rPr>
        <w:t>Pongsakornsathien</w:t>
      </w:r>
      <w:proofErr w:type="spellEnd"/>
      <w:r w:rsidR="004D24A8" w:rsidRPr="004D24A8">
        <w:rPr>
          <w:rFonts w:cstheme="minorHAnsi"/>
          <w:sz w:val="24"/>
          <w:szCs w:val="24"/>
        </w:rPr>
        <w:t xml:space="preserve">, N., Lim, Y., </w:t>
      </w:r>
      <w:proofErr w:type="spellStart"/>
      <w:r w:rsidR="004D24A8" w:rsidRPr="004D24A8">
        <w:rPr>
          <w:rFonts w:cstheme="minorHAnsi"/>
          <w:sz w:val="24"/>
          <w:szCs w:val="24"/>
        </w:rPr>
        <w:t>Gardi</w:t>
      </w:r>
      <w:proofErr w:type="spellEnd"/>
      <w:r w:rsidR="004D24A8" w:rsidRPr="004D24A8">
        <w:rPr>
          <w:rFonts w:cstheme="minorHAnsi"/>
          <w:sz w:val="24"/>
          <w:szCs w:val="24"/>
        </w:rPr>
        <w:t>, A.,</w:t>
      </w:r>
      <w:r w:rsidR="004D24A8">
        <w:rPr>
          <w:rFonts w:cstheme="minorHAnsi"/>
          <w:sz w:val="24"/>
          <w:szCs w:val="24"/>
        </w:rPr>
        <w:t xml:space="preserve"> 2019)</w:t>
      </w:r>
      <w:r w:rsidRPr="0044305E">
        <w:rPr>
          <w:rFonts w:cstheme="minorHAnsi"/>
          <w:sz w:val="24"/>
          <w:szCs w:val="24"/>
        </w:rPr>
        <w:t>.</w:t>
      </w:r>
    </w:p>
    <w:p w:rsidR="00EC38C9" w:rsidRPr="00041B40" w:rsidRDefault="00EC38C9" w:rsidP="0030555B">
      <w:pPr>
        <w:spacing w:line="480" w:lineRule="auto"/>
        <w:jc w:val="both"/>
        <w:rPr>
          <w:rFonts w:cstheme="minorHAnsi"/>
          <w:b/>
          <w:bCs/>
          <w:sz w:val="24"/>
          <w:szCs w:val="24"/>
        </w:rPr>
      </w:pPr>
      <w:r w:rsidRPr="00041B40">
        <w:rPr>
          <w:rFonts w:cstheme="minorHAnsi"/>
          <w:b/>
          <w:bCs/>
          <w:sz w:val="24"/>
          <w:szCs w:val="24"/>
        </w:rPr>
        <w:t xml:space="preserve">Decision Making Proficiency </w:t>
      </w:r>
    </w:p>
    <w:p w:rsidR="00873ABE" w:rsidRDefault="00873ABE" w:rsidP="004D78DC">
      <w:pPr>
        <w:spacing w:line="480" w:lineRule="auto"/>
        <w:jc w:val="both"/>
        <w:rPr>
          <w:rFonts w:cstheme="minorHAnsi"/>
          <w:sz w:val="24"/>
          <w:szCs w:val="24"/>
        </w:rPr>
      </w:pPr>
      <w:r w:rsidRPr="00873ABE">
        <w:rPr>
          <w:rFonts w:cstheme="minorHAnsi"/>
          <w:sz w:val="24"/>
          <w:szCs w:val="24"/>
        </w:rPr>
        <w:t>The literature review emphasized the relationship between good leadership performance and sound decision-making abilities. Together with good judgment and analytical thinking, decisiveness has been identified as a fundamental skill that project managers need to successfully handle uncertainty and make strategic decisions that are essential to the project's success</w:t>
      </w:r>
      <w:r w:rsidR="00F249F9">
        <w:rPr>
          <w:rFonts w:cstheme="minorHAnsi"/>
          <w:sz w:val="24"/>
          <w:szCs w:val="24"/>
        </w:rPr>
        <w:t xml:space="preserve"> (</w:t>
      </w:r>
      <w:r w:rsidR="004D78DC" w:rsidRPr="004D78DC">
        <w:rPr>
          <w:rFonts w:cstheme="minorHAnsi"/>
          <w:sz w:val="24"/>
          <w:szCs w:val="24"/>
        </w:rPr>
        <w:t xml:space="preserve">Sharma, K. K., </w:t>
      </w:r>
      <w:proofErr w:type="spellStart"/>
      <w:r w:rsidR="004D78DC" w:rsidRPr="004D78DC">
        <w:rPr>
          <w:rFonts w:cstheme="minorHAnsi"/>
          <w:sz w:val="24"/>
          <w:szCs w:val="24"/>
        </w:rPr>
        <w:t>Pawar</w:t>
      </w:r>
      <w:proofErr w:type="spellEnd"/>
      <w:r w:rsidR="004D78DC" w:rsidRPr="004D78DC">
        <w:rPr>
          <w:rFonts w:cstheme="minorHAnsi"/>
          <w:sz w:val="24"/>
          <w:szCs w:val="24"/>
        </w:rPr>
        <w:t>, S. D., &amp; Bali, B.</w:t>
      </w:r>
      <w:r w:rsidR="00F249F9" w:rsidRPr="004D24A8">
        <w:rPr>
          <w:rFonts w:cstheme="minorHAnsi"/>
          <w:sz w:val="24"/>
          <w:szCs w:val="24"/>
        </w:rPr>
        <w:t>,</w:t>
      </w:r>
      <w:r w:rsidR="00F249F9">
        <w:rPr>
          <w:rFonts w:cstheme="minorHAnsi"/>
          <w:sz w:val="24"/>
          <w:szCs w:val="24"/>
        </w:rPr>
        <w:t xml:space="preserve"> 20</w:t>
      </w:r>
      <w:r w:rsidR="004D78DC">
        <w:rPr>
          <w:rFonts w:cstheme="minorHAnsi"/>
          <w:sz w:val="24"/>
          <w:szCs w:val="24"/>
        </w:rPr>
        <w:t>20</w:t>
      </w:r>
      <w:r w:rsidR="00F249F9">
        <w:rPr>
          <w:rFonts w:cstheme="minorHAnsi"/>
          <w:sz w:val="24"/>
          <w:szCs w:val="24"/>
        </w:rPr>
        <w:t>)</w:t>
      </w:r>
      <w:r w:rsidRPr="00873ABE">
        <w:rPr>
          <w:rFonts w:cstheme="minorHAnsi"/>
          <w:sz w:val="24"/>
          <w:szCs w:val="24"/>
        </w:rPr>
        <w:t>.</w:t>
      </w:r>
    </w:p>
    <w:p w:rsidR="00EC38C9" w:rsidRPr="00041B40" w:rsidRDefault="00EC38C9" w:rsidP="0030555B">
      <w:pPr>
        <w:spacing w:line="480" w:lineRule="auto"/>
        <w:jc w:val="both"/>
        <w:rPr>
          <w:rFonts w:cstheme="minorHAnsi"/>
          <w:b/>
          <w:bCs/>
          <w:sz w:val="24"/>
          <w:szCs w:val="24"/>
        </w:rPr>
      </w:pPr>
      <w:r w:rsidRPr="00041B40">
        <w:rPr>
          <w:rFonts w:cstheme="minorHAnsi"/>
          <w:b/>
          <w:bCs/>
          <w:sz w:val="24"/>
          <w:szCs w:val="24"/>
        </w:rPr>
        <w:t xml:space="preserve">Analytical Acumen </w:t>
      </w:r>
    </w:p>
    <w:p w:rsidR="005645E2" w:rsidRDefault="00E05861" w:rsidP="004D78DC">
      <w:pPr>
        <w:spacing w:line="480" w:lineRule="auto"/>
        <w:jc w:val="both"/>
        <w:rPr>
          <w:rFonts w:cstheme="minorHAnsi"/>
          <w:sz w:val="24"/>
          <w:szCs w:val="24"/>
        </w:rPr>
      </w:pPr>
      <w:r w:rsidRPr="00E05861">
        <w:rPr>
          <w:rFonts w:cstheme="minorHAnsi"/>
          <w:sz w:val="24"/>
          <w:szCs w:val="24"/>
        </w:rPr>
        <w:t>Research has constantly indicated that a project manager's ability to think analytically has a big impact on how effective they are as a leader. When combined with a tendency toward logic, the ability to collect and analyze data allows project managers to evaluate circumstances, anticipate possible roadblocks, and create well-informed plans</w:t>
      </w:r>
      <w:r w:rsidR="00F249F9">
        <w:rPr>
          <w:rFonts w:cstheme="minorHAnsi"/>
          <w:sz w:val="24"/>
          <w:szCs w:val="24"/>
        </w:rPr>
        <w:t xml:space="preserve"> (</w:t>
      </w:r>
      <w:proofErr w:type="spellStart"/>
      <w:r w:rsidR="004D78DC" w:rsidRPr="004D78DC">
        <w:rPr>
          <w:rFonts w:cstheme="minorHAnsi"/>
          <w:sz w:val="24"/>
          <w:szCs w:val="24"/>
        </w:rPr>
        <w:t>Marnewick</w:t>
      </w:r>
      <w:proofErr w:type="spellEnd"/>
      <w:r w:rsidR="004D78DC" w:rsidRPr="004D78DC">
        <w:rPr>
          <w:rFonts w:cstheme="minorHAnsi"/>
          <w:sz w:val="24"/>
          <w:szCs w:val="24"/>
        </w:rPr>
        <w:t xml:space="preserve">, C., &amp; </w:t>
      </w:r>
      <w:proofErr w:type="spellStart"/>
      <w:r w:rsidR="004D78DC" w:rsidRPr="004D78DC">
        <w:rPr>
          <w:rFonts w:cstheme="minorHAnsi"/>
          <w:sz w:val="24"/>
          <w:szCs w:val="24"/>
        </w:rPr>
        <w:t>Marnewick</w:t>
      </w:r>
      <w:proofErr w:type="spellEnd"/>
      <w:r w:rsidR="004D78DC" w:rsidRPr="004D78DC">
        <w:rPr>
          <w:rFonts w:cstheme="minorHAnsi"/>
          <w:sz w:val="24"/>
          <w:szCs w:val="24"/>
        </w:rPr>
        <w:t>, A.</w:t>
      </w:r>
      <w:r w:rsidR="004D78DC">
        <w:rPr>
          <w:rFonts w:cstheme="minorHAnsi"/>
          <w:sz w:val="24"/>
          <w:szCs w:val="24"/>
        </w:rPr>
        <w:t xml:space="preserve">, </w:t>
      </w:r>
      <w:r w:rsidR="00F249F9">
        <w:rPr>
          <w:rFonts w:cstheme="minorHAnsi"/>
          <w:sz w:val="24"/>
          <w:szCs w:val="24"/>
        </w:rPr>
        <w:t>20</w:t>
      </w:r>
      <w:r w:rsidR="004D78DC">
        <w:rPr>
          <w:rFonts w:cstheme="minorHAnsi"/>
          <w:sz w:val="24"/>
          <w:szCs w:val="24"/>
        </w:rPr>
        <w:t>2</w:t>
      </w:r>
      <w:r w:rsidR="00F249F9">
        <w:rPr>
          <w:rFonts w:cstheme="minorHAnsi"/>
          <w:sz w:val="24"/>
          <w:szCs w:val="24"/>
        </w:rPr>
        <w:t>1)</w:t>
      </w:r>
      <w:r w:rsidRPr="00E05861">
        <w:rPr>
          <w:rFonts w:cstheme="minorHAnsi"/>
          <w:sz w:val="24"/>
          <w:szCs w:val="24"/>
        </w:rPr>
        <w:t>.</w:t>
      </w:r>
    </w:p>
    <w:p w:rsidR="00AB4793" w:rsidRDefault="00751E86" w:rsidP="00AB4793">
      <w:pPr>
        <w:spacing w:line="480" w:lineRule="auto"/>
        <w:jc w:val="both"/>
        <w:rPr>
          <w:rFonts w:cstheme="minorHAnsi"/>
          <w:b/>
          <w:bCs/>
          <w:sz w:val="24"/>
          <w:szCs w:val="24"/>
        </w:rPr>
      </w:pPr>
      <w:r w:rsidRPr="00AB4793">
        <w:rPr>
          <w:rFonts w:cstheme="minorHAnsi"/>
          <w:b/>
          <w:bCs/>
          <w:sz w:val="24"/>
          <w:szCs w:val="24"/>
        </w:rPr>
        <w:t>Correlation with Leadership Performance</w:t>
      </w:r>
      <w:bookmarkStart w:id="38" w:name="_Toc151758654"/>
    </w:p>
    <w:p w:rsidR="00AB4793" w:rsidRDefault="00AB4793" w:rsidP="00016A30">
      <w:pPr>
        <w:spacing w:line="480" w:lineRule="auto"/>
        <w:jc w:val="both"/>
        <w:rPr>
          <w:rFonts w:cstheme="minorHAnsi"/>
          <w:b/>
          <w:bCs/>
          <w:sz w:val="24"/>
          <w:szCs w:val="24"/>
        </w:rPr>
      </w:pPr>
      <w:r w:rsidRPr="00AB4793">
        <w:rPr>
          <w:rFonts w:cstheme="minorHAnsi"/>
          <w:sz w:val="24"/>
          <w:szCs w:val="24"/>
        </w:rPr>
        <w:t xml:space="preserve">The combined data from the SLR demonstrated a strong association between these mental skills and successful leadership in the field of project management. Research has repeatedly shown that project managers who possess excellent problem-solving ability, decisive decision-making </w:t>
      </w:r>
      <w:r w:rsidRPr="00AB4793">
        <w:rPr>
          <w:rFonts w:cstheme="minorHAnsi"/>
          <w:sz w:val="24"/>
          <w:szCs w:val="24"/>
        </w:rPr>
        <w:lastRenderedPageBreak/>
        <w:t>skills, and analytical acumen are more likely to perform well as leaders while managing complex projects</w:t>
      </w:r>
      <w:r w:rsidR="00016A30">
        <w:rPr>
          <w:rFonts w:cstheme="minorHAnsi"/>
          <w:sz w:val="24"/>
          <w:szCs w:val="24"/>
        </w:rPr>
        <w:t xml:space="preserve"> (Hansen, M. J., &amp; </w:t>
      </w:r>
      <w:proofErr w:type="spellStart"/>
      <w:r w:rsidR="00016A30">
        <w:rPr>
          <w:rFonts w:cstheme="minorHAnsi"/>
          <w:sz w:val="24"/>
          <w:szCs w:val="24"/>
        </w:rPr>
        <w:t>Vaagen</w:t>
      </w:r>
      <w:proofErr w:type="spellEnd"/>
      <w:r w:rsidR="00016A30">
        <w:rPr>
          <w:rFonts w:cstheme="minorHAnsi"/>
          <w:sz w:val="24"/>
          <w:szCs w:val="24"/>
        </w:rPr>
        <w:t>, H</w:t>
      </w:r>
      <w:r w:rsidR="00016A30" w:rsidRPr="004D24A8">
        <w:rPr>
          <w:rFonts w:cstheme="minorHAnsi"/>
          <w:sz w:val="24"/>
          <w:szCs w:val="24"/>
        </w:rPr>
        <w:t>.,</w:t>
      </w:r>
      <w:r w:rsidR="00016A30">
        <w:rPr>
          <w:rFonts w:cstheme="minorHAnsi"/>
          <w:sz w:val="24"/>
          <w:szCs w:val="24"/>
        </w:rPr>
        <w:t xml:space="preserve"> 2016)</w:t>
      </w:r>
      <w:r w:rsidRPr="00AB4793">
        <w:rPr>
          <w:rFonts w:cstheme="minorHAnsi"/>
          <w:sz w:val="24"/>
          <w:szCs w:val="24"/>
        </w:rPr>
        <w:t>.</w:t>
      </w:r>
    </w:p>
    <w:p w:rsidR="00BD4FC3" w:rsidRDefault="00266E38">
      <w:pPr>
        <w:pStyle w:val="Heading2"/>
        <w:rPr>
          <w:rFonts w:asciiTheme="minorHAnsi" w:hAnsiTheme="minorHAnsi" w:cstheme="minorHAnsi"/>
        </w:rPr>
      </w:pPr>
      <w:bookmarkStart w:id="39" w:name="_Toc151758672"/>
      <w:bookmarkEnd w:id="38"/>
      <w:r>
        <w:rPr>
          <w:rFonts w:asciiTheme="minorHAnsi" w:hAnsiTheme="minorHAnsi" w:cstheme="minorHAnsi"/>
        </w:rPr>
        <w:t>3.2 Emotional Intelligence's Impact on Project Manager Decision-Making</w:t>
      </w:r>
      <w:bookmarkEnd w:id="39"/>
    </w:p>
    <w:p w:rsidR="00BD4FC3" w:rsidRDefault="00266E38">
      <w:pPr>
        <w:spacing w:line="480" w:lineRule="auto"/>
        <w:jc w:val="both"/>
        <w:rPr>
          <w:rFonts w:cstheme="minorHAnsi"/>
        </w:rPr>
      </w:pPr>
      <w:r>
        <w:rPr>
          <w:rFonts w:cstheme="minorHAnsi"/>
        </w:rPr>
        <w:t>This section delves into the intricate relationship between emotional intelligence and decision-making, exploring correlations, identified strategies, and the broader implications for project manager leadership.</w:t>
      </w:r>
    </w:p>
    <w:p w:rsidR="00BD4FC3" w:rsidRDefault="00266E38">
      <w:pPr>
        <w:pStyle w:val="Heading3"/>
        <w:rPr>
          <w:rFonts w:asciiTheme="minorHAnsi" w:hAnsiTheme="minorHAnsi" w:cstheme="minorHAnsi"/>
        </w:rPr>
      </w:pPr>
      <w:bookmarkStart w:id="40" w:name="_Toc151758673"/>
      <w:r>
        <w:rPr>
          <w:rFonts w:asciiTheme="minorHAnsi" w:hAnsiTheme="minorHAnsi" w:cstheme="minorHAnsi"/>
        </w:rPr>
        <w:t>3.2.1 Correlation between Emotional Intelligence and Decision-Making</w:t>
      </w:r>
      <w:bookmarkEnd w:id="40"/>
    </w:p>
    <w:p w:rsidR="00BD4FC3" w:rsidRDefault="00BD4FC3"/>
    <w:p w:rsidR="00BD4FC3" w:rsidRDefault="00266E38">
      <w:pPr>
        <w:spacing w:line="480" w:lineRule="auto"/>
        <w:rPr>
          <w:sz w:val="24"/>
          <w:szCs w:val="24"/>
        </w:rPr>
      </w:pPr>
      <w:r>
        <w:rPr>
          <w:sz w:val="24"/>
          <w:szCs w:val="24"/>
        </w:rPr>
        <w:t>A project's success is greatly influenced by a person's social abilities. Delegation, trust, commitment, and cooperation were determined to be key human elements that influence decision-making. More often than managers with lower EI scores, project managers with high EI ratings use rewarding, delegating, open communication, and participating. Similar to this, staff members viewed bosses who encouraged them as being the most effective (</w:t>
      </w:r>
      <w:proofErr w:type="spellStart"/>
      <w:r>
        <w:rPr>
          <w:sz w:val="24"/>
          <w:szCs w:val="24"/>
        </w:rPr>
        <w:t>Sunindijo</w:t>
      </w:r>
      <w:proofErr w:type="spellEnd"/>
      <w:r>
        <w:rPr>
          <w:sz w:val="24"/>
          <w:szCs w:val="24"/>
        </w:rPr>
        <w:t>, 2015). This aspect is crucial since it has a similar impact on the project's success as the technical aspect does. High emotional quotient project managers have been found to be adaptable and cooperative in conflict resolution, continually seeking out win-win situations that will satisfy all sides. Additionally, they are more adaptable when changing their conflict resolution approaches, which improves performance and results and increases the satisfaction of all parties (</w:t>
      </w:r>
      <w:proofErr w:type="spellStart"/>
      <w:r>
        <w:rPr>
          <w:sz w:val="24"/>
          <w:szCs w:val="24"/>
        </w:rPr>
        <w:t>Sunindijo</w:t>
      </w:r>
      <w:proofErr w:type="spellEnd"/>
      <w:r>
        <w:rPr>
          <w:sz w:val="24"/>
          <w:szCs w:val="24"/>
        </w:rPr>
        <w:t>, 2015).</w:t>
      </w:r>
    </w:p>
    <w:p w:rsidR="00CA10ED" w:rsidRDefault="00CA10ED">
      <w:pPr>
        <w:spacing w:line="480" w:lineRule="auto"/>
        <w:rPr>
          <w:sz w:val="24"/>
          <w:szCs w:val="24"/>
        </w:rPr>
      </w:pPr>
      <w:r w:rsidRPr="00CA10ED">
        <w:rPr>
          <w:sz w:val="24"/>
          <w:szCs w:val="24"/>
        </w:rPr>
        <w:t>The values in the</w:t>
      </w:r>
      <w:r>
        <w:rPr>
          <w:sz w:val="24"/>
          <w:szCs w:val="24"/>
        </w:rPr>
        <w:t xml:space="preserve"> below </w:t>
      </w:r>
      <w:r w:rsidRPr="00CA10ED">
        <w:rPr>
          <w:sz w:val="24"/>
          <w:szCs w:val="24"/>
        </w:rPr>
        <w:t xml:space="preserve"> table are the result of statistical studies, specifically correlation analysis in which participants evaluated how well they perceived, understood, and managed their emotions in addition to how effective they thought their self-reported decision-making was</w:t>
      </w:r>
      <w:r>
        <w:rPr>
          <w:sz w:val="24"/>
          <w:szCs w:val="24"/>
        </w:rPr>
        <w:t xml:space="preserve"> (</w:t>
      </w:r>
      <w:r w:rsidRPr="00CA10ED">
        <w:rPr>
          <w:sz w:val="24"/>
          <w:szCs w:val="24"/>
        </w:rPr>
        <w:t>Felix, A. J. W.</w:t>
      </w:r>
      <w:r>
        <w:rPr>
          <w:sz w:val="24"/>
          <w:szCs w:val="24"/>
        </w:rPr>
        <w:t>, 2015).</w:t>
      </w:r>
    </w:p>
    <w:p w:rsidR="00CA10ED" w:rsidRDefault="00CA10ED">
      <w:pPr>
        <w:spacing w:line="480" w:lineRule="auto"/>
        <w:rPr>
          <w:sz w:val="24"/>
          <w:szCs w:val="24"/>
        </w:rPr>
      </w:pPr>
    </w:p>
    <w:p w:rsidR="00BD4FC3" w:rsidRDefault="00BD4FC3">
      <w:pPr>
        <w:pStyle w:val="Heading4"/>
        <w:jc w:val="center"/>
        <w:rPr>
          <w:rFonts w:asciiTheme="minorHAnsi" w:hAnsiTheme="minorHAnsi" w:cstheme="minorHAnsi"/>
        </w:rPr>
      </w:pPr>
    </w:p>
    <w:tbl>
      <w:tblPr>
        <w:tblStyle w:val="GridTable4-Accent51"/>
        <w:tblW w:w="9157" w:type="dxa"/>
        <w:tblLook w:val="04A0" w:firstRow="1" w:lastRow="0" w:firstColumn="1" w:lastColumn="0" w:noHBand="0" w:noVBand="1"/>
      </w:tblPr>
      <w:tblGrid>
        <w:gridCol w:w="1863"/>
        <w:gridCol w:w="1566"/>
        <w:gridCol w:w="1829"/>
        <w:gridCol w:w="1545"/>
        <w:gridCol w:w="2354"/>
      </w:tblGrid>
      <w:tr w:rsidR="00BD4FC3" w:rsidTr="00BD4FC3">
        <w:trPr>
          <w:cnfStyle w:val="100000000000" w:firstRow="1" w:lastRow="0" w:firstColumn="0" w:lastColumn="0" w:oddVBand="0" w:evenVBand="0" w:oddHBand="0" w:evenHBand="0" w:firstRowFirstColumn="0" w:firstRowLastColumn="0" w:lastRowFirstColumn="0" w:lastRowLastColumn="0"/>
          <w:trHeight w:val="2044"/>
        </w:trPr>
        <w:tc>
          <w:tcPr>
            <w:cnfStyle w:val="001000000000" w:firstRow="0" w:lastRow="0" w:firstColumn="1" w:lastColumn="0" w:oddVBand="0" w:evenVBand="0" w:oddHBand="0" w:evenHBand="0" w:firstRowFirstColumn="0" w:firstRowLastColumn="0" w:lastRowFirstColumn="0" w:lastRowLastColumn="0"/>
            <w:tcW w:w="0" w:type="auto"/>
          </w:tcPr>
          <w:p w:rsidR="00BD4FC3" w:rsidRDefault="00BD4FC3">
            <w:pPr>
              <w:spacing w:after="0" w:line="480" w:lineRule="auto"/>
              <w:jc w:val="both"/>
              <w:rPr>
                <w:rFonts w:cstheme="minorHAnsi"/>
              </w:rPr>
            </w:pPr>
          </w:p>
        </w:tc>
        <w:tc>
          <w:tcPr>
            <w:tcW w:w="0" w:type="auto"/>
          </w:tcPr>
          <w:p w:rsidR="00BD4FC3" w:rsidRDefault="00266E38">
            <w:pPr>
              <w:spacing w:after="0" w:line="480"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b w:val="0"/>
                <w:bCs w:val="0"/>
              </w:rPr>
              <w:t>Perceive Emotions</w:t>
            </w:r>
          </w:p>
        </w:tc>
        <w:tc>
          <w:tcPr>
            <w:tcW w:w="0" w:type="auto"/>
          </w:tcPr>
          <w:p w:rsidR="00BD4FC3" w:rsidRDefault="00266E38">
            <w:pPr>
              <w:spacing w:after="0" w:line="480"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b w:val="0"/>
                <w:bCs w:val="0"/>
              </w:rPr>
              <w:t>Understand Emotions</w:t>
            </w:r>
          </w:p>
        </w:tc>
        <w:tc>
          <w:tcPr>
            <w:tcW w:w="0" w:type="auto"/>
          </w:tcPr>
          <w:p w:rsidR="00BD4FC3" w:rsidRDefault="00266E38">
            <w:pPr>
              <w:spacing w:after="0" w:line="480"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b w:val="0"/>
                <w:bCs w:val="0"/>
              </w:rPr>
              <w:t>Manage Emotions</w:t>
            </w:r>
          </w:p>
        </w:tc>
        <w:tc>
          <w:tcPr>
            <w:tcW w:w="0" w:type="auto"/>
          </w:tcPr>
          <w:p w:rsidR="00BD4FC3" w:rsidRDefault="00266E38">
            <w:pPr>
              <w:spacing w:after="0" w:line="480"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b w:val="0"/>
                <w:bCs w:val="0"/>
              </w:rPr>
              <w:t>Decision-Making Effectiveness</w:t>
            </w:r>
          </w:p>
        </w:tc>
      </w:tr>
      <w:tr w:rsidR="00BD4FC3" w:rsidTr="00BD4FC3">
        <w:trPr>
          <w:trHeight w:val="989"/>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BD4FC3" w:rsidRDefault="00266E38">
            <w:pPr>
              <w:spacing w:after="0" w:line="480" w:lineRule="auto"/>
              <w:jc w:val="both"/>
              <w:rPr>
                <w:rFonts w:cstheme="minorHAnsi"/>
                <w:b w:val="0"/>
                <w:bCs w:val="0"/>
              </w:rPr>
            </w:pPr>
            <w:r>
              <w:rPr>
                <w:rFonts w:cstheme="minorHAnsi"/>
              </w:rPr>
              <w:t>Perceive Emotions</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0.76</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0.54</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0.68</w:t>
            </w:r>
          </w:p>
        </w:tc>
      </w:tr>
      <w:tr w:rsidR="00BD4FC3" w:rsidTr="00BD4FC3">
        <w:trPr>
          <w:trHeight w:val="2044"/>
        </w:trPr>
        <w:tc>
          <w:tcPr>
            <w:cnfStyle w:val="001000000000" w:firstRow="0" w:lastRow="0" w:firstColumn="1" w:lastColumn="0" w:oddVBand="0" w:evenVBand="0" w:oddHBand="0" w:evenHBand="0" w:firstRowFirstColumn="0" w:firstRowLastColumn="0" w:lastRowFirstColumn="0" w:lastRowLastColumn="0"/>
            <w:tcW w:w="0" w:type="auto"/>
          </w:tcPr>
          <w:p w:rsidR="00BD4FC3" w:rsidRDefault="00266E38">
            <w:pPr>
              <w:spacing w:after="0" w:line="480" w:lineRule="auto"/>
              <w:jc w:val="both"/>
              <w:rPr>
                <w:rFonts w:cstheme="minorHAnsi"/>
                <w:b w:val="0"/>
                <w:bCs w:val="0"/>
              </w:rPr>
            </w:pPr>
            <w:r>
              <w:rPr>
                <w:rFonts w:cstheme="minorHAnsi"/>
              </w:rPr>
              <w:t>Understand Emotions</w:t>
            </w:r>
          </w:p>
        </w:tc>
        <w:tc>
          <w:tcPr>
            <w:tcW w:w="0" w:type="auto"/>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0.76</w:t>
            </w:r>
          </w:p>
        </w:tc>
        <w:tc>
          <w:tcPr>
            <w:tcW w:w="0" w:type="auto"/>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0" w:type="auto"/>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0.62</w:t>
            </w:r>
          </w:p>
        </w:tc>
        <w:tc>
          <w:tcPr>
            <w:tcW w:w="0" w:type="auto"/>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0.74</w:t>
            </w:r>
          </w:p>
        </w:tc>
      </w:tr>
      <w:tr w:rsidR="00BD4FC3" w:rsidTr="00BD4FC3">
        <w:trPr>
          <w:trHeight w:val="989"/>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BD4FC3" w:rsidRDefault="00266E38">
            <w:pPr>
              <w:spacing w:after="0" w:line="480" w:lineRule="auto"/>
              <w:jc w:val="both"/>
              <w:rPr>
                <w:rFonts w:cstheme="minorHAnsi"/>
                <w:b w:val="0"/>
                <w:bCs w:val="0"/>
              </w:rPr>
            </w:pPr>
            <w:r>
              <w:rPr>
                <w:rFonts w:cstheme="minorHAnsi"/>
              </w:rPr>
              <w:t>Manage Emotions</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0.54</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0.68</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0.58</w:t>
            </w:r>
          </w:p>
        </w:tc>
      </w:tr>
    </w:tbl>
    <w:p w:rsidR="00BD4FC3" w:rsidRDefault="00266E38" w:rsidP="00CA10ED">
      <w:pPr>
        <w:spacing w:line="480" w:lineRule="auto"/>
        <w:jc w:val="center"/>
        <w:rPr>
          <w:rFonts w:cstheme="minorHAnsi"/>
          <w:color w:val="5B9BD5" w:themeColor="accent1"/>
        </w:rPr>
      </w:pPr>
      <w:r>
        <w:rPr>
          <w:rFonts w:cstheme="minorHAnsi"/>
          <w:color w:val="5B9BD5" w:themeColor="accent1"/>
        </w:rPr>
        <w:t xml:space="preserve">Table 3.2.1.1: </w:t>
      </w:r>
      <w:r w:rsidR="009A3785">
        <w:rPr>
          <w:rFonts w:cstheme="minorHAnsi"/>
          <w:color w:val="5B9BD5" w:themeColor="accent1"/>
        </w:rPr>
        <w:t xml:space="preserve">A </w:t>
      </w:r>
      <w:r>
        <w:rPr>
          <w:rFonts w:cstheme="minorHAnsi"/>
          <w:color w:val="5B9BD5" w:themeColor="accent1"/>
        </w:rPr>
        <w:t xml:space="preserve">Correlation Matrix of Emotional Intelligence Components and Decision-Making </w:t>
      </w:r>
      <w:r w:rsidRPr="00CA10ED">
        <w:rPr>
          <w:rFonts w:cstheme="minorHAnsi"/>
          <w:color w:val="5B9BD5" w:themeColor="accent1"/>
        </w:rPr>
        <w:t>Effectiveness</w:t>
      </w:r>
      <w:r w:rsidR="009A3785" w:rsidRPr="00CA10ED">
        <w:rPr>
          <w:rFonts w:cstheme="minorHAnsi"/>
          <w:color w:val="5B9BD5" w:themeColor="accent1"/>
        </w:rPr>
        <w:t xml:space="preserve"> </w:t>
      </w:r>
      <w:r w:rsidR="00CA10ED" w:rsidRPr="00CA10ED">
        <w:rPr>
          <w:color w:val="5B9BD5" w:themeColor="accent1"/>
          <w:sz w:val="24"/>
          <w:szCs w:val="24"/>
        </w:rPr>
        <w:t>(Felix, A. J. W., 2015)</w:t>
      </w:r>
    </w:p>
    <w:p w:rsidR="00BD4FC3" w:rsidRDefault="00BD4FC3">
      <w:pPr>
        <w:spacing w:line="480" w:lineRule="auto"/>
        <w:jc w:val="both"/>
        <w:rPr>
          <w:rFonts w:cstheme="minorHAnsi"/>
        </w:rPr>
      </w:pPr>
    </w:p>
    <w:p w:rsidR="00BD4FC3" w:rsidRDefault="00266E38">
      <w:pPr>
        <w:spacing w:line="480" w:lineRule="auto"/>
        <w:jc w:val="both"/>
        <w:rPr>
          <w:rFonts w:cstheme="minorHAnsi"/>
          <w:sz w:val="24"/>
          <w:szCs w:val="24"/>
        </w:rPr>
      </w:pPr>
      <w:r>
        <w:rPr>
          <w:rFonts w:cstheme="minorHAnsi"/>
          <w:sz w:val="24"/>
          <w:szCs w:val="24"/>
        </w:rPr>
        <w:t>This correlation matrix assess the relationships between different components of emotional intelligence (perceiving emotions, understanding emotions, and managing emotions) and their impact on decision-making effectiveness. Each cell in the matrix represents correlation coefficients, denoting both the depth and direction of the relationships between the variables</w:t>
      </w:r>
      <w:r w:rsidR="003A0706">
        <w:rPr>
          <w:rFonts w:cstheme="minorHAnsi"/>
          <w:sz w:val="24"/>
          <w:szCs w:val="24"/>
        </w:rPr>
        <w:t xml:space="preserve"> </w:t>
      </w:r>
      <w:r w:rsidR="003A0706">
        <w:rPr>
          <w:sz w:val="24"/>
          <w:szCs w:val="24"/>
        </w:rPr>
        <w:t>(</w:t>
      </w:r>
      <w:r w:rsidR="003A0706" w:rsidRPr="00CA10ED">
        <w:rPr>
          <w:sz w:val="24"/>
          <w:szCs w:val="24"/>
        </w:rPr>
        <w:t>Felix, A. J. W.</w:t>
      </w:r>
      <w:r w:rsidR="003A0706">
        <w:rPr>
          <w:sz w:val="24"/>
          <w:szCs w:val="24"/>
        </w:rPr>
        <w:t>, 2015)</w:t>
      </w:r>
      <w:r>
        <w:rPr>
          <w:rFonts w:cstheme="minorHAnsi"/>
          <w:sz w:val="24"/>
          <w:szCs w:val="24"/>
        </w:rPr>
        <w:t>.</w:t>
      </w:r>
    </w:p>
    <w:p w:rsidR="00BD4FC3" w:rsidRDefault="00BD4FC3">
      <w:pPr>
        <w:spacing w:line="480" w:lineRule="auto"/>
        <w:jc w:val="both"/>
        <w:rPr>
          <w:rFonts w:cstheme="minorHAnsi"/>
          <w:b/>
          <w:bCs/>
          <w:sz w:val="32"/>
          <w:szCs w:val="32"/>
        </w:rPr>
      </w:pPr>
    </w:p>
    <w:p w:rsidR="00BD4FC3" w:rsidRDefault="00266E38">
      <w:pPr>
        <w:spacing w:line="480" w:lineRule="auto"/>
        <w:jc w:val="both"/>
        <w:rPr>
          <w:rFonts w:cstheme="minorHAnsi"/>
          <w:b/>
          <w:bCs/>
          <w:sz w:val="32"/>
          <w:szCs w:val="32"/>
        </w:rPr>
      </w:pPr>
      <w:r>
        <w:rPr>
          <w:rFonts w:cstheme="minorHAnsi"/>
          <w:b/>
          <w:bCs/>
          <w:sz w:val="32"/>
          <w:szCs w:val="32"/>
        </w:rPr>
        <w:lastRenderedPageBreak/>
        <w:t>Interpretation:</w:t>
      </w:r>
    </w:p>
    <w:p w:rsidR="00BD4FC3" w:rsidRDefault="00266E38">
      <w:pPr>
        <w:spacing w:line="480" w:lineRule="auto"/>
        <w:jc w:val="both"/>
        <w:rPr>
          <w:rFonts w:cstheme="minorHAnsi"/>
          <w:sz w:val="24"/>
          <w:szCs w:val="24"/>
        </w:rPr>
      </w:pPr>
      <w:r>
        <w:rPr>
          <w:rFonts w:cstheme="minorHAnsi"/>
          <w:b/>
          <w:bCs/>
          <w:sz w:val="28"/>
          <w:szCs w:val="28"/>
          <w:u w:val="single"/>
        </w:rPr>
        <w:t>Strength of Relationships:</w:t>
      </w:r>
      <w:r>
        <w:rPr>
          <w:rFonts w:cstheme="minorHAnsi"/>
          <w:sz w:val="24"/>
          <w:szCs w:val="24"/>
        </w:rPr>
        <w:t xml:space="preserve"> The values within the matrix signify correlation ranging from -1.00 to +1.00. A value of +1.00 shows a perfect positive correlation, while -1.00 indicated a perfect negative correlation. In this matrix, the closer the values are to +1.00, the stronger the positive relationship between the variables. Conversely, values are close to -1.00 donate a strong negative relationship. Values near 0 suggest a weak correlation.</w:t>
      </w:r>
    </w:p>
    <w:p w:rsidR="00BD4FC3" w:rsidRDefault="00266E38">
      <w:pPr>
        <w:spacing w:line="480" w:lineRule="auto"/>
        <w:jc w:val="both"/>
        <w:rPr>
          <w:rFonts w:cstheme="minorHAnsi"/>
          <w:sz w:val="24"/>
          <w:szCs w:val="24"/>
        </w:rPr>
      </w:pPr>
      <w:r>
        <w:rPr>
          <w:rFonts w:cstheme="minorHAnsi"/>
          <w:b/>
          <w:bCs/>
          <w:sz w:val="28"/>
          <w:szCs w:val="28"/>
          <w:u w:val="single"/>
        </w:rPr>
        <w:t>Interrelationships:</w:t>
      </w:r>
      <w:r>
        <w:rPr>
          <w:rFonts w:cstheme="minorHAnsi"/>
          <w:sz w:val="24"/>
          <w:szCs w:val="24"/>
        </w:rPr>
        <w:t xml:space="preserve"> Along the diagonal line from top-left to bottom-right, the values are all 1.00, representing the correlation of each component with itself, which is always perfect (as a variable is compares to itself).</w:t>
      </w:r>
    </w:p>
    <w:p w:rsidR="00BD4FC3" w:rsidRDefault="00266E38">
      <w:pPr>
        <w:spacing w:line="480" w:lineRule="auto"/>
        <w:jc w:val="both"/>
        <w:rPr>
          <w:rFonts w:cstheme="minorHAnsi"/>
          <w:sz w:val="24"/>
          <w:szCs w:val="24"/>
        </w:rPr>
      </w:pPr>
      <w:r>
        <w:rPr>
          <w:rFonts w:cstheme="minorHAnsi"/>
          <w:b/>
          <w:bCs/>
          <w:sz w:val="28"/>
          <w:szCs w:val="28"/>
          <w:u w:val="single"/>
        </w:rPr>
        <w:t>Specific Correlations:</w:t>
      </w:r>
      <w:r>
        <w:rPr>
          <w:rFonts w:cstheme="minorHAnsi"/>
          <w:sz w:val="24"/>
          <w:szCs w:val="24"/>
        </w:rPr>
        <w:t xml:space="preserve"> For instance, the correlation between perceiving emotions and understanding emotions registers at 0.76, indicating a robust positive relationship. Similarly, understanding emotions and managing emotions show a positive correlation of 0.68.</w:t>
      </w:r>
    </w:p>
    <w:p w:rsidR="00BD4FC3" w:rsidRDefault="00266E38">
      <w:pPr>
        <w:spacing w:line="480" w:lineRule="auto"/>
        <w:jc w:val="both"/>
        <w:rPr>
          <w:rFonts w:cstheme="minorHAnsi"/>
          <w:sz w:val="24"/>
          <w:szCs w:val="24"/>
        </w:rPr>
      </w:pPr>
      <w:r>
        <w:rPr>
          <w:rFonts w:cstheme="minorHAnsi"/>
          <w:b/>
          <w:bCs/>
          <w:sz w:val="28"/>
          <w:szCs w:val="28"/>
          <w:u w:val="single"/>
        </w:rPr>
        <w:t>Impact on Decision-Making:</w:t>
      </w:r>
      <w:r>
        <w:rPr>
          <w:rFonts w:cstheme="minorHAnsi"/>
          <w:sz w:val="24"/>
          <w:szCs w:val="24"/>
        </w:rPr>
        <w:t xml:space="preserve"> The final column evaluates the correlation between emotional intelligence components and decision-making effectiveness. These correlations, ranging from 0.58 to 0.74, highlight the degree to which each facet of emotional intelligence (perceiving, understanding, managing emotions) influences decision-making effectiveness.</w:t>
      </w:r>
    </w:p>
    <w:p w:rsidR="00BD4FC3" w:rsidRDefault="00BD4FC3">
      <w:pPr>
        <w:spacing w:line="480" w:lineRule="auto"/>
        <w:jc w:val="both"/>
        <w:rPr>
          <w:rFonts w:cstheme="minorHAnsi"/>
          <w:sz w:val="24"/>
          <w:szCs w:val="24"/>
        </w:rPr>
      </w:pPr>
    </w:p>
    <w:p w:rsidR="00BD4FC3" w:rsidRDefault="00266E38">
      <w:pPr>
        <w:spacing w:line="480" w:lineRule="auto"/>
        <w:jc w:val="both"/>
        <w:rPr>
          <w:rFonts w:cstheme="minorHAnsi"/>
          <w:sz w:val="24"/>
          <w:szCs w:val="24"/>
        </w:rPr>
      </w:pPr>
      <w:r>
        <w:rPr>
          <w:rFonts w:cstheme="minorHAnsi"/>
          <w:sz w:val="24"/>
          <w:szCs w:val="24"/>
        </w:rPr>
        <w:t>This matrix assist in understanding how different aspects of emotional intelligence correlate with each other and how they collectively impact decision-making effectiveness.</w:t>
      </w:r>
    </w:p>
    <w:p w:rsidR="00BD4FC3" w:rsidRDefault="00266E38">
      <w:pPr>
        <w:pStyle w:val="Heading3"/>
        <w:rPr>
          <w:rFonts w:asciiTheme="minorHAnsi" w:hAnsiTheme="minorHAnsi" w:cstheme="minorHAnsi"/>
        </w:rPr>
      </w:pPr>
      <w:bookmarkStart w:id="41" w:name="_Toc151758674"/>
      <w:r>
        <w:rPr>
          <w:rFonts w:asciiTheme="minorHAnsi" w:hAnsiTheme="minorHAnsi" w:cstheme="minorHAnsi"/>
        </w:rPr>
        <w:lastRenderedPageBreak/>
        <w:t>3.2.2 Findings on Strategies Enhancing Emotional Intelligence in Decision-Making</w:t>
      </w:r>
      <w:bookmarkEnd w:id="41"/>
    </w:p>
    <w:p w:rsidR="00BD4FC3" w:rsidRDefault="00BD4FC3">
      <w:pPr>
        <w:rPr>
          <w:rFonts w:cstheme="minorHAnsi"/>
        </w:rPr>
      </w:pPr>
    </w:p>
    <w:p w:rsidR="00BD4FC3" w:rsidRPr="00D860A4" w:rsidRDefault="00266E38">
      <w:pPr>
        <w:spacing w:line="480" w:lineRule="auto"/>
        <w:rPr>
          <w:rFonts w:cstheme="minorHAnsi"/>
          <w:sz w:val="24"/>
          <w:szCs w:val="24"/>
        </w:rPr>
      </w:pPr>
      <w:r>
        <w:rPr>
          <w:rFonts w:cstheme="minorHAnsi"/>
          <w:sz w:val="24"/>
          <w:szCs w:val="24"/>
        </w:rPr>
        <w:t>Emotions play an important role in decision-making and, when used properly, they can elevate the effectiveness of the decision-making process. The emotions are a natural part of being human, and they can be an important factor in decision-making. By combining emotional insights with rational thinking, one can make more effective and better decisions</w:t>
      </w:r>
      <w:r w:rsidR="00D860A4">
        <w:rPr>
          <w:rFonts w:cstheme="minorHAnsi"/>
          <w:sz w:val="24"/>
          <w:szCs w:val="24"/>
        </w:rPr>
        <w:t xml:space="preserve"> </w:t>
      </w:r>
      <w:r w:rsidR="00D860A4" w:rsidRPr="00D860A4">
        <w:rPr>
          <w:rFonts w:cstheme="minorHAnsi"/>
          <w:i/>
          <w:iCs/>
        </w:rPr>
        <w:t xml:space="preserve">(Mosh </w:t>
      </w:r>
      <w:proofErr w:type="spellStart"/>
      <w:r w:rsidR="00D860A4" w:rsidRPr="00D860A4">
        <w:rPr>
          <w:rFonts w:cstheme="minorHAnsi"/>
          <w:i/>
          <w:iCs/>
        </w:rPr>
        <w:t>Ratson</w:t>
      </w:r>
      <w:proofErr w:type="spellEnd"/>
      <w:r w:rsidR="00D860A4" w:rsidRPr="00D860A4">
        <w:rPr>
          <w:rFonts w:cstheme="minorHAnsi"/>
          <w:i/>
          <w:iCs/>
        </w:rPr>
        <w:t>, 2023)</w:t>
      </w:r>
      <w:r w:rsidRPr="00D860A4">
        <w:rPr>
          <w:rFonts w:cstheme="minorHAnsi"/>
          <w:sz w:val="24"/>
          <w:szCs w:val="24"/>
        </w:rPr>
        <w:t>.</w:t>
      </w:r>
    </w:p>
    <w:p w:rsidR="00BD4FC3" w:rsidRDefault="00BD4FC3">
      <w:pPr>
        <w:rPr>
          <w:rFonts w:cstheme="minorHAnsi"/>
        </w:rPr>
      </w:pPr>
    </w:p>
    <w:p w:rsidR="00BD4FC3" w:rsidRDefault="00266E38">
      <w:pPr>
        <w:jc w:val="center"/>
        <w:rPr>
          <w:rFonts w:cstheme="minorHAnsi"/>
        </w:rPr>
      </w:pPr>
      <w:r>
        <w:rPr>
          <w:rFonts w:cstheme="minorHAnsi"/>
          <w:noProof/>
        </w:rPr>
        <w:drawing>
          <wp:inline distT="0" distB="0" distL="0" distR="0">
            <wp:extent cx="2434590" cy="18256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2474058" cy="1855543"/>
                    </a:xfrm>
                    <a:prstGeom prst="rect">
                      <a:avLst/>
                    </a:prstGeom>
                  </pic:spPr>
                </pic:pic>
              </a:graphicData>
            </a:graphic>
          </wp:inline>
        </w:drawing>
      </w:r>
    </w:p>
    <w:p w:rsidR="00BD4FC3" w:rsidRDefault="00266E38">
      <w:pPr>
        <w:jc w:val="center"/>
        <w:rPr>
          <w:rFonts w:cstheme="minorHAnsi"/>
          <w:i/>
          <w:iCs/>
          <w:color w:val="5B9BD5" w:themeColor="accent1"/>
        </w:rPr>
      </w:pPr>
      <w:r>
        <w:rPr>
          <w:rFonts w:cstheme="minorHAnsi"/>
          <w:i/>
          <w:iCs/>
          <w:color w:val="5B9BD5" w:themeColor="accent1"/>
        </w:rPr>
        <w:t>Figure: Role of Emotions and Cognition in Decision Making</w:t>
      </w:r>
      <w:r w:rsidR="00E174D1">
        <w:rPr>
          <w:rFonts w:cstheme="minorHAnsi"/>
          <w:i/>
          <w:iCs/>
          <w:color w:val="5B9BD5" w:themeColor="accent1"/>
        </w:rPr>
        <w:t xml:space="preserve"> (Mosh </w:t>
      </w:r>
      <w:proofErr w:type="spellStart"/>
      <w:r w:rsidR="00E174D1">
        <w:rPr>
          <w:rFonts w:cstheme="minorHAnsi"/>
          <w:i/>
          <w:iCs/>
          <w:color w:val="5B9BD5" w:themeColor="accent1"/>
        </w:rPr>
        <w:t>Ratson</w:t>
      </w:r>
      <w:proofErr w:type="spellEnd"/>
      <w:r w:rsidR="00E174D1">
        <w:rPr>
          <w:rFonts w:cstheme="minorHAnsi"/>
          <w:i/>
          <w:iCs/>
          <w:color w:val="5B9BD5" w:themeColor="accent1"/>
        </w:rPr>
        <w:t>, 2023)</w:t>
      </w:r>
    </w:p>
    <w:p w:rsidR="00BD4FC3" w:rsidRDefault="00BD4FC3">
      <w:pPr>
        <w:jc w:val="center"/>
        <w:rPr>
          <w:rFonts w:cstheme="minorHAnsi"/>
          <w:i/>
          <w:iCs/>
          <w:color w:val="5B9BD5" w:themeColor="accent1"/>
        </w:rPr>
      </w:pPr>
    </w:p>
    <w:p w:rsidR="00BD4FC3" w:rsidRDefault="00BD4FC3">
      <w:pPr>
        <w:rPr>
          <w:rFonts w:cstheme="minorHAnsi"/>
          <w:i/>
          <w:iCs/>
          <w:color w:val="5B9BD5" w:themeColor="accent1"/>
        </w:rPr>
      </w:pPr>
    </w:p>
    <w:p w:rsidR="00BD4FC3" w:rsidRDefault="00266E38">
      <w:pPr>
        <w:spacing w:line="480" w:lineRule="auto"/>
        <w:rPr>
          <w:rFonts w:cstheme="minorHAnsi"/>
          <w:sz w:val="24"/>
          <w:szCs w:val="24"/>
        </w:rPr>
      </w:pPr>
      <w:r>
        <w:rPr>
          <w:rFonts w:cstheme="minorHAnsi"/>
          <w:sz w:val="24"/>
          <w:szCs w:val="24"/>
        </w:rPr>
        <w:t>The below given graph shows the observed impact of emotional intelligence training programs on the decision-making effectiveness of project managers</w:t>
      </w:r>
      <w:r w:rsidR="00C174BA">
        <w:rPr>
          <w:rFonts w:cstheme="minorHAnsi"/>
          <w:sz w:val="24"/>
          <w:szCs w:val="24"/>
        </w:rPr>
        <w:t xml:space="preserve"> </w:t>
      </w:r>
      <w:r w:rsidR="00C174BA">
        <w:rPr>
          <w:rFonts w:cstheme="minorHAnsi"/>
        </w:rPr>
        <w:t>(Bar-On, 2017)</w:t>
      </w:r>
      <w:r>
        <w:rPr>
          <w:rFonts w:cstheme="minorHAnsi"/>
          <w:sz w:val="24"/>
          <w:szCs w:val="24"/>
        </w:rPr>
        <w:t>. The data points refer to assessments conducted before and after the implementation of emotional intelligence training programs. The x-axis represents the timeline, training phases, while the y-axis indicates the level of decision-making effectiveness.</w:t>
      </w:r>
    </w:p>
    <w:p w:rsidR="00BD4FC3" w:rsidRDefault="00BD4FC3">
      <w:pPr>
        <w:rPr>
          <w:rFonts w:cstheme="minorHAnsi"/>
        </w:rPr>
      </w:pPr>
    </w:p>
    <w:p w:rsidR="00BD4FC3" w:rsidRDefault="00266E38">
      <w:pPr>
        <w:spacing w:line="480" w:lineRule="auto"/>
        <w:rPr>
          <w:rFonts w:cstheme="minorHAnsi"/>
          <w:color w:val="244061"/>
        </w:rPr>
      </w:pPr>
      <w:r>
        <w:rPr>
          <w:rFonts w:cstheme="minorHAnsi"/>
          <w:noProof/>
        </w:rPr>
        <w:lastRenderedPageBreak/>
        <w:drawing>
          <wp:inline distT="0" distB="0" distL="0" distR="0">
            <wp:extent cx="5943600" cy="3263900"/>
            <wp:effectExtent l="0" t="0" r="0" b="0"/>
            <wp:docPr id="16" name="Picture 16" descr="C:\Users\dell\AppData\Local\Temp\ksohtml175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dell\AppData\Local\Temp\ksohtml1756\wp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263900"/>
                    </a:xfrm>
                    <a:prstGeom prst="rect">
                      <a:avLst/>
                    </a:prstGeom>
                    <a:noFill/>
                    <a:ln>
                      <a:noFill/>
                    </a:ln>
                  </pic:spPr>
                </pic:pic>
              </a:graphicData>
            </a:graphic>
          </wp:inline>
        </w:drawing>
      </w:r>
      <w:r>
        <w:rPr>
          <w:rFonts w:cstheme="minorHAnsi"/>
          <w:color w:val="244061"/>
        </w:rPr>
        <w:t xml:space="preserve"> </w:t>
      </w:r>
    </w:p>
    <w:p w:rsidR="00BD4FC3" w:rsidRDefault="00266E38">
      <w:pPr>
        <w:pStyle w:val="Heading4"/>
        <w:jc w:val="center"/>
        <w:rPr>
          <w:rFonts w:asciiTheme="minorHAnsi" w:hAnsiTheme="minorHAnsi" w:cstheme="minorHAnsi"/>
        </w:rPr>
      </w:pPr>
      <w:r>
        <w:rPr>
          <w:rFonts w:asciiTheme="minorHAnsi" w:hAnsiTheme="minorHAnsi" w:cstheme="minorHAnsi"/>
        </w:rPr>
        <w:t>Figure 3.2.2.1: Impact of Emotional Intelligence Training Programs on Decision-Making Effectiveness (Bar-On, 2017)</w:t>
      </w:r>
    </w:p>
    <w:p w:rsidR="00BD4FC3" w:rsidRDefault="00BD4FC3">
      <w:pPr>
        <w:spacing w:line="480" w:lineRule="auto"/>
        <w:rPr>
          <w:rFonts w:cstheme="minorHAnsi"/>
          <w:color w:val="244061"/>
        </w:rPr>
      </w:pPr>
    </w:p>
    <w:p w:rsidR="00BD4FC3" w:rsidRDefault="00266E38">
      <w:pPr>
        <w:spacing w:line="480" w:lineRule="auto"/>
        <w:rPr>
          <w:rFonts w:cstheme="minorHAnsi"/>
          <w:sz w:val="24"/>
          <w:szCs w:val="24"/>
        </w:rPr>
      </w:pPr>
      <w:r>
        <w:rPr>
          <w:rFonts w:cstheme="minorHAnsi"/>
          <w:sz w:val="24"/>
          <w:szCs w:val="24"/>
        </w:rPr>
        <w:t>Before the training program, the data point at the pre-training phase depicts the baseline assessment of decision-making effectiveness among project managers. After the implementation of emotional intelligence training, the post-training data point shows the subsequent assessment, showcasing any change or improvement in decision-making effectiveness</w:t>
      </w:r>
      <w:r w:rsidR="00C174BA">
        <w:rPr>
          <w:rFonts w:cstheme="minorHAnsi"/>
          <w:sz w:val="24"/>
          <w:szCs w:val="24"/>
        </w:rPr>
        <w:t xml:space="preserve"> </w:t>
      </w:r>
      <w:r w:rsidR="00C174BA">
        <w:rPr>
          <w:rFonts w:cstheme="minorHAnsi"/>
        </w:rPr>
        <w:t>(Bar-On, 2017)</w:t>
      </w:r>
      <w:r>
        <w:rPr>
          <w:rFonts w:cstheme="minorHAnsi"/>
          <w:sz w:val="24"/>
          <w:szCs w:val="24"/>
        </w:rPr>
        <w:t>. An increase in the y-axis values post-training would indicate an improvement in decision-making effectiveness among project managers who underwent emotional intelligence training.</w:t>
      </w:r>
    </w:p>
    <w:p w:rsidR="00BD4FC3" w:rsidRDefault="00266E38">
      <w:pPr>
        <w:spacing w:line="480" w:lineRule="auto"/>
        <w:rPr>
          <w:rFonts w:cstheme="minorHAnsi"/>
          <w:sz w:val="24"/>
          <w:szCs w:val="24"/>
        </w:rPr>
      </w:pPr>
      <w:r>
        <w:rPr>
          <w:rFonts w:cstheme="minorHAnsi"/>
          <w:b/>
          <w:bCs/>
          <w:sz w:val="28"/>
          <w:szCs w:val="28"/>
          <w:u w:val="single"/>
        </w:rPr>
        <w:t>Conclusion:</w:t>
      </w:r>
      <w:r>
        <w:rPr>
          <w:rFonts w:cstheme="minorHAnsi"/>
          <w:sz w:val="24"/>
          <w:szCs w:val="24"/>
        </w:rPr>
        <w:t xml:space="preserve"> The observed shift from pre-training to post-training assessments states an encouraging trend. The increase in decision-making effectiveness following emotional intelligence training shows a potential positive impact on project managers' capabilities to </w:t>
      </w:r>
      <w:r>
        <w:rPr>
          <w:rFonts w:cstheme="minorHAnsi"/>
          <w:sz w:val="24"/>
          <w:szCs w:val="24"/>
        </w:rPr>
        <w:lastRenderedPageBreak/>
        <w:t>make informed and considerable decisions. This graph provides empirical support for the idea that targeted training programs aimed at enhancing emotional intelligence can contribute to improving decision-making within project management aspects. Such findings highlights the practical significance of investing in emotional intelligence development initiatives for project managers.</w:t>
      </w:r>
    </w:p>
    <w:p w:rsidR="00BD4FC3" w:rsidRDefault="00266E38">
      <w:pPr>
        <w:pStyle w:val="Heading3"/>
        <w:rPr>
          <w:rFonts w:asciiTheme="minorHAnsi" w:hAnsiTheme="minorHAnsi" w:cstheme="minorHAnsi"/>
        </w:rPr>
      </w:pPr>
      <w:bookmarkStart w:id="42" w:name="_Toc151758675"/>
      <w:r>
        <w:rPr>
          <w:rFonts w:asciiTheme="minorHAnsi" w:hAnsiTheme="minorHAnsi" w:cstheme="minorHAnsi"/>
        </w:rPr>
        <w:t>3.2.3 Implications for Project Manager Leadership</w:t>
      </w:r>
      <w:bookmarkEnd w:id="42"/>
    </w:p>
    <w:p w:rsidR="00BD4FC3" w:rsidRDefault="00BD4FC3">
      <w:pPr>
        <w:rPr>
          <w:rFonts w:cstheme="minorHAnsi"/>
        </w:rPr>
      </w:pPr>
    </w:p>
    <w:p w:rsidR="00BD4FC3" w:rsidRDefault="00266E38">
      <w:pPr>
        <w:spacing w:line="480" w:lineRule="auto"/>
        <w:rPr>
          <w:rFonts w:cstheme="minorHAnsi"/>
        </w:rPr>
      </w:pPr>
      <w:r>
        <w:rPr>
          <w:rFonts w:cstheme="minorHAnsi"/>
          <w:sz w:val="24"/>
          <w:szCs w:val="24"/>
        </w:rPr>
        <w:t>A SWOT analysis is a simple technique used to identify strengths, weaknesses, opportunities, and threats in business or in specific project management leadership. A comprehensive SWOT analysis should stress on the internal and external factors that affect your organization</w:t>
      </w:r>
      <w:r>
        <w:rPr>
          <w:rFonts w:cstheme="minorHAnsi"/>
        </w:rPr>
        <w:t xml:space="preserve"> (Project Management, 2023).</w:t>
      </w:r>
    </w:p>
    <w:p w:rsidR="00BD4FC3" w:rsidRDefault="00266E38">
      <w:pPr>
        <w:jc w:val="center"/>
        <w:rPr>
          <w:rFonts w:cstheme="minorHAnsi"/>
        </w:rPr>
      </w:pPr>
      <w:r>
        <w:rPr>
          <w:rFonts w:cstheme="minorHAnsi"/>
          <w:noProof/>
        </w:rPr>
        <w:drawing>
          <wp:inline distT="0" distB="0" distL="0" distR="0">
            <wp:extent cx="2030730" cy="2094865"/>
            <wp:effectExtent l="0" t="0" r="7620" b="635"/>
            <wp:docPr id="18" name="Picture 18" descr="C:\Users\dell\Desktop\th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dell\Desktop\th (1).jfif"/>
                    <pic:cNvPicPr>
                      <a:picLocks noChangeAspect="1" noChangeArrowheads="1"/>
                    </pic:cNvPicPr>
                  </pic:nvPicPr>
                  <pic:blipFill>
                    <a:blip r:embed="rId18">
                      <a:extLst>
                        <a:ext uri="{28A0092B-C50C-407E-A947-70E740481C1C}">
                          <a14:useLocalDpi xmlns:a14="http://schemas.microsoft.com/office/drawing/2010/main" val="0"/>
                        </a:ext>
                      </a:extLst>
                    </a:blip>
                    <a:srcRect r="4987"/>
                    <a:stretch>
                      <a:fillRect/>
                    </a:stretch>
                  </pic:blipFill>
                  <pic:spPr>
                    <a:xfrm>
                      <a:off x="0" y="0"/>
                      <a:ext cx="2030819" cy="2094865"/>
                    </a:xfrm>
                    <a:prstGeom prst="rect">
                      <a:avLst/>
                    </a:prstGeom>
                    <a:noFill/>
                    <a:ln>
                      <a:noFill/>
                    </a:ln>
                  </pic:spPr>
                </pic:pic>
              </a:graphicData>
            </a:graphic>
          </wp:inline>
        </w:drawing>
      </w:r>
    </w:p>
    <w:p w:rsidR="00BD4FC3" w:rsidRDefault="00266E38">
      <w:pPr>
        <w:jc w:val="center"/>
        <w:rPr>
          <w:rFonts w:cstheme="minorHAnsi"/>
          <w:i/>
          <w:iCs/>
          <w:color w:val="5B9BD5" w:themeColor="accent1"/>
        </w:rPr>
      </w:pPr>
      <w:r>
        <w:rPr>
          <w:rFonts w:cstheme="minorHAnsi"/>
          <w:i/>
          <w:iCs/>
          <w:color w:val="5B9BD5" w:themeColor="accent1"/>
        </w:rPr>
        <w:t xml:space="preserve">Figure: SWOT Intelligence Integration </w:t>
      </w:r>
      <w:r>
        <w:rPr>
          <w:rFonts w:cstheme="minorHAnsi"/>
          <w:color w:val="5B9BD5" w:themeColor="accent1"/>
        </w:rPr>
        <w:t>(Bar-On, 2017)</w:t>
      </w:r>
    </w:p>
    <w:p w:rsidR="00BD4FC3" w:rsidRDefault="00BD4FC3">
      <w:pPr>
        <w:rPr>
          <w:rFonts w:cstheme="minorHAnsi"/>
        </w:rPr>
      </w:pPr>
    </w:p>
    <w:p w:rsidR="00BD4FC3" w:rsidRDefault="00266E38">
      <w:pPr>
        <w:spacing w:line="480" w:lineRule="auto"/>
        <w:rPr>
          <w:rFonts w:cstheme="minorHAnsi"/>
          <w:sz w:val="24"/>
          <w:szCs w:val="24"/>
        </w:rPr>
      </w:pPr>
      <w:r>
        <w:rPr>
          <w:rFonts w:cstheme="minorHAnsi"/>
          <w:sz w:val="24"/>
          <w:szCs w:val="24"/>
        </w:rPr>
        <w:t>Combining SWOT analysis with the integration of intelligence into project manager leadership can yield noticeable insights:</w:t>
      </w:r>
    </w:p>
    <w:p w:rsidR="00BD4FC3" w:rsidRDefault="00266E38">
      <w:pPr>
        <w:spacing w:line="480" w:lineRule="auto"/>
        <w:rPr>
          <w:rFonts w:cstheme="minorHAnsi"/>
          <w:sz w:val="24"/>
          <w:szCs w:val="24"/>
        </w:rPr>
      </w:pPr>
      <w:r>
        <w:rPr>
          <w:rFonts w:cstheme="minorHAnsi"/>
          <w:noProof/>
        </w:rPr>
        <w:lastRenderedPageBreak/>
        <w:drawing>
          <wp:inline distT="0" distB="0" distL="0" distR="0">
            <wp:extent cx="5443855" cy="4220845"/>
            <wp:effectExtent l="0" t="0" r="4445" b="8255"/>
            <wp:docPr id="15" name="Picture 15" descr="C:\Users\dell\AppData\Local\Temp\ksohtml1756\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dell\AppData\Local\Temp\ksohtml1756\wp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43855" cy="4220845"/>
                    </a:xfrm>
                    <a:prstGeom prst="rect">
                      <a:avLst/>
                    </a:prstGeom>
                    <a:noFill/>
                    <a:ln>
                      <a:noFill/>
                    </a:ln>
                  </pic:spPr>
                </pic:pic>
              </a:graphicData>
            </a:graphic>
          </wp:inline>
        </w:drawing>
      </w:r>
    </w:p>
    <w:p w:rsidR="00BD4FC3" w:rsidRDefault="00266E38">
      <w:pPr>
        <w:pStyle w:val="Heading4"/>
        <w:jc w:val="center"/>
        <w:rPr>
          <w:rFonts w:asciiTheme="minorHAnsi" w:hAnsiTheme="minorHAnsi" w:cstheme="minorHAnsi"/>
        </w:rPr>
      </w:pPr>
      <w:r>
        <w:rPr>
          <w:rFonts w:asciiTheme="minorHAnsi" w:hAnsiTheme="minorHAnsi" w:cstheme="minorHAnsi"/>
        </w:rPr>
        <w:t>Figure 3.2.3.1: Emotional Intelligence Integration Framework (Bar-On, 2017)</w:t>
      </w:r>
    </w:p>
    <w:p w:rsidR="00BD4FC3" w:rsidRDefault="00BD4FC3">
      <w:pPr>
        <w:rPr>
          <w:rFonts w:cstheme="minorHAnsi"/>
        </w:rPr>
      </w:pPr>
    </w:p>
    <w:p w:rsidR="00BD4FC3" w:rsidRDefault="00266E38">
      <w:pPr>
        <w:spacing w:line="480" w:lineRule="auto"/>
        <w:jc w:val="both"/>
        <w:rPr>
          <w:rFonts w:cstheme="minorHAnsi"/>
          <w:sz w:val="24"/>
          <w:szCs w:val="24"/>
        </w:rPr>
      </w:pPr>
      <w:r>
        <w:rPr>
          <w:rFonts w:cstheme="minorHAnsi"/>
          <w:sz w:val="24"/>
          <w:szCs w:val="24"/>
        </w:rPr>
        <w:t>This conceptual framework visually outlines the integration of emotional intelligence into project manager leadership, emphasizing its significance in achieving optimal decision-making outcomes.</w:t>
      </w:r>
    </w:p>
    <w:p w:rsidR="00BD4FC3" w:rsidRDefault="00266E38">
      <w:pPr>
        <w:spacing w:line="480" w:lineRule="auto"/>
        <w:jc w:val="both"/>
        <w:rPr>
          <w:rFonts w:cstheme="minorHAnsi"/>
          <w:b/>
          <w:bCs/>
          <w:sz w:val="28"/>
          <w:szCs w:val="28"/>
          <w:u w:val="single"/>
        </w:rPr>
      </w:pPr>
      <w:r>
        <w:rPr>
          <w:rFonts w:cstheme="minorHAnsi"/>
          <w:b/>
          <w:bCs/>
          <w:sz w:val="28"/>
          <w:szCs w:val="28"/>
          <w:u w:val="single"/>
        </w:rPr>
        <w:t>Strengths (Impact Score: 8):</w:t>
      </w:r>
    </w:p>
    <w:p w:rsidR="00BD4FC3" w:rsidRDefault="00266E38">
      <w:pPr>
        <w:spacing w:line="480" w:lineRule="auto"/>
        <w:jc w:val="both"/>
        <w:rPr>
          <w:rFonts w:cstheme="minorHAnsi"/>
          <w:sz w:val="24"/>
          <w:szCs w:val="24"/>
        </w:rPr>
      </w:pPr>
      <w:r>
        <w:rPr>
          <w:rFonts w:cstheme="minorHAnsi"/>
          <w:sz w:val="24"/>
          <w:szCs w:val="24"/>
        </w:rPr>
        <w:t>The integration of emotional and cognitive intelligence significantly increase decision-making and team collaboration. This strength yields a high impact on project manager leadership and better outcomes.</w:t>
      </w:r>
    </w:p>
    <w:p w:rsidR="00BD4FC3" w:rsidRDefault="00BD4FC3">
      <w:pPr>
        <w:spacing w:line="480" w:lineRule="auto"/>
        <w:jc w:val="both"/>
        <w:rPr>
          <w:rFonts w:cstheme="minorHAnsi"/>
          <w:sz w:val="24"/>
          <w:szCs w:val="24"/>
        </w:rPr>
      </w:pPr>
    </w:p>
    <w:p w:rsidR="00BD4FC3" w:rsidRDefault="00266E38">
      <w:pPr>
        <w:spacing w:line="480" w:lineRule="auto"/>
        <w:jc w:val="both"/>
        <w:rPr>
          <w:rFonts w:cstheme="minorHAnsi"/>
          <w:b/>
          <w:bCs/>
          <w:sz w:val="28"/>
          <w:szCs w:val="28"/>
          <w:u w:val="single"/>
        </w:rPr>
      </w:pPr>
      <w:r>
        <w:rPr>
          <w:rFonts w:cstheme="minorHAnsi"/>
          <w:b/>
          <w:bCs/>
          <w:sz w:val="28"/>
          <w:szCs w:val="28"/>
          <w:u w:val="single"/>
        </w:rPr>
        <w:lastRenderedPageBreak/>
        <w:t>Weaknesses (Impact Score: 4):</w:t>
      </w:r>
    </w:p>
    <w:p w:rsidR="00BD4FC3" w:rsidRDefault="00266E38">
      <w:pPr>
        <w:spacing w:line="480" w:lineRule="auto"/>
        <w:jc w:val="both"/>
        <w:rPr>
          <w:rFonts w:cstheme="minorHAnsi"/>
          <w:sz w:val="24"/>
          <w:szCs w:val="24"/>
        </w:rPr>
      </w:pPr>
      <w:r>
        <w:rPr>
          <w:rFonts w:cstheme="minorHAnsi"/>
          <w:sz w:val="24"/>
          <w:szCs w:val="24"/>
        </w:rPr>
        <w:t>Starting resistance to change and intricacies in applying integrated intelligence pose moderate challenges. While they effect leadership, the effect is not as strong as the strengths.</w:t>
      </w:r>
    </w:p>
    <w:p w:rsidR="00BD4FC3" w:rsidRDefault="00BD4FC3">
      <w:pPr>
        <w:spacing w:line="480" w:lineRule="auto"/>
        <w:jc w:val="both"/>
        <w:rPr>
          <w:rFonts w:cstheme="minorHAnsi"/>
          <w:sz w:val="24"/>
          <w:szCs w:val="24"/>
        </w:rPr>
      </w:pPr>
    </w:p>
    <w:p w:rsidR="00BD4FC3" w:rsidRDefault="00266E38">
      <w:pPr>
        <w:spacing w:line="480" w:lineRule="auto"/>
        <w:jc w:val="both"/>
        <w:rPr>
          <w:rFonts w:cstheme="minorHAnsi"/>
          <w:b/>
          <w:bCs/>
          <w:sz w:val="28"/>
          <w:szCs w:val="28"/>
          <w:u w:val="single"/>
        </w:rPr>
      </w:pPr>
      <w:r>
        <w:rPr>
          <w:rFonts w:cstheme="minorHAnsi"/>
          <w:b/>
          <w:bCs/>
          <w:sz w:val="28"/>
          <w:szCs w:val="28"/>
          <w:u w:val="single"/>
        </w:rPr>
        <w:t>Opportunities (Impact Score: 7):</w:t>
      </w:r>
    </w:p>
    <w:p w:rsidR="00BD4FC3" w:rsidRDefault="00266E38">
      <w:pPr>
        <w:spacing w:line="480" w:lineRule="auto"/>
        <w:jc w:val="both"/>
        <w:rPr>
          <w:rFonts w:cstheme="minorHAnsi"/>
          <w:sz w:val="24"/>
          <w:szCs w:val="24"/>
        </w:rPr>
      </w:pPr>
      <w:r>
        <w:rPr>
          <w:rFonts w:cstheme="minorHAnsi"/>
          <w:sz w:val="24"/>
          <w:szCs w:val="24"/>
        </w:rPr>
        <w:t>Leveraging integrated intelligence gives opportunities for adaptability enhancement and innovation. These have a considerable positive effect on leadership approaches and results.</w:t>
      </w:r>
    </w:p>
    <w:p w:rsidR="00BD4FC3" w:rsidRDefault="00BD4FC3">
      <w:pPr>
        <w:spacing w:line="480" w:lineRule="auto"/>
        <w:jc w:val="both"/>
        <w:rPr>
          <w:rFonts w:cstheme="minorHAnsi"/>
          <w:sz w:val="24"/>
          <w:szCs w:val="24"/>
        </w:rPr>
      </w:pPr>
    </w:p>
    <w:p w:rsidR="00BD4FC3" w:rsidRDefault="00266E38">
      <w:pPr>
        <w:spacing w:line="480" w:lineRule="auto"/>
        <w:jc w:val="both"/>
        <w:rPr>
          <w:rFonts w:cstheme="minorHAnsi"/>
          <w:b/>
          <w:bCs/>
          <w:sz w:val="28"/>
          <w:szCs w:val="28"/>
          <w:u w:val="single"/>
        </w:rPr>
      </w:pPr>
      <w:r>
        <w:rPr>
          <w:rFonts w:cstheme="minorHAnsi"/>
          <w:b/>
          <w:bCs/>
          <w:sz w:val="28"/>
          <w:szCs w:val="28"/>
          <w:u w:val="single"/>
        </w:rPr>
        <w:t>Threats (Impact Score: 3):</w:t>
      </w:r>
    </w:p>
    <w:p w:rsidR="00BD4FC3" w:rsidRDefault="00266E38">
      <w:pPr>
        <w:spacing w:line="480" w:lineRule="auto"/>
        <w:jc w:val="both"/>
        <w:rPr>
          <w:rFonts w:cstheme="minorHAnsi"/>
          <w:sz w:val="24"/>
          <w:szCs w:val="24"/>
        </w:rPr>
      </w:pPr>
      <w:r>
        <w:rPr>
          <w:rFonts w:cstheme="minorHAnsi"/>
          <w:sz w:val="24"/>
          <w:szCs w:val="24"/>
        </w:rPr>
        <w:t>The threats lie in potential misinterpretation risks. They have a moderate impact on leadership effectiveness.</w:t>
      </w:r>
    </w:p>
    <w:p w:rsidR="00BD4FC3" w:rsidRDefault="00266E38">
      <w:pPr>
        <w:spacing w:line="480" w:lineRule="auto"/>
        <w:jc w:val="both"/>
        <w:rPr>
          <w:rFonts w:cstheme="minorHAnsi"/>
          <w:b/>
          <w:bCs/>
          <w:sz w:val="28"/>
          <w:szCs w:val="28"/>
          <w:u w:val="single"/>
        </w:rPr>
      </w:pPr>
      <w:r>
        <w:rPr>
          <w:rFonts w:cstheme="minorHAnsi"/>
          <w:b/>
          <w:bCs/>
          <w:sz w:val="28"/>
          <w:szCs w:val="28"/>
          <w:u w:val="single"/>
        </w:rPr>
        <w:t>Interpretation</w:t>
      </w:r>
    </w:p>
    <w:p w:rsidR="00BD4FC3" w:rsidRDefault="00266E38">
      <w:pPr>
        <w:spacing w:line="480" w:lineRule="auto"/>
        <w:jc w:val="both"/>
        <w:rPr>
          <w:rFonts w:cstheme="minorHAnsi"/>
          <w:sz w:val="24"/>
          <w:szCs w:val="24"/>
        </w:rPr>
      </w:pPr>
      <w:r>
        <w:rPr>
          <w:rFonts w:cstheme="minorHAnsi"/>
          <w:sz w:val="24"/>
          <w:szCs w:val="24"/>
        </w:rPr>
        <w:t>The bar graph gives a quantitative representation of the impact scores for each category of SWOT analysis. Higher impact scores shows greater effect on project manager leadership. Strengths have the highest impact, followed by opportunities, threats, and weaknesses, showing their comparative influence on leadership results. This visualization helps prioritize areas for paying attention and development in integrating intelligence into project manager leadership environment.</w:t>
      </w:r>
    </w:p>
    <w:p w:rsidR="00BD4FC3" w:rsidRDefault="00266E38">
      <w:pPr>
        <w:pStyle w:val="Heading2"/>
        <w:rPr>
          <w:rFonts w:asciiTheme="minorHAnsi" w:hAnsiTheme="minorHAnsi" w:cstheme="minorHAnsi"/>
          <w:sz w:val="28"/>
          <w:szCs w:val="28"/>
        </w:rPr>
      </w:pPr>
      <w:bookmarkStart w:id="43" w:name="_Toc151758676"/>
      <w:r>
        <w:rPr>
          <w:rFonts w:asciiTheme="minorHAnsi" w:hAnsiTheme="minorHAnsi" w:cstheme="minorHAnsi"/>
          <w:sz w:val="28"/>
          <w:szCs w:val="28"/>
        </w:rPr>
        <w:lastRenderedPageBreak/>
        <w:t>3.3 Cognitive Intelligence and Conflict Resolution in Project Management</w:t>
      </w:r>
      <w:bookmarkEnd w:id="43"/>
    </w:p>
    <w:p w:rsidR="00BD4FC3" w:rsidRDefault="00266E38">
      <w:pPr>
        <w:pStyle w:val="Heading3"/>
        <w:rPr>
          <w:rFonts w:asciiTheme="minorHAnsi" w:hAnsiTheme="minorHAnsi" w:cstheme="minorHAnsi"/>
        </w:rPr>
      </w:pPr>
      <w:bookmarkStart w:id="44" w:name="_Toc151758677"/>
      <w:r>
        <w:rPr>
          <w:rFonts w:asciiTheme="minorHAnsi" w:hAnsiTheme="minorHAnsi" w:cstheme="minorHAnsi"/>
        </w:rPr>
        <w:t>3.3.1 Analyzing Cognitive Intelligence's Impact on Resolving Conflicts</w:t>
      </w:r>
      <w:bookmarkEnd w:id="44"/>
    </w:p>
    <w:p w:rsidR="00BD4FC3" w:rsidRDefault="00266E38">
      <w:pPr>
        <w:spacing w:line="480" w:lineRule="auto"/>
        <w:rPr>
          <w:rFonts w:cstheme="minorHAnsi"/>
          <w:sz w:val="24"/>
          <w:szCs w:val="24"/>
        </w:rPr>
      </w:pPr>
      <w:r>
        <w:rPr>
          <w:rFonts w:cstheme="minorHAnsi"/>
          <w:sz w:val="24"/>
          <w:szCs w:val="24"/>
        </w:rPr>
        <w:t>The realm of conflict management terminologies cover a wide range of terms that are used both theoretically and in practical applications. Conflict arises from incompatible behavior manifested by two different subsets of the same thing or behavior, which has a dysfunctional outcome. It is important to know that conflict has positive as well as negative attributes (Todorova et al., 2022).</w:t>
      </w:r>
    </w:p>
    <w:p w:rsidR="00BD4FC3" w:rsidRDefault="00BD4FC3">
      <w:pPr>
        <w:spacing w:line="480" w:lineRule="auto"/>
        <w:rPr>
          <w:rFonts w:cstheme="minorHAnsi"/>
          <w:sz w:val="24"/>
          <w:szCs w:val="24"/>
        </w:rPr>
      </w:pPr>
    </w:p>
    <w:p w:rsidR="00BD4FC3" w:rsidRDefault="00266E38">
      <w:pPr>
        <w:spacing w:line="480" w:lineRule="auto"/>
        <w:rPr>
          <w:rFonts w:cstheme="minorHAnsi"/>
          <w:sz w:val="24"/>
          <w:szCs w:val="24"/>
        </w:rPr>
      </w:pPr>
      <w:r>
        <w:rPr>
          <w:rFonts w:cstheme="minorHAnsi"/>
          <w:sz w:val="24"/>
          <w:szCs w:val="24"/>
        </w:rPr>
        <w:t>Managers can navigate the tendency to use dysfunctional, coercive conflict management approaches in response to high-intensity conflict, as well as relationship conflict, and support the tendency to use collective conflict management approaches in response to low-intensity conflict, as well as task related disagreements (Todorova et al., 2022).</w:t>
      </w:r>
    </w:p>
    <w:p w:rsidR="00BD4FC3" w:rsidRDefault="00BD4FC3">
      <w:pPr>
        <w:spacing w:line="480" w:lineRule="auto"/>
        <w:rPr>
          <w:rFonts w:cstheme="minorHAnsi"/>
          <w:sz w:val="24"/>
          <w:szCs w:val="24"/>
        </w:rPr>
      </w:pPr>
    </w:p>
    <w:p w:rsidR="00BD4FC3" w:rsidRDefault="00266E38">
      <w:pPr>
        <w:spacing w:line="480" w:lineRule="auto"/>
        <w:rPr>
          <w:rFonts w:cstheme="minorHAnsi"/>
          <w:b/>
          <w:bCs/>
          <w:color w:val="5B9BD5" w:themeColor="accent1"/>
          <w:sz w:val="32"/>
          <w:szCs w:val="32"/>
        </w:rPr>
      </w:pPr>
      <w:r>
        <w:rPr>
          <w:rFonts w:cstheme="minorHAnsi"/>
          <w:b/>
          <w:bCs/>
          <w:color w:val="5B9BD5" w:themeColor="accent1"/>
          <w:sz w:val="32"/>
          <w:szCs w:val="32"/>
        </w:rPr>
        <w:t>Conflict resolution Techniques</w:t>
      </w:r>
    </w:p>
    <w:p w:rsidR="00BD4FC3" w:rsidRDefault="00266E38">
      <w:pPr>
        <w:spacing w:line="480" w:lineRule="auto"/>
        <w:rPr>
          <w:rFonts w:cstheme="minorHAnsi"/>
          <w:sz w:val="24"/>
          <w:szCs w:val="24"/>
        </w:rPr>
      </w:pPr>
      <w:r>
        <w:rPr>
          <w:rFonts w:cstheme="minorHAnsi"/>
          <w:sz w:val="24"/>
          <w:szCs w:val="24"/>
        </w:rPr>
        <w:t>Different people use different techniques to resolve conflict, depending on their personalities and preferences.</w:t>
      </w:r>
    </w:p>
    <w:p w:rsidR="00BD4FC3" w:rsidRDefault="00266E38">
      <w:pPr>
        <w:spacing w:line="480" w:lineRule="auto"/>
        <w:rPr>
          <w:rFonts w:cstheme="minorHAnsi"/>
          <w:sz w:val="24"/>
          <w:szCs w:val="24"/>
        </w:rPr>
      </w:pPr>
      <w:r>
        <w:rPr>
          <w:rFonts w:cstheme="minorHAnsi"/>
          <w:sz w:val="24"/>
          <w:szCs w:val="24"/>
        </w:rPr>
        <w:t xml:space="preserve">The five most common strategies, known as the (Kenneth) Thomas-(Ralph) </w:t>
      </w:r>
      <w:proofErr w:type="spellStart"/>
      <w:r>
        <w:rPr>
          <w:rFonts w:cstheme="minorHAnsi"/>
          <w:sz w:val="24"/>
          <w:szCs w:val="24"/>
        </w:rPr>
        <w:t>Kilmann</w:t>
      </w:r>
      <w:proofErr w:type="spellEnd"/>
      <w:r>
        <w:rPr>
          <w:rFonts w:cstheme="minorHAnsi"/>
          <w:sz w:val="24"/>
          <w:szCs w:val="24"/>
        </w:rPr>
        <w:t xml:space="preserve"> model, used to resolve conflicts at the workplaces Include:</w:t>
      </w:r>
    </w:p>
    <w:p w:rsidR="00BD4FC3" w:rsidRDefault="00BD4FC3">
      <w:pPr>
        <w:spacing w:line="480" w:lineRule="auto"/>
        <w:rPr>
          <w:rFonts w:cstheme="minorHAnsi"/>
          <w:sz w:val="24"/>
          <w:szCs w:val="24"/>
        </w:rPr>
      </w:pPr>
    </w:p>
    <w:p w:rsidR="00BD4FC3" w:rsidRDefault="00BD4FC3">
      <w:pPr>
        <w:spacing w:line="480" w:lineRule="auto"/>
        <w:rPr>
          <w:rFonts w:cstheme="minorHAnsi"/>
          <w:sz w:val="24"/>
          <w:szCs w:val="24"/>
        </w:rPr>
      </w:pPr>
    </w:p>
    <w:p w:rsidR="00BD4FC3" w:rsidRDefault="00266E38">
      <w:pPr>
        <w:spacing w:line="480" w:lineRule="auto"/>
        <w:rPr>
          <w:rFonts w:cstheme="minorHAnsi"/>
          <w:b/>
          <w:bCs/>
          <w:sz w:val="32"/>
          <w:szCs w:val="32"/>
          <w:u w:val="single"/>
        </w:rPr>
      </w:pPr>
      <w:r>
        <w:rPr>
          <w:rFonts w:cstheme="minorHAnsi"/>
          <w:b/>
          <w:bCs/>
          <w:sz w:val="32"/>
          <w:szCs w:val="32"/>
          <w:u w:val="single"/>
        </w:rPr>
        <w:lastRenderedPageBreak/>
        <w:t>1. Avoiding</w:t>
      </w:r>
    </w:p>
    <w:p w:rsidR="00BD4FC3" w:rsidRDefault="00266E38">
      <w:pPr>
        <w:spacing w:line="480" w:lineRule="auto"/>
        <w:rPr>
          <w:rFonts w:cstheme="minorHAnsi"/>
          <w:sz w:val="24"/>
          <w:szCs w:val="24"/>
        </w:rPr>
      </w:pPr>
      <w:r>
        <w:rPr>
          <w:rFonts w:cstheme="minorHAnsi"/>
          <w:sz w:val="24"/>
          <w:szCs w:val="24"/>
        </w:rPr>
        <w:t>This approach involves simply ignoring that there may be a conflict. People try to refrain from conflict when they don’t want to interfere in it. Avoiding allows them to ignore the existing problem.</w:t>
      </w:r>
    </w:p>
    <w:p w:rsidR="00BD4FC3" w:rsidRDefault="00266E38">
      <w:pPr>
        <w:spacing w:line="480" w:lineRule="auto"/>
        <w:rPr>
          <w:rFonts w:cstheme="minorHAnsi"/>
          <w:b/>
          <w:bCs/>
          <w:sz w:val="32"/>
          <w:szCs w:val="32"/>
          <w:u w:val="single"/>
        </w:rPr>
      </w:pPr>
      <w:r>
        <w:rPr>
          <w:rFonts w:cstheme="minorHAnsi"/>
          <w:b/>
          <w:bCs/>
          <w:sz w:val="32"/>
          <w:szCs w:val="32"/>
          <w:u w:val="single"/>
        </w:rPr>
        <w:t>2. Competing</w:t>
      </w:r>
    </w:p>
    <w:p w:rsidR="00BD4FC3" w:rsidRDefault="00266E38">
      <w:pPr>
        <w:spacing w:line="480" w:lineRule="auto"/>
        <w:rPr>
          <w:rFonts w:cstheme="minorHAnsi"/>
          <w:sz w:val="24"/>
          <w:szCs w:val="24"/>
        </w:rPr>
      </w:pPr>
      <w:r>
        <w:rPr>
          <w:rFonts w:cstheme="minorHAnsi"/>
          <w:sz w:val="24"/>
          <w:szCs w:val="24"/>
        </w:rPr>
        <w:t>Competing represents a non-cooperative, excessively assertive approach used by people who prioritize winning the dispute at any cost. It’s known as a win-lose strategy. This method is not identified as bringing satisfactory resolutions, due to its lack of collaborative problem-solving.</w:t>
      </w:r>
    </w:p>
    <w:p w:rsidR="00BD4FC3" w:rsidRDefault="00266E38">
      <w:pPr>
        <w:spacing w:line="480" w:lineRule="auto"/>
        <w:rPr>
          <w:rFonts w:cstheme="minorHAnsi"/>
          <w:b/>
          <w:bCs/>
          <w:sz w:val="32"/>
          <w:szCs w:val="32"/>
          <w:u w:val="single"/>
        </w:rPr>
      </w:pPr>
      <w:r>
        <w:rPr>
          <w:rFonts w:cstheme="minorHAnsi"/>
          <w:b/>
          <w:bCs/>
          <w:sz w:val="32"/>
          <w:szCs w:val="32"/>
          <w:u w:val="single"/>
        </w:rPr>
        <w:t>3. Accommodating</w:t>
      </w:r>
    </w:p>
    <w:p w:rsidR="00BD4FC3" w:rsidRDefault="00266E38">
      <w:pPr>
        <w:spacing w:line="480" w:lineRule="auto"/>
        <w:rPr>
          <w:rFonts w:cstheme="minorHAnsi"/>
          <w:sz w:val="24"/>
          <w:szCs w:val="24"/>
        </w:rPr>
      </w:pPr>
      <w:r>
        <w:rPr>
          <w:rFonts w:cstheme="minorHAnsi"/>
          <w:sz w:val="24"/>
          <w:szCs w:val="24"/>
        </w:rPr>
        <w:t>This strategy, also referred as smoothing, entails one party acquiescing, giving the opposing party exactly what it needs to do to resolve the entire problem. This technique allows you to resolve a problem quickly.</w:t>
      </w:r>
    </w:p>
    <w:p w:rsidR="00BD4FC3" w:rsidRDefault="00266E38">
      <w:pPr>
        <w:spacing w:line="480" w:lineRule="auto"/>
        <w:rPr>
          <w:rFonts w:cstheme="minorHAnsi"/>
          <w:b/>
          <w:bCs/>
          <w:sz w:val="32"/>
          <w:szCs w:val="32"/>
          <w:u w:val="single"/>
        </w:rPr>
      </w:pPr>
      <w:r>
        <w:rPr>
          <w:rFonts w:cstheme="minorHAnsi"/>
          <w:b/>
          <w:bCs/>
          <w:sz w:val="32"/>
          <w:szCs w:val="32"/>
          <w:u w:val="single"/>
        </w:rPr>
        <w:t>4. Collaborating</w:t>
      </w:r>
    </w:p>
    <w:p w:rsidR="00BD4FC3" w:rsidRDefault="00266E38">
      <w:pPr>
        <w:spacing w:line="480" w:lineRule="auto"/>
        <w:rPr>
          <w:rFonts w:cstheme="minorHAnsi"/>
          <w:sz w:val="24"/>
          <w:szCs w:val="24"/>
        </w:rPr>
      </w:pPr>
      <w:r>
        <w:rPr>
          <w:rFonts w:cstheme="minorHAnsi"/>
          <w:sz w:val="24"/>
          <w:szCs w:val="24"/>
        </w:rPr>
        <w:t>Like the compromising method, collaboration involves working together with the opposite party to find a mutually agreeable solution to a certain problem. It’s referred as a win-win strategy. For example, a salesperson and client might collaborate to discuss a contract terms until both parties reaches an acceptable agreement.</w:t>
      </w:r>
    </w:p>
    <w:p w:rsidR="00BD4FC3" w:rsidRDefault="00BD4FC3">
      <w:pPr>
        <w:spacing w:line="480" w:lineRule="auto"/>
        <w:rPr>
          <w:rFonts w:cstheme="minorHAnsi"/>
          <w:sz w:val="24"/>
          <w:szCs w:val="24"/>
        </w:rPr>
      </w:pPr>
    </w:p>
    <w:p w:rsidR="00BD4FC3" w:rsidRDefault="00266E38">
      <w:pPr>
        <w:spacing w:line="480" w:lineRule="auto"/>
        <w:rPr>
          <w:rFonts w:cstheme="minorHAnsi"/>
          <w:b/>
          <w:bCs/>
          <w:sz w:val="32"/>
          <w:szCs w:val="32"/>
          <w:u w:val="single"/>
        </w:rPr>
      </w:pPr>
      <w:r>
        <w:rPr>
          <w:rFonts w:cstheme="minorHAnsi"/>
          <w:b/>
          <w:bCs/>
          <w:sz w:val="32"/>
          <w:szCs w:val="32"/>
          <w:u w:val="single"/>
        </w:rPr>
        <w:lastRenderedPageBreak/>
        <w:t>5. Compromising</w:t>
      </w:r>
    </w:p>
    <w:p w:rsidR="00BD4FC3" w:rsidRDefault="00266E38">
      <w:pPr>
        <w:spacing w:line="480" w:lineRule="auto"/>
        <w:jc w:val="center"/>
        <w:rPr>
          <w:rFonts w:cstheme="minorHAnsi"/>
          <w:sz w:val="24"/>
          <w:szCs w:val="24"/>
        </w:rPr>
      </w:pPr>
      <w:r>
        <w:rPr>
          <w:rFonts w:cstheme="minorHAnsi"/>
          <w:sz w:val="24"/>
          <w:szCs w:val="24"/>
        </w:rPr>
        <w:t>This strategy, often termed as reconciling, finds a mutual agreement to settle a conflict. It is considered as lose-lose strategy since both parties willingly concede some of their needs in the interest. This can be a fast way to resolve a conflict without it becoming a bigger issue.</w:t>
      </w:r>
      <w:r>
        <w:rPr>
          <w:rFonts w:cstheme="minorHAnsi"/>
          <w:noProof/>
        </w:rPr>
        <w:drawing>
          <wp:inline distT="0" distB="0" distL="0" distR="0">
            <wp:extent cx="4371340" cy="3284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4376964" cy="3289199"/>
                    </a:xfrm>
                    <a:prstGeom prst="rect">
                      <a:avLst/>
                    </a:prstGeom>
                  </pic:spPr>
                </pic:pic>
              </a:graphicData>
            </a:graphic>
          </wp:inline>
        </w:drawing>
      </w:r>
    </w:p>
    <w:p w:rsidR="00BD4FC3" w:rsidRDefault="00266E38">
      <w:pPr>
        <w:jc w:val="center"/>
        <w:rPr>
          <w:rFonts w:cstheme="minorHAnsi"/>
          <w:color w:val="5B9BD5" w:themeColor="accent1"/>
        </w:rPr>
      </w:pPr>
      <w:r>
        <w:rPr>
          <w:rFonts w:cstheme="minorHAnsi"/>
          <w:color w:val="5B9BD5" w:themeColor="accent1"/>
        </w:rPr>
        <w:t xml:space="preserve">Figure: Conflict Resolution Techniques </w:t>
      </w:r>
      <w:r>
        <w:rPr>
          <w:rFonts w:cstheme="minorHAnsi"/>
          <w:color w:val="5B9BD5" w:themeColor="accent1"/>
          <w:sz w:val="24"/>
          <w:szCs w:val="24"/>
        </w:rPr>
        <w:t xml:space="preserve">(Kenneth) Thomas-(Ralph) </w:t>
      </w:r>
      <w:proofErr w:type="spellStart"/>
      <w:r>
        <w:rPr>
          <w:rFonts w:cstheme="minorHAnsi"/>
          <w:color w:val="5B9BD5" w:themeColor="accent1"/>
          <w:sz w:val="24"/>
          <w:szCs w:val="24"/>
        </w:rPr>
        <w:t>Kilmann</w:t>
      </w:r>
      <w:proofErr w:type="spellEnd"/>
      <w:r>
        <w:rPr>
          <w:rFonts w:cstheme="minorHAnsi"/>
          <w:color w:val="5B9BD5" w:themeColor="accent1"/>
          <w:sz w:val="24"/>
          <w:szCs w:val="24"/>
        </w:rPr>
        <w:t xml:space="preserve"> model</w:t>
      </w:r>
    </w:p>
    <w:p w:rsidR="00BD4FC3" w:rsidRDefault="00266E38">
      <w:pPr>
        <w:spacing w:line="480" w:lineRule="auto"/>
        <w:rPr>
          <w:rFonts w:cstheme="minorHAnsi"/>
          <w:sz w:val="24"/>
          <w:szCs w:val="24"/>
        </w:rPr>
      </w:pPr>
      <w:r>
        <w:rPr>
          <w:rFonts w:cstheme="minorHAnsi"/>
          <w:b/>
          <w:bCs/>
          <w:sz w:val="24"/>
          <w:szCs w:val="24"/>
        </w:rPr>
        <w:t>Cognitive intelligence</w:t>
      </w:r>
      <w:r>
        <w:rPr>
          <w:rFonts w:cstheme="minorHAnsi"/>
          <w:sz w:val="24"/>
          <w:szCs w:val="24"/>
        </w:rPr>
        <w:t xml:space="preserve"> plays a central role in conflict resolution, influencing how individuals perceive, process, and resolve conflicts.</w:t>
      </w:r>
    </w:p>
    <w:p w:rsidR="00BD4FC3" w:rsidRDefault="00266E38">
      <w:pPr>
        <w:spacing w:line="480" w:lineRule="auto"/>
        <w:rPr>
          <w:rFonts w:cstheme="minorHAnsi"/>
          <w:sz w:val="24"/>
          <w:szCs w:val="24"/>
        </w:rPr>
      </w:pPr>
      <w:r>
        <w:rPr>
          <w:rFonts w:cstheme="minorHAnsi"/>
          <w:b/>
          <w:bCs/>
          <w:sz w:val="28"/>
          <w:szCs w:val="28"/>
          <w:u w:val="single"/>
        </w:rPr>
        <w:t>Emotional Regulation and Decision Making:</w:t>
      </w:r>
      <w:r>
        <w:rPr>
          <w:rFonts w:cstheme="minorHAnsi"/>
          <w:sz w:val="24"/>
          <w:szCs w:val="24"/>
        </w:rPr>
        <w:t xml:space="preserve"> Research by Brackett and Mayer (2019) highlights the correlation between emotional intelligence and conflict resolution. Individuals with higher emotional intelligence try to regulate their emotions better during conflicts, leading to more effective decision-making processes.</w:t>
      </w:r>
    </w:p>
    <w:p w:rsidR="00BD4FC3" w:rsidRDefault="00266E38">
      <w:pPr>
        <w:spacing w:line="480" w:lineRule="auto"/>
        <w:rPr>
          <w:rFonts w:cstheme="minorHAnsi"/>
          <w:sz w:val="24"/>
          <w:szCs w:val="24"/>
        </w:rPr>
      </w:pPr>
      <w:r>
        <w:rPr>
          <w:rFonts w:cstheme="minorHAnsi"/>
          <w:b/>
          <w:bCs/>
          <w:sz w:val="28"/>
          <w:szCs w:val="28"/>
          <w:u w:val="single"/>
        </w:rPr>
        <w:lastRenderedPageBreak/>
        <w:t>Neuroscience and Conflict Resolution:</w:t>
      </w:r>
      <w:r>
        <w:rPr>
          <w:rFonts w:cstheme="minorHAnsi"/>
          <w:sz w:val="24"/>
          <w:szCs w:val="24"/>
        </w:rPr>
        <w:t xml:space="preserve"> Studies in the field of neuroscience, such as those by Lieberman (2018), shows the importance of cognitive functions in managing disputes. Understanding the brain's response to conflicts can aid in developing strategies and decision-making during conflicts.</w:t>
      </w:r>
    </w:p>
    <w:p w:rsidR="00BD4FC3" w:rsidRDefault="00266E38">
      <w:pPr>
        <w:spacing w:line="480" w:lineRule="auto"/>
        <w:rPr>
          <w:rFonts w:cstheme="minorHAnsi"/>
          <w:sz w:val="24"/>
          <w:szCs w:val="24"/>
        </w:rPr>
      </w:pPr>
      <w:r>
        <w:rPr>
          <w:rFonts w:cstheme="minorHAnsi"/>
          <w:b/>
          <w:bCs/>
          <w:sz w:val="28"/>
          <w:szCs w:val="28"/>
          <w:u w:val="single"/>
        </w:rPr>
        <w:t>Cognitive Flexibility and Creativity:</w:t>
      </w:r>
      <w:r>
        <w:rPr>
          <w:rFonts w:cstheme="minorHAnsi"/>
          <w:sz w:val="24"/>
          <w:szCs w:val="24"/>
        </w:rPr>
        <w:t xml:space="preserve"> According to a study by Ritter and </w:t>
      </w:r>
      <w:proofErr w:type="spellStart"/>
      <w:r>
        <w:rPr>
          <w:rFonts w:cstheme="minorHAnsi"/>
          <w:sz w:val="24"/>
          <w:szCs w:val="24"/>
        </w:rPr>
        <w:t>Borchardt</w:t>
      </w:r>
      <w:proofErr w:type="spellEnd"/>
      <w:r>
        <w:rPr>
          <w:rFonts w:cstheme="minorHAnsi"/>
          <w:sz w:val="24"/>
          <w:szCs w:val="24"/>
        </w:rPr>
        <w:t xml:space="preserve"> (2020), cognitive flexibility and creativity contribute to resolving conflicts. Individuals who can think creatively and </w:t>
      </w:r>
      <w:proofErr w:type="spellStart"/>
      <w:r>
        <w:rPr>
          <w:rFonts w:cstheme="minorHAnsi"/>
          <w:sz w:val="24"/>
          <w:szCs w:val="24"/>
        </w:rPr>
        <w:t>chane</w:t>
      </w:r>
      <w:proofErr w:type="spellEnd"/>
      <w:r>
        <w:rPr>
          <w:rFonts w:cstheme="minorHAnsi"/>
          <w:sz w:val="24"/>
          <w:szCs w:val="24"/>
        </w:rPr>
        <w:t xml:space="preserve"> their thinking patterns are more likely to come up with innovative solutions to complex conflicts.</w:t>
      </w:r>
    </w:p>
    <w:p w:rsidR="00BD4FC3" w:rsidRDefault="00266E38">
      <w:pPr>
        <w:spacing w:line="480" w:lineRule="auto"/>
        <w:rPr>
          <w:rFonts w:cstheme="minorHAnsi"/>
          <w:sz w:val="24"/>
          <w:szCs w:val="24"/>
        </w:rPr>
      </w:pPr>
      <w:r>
        <w:rPr>
          <w:rFonts w:cstheme="minorHAnsi"/>
          <w:b/>
          <w:bCs/>
          <w:sz w:val="28"/>
          <w:szCs w:val="28"/>
          <w:u w:val="single"/>
        </w:rPr>
        <w:t>Bias and Decision Making:</w:t>
      </w:r>
      <w:r>
        <w:rPr>
          <w:rFonts w:cstheme="minorHAnsi"/>
          <w:sz w:val="24"/>
          <w:szCs w:val="24"/>
        </w:rPr>
        <w:t xml:space="preserve"> Recent research by </w:t>
      </w:r>
      <w:proofErr w:type="spellStart"/>
      <w:r>
        <w:rPr>
          <w:rFonts w:cstheme="minorHAnsi"/>
          <w:sz w:val="24"/>
          <w:szCs w:val="24"/>
        </w:rPr>
        <w:t>Kahneman</w:t>
      </w:r>
      <w:proofErr w:type="spellEnd"/>
      <w:r>
        <w:rPr>
          <w:rFonts w:cstheme="minorHAnsi"/>
          <w:sz w:val="24"/>
          <w:szCs w:val="24"/>
        </w:rPr>
        <w:t xml:space="preserve"> (2018) and </w:t>
      </w:r>
      <w:proofErr w:type="spellStart"/>
      <w:r>
        <w:rPr>
          <w:rFonts w:cstheme="minorHAnsi"/>
          <w:sz w:val="24"/>
          <w:szCs w:val="24"/>
        </w:rPr>
        <w:t>Tversky</w:t>
      </w:r>
      <w:proofErr w:type="spellEnd"/>
      <w:r>
        <w:rPr>
          <w:rFonts w:cstheme="minorHAnsi"/>
          <w:sz w:val="24"/>
          <w:szCs w:val="24"/>
        </w:rPr>
        <w:t xml:space="preserve"> (2017) go into the cognitive biases that affect conflict resolution. Understanding these biases, such as confirmation bias or anchoring, can aid in mitigating their impact on decision-making during conflicts.</w:t>
      </w:r>
    </w:p>
    <w:p w:rsidR="00BD4FC3" w:rsidRDefault="00266E38">
      <w:pPr>
        <w:spacing w:line="480" w:lineRule="auto"/>
        <w:rPr>
          <w:rFonts w:cstheme="minorHAnsi"/>
          <w:sz w:val="24"/>
          <w:szCs w:val="24"/>
        </w:rPr>
      </w:pPr>
      <w:r>
        <w:rPr>
          <w:rFonts w:cstheme="minorHAnsi"/>
          <w:b/>
          <w:bCs/>
          <w:sz w:val="28"/>
          <w:szCs w:val="28"/>
          <w:u w:val="single"/>
        </w:rPr>
        <w:t>Technology and Conflict Resolution:</w:t>
      </w:r>
      <w:r>
        <w:rPr>
          <w:rFonts w:cstheme="minorHAnsi"/>
          <w:sz w:val="24"/>
          <w:szCs w:val="24"/>
        </w:rPr>
        <w:t xml:space="preserve"> Emerging technologies' effect on conflict resolution is a growing area of interest. Studies by Lee and Park (2021) explore how artificial intelligence and machine learning are being employed to analyze conflict data, identify patterns, and suggest potential resolutions based on cognitive algorithms.</w:t>
      </w:r>
    </w:p>
    <w:p w:rsidR="00BD4FC3" w:rsidRDefault="00BD4FC3">
      <w:pPr>
        <w:spacing w:line="480" w:lineRule="auto"/>
        <w:rPr>
          <w:rFonts w:cstheme="minorHAnsi"/>
          <w:sz w:val="24"/>
          <w:szCs w:val="24"/>
        </w:rPr>
      </w:pPr>
    </w:p>
    <w:p w:rsidR="00BD4FC3" w:rsidRDefault="00266E38">
      <w:pPr>
        <w:spacing w:line="480" w:lineRule="auto"/>
        <w:jc w:val="center"/>
        <w:rPr>
          <w:rFonts w:cstheme="minorHAnsi"/>
          <w:sz w:val="24"/>
          <w:szCs w:val="24"/>
        </w:rPr>
      </w:pPr>
      <w:r>
        <w:rPr>
          <w:rFonts w:cstheme="minorHAnsi"/>
          <w:noProof/>
          <w:sz w:val="24"/>
          <w:szCs w:val="24"/>
        </w:rPr>
        <w:lastRenderedPageBreak/>
        <w:drawing>
          <wp:inline distT="0" distB="0" distL="0" distR="0">
            <wp:extent cx="5107940" cy="2828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24556" cy="2837836"/>
                    </a:xfrm>
                    <a:prstGeom prst="rect">
                      <a:avLst/>
                    </a:prstGeom>
                    <a:noFill/>
                    <a:ln>
                      <a:noFill/>
                    </a:ln>
                  </pic:spPr>
                </pic:pic>
              </a:graphicData>
            </a:graphic>
          </wp:inline>
        </w:drawing>
      </w:r>
    </w:p>
    <w:p w:rsidR="00BD4FC3" w:rsidRDefault="00266E38">
      <w:pPr>
        <w:spacing w:line="480" w:lineRule="auto"/>
        <w:jc w:val="center"/>
        <w:rPr>
          <w:rFonts w:ascii="Segoe UI" w:hAnsi="Segoe UI" w:cs="Segoe UI"/>
          <w:i/>
          <w:iCs/>
          <w:color w:val="5B9BD5" w:themeColor="accent1"/>
        </w:rPr>
      </w:pPr>
      <w:r>
        <w:rPr>
          <w:rFonts w:cstheme="minorHAnsi"/>
          <w:i/>
          <w:iCs/>
          <w:color w:val="5B9BD5" w:themeColor="accent1"/>
          <w:sz w:val="24"/>
          <w:szCs w:val="24"/>
        </w:rPr>
        <w:t xml:space="preserve">Figure: </w:t>
      </w:r>
      <w:r>
        <w:rPr>
          <w:rFonts w:ascii="Segoe UI" w:hAnsi="Segoe UI" w:cs="Segoe UI"/>
          <w:i/>
          <w:iCs/>
          <w:color w:val="5B9BD5" w:themeColor="accent1"/>
        </w:rPr>
        <w:t>Success of</w:t>
      </w:r>
      <w:r>
        <w:rPr>
          <w:rFonts w:cstheme="minorHAnsi"/>
          <w:i/>
          <w:iCs/>
          <w:color w:val="5B9BD5" w:themeColor="accent1"/>
          <w:sz w:val="24"/>
          <w:szCs w:val="24"/>
        </w:rPr>
        <w:t xml:space="preserve"> </w:t>
      </w:r>
      <w:r>
        <w:rPr>
          <w:rFonts w:ascii="Segoe UI" w:hAnsi="Segoe UI" w:cs="Segoe UI"/>
          <w:i/>
          <w:iCs/>
          <w:color w:val="5B9BD5" w:themeColor="accent1"/>
        </w:rPr>
        <w:t xml:space="preserve">Cognitive Intelligence and Conflict Resolution from </w:t>
      </w:r>
      <w:r w:rsidR="00DF6F67">
        <w:rPr>
          <w:rFonts w:ascii="Segoe UI" w:hAnsi="Segoe UI" w:cs="Segoe UI"/>
          <w:i/>
          <w:iCs/>
          <w:color w:val="5B9BD5" w:themeColor="accent1"/>
        </w:rPr>
        <w:t xml:space="preserve">the book </w:t>
      </w:r>
      <w:r w:rsidR="00D76127">
        <w:rPr>
          <w:rFonts w:ascii="Segoe UI" w:hAnsi="Segoe UI" w:cs="Segoe UI"/>
          <w:i/>
          <w:iCs/>
          <w:color w:val="5B9BD5" w:themeColor="accent1"/>
        </w:rPr>
        <w:t>Introduction to Psychology</w:t>
      </w:r>
    </w:p>
    <w:p w:rsidR="00BD4FC3" w:rsidRDefault="00266E38">
      <w:pPr>
        <w:spacing w:line="480" w:lineRule="auto"/>
        <w:rPr>
          <w:rFonts w:cstheme="minorHAnsi"/>
          <w:sz w:val="24"/>
          <w:szCs w:val="24"/>
        </w:rPr>
      </w:pPr>
      <w:r>
        <w:rPr>
          <w:rFonts w:cstheme="minorHAnsi"/>
          <w:sz w:val="24"/>
          <w:szCs w:val="24"/>
        </w:rPr>
        <w:t>This graph is taken from the book Introduction to Psychology which intends to show a potential correlation between cognitive intelligence levels and the frequency of successful conflict resolutions. It shows that while higher cognitive intelligence might contribute to improved conflict resolution success initially, there could be a threshold beyond which additional cognitive abilities might not significantly impact resolution frequency. The graph reveals an initial increase in successful conflict resolutions with increasing cognitive intelligence, reaching an apex where resolution frequency peaks before declining with exceedingly high cognitive intelligence levels, showing a bell-shaped relationship.</w:t>
      </w:r>
    </w:p>
    <w:p w:rsidR="00BD4FC3" w:rsidRDefault="00266E38">
      <w:pPr>
        <w:pStyle w:val="Heading3"/>
      </w:pPr>
      <w:bookmarkStart w:id="45" w:name="_Toc151758678"/>
      <w:r>
        <w:lastRenderedPageBreak/>
        <w:t>3.3.2 Strategies for Improving Cognitive Intelligence in Conflict Situations</w:t>
      </w:r>
      <w:bookmarkEnd w:id="45"/>
    </w:p>
    <w:tbl>
      <w:tblPr>
        <w:tblStyle w:val="GridTable4-Accent51"/>
        <w:tblpPr w:leftFromText="180" w:rightFromText="180" w:vertAnchor="text" w:horzAnchor="page" w:tblpX="1409" w:tblpY="7015"/>
        <w:tblOverlap w:val="never"/>
        <w:tblW w:w="8337" w:type="dxa"/>
        <w:tblLook w:val="04A0" w:firstRow="1" w:lastRow="0" w:firstColumn="1" w:lastColumn="0" w:noHBand="0" w:noVBand="1"/>
      </w:tblPr>
      <w:tblGrid>
        <w:gridCol w:w="2329"/>
        <w:gridCol w:w="6008"/>
      </w:tblGrid>
      <w:tr w:rsidR="00BD4FC3" w:rsidTr="00BD4FC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0" w:type="auto"/>
          </w:tcPr>
          <w:p w:rsidR="00BD4FC3" w:rsidRDefault="00266E38">
            <w:pPr>
              <w:spacing w:after="0" w:line="240" w:lineRule="auto"/>
              <w:rPr>
                <w:bCs w:val="0"/>
              </w:rPr>
            </w:pPr>
            <w:r>
              <w:rPr>
                <w:b w:val="0"/>
              </w:rPr>
              <w:t>Categories</w:t>
            </w:r>
          </w:p>
        </w:tc>
        <w:tc>
          <w:tcPr>
            <w:tcW w:w="0" w:type="auto"/>
          </w:tcPr>
          <w:p w:rsidR="00BD4FC3" w:rsidRDefault="00266E38">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Pr>
                <w:b w:val="0"/>
              </w:rPr>
              <w:t>Strategy</w:t>
            </w:r>
          </w:p>
        </w:tc>
      </w:tr>
      <w:tr w:rsidR="00BD4FC3" w:rsidTr="00BD4FC3">
        <w:trPr>
          <w:trHeight w:val="1030"/>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BD4FC3" w:rsidRDefault="00266E38">
            <w:pPr>
              <w:spacing w:after="0" w:line="240" w:lineRule="auto"/>
              <w:rPr>
                <w:b w:val="0"/>
                <w:bCs w:val="0"/>
              </w:rPr>
            </w:pPr>
            <w:r>
              <w:rPr>
                <w:color w:val="000000"/>
                <w:sz w:val="27"/>
                <w:szCs w:val="27"/>
              </w:rPr>
              <w:t>Negotiation</w:t>
            </w:r>
          </w:p>
        </w:tc>
        <w:tc>
          <w:tcPr>
            <w:tcW w:w="0" w:type="auto"/>
            <w:shd w:val="clear" w:color="auto" w:fill="D9E2F3" w:themeFill="accent5" w:themeFillTint="33"/>
          </w:tcPr>
          <w:p w:rsidR="00BD4FC3" w:rsidRDefault="00266E38">
            <w:pPr>
              <w:pStyle w:val="ListParagraph"/>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pPr>
            <w:r>
              <w:t>Compromising</w:t>
            </w:r>
          </w:p>
          <w:p w:rsidR="00BD4FC3" w:rsidRDefault="00266E38">
            <w:pPr>
              <w:pStyle w:val="ListParagraph"/>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pPr>
            <w:r>
              <w:t>Making future cooperation commitment</w:t>
            </w:r>
          </w:p>
          <w:p w:rsidR="00BD4FC3" w:rsidRDefault="00266E38">
            <w:pPr>
              <w:pStyle w:val="ListParagraph"/>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pPr>
            <w:r>
              <w:t>Offering other benefits</w:t>
            </w:r>
          </w:p>
        </w:tc>
      </w:tr>
      <w:tr w:rsidR="00BD4FC3" w:rsidTr="00BD4FC3">
        <w:trPr>
          <w:trHeight w:val="2777"/>
        </w:trPr>
        <w:tc>
          <w:tcPr>
            <w:cnfStyle w:val="001000000000" w:firstRow="0" w:lastRow="0" w:firstColumn="1" w:lastColumn="0" w:oddVBand="0" w:evenVBand="0" w:oddHBand="0" w:evenHBand="0" w:firstRowFirstColumn="0" w:firstRowLastColumn="0" w:lastRowFirstColumn="0" w:lastRowLastColumn="0"/>
            <w:tcW w:w="0" w:type="auto"/>
          </w:tcPr>
          <w:p w:rsidR="00BD4FC3" w:rsidRDefault="00266E38">
            <w:pPr>
              <w:spacing w:after="0" w:line="240" w:lineRule="auto"/>
              <w:rPr>
                <w:b w:val="0"/>
                <w:bCs w:val="0"/>
              </w:rPr>
            </w:pPr>
            <w:r>
              <w:rPr>
                <w:color w:val="000000"/>
                <w:sz w:val="27"/>
                <w:szCs w:val="27"/>
              </w:rPr>
              <w:t>Organization optimization</w:t>
            </w:r>
          </w:p>
        </w:tc>
        <w:tc>
          <w:tcPr>
            <w:tcW w:w="0" w:type="auto"/>
          </w:tcPr>
          <w:p w:rsidR="00BD4FC3" w:rsidRDefault="00266E38">
            <w:pPr>
              <w:pStyle w:val="ListParagraph"/>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pPr>
            <w:r>
              <w:t>Perfecting the organizational structure</w:t>
            </w:r>
          </w:p>
          <w:p w:rsidR="00BD4FC3" w:rsidRDefault="00266E38">
            <w:pPr>
              <w:pStyle w:val="ListParagraph"/>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pPr>
            <w:r>
              <w:t>Replacing the incompetent stakeholder</w:t>
            </w:r>
          </w:p>
          <w:p w:rsidR="00BD4FC3" w:rsidRDefault="00266E38">
            <w:pPr>
              <w:pStyle w:val="ListParagraph"/>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pPr>
            <w:r>
              <w:t>Clarifying the responsibilities</w:t>
            </w:r>
          </w:p>
          <w:p w:rsidR="00BD4FC3" w:rsidRDefault="00266E38">
            <w:pPr>
              <w:pStyle w:val="ListParagraph"/>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pPr>
            <w:r>
              <w:t>Optimizing the program management mechanism, for example, rewards and punishment mechanism</w:t>
            </w:r>
          </w:p>
          <w:p w:rsidR="00BD4FC3" w:rsidRDefault="00266E38">
            <w:pPr>
              <w:pStyle w:val="ListParagraph"/>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pPr>
            <w:r>
              <w:t>Introducing new program management mechanisms, for example, cross-projects compensation mechanism</w:t>
            </w:r>
          </w:p>
          <w:p w:rsidR="00BD4FC3" w:rsidRDefault="00266E38">
            <w:pPr>
              <w:pStyle w:val="ListParagraph"/>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pPr>
            <w:r>
              <w:t>Establishing Conflict Review Board</w:t>
            </w:r>
          </w:p>
        </w:tc>
      </w:tr>
      <w:tr w:rsidR="00BD4FC3" w:rsidTr="00BD4FC3">
        <w:trPr>
          <w:trHeight w:val="692"/>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BD4FC3" w:rsidRDefault="00266E38">
            <w:pPr>
              <w:spacing w:after="0" w:line="240" w:lineRule="auto"/>
              <w:rPr>
                <w:b w:val="0"/>
                <w:bCs w:val="0"/>
              </w:rPr>
            </w:pPr>
            <w:r>
              <w:rPr>
                <w:color w:val="000000"/>
                <w:sz w:val="27"/>
                <w:szCs w:val="27"/>
              </w:rPr>
              <w:t>Mediation</w:t>
            </w:r>
          </w:p>
        </w:tc>
        <w:tc>
          <w:tcPr>
            <w:tcW w:w="0" w:type="auto"/>
            <w:shd w:val="clear" w:color="auto" w:fill="D9E2F3" w:themeFill="accent5" w:themeFillTint="33"/>
          </w:tcPr>
          <w:p w:rsidR="00BD4FC3" w:rsidRDefault="00266E38">
            <w:pPr>
              <w:pStyle w:val="ListParagraph"/>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pPr>
            <w:r>
              <w:t>Inviting the leaders of both sides to coordinate</w:t>
            </w:r>
          </w:p>
          <w:p w:rsidR="00BD4FC3" w:rsidRDefault="00266E38">
            <w:pPr>
              <w:pStyle w:val="ListParagraph"/>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pPr>
            <w:r>
              <w:t>Asking help from the third parties</w:t>
            </w:r>
          </w:p>
        </w:tc>
      </w:tr>
    </w:tbl>
    <w:p w:rsidR="00BD4FC3" w:rsidRDefault="00266E38">
      <w:pPr>
        <w:pStyle w:val="Heading4"/>
        <w:spacing w:line="480" w:lineRule="auto"/>
        <w:rPr>
          <w:rFonts w:asciiTheme="minorHAnsi" w:eastAsiaTheme="minorHAnsi" w:hAnsiTheme="minorHAnsi" w:cstheme="minorBidi"/>
          <w:b w:val="0"/>
          <w:bCs w:val="0"/>
          <w:i w:val="0"/>
          <w:iCs w:val="0"/>
          <w:color w:val="auto"/>
          <w:sz w:val="24"/>
          <w:szCs w:val="24"/>
        </w:rPr>
      </w:pPr>
      <w:r>
        <w:rPr>
          <w:rFonts w:asciiTheme="minorHAnsi" w:eastAsiaTheme="minorHAnsi" w:hAnsiTheme="minorHAnsi" w:cstheme="minorBidi"/>
          <w:b w:val="0"/>
          <w:bCs w:val="0"/>
          <w:i w:val="0"/>
          <w:iCs w:val="0"/>
          <w:color w:val="auto"/>
          <w:sz w:val="24"/>
          <w:szCs w:val="24"/>
        </w:rPr>
        <w:t>Conflict among various participants is a common issue for a project, regardless of the project’s delivery system (</w:t>
      </w:r>
      <w:proofErr w:type="spellStart"/>
      <w:r>
        <w:rPr>
          <w:rFonts w:asciiTheme="minorHAnsi" w:eastAsiaTheme="minorHAnsi" w:hAnsiTheme="minorHAnsi" w:cstheme="minorBidi"/>
          <w:b w:val="0"/>
          <w:bCs w:val="0"/>
          <w:i w:val="0"/>
          <w:iCs w:val="0"/>
          <w:color w:val="auto"/>
          <w:sz w:val="24"/>
          <w:szCs w:val="24"/>
        </w:rPr>
        <w:t>Khanzadi</w:t>
      </w:r>
      <w:proofErr w:type="spellEnd"/>
      <w:r>
        <w:rPr>
          <w:rFonts w:asciiTheme="minorHAnsi" w:eastAsiaTheme="minorHAnsi" w:hAnsiTheme="minorHAnsi" w:cstheme="minorBidi"/>
          <w:b w:val="0"/>
          <w:bCs w:val="0"/>
          <w:i w:val="0"/>
          <w:iCs w:val="0"/>
          <w:color w:val="auto"/>
          <w:sz w:val="24"/>
          <w:szCs w:val="24"/>
        </w:rPr>
        <w:t xml:space="preserve"> et al., 2017).Given its significance, conflict has been extensively studied, from various perspectives. For example, conflict among project managers involves a series of behaviors concerning the inconsistent interests among different project managers in the process of a project operation, such behavior being capable of influencing and affecting each other (Li et al., 2015). There also researchers highlighted the conflict of project with external teams. </w:t>
      </w:r>
      <w:proofErr w:type="spellStart"/>
      <w:r>
        <w:rPr>
          <w:rFonts w:asciiTheme="minorHAnsi" w:eastAsiaTheme="minorHAnsi" w:hAnsiTheme="minorHAnsi" w:cstheme="minorBidi"/>
          <w:b w:val="0"/>
          <w:bCs w:val="0"/>
          <w:i w:val="0"/>
          <w:iCs w:val="0"/>
          <w:color w:val="auto"/>
          <w:sz w:val="24"/>
          <w:szCs w:val="24"/>
        </w:rPr>
        <w:t>Gyan</w:t>
      </w:r>
      <w:proofErr w:type="spellEnd"/>
      <w:r>
        <w:rPr>
          <w:rFonts w:asciiTheme="minorHAnsi" w:eastAsiaTheme="minorHAnsi" w:hAnsiTheme="minorHAnsi" w:cstheme="minorBidi"/>
          <w:b w:val="0"/>
          <w:bCs w:val="0"/>
          <w:i w:val="0"/>
          <w:iCs w:val="0"/>
          <w:color w:val="auto"/>
          <w:sz w:val="24"/>
          <w:szCs w:val="24"/>
        </w:rPr>
        <w:t xml:space="preserve"> and </w:t>
      </w:r>
      <w:proofErr w:type="spellStart"/>
      <w:r>
        <w:rPr>
          <w:rFonts w:asciiTheme="minorHAnsi" w:eastAsiaTheme="minorHAnsi" w:hAnsiTheme="minorHAnsi" w:cstheme="minorBidi"/>
          <w:b w:val="0"/>
          <w:bCs w:val="0"/>
          <w:i w:val="0"/>
          <w:iCs w:val="0"/>
          <w:color w:val="auto"/>
          <w:sz w:val="24"/>
          <w:szCs w:val="24"/>
        </w:rPr>
        <w:t>Ampomah</w:t>
      </w:r>
      <w:proofErr w:type="spellEnd"/>
      <w:r>
        <w:rPr>
          <w:rFonts w:asciiTheme="minorHAnsi" w:eastAsiaTheme="minorHAnsi" w:hAnsiTheme="minorHAnsi" w:cstheme="minorBidi"/>
          <w:b w:val="0"/>
          <w:bCs w:val="0"/>
          <w:i w:val="0"/>
          <w:iCs w:val="0"/>
          <w:color w:val="auto"/>
          <w:sz w:val="24"/>
          <w:szCs w:val="24"/>
        </w:rPr>
        <w:t xml:space="preserve"> (2016) showed negative impact of project managers’ conflicts on community development projects, and stressed to pay attention to project managers’ relationships throughout the process of project. Another research focused on the external conflict to the government-funded projects under the changing environment of construction industry (N. Wang et al., 2019).Conflict between the project participants can also widely affect the cost performance and schedule construction of projects (</w:t>
      </w:r>
      <w:proofErr w:type="spellStart"/>
      <w:r>
        <w:rPr>
          <w:rFonts w:asciiTheme="minorHAnsi" w:eastAsiaTheme="minorHAnsi" w:hAnsiTheme="minorHAnsi" w:cstheme="minorBidi"/>
          <w:b w:val="0"/>
          <w:bCs w:val="0"/>
          <w:i w:val="0"/>
          <w:iCs w:val="0"/>
          <w:color w:val="auto"/>
          <w:sz w:val="24"/>
          <w:szCs w:val="24"/>
        </w:rPr>
        <w:t>Moza</w:t>
      </w:r>
      <w:proofErr w:type="spellEnd"/>
      <w:r>
        <w:rPr>
          <w:rFonts w:asciiTheme="minorHAnsi" w:eastAsiaTheme="minorHAnsi" w:hAnsiTheme="minorHAnsi" w:cstheme="minorBidi"/>
          <w:b w:val="0"/>
          <w:bCs w:val="0"/>
          <w:i w:val="0"/>
          <w:iCs w:val="0"/>
          <w:color w:val="auto"/>
          <w:sz w:val="24"/>
          <w:szCs w:val="24"/>
        </w:rPr>
        <w:t xml:space="preserve"> &amp; Paul, 2016).</w:t>
      </w:r>
    </w:p>
    <w:p w:rsidR="00BD4FC3" w:rsidRDefault="00BD4FC3">
      <w:pPr>
        <w:pStyle w:val="Heading4"/>
        <w:jc w:val="center"/>
        <w:rPr>
          <w:rFonts w:ascii="Cambria" w:hAnsi="Cambria" w:cs="Times New Roman"/>
          <w:sz w:val="18"/>
          <w:szCs w:val="18"/>
        </w:rPr>
      </w:pPr>
    </w:p>
    <w:p w:rsidR="00BD4FC3" w:rsidRDefault="00BD4FC3"/>
    <w:p w:rsidR="00D76127" w:rsidRDefault="00D76127">
      <w:pPr>
        <w:spacing w:line="480" w:lineRule="auto"/>
        <w:rPr>
          <w:sz w:val="24"/>
          <w:szCs w:val="24"/>
        </w:rPr>
      </w:pPr>
    </w:p>
    <w:p w:rsidR="00D76127" w:rsidRDefault="00D76127">
      <w:pPr>
        <w:spacing w:line="480" w:lineRule="auto"/>
        <w:rPr>
          <w:sz w:val="24"/>
          <w:szCs w:val="24"/>
        </w:rPr>
      </w:pPr>
    </w:p>
    <w:p w:rsidR="00D76127" w:rsidRDefault="00D76127" w:rsidP="00D76127">
      <w:pPr>
        <w:spacing w:line="480" w:lineRule="auto"/>
        <w:rPr>
          <w:b/>
          <w:bCs/>
          <w:color w:val="5B9BD5" w:themeColor="accent1"/>
          <w:sz w:val="24"/>
          <w:szCs w:val="24"/>
        </w:rPr>
      </w:pPr>
    </w:p>
    <w:p w:rsidR="00D76127" w:rsidRDefault="00D76127" w:rsidP="00D76127">
      <w:pPr>
        <w:spacing w:line="480" w:lineRule="auto"/>
        <w:rPr>
          <w:b/>
          <w:bCs/>
          <w:color w:val="5B9BD5" w:themeColor="accent1"/>
          <w:sz w:val="24"/>
          <w:szCs w:val="24"/>
        </w:rPr>
      </w:pPr>
    </w:p>
    <w:p w:rsidR="00D76127" w:rsidRDefault="00D76127" w:rsidP="00D76127">
      <w:pPr>
        <w:spacing w:line="480" w:lineRule="auto"/>
        <w:rPr>
          <w:b/>
          <w:bCs/>
          <w:color w:val="5B9BD5" w:themeColor="accent1"/>
          <w:sz w:val="24"/>
          <w:szCs w:val="24"/>
        </w:rPr>
      </w:pPr>
    </w:p>
    <w:p w:rsidR="00D76127" w:rsidRDefault="00D76127" w:rsidP="00D76127">
      <w:pPr>
        <w:spacing w:line="480" w:lineRule="auto"/>
        <w:rPr>
          <w:b/>
          <w:bCs/>
          <w:color w:val="5B9BD5" w:themeColor="accent1"/>
          <w:sz w:val="24"/>
          <w:szCs w:val="24"/>
        </w:rPr>
      </w:pPr>
    </w:p>
    <w:p w:rsidR="00D76127" w:rsidRDefault="00D76127" w:rsidP="00D76127">
      <w:pPr>
        <w:pStyle w:val="Heading3"/>
        <w:spacing w:before="96" w:after="96" w:line="375" w:lineRule="atLeast"/>
        <w:jc w:val="center"/>
        <w:rPr>
          <w:b w:val="0"/>
          <w:bCs w:val="0"/>
          <w:i/>
          <w:iCs/>
          <w:color w:val="000000"/>
          <w:sz w:val="18"/>
          <w:szCs w:val="18"/>
        </w:rPr>
      </w:pPr>
      <w:bookmarkStart w:id="46" w:name="_Toc151758679"/>
      <w:r>
        <w:rPr>
          <w:sz w:val="18"/>
          <w:szCs w:val="18"/>
        </w:rPr>
        <w:lastRenderedPageBreak/>
        <w:t xml:space="preserve">Figure 3.3.2.2: </w:t>
      </w:r>
      <w:r>
        <w:rPr>
          <w:b w:val="0"/>
          <w:bCs w:val="0"/>
          <w:i/>
          <w:iCs/>
          <w:sz w:val="18"/>
          <w:szCs w:val="18"/>
        </w:rPr>
        <w:t xml:space="preserve">The Principles and Strategies for Conflict Resolution, </w:t>
      </w:r>
      <w:proofErr w:type="spellStart"/>
      <w:r>
        <w:rPr>
          <w:b w:val="0"/>
          <w:bCs w:val="0"/>
          <w:i/>
          <w:iCs/>
          <w:sz w:val="18"/>
          <w:szCs w:val="18"/>
        </w:rPr>
        <w:t>Nanan</w:t>
      </w:r>
      <w:proofErr w:type="spellEnd"/>
      <w:r>
        <w:rPr>
          <w:b w:val="0"/>
          <w:bCs w:val="0"/>
          <w:i/>
          <w:iCs/>
          <w:sz w:val="18"/>
          <w:szCs w:val="18"/>
        </w:rPr>
        <w:t xml:space="preserve"> Wang 2022</w:t>
      </w:r>
      <w:bookmarkEnd w:id="46"/>
    </w:p>
    <w:p w:rsidR="00D76127" w:rsidRDefault="00D76127" w:rsidP="00D76127">
      <w:pPr>
        <w:spacing w:line="480" w:lineRule="auto"/>
        <w:rPr>
          <w:b/>
          <w:bCs/>
          <w:color w:val="5B9BD5" w:themeColor="accent1"/>
          <w:sz w:val="24"/>
          <w:szCs w:val="24"/>
        </w:rPr>
      </w:pPr>
    </w:p>
    <w:p w:rsidR="00D76127" w:rsidRPr="00271071" w:rsidRDefault="00D76127" w:rsidP="00271071">
      <w:pPr>
        <w:spacing w:line="480" w:lineRule="auto"/>
        <w:rPr>
          <w:color w:val="5B9BD5" w:themeColor="accent1"/>
          <w:sz w:val="24"/>
          <w:szCs w:val="24"/>
        </w:rPr>
      </w:pPr>
      <w:r>
        <w:rPr>
          <w:b/>
          <w:bCs/>
          <w:color w:val="5B9BD5" w:themeColor="accent1"/>
          <w:sz w:val="24"/>
          <w:szCs w:val="24"/>
        </w:rPr>
        <w:t>3.3.2.1: Cognitive Intelligence Development Cycle</w:t>
      </w:r>
    </w:p>
    <w:p w:rsidR="00BD4FC3" w:rsidRDefault="00266E38">
      <w:pPr>
        <w:spacing w:line="480" w:lineRule="auto"/>
        <w:rPr>
          <w:sz w:val="24"/>
          <w:szCs w:val="24"/>
        </w:rPr>
      </w:pPr>
      <w:r>
        <w:rPr>
          <w:sz w:val="24"/>
          <w:szCs w:val="24"/>
        </w:rPr>
        <w:t>The illustration in Figure 3.3.2.2 delineates a cyclical process that elucidates the continuous evolution of cognitive intelligence within the realm of conflict resolution. This visual representation serves as a valuable aid, offering an insightful portrayal of the iterative nature of cognitive intelligence enhancement (</w:t>
      </w:r>
      <w:proofErr w:type="spellStart"/>
      <w:r>
        <w:rPr>
          <w:sz w:val="24"/>
          <w:szCs w:val="24"/>
        </w:rPr>
        <w:t>Demetriou</w:t>
      </w:r>
      <w:proofErr w:type="spellEnd"/>
      <w:r>
        <w:rPr>
          <w:sz w:val="24"/>
          <w:szCs w:val="24"/>
        </w:rPr>
        <w:t>, A., 2023).</w:t>
      </w:r>
    </w:p>
    <w:p w:rsidR="00BD4FC3" w:rsidRDefault="00266E38">
      <w:pPr>
        <w:spacing w:line="480" w:lineRule="auto"/>
        <w:rPr>
          <w:sz w:val="24"/>
          <w:szCs w:val="24"/>
        </w:rPr>
      </w:pPr>
      <w:r>
        <w:rPr>
          <w:sz w:val="24"/>
          <w:szCs w:val="24"/>
        </w:rPr>
        <w:t>The depicted cycle unfolds as follows:</w:t>
      </w:r>
    </w:p>
    <w:p w:rsidR="00BD4FC3" w:rsidRDefault="00266E38">
      <w:pPr>
        <w:numPr>
          <w:ilvl w:val="0"/>
          <w:numId w:val="3"/>
        </w:numPr>
        <w:spacing w:before="100" w:beforeAutospacing="1" w:after="200" w:line="480" w:lineRule="auto"/>
        <w:rPr>
          <w:sz w:val="24"/>
          <w:szCs w:val="24"/>
        </w:rPr>
      </w:pPr>
      <w:r>
        <w:rPr>
          <w:b/>
          <w:bCs/>
          <w:sz w:val="24"/>
          <w:szCs w:val="24"/>
        </w:rPr>
        <w:t>Identification of Cognitive Challenges:</w:t>
      </w:r>
      <w:r>
        <w:rPr>
          <w:sz w:val="24"/>
          <w:szCs w:val="24"/>
        </w:rPr>
        <w:t xml:space="preserve"> The cycle commences with the identification of cognitive challenges encountered in conflict situations.</w:t>
      </w:r>
    </w:p>
    <w:p w:rsidR="00BD4FC3" w:rsidRDefault="00266E38">
      <w:pPr>
        <w:numPr>
          <w:ilvl w:val="0"/>
          <w:numId w:val="3"/>
        </w:numPr>
        <w:spacing w:before="100" w:beforeAutospacing="1" w:after="200" w:line="480" w:lineRule="auto"/>
        <w:rPr>
          <w:sz w:val="24"/>
          <w:szCs w:val="24"/>
        </w:rPr>
      </w:pPr>
      <w:r>
        <w:rPr>
          <w:b/>
          <w:bCs/>
          <w:sz w:val="24"/>
          <w:szCs w:val="24"/>
        </w:rPr>
        <w:t>Application of Cognitive Strategies:</w:t>
      </w:r>
      <w:r>
        <w:rPr>
          <w:sz w:val="24"/>
          <w:szCs w:val="24"/>
        </w:rPr>
        <w:t xml:space="preserve"> Subsequently, project managers apply cognitive strategies, utilizing problem-solving techniques and analytical approaches to address the identified challenges.</w:t>
      </w:r>
    </w:p>
    <w:p w:rsidR="00BD4FC3" w:rsidRDefault="00266E38">
      <w:pPr>
        <w:numPr>
          <w:ilvl w:val="0"/>
          <w:numId w:val="3"/>
        </w:numPr>
        <w:spacing w:before="100" w:beforeAutospacing="1" w:after="200" w:line="480" w:lineRule="auto"/>
        <w:rPr>
          <w:sz w:val="24"/>
          <w:szCs w:val="24"/>
        </w:rPr>
      </w:pPr>
      <w:r>
        <w:rPr>
          <w:b/>
          <w:bCs/>
          <w:sz w:val="24"/>
          <w:szCs w:val="24"/>
        </w:rPr>
        <w:t>Experiential Learning:</w:t>
      </w:r>
      <w:r>
        <w:rPr>
          <w:sz w:val="24"/>
          <w:szCs w:val="24"/>
        </w:rPr>
        <w:t xml:space="preserve"> The experiential learning phase follows, wherein the outcomes of applied cognitive strategies contribute to a reservoir of experiential knowledge.</w:t>
      </w:r>
    </w:p>
    <w:p w:rsidR="00BD4FC3" w:rsidRDefault="00266E38">
      <w:pPr>
        <w:numPr>
          <w:ilvl w:val="0"/>
          <w:numId w:val="3"/>
        </w:numPr>
        <w:spacing w:before="100" w:beforeAutospacing="1" w:after="200" w:line="480" w:lineRule="auto"/>
        <w:rPr>
          <w:sz w:val="24"/>
          <w:szCs w:val="24"/>
        </w:rPr>
      </w:pPr>
      <w:r>
        <w:rPr>
          <w:b/>
          <w:bCs/>
          <w:sz w:val="24"/>
          <w:szCs w:val="24"/>
        </w:rPr>
        <w:t>Feedback and Reflection:</w:t>
      </w:r>
      <w:r>
        <w:rPr>
          <w:sz w:val="24"/>
          <w:szCs w:val="24"/>
        </w:rPr>
        <w:t xml:space="preserve"> Project managers engage in a feedback and reflection process, incorporating insights gained from applied cognitive strategies and learning experiences.</w:t>
      </w:r>
    </w:p>
    <w:p w:rsidR="00BD4FC3" w:rsidRDefault="00266E38">
      <w:pPr>
        <w:numPr>
          <w:ilvl w:val="0"/>
          <w:numId w:val="3"/>
        </w:numPr>
        <w:spacing w:before="100" w:beforeAutospacing="1" w:after="200" w:line="480" w:lineRule="auto"/>
        <w:rPr>
          <w:sz w:val="24"/>
          <w:szCs w:val="24"/>
        </w:rPr>
      </w:pPr>
      <w:r>
        <w:rPr>
          <w:b/>
          <w:bCs/>
          <w:sz w:val="24"/>
          <w:szCs w:val="24"/>
        </w:rPr>
        <w:t>Iterative Refinement:</w:t>
      </w:r>
      <w:r>
        <w:rPr>
          <w:sz w:val="24"/>
          <w:szCs w:val="24"/>
        </w:rPr>
        <w:t xml:space="preserve"> The final stage involves the iterative refinement of cognitive intelligence based on feedback, fostering an ongoing cycle of improvement.</w:t>
      </w:r>
    </w:p>
    <w:p w:rsidR="00BD4FC3" w:rsidRDefault="00266E38">
      <w:pPr>
        <w:spacing w:line="480" w:lineRule="auto"/>
        <w:rPr>
          <w:sz w:val="24"/>
          <w:szCs w:val="24"/>
        </w:rPr>
      </w:pPr>
      <w:r>
        <w:rPr>
          <w:sz w:val="24"/>
          <w:szCs w:val="24"/>
        </w:rPr>
        <w:lastRenderedPageBreak/>
        <w:t xml:space="preserve">This cognitive intelligence development cycle is informed by key literature, including insights from </w:t>
      </w:r>
      <w:proofErr w:type="spellStart"/>
      <w:r>
        <w:rPr>
          <w:sz w:val="24"/>
          <w:szCs w:val="24"/>
        </w:rPr>
        <w:t>Bevilacqua</w:t>
      </w:r>
      <w:proofErr w:type="spellEnd"/>
      <w:r>
        <w:rPr>
          <w:sz w:val="24"/>
          <w:szCs w:val="24"/>
        </w:rPr>
        <w:t xml:space="preserve"> Albert et al. (2017), emphasizing the importance of iterative learning and continuous improvement in conflict resolution scenarios. The figure serves as a comprehensive visual guide, enhancing the understanding of how cognitive intelligence unfolds and develops in the dynamic context of conflict resolution within project management.</w:t>
      </w:r>
    </w:p>
    <w:p w:rsidR="00BD4FC3" w:rsidRDefault="00266E38">
      <w:pPr>
        <w:spacing w:line="480" w:lineRule="auto"/>
        <w:rPr>
          <w:sz w:val="24"/>
          <w:szCs w:val="24"/>
        </w:rPr>
      </w:pPr>
      <w:r>
        <w:rPr>
          <w:sz w:val="24"/>
          <w:szCs w:val="24"/>
        </w:rPr>
        <w:t xml:space="preserve"> </w:t>
      </w:r>
    </w:p>
    <w:p w:rsidR="00BD4FC3" w:rsidRDefault="00266E38">
      <w:pPr>
        <w:spacing w:line="480" w:lineRule="auto"/>
        <w:jc w:val="center"/>
        <w:rPr>
          <w:color w:val="244061"/>
          <w:sz w:val="24"/>
          <w:szCs w:val="24"/>
        </w:rPr>
      </w:pPr>
      <w:r>
        <w:rPr>
          <w:noProof/>
          <w:sz w:val="24"/>
          <w:szCs w:val="24"/>
        </w:rPr>
        <w:drawing>
          <wp:inline distT="0" distB="0" distL="0" distR="0">
            <wp:extent cx="3242310" cy="2275205"/>
            <wp:effectExtent l="0" t="0" r="0" b="0"/>
            <wp:docPr id="13" name="Picture 13" descr="C:\Users\dell\AppData\Local\Temp\ksohtml1756\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Temp\ksohtml1756\wps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80125" cy="2301905"/>
                    </a:xfrm>
                    <a:prstGeom prst="rect">
                      <a:avLst/>
                    </a:prstGeom>
                    <a:noFill/>
                    <a:ln>
                      <a:noFill/>
                    </a:ln>
                  </pic:spPr>
                </pic:pic>
              </a:graphicData>
            </a:graphic>
          </wp:inline>
        </w:drawing>
      </w:r>
    </w:p>
    <w:p w:rsidR="00BD4FC3" w:rsidRPr="00DE5C19" w:rsidRDefault="00266E38" w:rsidP="00DE5C19">
      <w:pPr>
        <w:spacing w:line="480" w:lineRule="auto"/>
        <w:jc w:val="center"/>
        <w:rPr>
          <w:color w:val="5B9BD5" w:themeColor="accent1"/>
          <w:sz w:val="24"/>
          <w:szCs w:val="24"/>
        </w:rPr>
      </w:pPr>
      <w:r>
        <w:rPr>
          <w:b/>
          <w:bCs/>
          <w:color w:val="5B9BD5" w:themeColor="accent1"/>
          <w:sz w:val="24"/>
          <w:szCs w:val="24"/>
        </w:rPr>
        <w:t xml:space="preserve">Figure 3.3.2.2: Cognitive Intelligence Development </w:t>
      </w:r>
      <w:r w:rsidR="0085793D" w:rsidRPr="0085793D">
        <w:rPr>
          <w:b/>
          <w:bCs/>
          <w:color w:val="5B9BD5" w:themeColor="accent1"/>
          <w:sz w:val="24"/>
          <w:szCs w:val="24"/>
        </w:rPr>
        <w:t>Cycle (</w:t>
      </w:r>
      <w:proofErr w:type="spellStart"/>
      <w:r w:rsidR="0085793D" w:rsidRPr="0085793D">
        <w:rPr>
          <w:color w:val="5B9BD5" w:themeColor="accent1"/>
          <w:sz w:val="24"/>
          <w:szCs w:val="24"/>
        </w:rPr>
        <w:t>Bevilacqua</w:t>
      </w:r>
      <w:proofErr w:type="spellEnd"/>
      <w:r w:rsidR="0085793D" w:rsidRPr="0085793D">
        <w:rPr>
          <w:color w:val="5B9BD5" w:themeColor="accent1"/>
          <w:sz w:val="24"/>
          <w:szCs w:val="24"/>
        </w:rPr>
        <w:t xml:space="preserve"> Albert et al., 2017</w:t>
      </w:r>
      <w:r w:rsidR="0085793D" w:rsidRPr="0085793D">
        <w:rPr>
          <w:b/>
          <w:bCs/>
          <w:color w:val="5B9BD5" w:themeColor="accent1"/>
          <w:sz w:val="24"/>
          <w:szCs w:val="24"/>
        </w:rPr>
        <w:t>)</w:t>
      </w:r>
    </w:p>
    <w:p w:rsidR="00BD4FC3" w:rsidRDefault="00266E38">
      <w:pPr>
        <w:spacing w:line="480" w:lineRule="auto"/>
        <w:jc w:val="both"/>
        <w:rPr>
          <w:sz w:val="24"/>
          <w:szCs w:val="24"/>
        </w:rPr>
      </w:pPr>
      <w:r>
        <w:rPr>
          <w:sz w:val="24"/>
          <w:szCs w:val="24"/>
        </w:rPr>
        <w:t>In the context of conflict resolution, this image depicts a cyclical process that shows the ongoing development of cognitive intelligence. It provides as a visual aid for comprehending how cognitive intelligence enhancement is iterative.</w:t>
      </w:r>
    </w:p>
    <w:p w:rsidR="00BD4FC3" w:rsidRDefault="00BD4FC3"/>
    <w:p w:rsidR="00BD4FC3" w:rsidRDefault="00266E38">
      <w:pPr>
        <w:pStyle w:val="Heading2"/>
        <w:spacing w:line="480" w:lineRule="auto"/>
        <w:rPr>
          <w:rFonts w:asciiTheme="minorHAnsi" w:hAnsiTheme="minorHAnsi" w:cstheme="minorHAnsi"/>
          <w:sz w:val="24"/>
          <w:szCs w:val="24"/>
        </w:rPr>
      </w:pPr>
      <w:bookmarkStart w:id="47" w:name="_Toc151758680"/>
      <w:r>
        <w:rPr>
          <w:rFonts w:asciiTheme="minorHAnsi" w:hAnsiTheme="minorHAnsi" w:cstheme="minorHAnsi"/>
          <w:sz w:val="24"/>
          <w:szCs w:val="24"/>
        </w:rPr>
        <w:t>3.4 The Value of Emotional Intelligence for Project Managers Leadership</w:t>
      </w:r>
      <w:bookmarkEnd w:id="47"/>
    </w:p>
    <w:p w:rsidR="00BD4FC3" w:rsidRDefault="00266E38">
      <w:pPr>
        <w:spacing w:line="480" w:lineRule="auto"/>
        <w:rPr>
          <w:rFonts w:cstheme="minorHAnsi"/>
          <w:sz w:val="24"/>
          <w:szCs w:val="24"/>
        </w:rPr>
      </w:pPr>
      <w:r>
        <w:rPr>
          <w:rFonts w:cstheme="minorHAnsi"/>
          <w:sz w:val="24"/>
          <w:szCs w:val="24"/>
        </w:rPr>
        <w:t>Plato eloquently conveyed, “Human behavior emerges from three main sources: desire, emotions and knowledge.” To expand one's capacity, cultivating desire, emotional self-</w:t>
      </w:r>
      <w:r>
        <w:rPr>
          <w:rFonts w:cstheme="minorHAnsi"/>
          <w:sz w:val="24"/>
          <w:szCs w:val="24"/>
        </w:rPr>
        <w:lastRenderedPageBreak/>
        <w:t>awareness and knowledge driven self-discovery are three main qualities that are paramount for greater success.</w:t>
      </w:r>
    </w:p>
    <w:p w:rsidR="00BD4FC3" w:rsidRDefault="00BD4FC3">
      <w:pPr>
        <w:spacing w:line="480" w:lineRule="auto"/>
        <w:rPr>
          <w:rFonts w:cstheme="minorHAnsi"/>
          <w:sz w:val="24"/>
          <w:szCs w:val="24"/>
        </w:rPr>
      </w:pPr>
    </w:p>
    <w:p w:rsidR="00BD4FC3" w:rsidRDefault="00266E38">
      <w:pPr>
        <w:spacing w:line="480" w:lineRule="auto"/>
        <w:rPr>
          <w:rFonts w:cstheme="minorHAnsi"/>
          <w:sz w:val="24"/>
          <w:szCs w:val="24"/>
        </w:rPr>
      </w:pPr>
      <w:r>
        <w:rPr>
          <w:rFonts w:cstheme="minorHAnsi"/>
          <w:sz w:val="24"/>
          <w:szCs w:val="24"/>
        </w:rPr>
        <w:t xml:space="preserve">The role Emotional intelligence (EI) in project manager's leadership is very pivotal. IQ and technical expertise are no longer enough to be successful as a leader or advancement within an organization. A widely referenced survey from 2011 showed that 71% of employers valued emotional intelligence in an employee over IQ. In fact, 59% of employers would opt against hiring someone if they had a high IQ but lacking EI (Melinda </w:t>
      </w:r>
      <w:proofErr w:type="spellStart"/>
      <w:r>
        <w:rPr>
          <w:rFonts w:cstheme="minorHAnsi"/>
          <w:sz w:val="24"/>
          <w:szCs w:val="24"/>
        </w:rPr>
        <w:t>Fouts</w:t>
      </w:r>
      <w:proofErr w:type="spellEnd"/>
      <w:r>
        <w:rPr>
          <w:rFonts w:cstheme="minorHAnsi"/>
          <w:sz w:val="24"/>
          <w:szCs w:val="24"/>
        </w:rPr>
        <w:t xml:space="preserve">, Forbes Coaches </w:t>
      </w:r>
      <w:proofErr w:type="spellStart"/>
      <w:r>
        <w:rPr>
          <w:rFonts w:cstheme="minorHAnsi"/>
          <w:sz w:val="24"/>
          <w:szCs w:val="24"/>
        </w:rPr>
        <w:t>Counsil</w:t>
      </w:r>
      <w:proofErr w:type="spellEnd"/>
      <w:r>
        <w:rPr>
          <w:rFonts w:cstheme="minorHAnsi"/>
          <w:sz w:val="24"/>
          <w:szCs w:val="24"/>
        </w:rPr>
        <w:t xml:space="preserve"> 2019).</w:t>
      </w:r>
    </w:p>
    <w:p w:rsidR="00BD4FC3" w:rsidRDefault="00266E38">
      <w:pPr>
        <w:rPr>
          <w:color w:val="5B9BD5" w:themeColor="accent1"/>
        </w:rPr>
      </w:pPr>
      <w:r>
        <w:rPr>
          <w:color w:val="5B9BD5" w:themeColor="accent1"/>
        </w:rPr>
        <w:t>3.4.1: Increasing EI for better Project Management</w:t>
      </w:r>
    </w:p>
    <w:p w:rsidR="00BD4FC3" w:rsidRDefault="00BD4FC3"/>
    <w:p w:rsidR="00BD4FC3" w:rsidRPr="00271071" w:rsidRDefault="00266E38">
      <w:pPr>
        <w:rPr>
          <w:sz w:val="24"/>
          <w:szCs w:val="24"/>
        </w:rPr>
      </w:pPr>
      <w:r w:rsidRPr="00271071">
        <w:rPr>
          <w:sz w:val="24"/>
          <w:szCs w:val="24"/>
        </w:rPr>
        <w:t>Augmenting EI enriches your toolkit, fostering awareness of when to dial down a strength and use a different one and evolve personality as project manager. Strengthening one competency will invariably bolsters other areas, giving you the edge to:</w:t>
      </w:r>
    </w:p>
    <w:p w:rsidR="00BD4FC3" w:rsidRPr="00271071" w:rsidRDefault="00BD4FC3">
      <w:pPr>
        <w:rPr>
          <w:sz w:val="24"/>
          <w:szCs w:val="24"/>
        </w:rPr>
      </w:pPr>
    </w:p>
    <w:p w:rsidR="00BD4FC3" w:rsidRPr="00271071" w:rsidRDefault="00266E38">
      <w:pPr>
        <w:rPr>
          <w:sz w:val="24"/>
          <w:szCs w:val="24"/>
        </w:rPr>
      </w:pPr>
      <w:r w:rsidRPr="00271071">
        <w:rPr>
          <w:sz w:val="24"/>
          <w:szCs w:val="24"/>
        </w:rPr>
        <w:t>• Make well-informed decisions under pressure</w:t>
      </w:r>
    </w:p>
    <w:p w:rsidR="00BD4FC3" w:rsidRPr="00271071" w:rsidRDefault="00BD4FC3">
      <w:pPr>
        <w:rPr>
          <w:sz w:val="24"/>
          <w:szCs w:val="24"/>
        </w:rPr>
      </w:pPr>
    </w:p>
    <w:p w:rsidR="00BD4FC3" w:rsidRPr="00271071" w:rsidRDefault="00266E38">
      <w:pPr>
        <w:rPr>
          <w:sz w:val="24"/>
          <w:szCs w:val="24"/>
        </w:rPr>
      </w:pPr>
      <w:r w:rsidRPr="00271071">
        <w:rPr>
          <w:sz w:val="24"/>
          <w:szCs w:val="24"/>
        </w:rPr>
        <w:t>• Discern when emotions influence your thought process</w:t>
      </w:r>
    </w:p>
    <w:p w:rsidR="00BD4FC3" w:rsidRPr="00271071" w:rsidRDefault="00BD4FC3">
      <w:pPr>
        <w:rPr>
          <w:sz w:val="24"/>
          <w:szCs w:val="24"/>
        </w:rPr>
      </w:pPr>
    </w:p>
    <w:p w:rsidR="00BD4FC3" w:rsidRPr="00271071" w:rsidRDefault="00266E38">
      <w:pPr>
        <w:rPr>
          <w:sz w:val="24"/>
          <w:szCs w:val="24"/>
        </w:rPr>
      </w:pPr>
      <w:r w:rsidRPr="00271071">
        <w:rPr>
          <w:sz w:val="24"/>
          <w:szCs w:val="24"/>
        </w:rPr>
        <w:t>• Comprehend and gauge the emotions and psychological states of others (</w:t>
      </w:r>
    </w:p>
    <w:p w:rsidR="00BD4FC3" w:rsidRPr="00271071" w:rsidRDefault="00266E38">
      <w:pPr>
        <w:rPr>
          <w:sz w:val="24"/>
          <w:szCs w:val="24"/>
        </w:rPr>
      </w:pPr>
      <w:r w:rsidRPr="00271071">
        <w:rPr>
          <w:sz w:val="24"/>
          <w:szCs w:val="24"/>
        </w:rPr>
        <w:t xml:space="preserve">Melinda </w:t>
      </w:r>
      <w:proofErr w:type="spellStart"/>
      <w:r w:rsidRPr="00271071">
        <w:rPr>
          <w:sz w:val="24"/>
          <w:szCs w:val="24"/>
        </w:rPr>
        <w:t>Fouts</w:t>
      </w:r>
      <w:proofErr w:type="spellEnd"/>
      <w:r w:rsidRPr="00271071">
        <w:rPr>
          <w:sz w:val="24"/>
          <w:szCs w:val="24"/>
        </w:rPr>
        <w:t xml:space="preserve">, Forbes Coaches </w:t>
      </w:r>
      <w:proofErr w:type="spellStart"/>
      <w:r w:rsidRPr="00271071">
        <w:rPr>
          <w:sz w:val="24"/>
          <w:szCs w:val="24"/>
        </w:rPr>
        <w:t>Counsil</w:t>
      </w:r>
      <w:proofErr w:type="spellEnd"/>
      <w:r w:rsidRPr="00271071">
        <w:rPr>
          <w:sz w:val="24"/>
          <w:szCs w:val="24"/>
        </w:rPr>
        <w:t xml:space="preserve"> 2019).</w:t>
      </w:r>
    </w:p>
    <w:p w:rsidR="00BD4FC3" w:rsidRDefault="00BD4FC3">
      <w:pPr>
        <w:rPr>
          <w:color w:val="5B9BD5" w:themeColor="accent1"/>
        </w:rPr>
      </w:pPr>
    </w:p>
    <w:p w:rsidR="009A4063" w:rsidRDefault="009A4063">
      <w:pPr>
        <w:rPr>
          <w:color w:val="5B9BD5" w:themeColor="accent1"/>
        </w:rPr>
      </w:pPr>
    </w:p>
    <w:p w:rsidR="009A4063" w:rsidRDefault="009A4063">
      <w:pPr>
        <w:rPr>
          <w:color w:val="5B9BD5" w:themeColor="accent1"/>
        </w:rPr>
      </w:pPr>
    </w:p>
    <w:p w:rsidR="009A4063" w:rsidRDefault="009A4063">
      <w:pPr>
        <w:rPr>
          <w:color w:val="5B9BD5" w:themeColor="accent1"/>
        </w:rPr>
      </w:pPr>
    </w:p>
    <w:p w:rsidR="00BD4FC3" w:rsidRDefault="00266E38">
      <w:pPr>
        <w:rPr>
          <w:color w:val="5B9BD5" w:themeColor="accent1"/>
        </w:rPr>
      </w:pPr>
      <w:r>
        <w:rPr>
          <w:color w:val="5B9BD5" w:themeColor="accent1"/>
        </w:rPr>
        <w:lastRenderedPageBreak/>
        <w:t>3.4.2: Using Assessments to Increase EI</w:t>
      </w:r>
    </w:p>
    <w:p w:rsidR="00BD4FC3" w:rsidRDefault="00BD4FC3"/>
    <w:p w:rsidR="00BD4FC3" w:rsidRDefault="00266E38">
      <w:pPr>
        <w:spacing w:line="240" w:lineRule="auto"/>
      </w:pPr>
      <w:r>
        <w:t>Employing an EI assessment proves beneficial as it offers a full picture of the strengths you have and areas for development. Assessments show competencies (which are learned abilities) for strong, successful leadership, such as:</w:t>
      </w:r>
    </w:p>
    <w:p w:rsidR="00BD4FC3" w:rsidRDefault="00BD4FC3">
      <w:pPr>
        <w:spacing w:line="240" w:lineRule="auto"/>
      </w:pPr>
    </w:p>
    <w:p w:rsidR="00BD4FC3" w:rsidRDefault="00266E38">
      <w:pPr>
        <w:spacing w:line="240" w:lineRule="auto"/>
      </w:pPr>
      <w:r>
        <w:t>1. Assertiveness</w:t>
      </w:r>
    </w:p>
    <w:p w:rsidR="00BD4FC3" w:rsidRDefault="00266E38">
      <w:pPr>
        <w:spacing w:line="240" w:lineRule="auto"/>
      </w:pPr>
      <w:r>
        <w:t>2. Optimism</w:t>
      </w:r>
    </w:p>
    <w:p w:rsidR="00BD4FC3" w:rsidRDefault="00266E38">
      <w:pPr>
        <w:spacing w:line="240" w:lineRule="auto"/>
      </w:pPr>
      <w:r>
        <w:t>3. Independence</w:t>
      </w:r>
    </w:p>
    <w:p w:rsidR="00BD4FC3" w:rsidRDefault="00266E38">
      <w:pPr>
        <w:spacing w:line="240" w:lineRule="auto"/>
      </w:pPr>
      <w:r>
        <w:t>4. Strong impulse control</w:t>
      </w:r>
    </w:p>
    <w:p w:rsidR="00BD4FC3" w:rsidRDefault="00266E38">
      <w:pPr>
        <w:spacing w:line="240" w:lineRule="auto"/>
      </w:pPr>
      <w:r>
        <w:t>5. Problem-solving and decision-making skills</w:t>
      </w:r>
    </w:p>
    <w:p w:rsidR="00BD4FC3" w:rsidRDefault="00266E38">
      <w:pPr>
        <w:spacing w:line="240" w:lineRule="auto"/>
      </w:pPr>
      <w:r>
        <w:t>6. Confidence</w:t>
      </w:r>
    </w:p>
    <w:p w:rsidR="00BD4FC3" w:rsidRDefault="00266E38">
      <w:pPr>
        <w:spacing w:line="240" w:lineRule="auto"/>
      </w:pPr>
      <w:r>
        <w:t>7. Strong interpersonal skills</w:t>
      </w:r>
    </w:p>
    <w:p w:rsidR="00BD4FC3" w:rsidRDefault="00266E38">
      <w:pPr>
        <w:spacing w:line="240" w:lineRule="auto"/>
      </w:pPr>
      <w:r>
        <w:t>8. Flexibility</w:t>
      </w:r>
    </w:p>
    <w:p w:rsidR="00BD4FC3" w:rsidRDefault="00BD4FC3">
      <w:pPr>
        <w:spacing w:line="240" w:lineRule="auto"/>
      </w:pPr>
    </w:p>
    <w:p w:rsidR="00BD4FC3" w:rsidRDefault="00BD4FC3">
      <w:pPr>
        <w:spacing w:line="240" w:lineRule="auto"/>
      </w:pPr>
    </w:p>
    <w:p w:rsidR="00BD4FC3" w:rsidRDefault="00266E38">
      <w:pPr>
        <w:spacing w:line="240" w:lineRule="auto"/>
        <w:rPr>
          <w:color w:val="5B9BD5" w:themeColor="accent1"/>
        </w:rPr>
      </w:pPr>
      <w:r>
        <w:rPr>
          <w:color w:val="5B9BD5" w:themeColor="accent1"/>
        </w:rPr>
        <w:t>3.4.3: The Potency of the Leadership Circle Profile</w:t>
      </w:r>
    </w:p>
    <w:p w:rsidR="00BD4FC3" w:rsidRDefault="00266E38">
      <w:pPr>
        <w:spacing w:line="480" w:lineRule="auto"/>
        <w:rPr>
          <w:color w:val="5B9BD5" w:themeColor="accent1"/>
        </w:rPr>
      </w:pPr>
      <w:r>
        <w:rPr>
          <w:sz w:val="24"/>
          <w:szCs w:val="24"/>
        </w:rPr>
        <w:t xml:space="preserve">The Leadership Circle Profile stands as the sole instrument that measures the two primary leadership domains i.e., Creative Competencies and Reactive Tendencies. A typical leadership assessment, a 360° leadership assessment gathers feedback from all levels a leader needs interact with – supervisors, associates, and peers, and direct reports to evaluate a leader’s leadership skills, attitudes, influence, overall effectiveness, and other key leadership effectiveness. Leadership Circle Profile is innovative because it is the only 360° assessment that measures Creative Competencies and Reactive Tendencies, combining leadership’s inner and outer qualities. This 360-degree assessment feedback gives the leader better insight into how they are perceived, including strengths and current limitations in their leadership effectiveness (Kate Everett, Forbes Coaches </w:t>
      </w:r>
      <w:proofErr w:type="spellStart"/>
      <w:r>
        <w:rPr>
          <w:sz w:val="24"/>
          <w:szCs w:val="24"/>
        </w:rPr>
        <w:t>Counsil</w:t>
      </w:r>
      <w:proofErr w:type="spellEnd"/>
      <w:r>
        <w:rPr>
          <w:sz w:val="24"/>
          <w:szCs w:val="24"/>
        </w:rPr>
        <w:t>, 2019).</w:t>
      </w:r>
    </w:p>
    <w:p w:rsidR="00BD4FC3" w:rsidRDefault="00266E38">
      <w:pPr>
        <w:jc w:val="center"/>
      </w:pPr>
      <w:r>
        <w:rPr>
          <w:noProof/>
          <w:color w:val="5B9BD5" w:themeColor="accent1"/>
        </w:rPr>
        <w:lastRenderedPageBreak/>
        <w:drawing>
          <wp:inline distT="0" distB="0" distL="0" distR="0">
            <wp:extent cx="421005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4210638" cy="3715268"/>
                    </a:xfrm>
                    <a:prstGeom prst="rect">
                      <a:avLst/>
                    </a:prstGeom>
                  </pic:spPr>
                </pic:pic>
              </a:graphicData>
            </a:graphic>
          </wp:inline>
        </w:drawing>
      </w:r>
    </w:p>
    <w:p w:rsidR="00BD4FC3" w:rsidRDefault="00266E38">
      <w:pPr>
        <w:jc w:val="center"/>
      </w:pPr>
      <w:r>
        <w:rPr>
          <w:color w:val="5B9BD5" w:themeColor="accent1"/>
        </w:rPr>
        <w:t xml:space="preserve">Figure3.4.3: Leadership Circle Profile </w:t>
      </w:r>
      <w:r>
        <w:rPr>
          <w:color w:val="5B9BD5" w:themeColor="accent1"/>
          <w:sz w:val="24"/>
          <w:szCs w:val="24"/>
        </w:rPr>
        <w:t xml:space="preserve">Kate Everett, Forbes Coaches </w:t>
      </w:r>
      <w:proofErr w:type="spellStart"/>
      <w:r>
        <w:rPr>
          <w:color w:val="5B9BD5" w:themeColor="accent1"/>
          <w:sz w:val="24"/>
          <w:szCs w:val="24"/>
        </w:rPr>
        <w:t>Counsil</w:t>
      </w:r>
      <w:proofErr w:type="spellEnd"/>
      <w:r>
        <w:rPr>
          <w:color w:val="5B9BD5" w:themeColor="accent1"/>
          <w:sz w:val="24"/>
          <w:szCs w:val="24"/>
        </w:rPr>
        <w:t>, 2019</w:t>
      </w:r>
    </w:p>
    <w:p w:rsidR="00BD4FC3" w:rsidRDefault="00BD4FC3">
      <w:pPr>
        <w:jc w:val="center"/>
      </w:pPr>
    </w:p>
    <w:p w:rsidR="00BD4FC3" w:rsidRDefault="00BD4FC3"/>
    <w:p w:rsidR="00BD4FC3" w:rsidRDefault="00BD4FC3"/>
    <w:p w:rsidR="00BD4FC3" w:rsidRDefault="00266E38">
      <w:pPr>
        <w:rPr>
          <w:color w:val="5B9BD5" w:themeColor="accent1"/>
        </w:rPr>
      </w:pPr>
      <w:r>
        <w:rPr>
          <w:color w:val="5B9BD5" w:themeColor="accent1"/>
        </w:rPr>
        <w:t>Understanding the Leadership Circle Profile</w:t>
      </w:r>
      <w:bookmarkStart w:id="48" w:name="_Toc151758681"/>
    </w:p>
    <w:p w:rsidR="00BD4FC3" w:rsidRDefault="00266E38">
      <w:pPr>
        <w:spacing w:line="480" w:lineRule="auto"/>
      </w:pPr>
      <w:r>
        <w:rPr>
          <w:sz w:val="24"/>
          <w:szCs w:val="24"/>
        </w:rPr>
        <w:t xml:space="preserve">Unlike most lengthy 360 leadership assessments that take hours to interpret, the Leadership Circle Profile shows itself in seconds, putting leaders in touch with what is working, what is not, and why. Integrated information brings important information to the surface swiftly. The leader’s Self Score (bold line) and their rater’s Aggregate Score (green shading) are overlay on the same graph, enabling leaders to instantly see where they stand not only with those they work but compared with our global leadership database (Kate Everett, Forbes Coaches </w:t>
      </w:r>
      <w:proofErr w:type="spellStart"/>
      <w:r>
        <w:rPr>
          <w:sz w:val="24"/>
          <w:szCs w:val="24"/>
        </w:rPr>
        <w:t>Counsil</w:t>
      </w:r>
      <w:proofErr w:type="spellEnd"/>
      <w:r>
        <w:rPr>
          <w:sz w:val="24"/>
          <w:szCs w:val="24"/>
        </w:rPr>
        <w:t>, 2019).</w:t>
      </w:r>
    </w:p>
    <w:p w:rsidR="00BD4FC3" w:rsidRDefault="00266E38">
      <w:pPr>
        <w:pStyle w:val="Heading2"/>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lastRenderedPageBreak/>
        <w:t xml:space="preserve"> </w:t>
      </w:r>
    </w:p>
    <w:p w:rsidR="00BD4FC3" w:rsidRDefault="00BD4FC3">
      <w:pPr>
        <w:pStyle w:val="Heading2"/>
        <w:rPr>
          <w:rFonts w:asciiTheme="minorHAnsi" w:eastAsiaTheme="minorHAnsi" w:hAnsiTheme="minorHAnsi" w:cstheme="minorBidi"/>
          <w:b w:val="0"/>
          <w:bCs w:val="0"/>
          <w:color w:val="auto"/>
          <w:sz w:val="24"/>
          <w:szCs w:val="24"/>
        </w:rPr>
      </w:pPr>
    </w:p>
    <w:p w:rsidR="00BD4FC3" w:rsidRDefault="00266E38">
      <w:pPr>
        <w:pStyle w:val="Heading2"/>
        <w:rPr>
          <w:sz w:val="32"/>
          <w:szCs w:val="32"/>
        </w:rPr>
      </w:pPr>
      <w:r>
        <w:rPr>
          <w:sz w:val="32"/>
          <w:szCs w:val="32"/>
        </w:rPr>
        <w:t>3.5 Practical Insights for Project Manager Leadership</w:t>
      </w:r>
      <w:bookmarkEnd w:id="48"/>
    </w:p>
    <w:p w:rsidR="00BD4FC3" w:rsidRDefault="00266E38">
      <w:pPr>
        <w:pStyle w:val="Heading2"/>
      </w:pPr>
      <w:bookmarkStart w:id="49" w:name="_Toc151758682"/>
      <w:r>
        <w:t>3.5.1 Applying Emotional and Cognitive Intelligence in Project Settings</w:t>
      </w:r>
      <w:bookmarkEnd w:id="49"/>
    </w:p>
    <w:p w:rsidR="00BD4FC3" w:rsidRDefault="00BD4FC3">
      <w:pPr>
        <w:pStyle w:val="Heading4"/>
        <w:jc w:val="center"/>
      </w:pPr>
    </w:p>
    <w:tbl>
      <w:tblPr>
        <w:tblStyle w:val="LightGrid-Accent11"/>
        <w:tblW w:w="9795" w:type="dxa"/>
        <w:tblLook w:val="04A0" w:firstRow="1" w:lastRow="0" w:firstColumn="1" w:lastColumn="0" w:noHBand="0" w:noVBand="1"/>
      </w:tblPr>
      <w:tblGrid>
        <w:gridCol w:w="3294"/>
        <w:gridCol w:w="6501"/>
      </w:tblGrid>
      <w:tr w:rsidR="00BD4FC3" w:rsidTr="00BD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18" w:space="0" w:color="4F81BD"/>
              <w:right w:val="single" w:sz="8" w:space="0" w:color="5B9BD5" w:themeColor="accent1"/>
            </w:tcBorders>
          </w:tcPr>
          <w:p w:rsidR="00BD4FC3" w:rsidRDefault="00266E38">
            <w:pPr>
              <w:spacing w:after="0" w:line="480" w:lineRule="auto"/>
              <w:jc w:val="both"/>
              <w:rPr>
                <w:rFonts w:ascii="Cambria" w:eastAsia="SimSun" w:hAnsi="Cambria" w:cs="Times New Roman"/>
                <w:b w:val="0"/>
                <w:bCs w:val="0"/>
                <w:sz w:val="24"/>
                <w:szCs w:val="24"/>
              </w:rPr>
            </w:pPr>
            <w:r>
              <w:rPr>
                <w:rFonts w:ascii="Cambria" w:eastAsia="SimSun" w:hAnsi="Cambria" w:cs="Times New Roman"/>
                <w:b w:val="0"/>
                <w:bCs w:val="0"/>
                <w:sz w:val="24"/>
                <w:szCs w:val="24"/>
              </w:rPr>
              <w:t>Scenario</w:t>
            </w:r>
          </w:p>
        </w:tc>
        <w:tc>
          <w:tcPr>
            <w:tcW w:w="0" w:type="auto"/>
            <w:tcBorders>
              <w:top w:val="single" w:sz="8" w:space="0" w:color="4F81BD"/>
              <w:left w:val="nil"/>
              <w:bottom w:val="single" w:sz="18" w:space="0" w:color="4F81BD"/>
              <w:right w:val="single" w:sz="8" w:space="0" w:color="4F81BD"/>
            </w:tcBorders>
          </w:tcPr>
          <w:p w:rsidR="00BD4FC3" w:rsidRDefault="00266E38">
            <w:p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Cambria" w:eastAsia="SimSun" w:hAnsi="Cambria" w:cs="Times New Roman"/>
                <w:sz w:val="24"/>
                <w:szCs w:val="24"/>
              </w:rPr>
            </w:pPr>
            <w:r>
              <w:rPr>
                <w:rFonts w:ascii="Cambria" w:eastAsia="SimSun" w:hAnsi="Cambria" w:cs="Times New Roman"/>
                <w:b w:val="0"/>
                <w:bCs w:val="0"/>
                <w:sz w:val="24"/>
                <w:szCs w:val="24"/>
              </w:rPr>
              <w:t>Application</w:t>
            </w:r>
          </w:p>
        </w:tc>
      </w:tr>
      <w:tr w:rsidR="00BD4FC3"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right w:val="single" w:sz="8" w:space="0" w:color="5B9BD5" w:themeColor="accent1"/>
            </w:tcBorders>
            <w:shd w:val="clear" w:color="auto" w:fill="D3DFEE"/>
          </w:tcPr>
          <w:p w:rsidR="00BD4FC3" w:rsidRDefault="00266E38">
            <w:pPr>
              <w:spacing w:after="0" w:line="480" w:lineRule="auto"/>
              <w:jc w:val="both"/>
              <w:rPr>
                <w:rFonts w:ascii="Cambria" w:eastAsia="SimSun" w:hAnsi="Cambria" w:cs="Times New Roman"/>
                <w:sz w:val="24"/>
                <w:szCs w:val="24"/>
              </w:rPr>
            </w:pPr>
            <w:r>
              <w:rPr>
                <w:rFonts w:ascii="Cambria" w:eastAsia="SimSun" w:hAnsi="Cambria" w:cs="Times New Roman"/>
                <w:b w:val="0"/>
                <w:bCs w:val="0"/>
                <w:sz w:val="24"/>
                <w:szCs w:val="24"/>
              </w:rPr>
              <w:t>High-Stakes Decision-Making</w:t>
            </w:r>
          </w:p>
        </w:tc>
        <w:tc>
          <w:tcPr>
            <w:tcW w:w="0" w:type="auto"/>
            <w:tcBorders>
              <w:top w:val="single" w:sz="8" w:space="0" w:color="4F81BD"/>
              <w:left w:val="nil"/>
              <w:bottom w:val="single" w:sz="8" w:space="0" w:color="4F81BD"/>
              <w:right w:val="single" w:sz="8" w:space="0" w:color="4F81BD"/>
            </w:tcBorders>
            <w:shd w:val="clear" w:color="auto" w:fill="D3DFEE"/>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4"/>
                <w:szCs w:val="24"/>
              </w:rPr>
            </w:pPr>
            <w:r>
              <w:rPr>
                <w:sz w:val="24"/>
                <w:szCs w:val="24"/>
              </w:rPr>
              <w:t>Leveraging emotional intelligence for intuitive insights, supported by cognitive analysis.</w:t>
            </w:r>
          </w:p>
        </w:tc>
      </w:tr>
      <w:tr w:rsidR="00BD4FC3"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right w:val="single" w:sz="8" w:space="0" w:color="5B9BD5" w:themeColor="accent1"/>
            </w:tcBorders>
          </w:tcPr>
          <w:p w:rsidR="00BD4FC3" w:rsidRDefault="00266E38">
            <w:pPr>
              <w:spacing w:after="0" w:line="480" w:lineRule="auto"/>
              <w:jc w:val="both"/>
              <w:rPr>
                <w:rFonts w:ascii="Cambria" w:eastAsia="SimSun" w:hAnsi="Cambria" w:cs="Times New Roman"/>
                <w:b w:val="0"/>
                <w:bCs w:val="0"/>
                <w:sz w:val="24"/>
                <w:szCs w:val="24"/>
              </w:rPr>
            </w:pPr>
            <w:r>
              <w:rPr>
                <w:rFonts w:ascii="Cambria" w:eastAsia="SimSun" w:hAnsi="Cambria" w:cs="Times New Roman"/>
                <w:b w:val="0"/>
                <w:bCs w:val="0"/>
                <w:sz w:val="24"/>
                <w:szCs w:val="24"/>
              </w:rPr>
              <w:t>Team Conflict Resolution</w:t>
            </w:r>
          </w:p>
        </w:tc>
        <w:tc>
          <w:tcPr>
            <w:tcW w:w="0" w:type="auto"/>
            <w:tcBorders>
              <w:top w:val="single" w:sz="8" w:space="0" w:color="4F81BD"/>
              <w:left w:val="nil"/>
              <w:bottom w:val="single" w:sz="8" w:space="0" w:color="4F81BD"/>
              <w:right w:val="single" w:sz="8" w:space="0" w:color="4F81BD"/>
            </w:tcBorders>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4"/>
                <w:szCs w:val="24"/>
              </w:rPr>
            </w:pPr>
            <w:r>
              <w:rPr>
                <w:sz w:val="24"/>
                <w:szCs w:val="24"/>
              </w:rPr>
              <w:t>Integrating both intelligences for a comprehensive approach to conflict mediation.</w:t>
            </w:r>
          </w:p>
        </w:tc>
      </w:tr>
      <w:tr w:rsidR="00BD4FC3"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right w:val="single" w:sz="8" w:space="0" w:color="5B9BD5" w:themeColor="accent1"/>
            </w:tcBorders>
            <w:shd w:val="clear" w:color="auto" w:fill="D3DFEE"/>
          </w:tcPr>
          <w:p w:rsidR="00BD4FC3" w:rsidRDefault="00266E38">
            <w:pPr>
              <w:spacing w:after="0" w:line="480" w:lineRule="auto"/>
              <w:jc w:val="both"/>
              <w:rPr>
                <w:rFonts w:ascii="Cambria" w:eastAsia="SimSun" w:hAnsi="Cambria" w:cs="Times New Roman"/>
                <w:b w:val="0"/>
                <w:bCs w:val="0"/>
                <w:sz w:val="24"/>
                <w:szCs w:val="24"/>
              </w:rPr>
            </w:pPr>
            <w:r>
              <w:rPr>
                <w:rFonts w:ascii="Cambria" w:eastAsia="SimSun" w:hAnsi="Cambria" w:cs="Times New Roman"/>
                <w:b w:val="0"/>
                <w:bCs w:val="0"/>
                <w:sz w:val="24"/>
                <w:szCs w:val="24"/>
              </w:rPr>
              <w:t>Stakeholder Communication and Negotiation</w:t>
            </w:r>
          </w:p>
        </w:tc>
        <w:tc>
          <w:tcPr>
            <w:tcW w:w="0" w:type="auto"/>
            <w:tcBorders>
              <w:top w:val="single" w:sz="8" w:space="0" w:color="4F81BD"/>
              <w:left w:val="nil"/>
              <w:bottom w:val="single" w:sz="8" w:space="0" w:color="4F81BD"/>
              <w:right w:val="single" w:sz="8" w:space="0" w:color="4F81BD"/>
            </w:tcBorders>
            <w:shd w:val="clear" w:color="auto" w:fill="D3DFEE"/>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4"/>
                <w:szCs w:val="24"/>
              </w:rPr>
            </w:pPr>
            <w:r>
              <w:rPr>
                <w:sz w:val="24"/>
                <w:szCs w:val="24"/>
              </w:rPr>
              <w:t>Utilizing emotional intelligence in negotiations, complemented by cognitive strategies for effective communication.</w:t>
            </w:r>
          </w:p>
        </w:tc>
      </w:tr>
    </w:tbl>
    <w:p w:rsidR="00BD4FC3" w:rsidRDefault="00266E38">
      <w:pPr>
        <w:spacing w:line="480" w:lineRule="auto"/>
        <w:jc w:val="center"/>
        <w:rPr>
          <w:i/>
          <w:iCs/>
          <w:color w:val="5B9BD5" w:themeColor="accent1"/>
          <w:sz w:val="24"/>
          <w:szCs w:val="24"/>
        </w:rPr>
      </w:pPr>
      <w:r>
        <w:rPr>
          <w:i/>
          <w:iCs/>
          <w:color w:val="5B9BD5" w:themeColor="accent1"/>
          <w:sz w:val="24"/>
          <w:szCs w:val="24"/>
        </w:rPr>
        <w:t>Table 3.5.1.: Scenarios for Integrating Emotional and Cognitive Intelligence</w:t>
      </w:r>
    </w:p>
    <w:p w:rsidR="00BD4FC3" w:rsidRDefault="00266E38">
      <w:pPr>
        <w:spacing w:line="480" w:lineRule="auto"/>
        <w:jc w:val="both"/>
        <w:rPr>
          <w:rFonts w:ascii="Calibri" w:hAnsi="Calibri" w:cs="Arial"/>
          <w:sz w:val="24"/>
          <w:szCs w:val="24"/>
        </w:rPr>
      </w:pPr>
      <w:r>
        <w:rPr>
          <w:sz w:val="24"/>
          <w:szCs w:val="24"/>
        </w:rPr>
        <w:t xml:space="preserve">This table provides project managers with specific scenarios including </w:t>
      </w:r>
      <w:r>
        <w:rPr>
          <w:rFonts w:ascii="Cambria" w:hAnsi="Cambria" w:cs="Times New Roman"/>
          <w:sz w:val="24"/>
          <w:szCs w:val="24"/>
        </w:rPr>
        <w:t xml:space="preserve">High-Stakes Decision-Making, </w:t>
      </w:r>
      <w:r>
        <w:rPr>
          <w:sz w:val="24"/>
          <w:szCs w:val="24"/>
        </w:rPr>
        <w:t>Team</w:t>
      </w:r>
      <w:r>
        <w:rPr>
          <w:rFonts w:ascii="Cambria" w:hAnsi="Cambria" w:cs="Times New Roman"/>
          <w:sz w:val="24"/>
          <w:szCs w:val="24"/>
        </w:rPr>
        <w:t xml:space="preserve"> Conflict Resolution</w:t>
      </w:r>
      <w:r>
        <w:rPr>
          <w:sz w:val="24"/>
          <w:szCs w:val="24"/>
        </w:rPr>
        <w:t xml:space="preserve">, </w:t>
      </w:r>
      <w:r>
        <w:rPr>
          <w:rFonts w:ascii="Cambria" w:hAnsi="Cambria" w:cs="Times New Roman"/>
          <w:sz w:val="24"/>
          <w:szCs w:val="24"/>
        </w:rPr>
        <w:t>Stakeholder Communication and Negotiation</w:t>
      </w:r>
      <w:r>
        <w:rPr>
          <w:sz w:val="24"/>
          <w:szCs w:val="24"/>
        </w:rPr>
        <w:t xml:space="preserve"> and recommendations for integrating emotional and cognitive intelligence in various project settings.</w:t>
      </w:r>
    </w:p>
    <w:p w:rsidR="00BD4FC3" w:rsidRDefault="00BD4FC3">
      <w:pPr>
        <w:pStyle w:val="Heading3"/>
        <w:spacing w:line="480" w:lineRule="auto"/>
        <w:rPr>
          <w:sz w:val="24"/>
          <w:szCs w:val="24"/>
        </w:rPr>
      </w:pPr>
    </w:p>
    <w:p w:rsidR="008C3C10" w:rsidRDefault="008C3C10">
      <w:pPr>
        <w:pStyle w:val="Heading3"/>
        <w:spacing w:line="480" w:lineRule="auto"/>
        <w:rPr>
          <w:sz w:val="24"/>
          <w:szCs w:val="24"/>
        </w:rPr>
      </w:pPr>
      <w:bookmarkStart w:id="50" w:name="_Toc151758683"/>
    </w:p>
    <w:p w:rsidR="00BD4FC3" w:rsidRDefault="00266E38">
      <w:pPr>
        <w:pStyle w:val="Heading3"/>
        <w:spacing w:line="480" w:lineRule="auto"/>
        <w:rPr>
          <w:sz w:val="24"/>
          <w:szCs w:val="24"/>
        </w:rPr>
      </w:pPr>
      <w:r>
        <w:rPr>
          <w:sz w:val="24"/>
          <w:szCs w:val="24"/>
        </w:rPr>
        <w:t>3.5.2 Recommendations for Leadership Development Programs</w:t>
      </w:r>
      <w:bookmarkEnd w:id="50"/>
    </w:p>
    <w:p w:rsidR="00BD4FC3" w:rsidRDefault="00BD4FC3">
      <w:pPr>
        <w:pStyle w:val="Heading4"/>
        <w:spacing w:line="480" w:lineRule="auto"/>
        <w:jc w:val="center"/>
        <w:rPr>
          <w:sz w:val="24"/>
          <w:szCs w:val="24"/>
        </w:rPr>
      </w:pPr>
    </w:p>
    <w:tbl>
      <w:tblPr>
        <w:tblStyle w:val="LightGrid-Accent11"/>
        <w:tblW w:w="9795" w:type="dxa"/>
        <w:tblLook w:val="04A0" w:firstRow="1" w:lastRow="0" w:firstColumn="1" w:lastColumn="0" w:noHBand="0" w:noVBand="1"/>
      </w:tblPr>
      <w:tblGrid>
        <w:gridCol w:w="2756"/>
        <w:gridCol w:w="7039"/>
      </w:tblGrid>
      <w:tr w:rsidR="00BD4FC3" w:rsidTr="00BD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18" w:space="0" w:color="4F81BD"/>
              <w:right w:val="single" w:sz="8" w:space="0" w:color="5B9BD5" w:themeColor="accent1"/>
            </w:tcBorders>
          </w:tcPr>
          <w:p w:rsidR="00BD4FC3" w:rsidRDefault="00266E38">
            <w:pPr>
              <w:spacing w:after="0" w:line="480" w:lineRule="auto"/>
              <w:jc w:val="both"/>
              <w:rPr>
                <w:rFonts w:ascii="Cambria" w:eastAsia="SimSun" w:hAnsi="Cambria" w:cs="Times New Roman"/>
                <w:b w:val="0"/>
                <w:bCs w:val="0"/>
                <w:sz w:val="24"/>
                <w:szCs w:val="24"/>
              </w:rPr>
            </w:pPr>
            <w:r>
              <w:rPr>
                <w:rFonts w:ascii="Cambria" w:eastAsia="SimSun" w:hAnsi="Cambria" w:cs="Times New Roman"/>
                <w:sz w:val="24"/>
                <w:szCs w:val="24"/>
              </w:rPr>
              <w:t>Component</w:t>
            </w:r>
          </w:p>
        </w:tc>
        <w:tc>
          <w:tcPr>
            <w:tcW w:w="0" w:type="auto"/>
            <w:tcBorders>
              <w:top w:val="single" w:sz="8" w:space="0" w:color="4F81BD"/>
              <w:left w:val="nil"/>
              <w:bottom w:val="single" w:sz="18" w:space="0" w:color="4F81BD"/>
              <w:right w:val="single" w:sz="8" w:space="0" w:color="4F81BD"/>
            </w:tcBorders>
          </w:tcPr>
          <w:p w:rsidR="00BD4FC3" w:rsidRDefault="00266E38">
            <w:p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Cambria" w:eastAsia="SimSun" w:hAnsi="Cambria" w:cs="Times New Roman"/>
                <w:b w:val="0"/>
                <w:bCs w:val="0"/>
                <w:sz w:val="24"/>
                <w:szCs w:val="24"/>
              </w:rPr>
            </w:pPr>
            <w:r>
              <w:rPr>
                <w:rFonts w:ascii="Cambria" w:eastAsia="SimSun" w:hAnsi="Cambria" w:cs="Times New Roman"/>
                <w:sz w:val="24"/>
                <w:szCs w:val="24"/>
              </w:rPr>
              <w:t>Description</w:t>
            </w:r>
          </w:p>
        </w:tc>
      </w:tr>
      <w:tr w:rsidR="00BD4FC3"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right w:val="single" w:sz="8" w:space="0" w:color="5B9BD5" w:themeColor="accent1"/>
            </w:tcBorders>
            <w:shd w:val="clear" w:color="auto" w:fill="D3DFEE"/>
          </w:tcPr>
          <w:p w:rsidR="00BD4FC3" w:rsidRDefault="00266E38">
            <w:pPr>
              <w:spacing w:after="0" w:line="480" w:lineRule="auto"/>
              <w:jc w:val="both"/>
              <w:rPr>
                <w:rFonts w:ascii="Cambria" w:eastAsia="SimSun" w:hAnsi="Cambria" w:cs="Times New Roman"/>
                <w:b w:val="0"/>
                <w:bCs w:val="0"/>
                <w:sz w:val="24"/>
                <w:szCs w:val="24"/>
              </w:rPr>
            </w:pPr>
            <w:r>
              <w:rPr>
                <w:rFonts w:ascii="Cambria" w:eastAsia="SimSun" w:hAnsi="Cambria" w:cs="Times New Roman"/>
                <w:b w:val="0"/>
                <w:bCs w:val="0"/>
                <w:sz w:val="24"/>
                <w:szCs w:val="24"/>
              </w:rPr>
              <w:t>Integrated Intelligence Workshops</w:t>
            </w:r>
          </w:p>
        </w:tc>
        <w:tc>
          <w:tcPr>
            <w:tcW w:w="0" w:type="auto"/>
            <w:tcBorders>
              <w:top w:val="single" w:sz="8" w:space="0" w:color="4F81BD"/>
              <w:left w:val="nil"/>
              <w:bottom w:val="single" w:sz="8" w:space="0" w:color="4F81BD"/>
              <w:right w:val="single" w:sz="8" w:space="0" w:color="4F81BD"/>
            </w:tcBorders>
            <w:shd w:val="clear" w:color="auto" w:fill="D3DFEE"/>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4"/>
                <w:szCs w:val="24"/>
              </w:rPr>
            </w:pPr>
            <w:r>
              <w:rPr>
                <w:sz w:val="24"/>
                <w:szCs w:val="24"/>
              </w:rPr>
              <w:t>Workshops targeting the simultaneous development of emotional and cognitive intelligence.</w:t>
            </w:r>
          </w:p>
        </w:tc>
      </w:tr>
      <w:tr w:rsidR="00BD4FC3"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right w:val="single" w:sz="8" w:space="0" w:color="5B9BD5" w:themeColor="accent1"/>
            </w:tcBorders>
          </w:tcPr>
          <w:p w:rsidR="00BD4FC3" w:rsidRDefault="00266E38">
            <w:pPr>
              <w:spacing w:after="0" w:line="480" w:lineRule="auto"/>
              <w:jc w:val="both"/>
              <w:rPr>
                <w:rFonts w:ascii="Cambria" w:eastAsia="SimSun" w:hAnsi="Cambria" w:cs="Times New Roman"/>
                <w:b w:val="0"/>
                <w:bCs w:val="0"/>
                <w:sz w:val="24"/>
                <w:szCs w:val="24"/>
              </w:rPr>
            </w:pPr>
            <w:r>
              <w:rPr>
                <w:rFonts w:ascii="Cambria" w:eastAsia="SimSun" w:hAnsi="Cambria" w:cs="Times New Roman"/>
                <w:b w:val="0"/>
                <w:bCs w:val="0"/>
                <w:sz w:val="24"/>
                <w:szCs w:val="24"/>
              </w:rPr>
              <w:t>Mentoring Programs</w:t>
            </w:r>
          </w:p>
        </w:tc>
        <w:tc>
          <w:tcPr>
            <w:tcW w:w="0" w:type="auto"/>
            <w:tcBorders>
              <w:top w:val="single" w:sz="8" w:space="0" w:color="4F81BD"/>
              <w:left w:val="nil"/>
              <w:bottom w:val="single" w:sz="8" w:space="0" w:color="4F81BD"/>
              <w:right w:val="single" w:sz="8" w:space="0" w:color="4F81BD"/>
            </w:tcBorders>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4"/>
                <w:szCs w:val="24"/>
              </w:rPr>
            </w:pPr>
            <w:r>
              <w:rPr>
                <w:sz w:val="24"/>
                <w:szCs w:val="24"/>
              </w:rPr>
              <w:t>Pairing experienced mentors to guide mentees in applying intelligence in real-world scenarios.</w:t>
            </w:r>
          </w:p>
        </w:tc>
      </w:tr>
      <w:tr w:rsidR="00BD4FC3" w:rsidTr="00BD4FC3">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right w:val="single" w:sz="8" w:space="0" w:color="5B9BD5" w:themeColor="accent1"/>
            </w:tcBorders>
            <w:shd w:val="clear" w:color="auto" w:fill="D3DFEE"/>
          </w:tcPr>
          <w:p w:rsidR="00BD4FC3" w:rsidRDefault="00266E38">
            <w:pPr>
              <w:spacing w:after="0" w:line="480" w:lineRule="auto"/>
              <w:jc w:val="both"/>
              <w:rPr>
                <w:rFonts w:ascii="Cambria" w:eastAsia="SimSun" w:hAnsi="Cambria" w:cs="Times New Roman"/>
                <w:b w:val="0"/>
                <w:bCs w:val="0"/>
                <w:sz w:val="24"/>
                <w:szCs w:val="24"/>
              </w:rPr>
            </w:pPr>
            <w:r>
              <w:rPr>
                <w:rFonts w:ascii="Cambria" w:eastAsia="SimSun" w:hAnsi="Cambria" w:cs="Times New Roman"/>
                <w:b w:val="0"/>
                <w:bCs w:val="0"/>
                <w:sz w:val="24"/>
                <w:szCs w:val="24"/>
              </w:rPr>
              <w:t>Continuous Feedback Mechanisms</w:t>
            </w:r>
          </w:p>
        </w:tc>
        <w:tc>
          <w:tcPr>
            <w:tcW w:w="0" w:type="auto"/>
            <w:tcBorders>
              <w:top w:val="single" w:sz="8" w:space="0" w:color="4F81BD"/>
              <w:left w:val="nil"/>
              <w:bottom w:val="single" w:sz="8" w:space="0" w:color="4F81BD"/>
              <w:right w:val="single" w:sz="8" w:space="0" w:color="4F81BD"/>
            </w:tcBorders>
            <w:shd w:val="clear" w:color="auto" w:fill="D3DFEE"/>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4"/>
                <w:szCs w:val="24"/>
              </w:rPr>
            </w:pPr>
            <w:r>
              <w:rPr>
                <w:sz w:val="24"/>
                <w:szCs w:val="24"/>
              </w:rPr>
              <w:t>Establishing regular feedback loops to assess and refine leadership approaches based on intelligence development.</w:t>
            </w:r>
          </w:p>
        </w:tc>
      </w:tr>
    </w:tbl>
    <w:p w:rsidR="00BD4FC3" w:rsidRDefault="00266E38">
      <w:pPr>
        <w:spacing w:line="480" w:lineRule="auto"/>
        <w:jc w:val="center"/>
        <w:rPr>
          <w:color w:val="5B9BD5" w:themeColor="accent1"/>
          <w:sz w:val="24"/>
          <w:szCs w:val="24"/>
        </w:rPr>
      </w:pPr>
      <w:r>
        <w:rPr>
          <w:color w:val="5B9BD5" w:themeColor="accent1"/>
          <w:sz w:val="24"/>
          <w:szCs w:val="24"/>
        </w:rPr>
        <w:t>Table 3.5.2: Key Components of Leadership Development Programs (</w:t>
      </w:r>
      <w:proofErr w:type="spellStart"/>
      <w:r>
        <w:rPr>
          <w:color w:val="5B9BD5" w:themeColor="accent1"/>
          <w:sz w:val="24"/>
          <w:szCs w:val="24"/>
        </w:rPr>
        <w:t>Treglown</w:t>
      </w:r>
      <w:proofErr w:type="spellEnd"/>
      <w:r>
        <w:rPr>
          <w:color w:val="5B9BD5" w:themeColor="accent1"/>
          <w:sz w:val="24"/>
          <w:szCs w:val="24"/>
        </w:rPr>
        <w:t xml:space="preserve">, L. and </w:t>
      </w:r>
      <w:proofErr w:type="spellStart"/>
      <w:r>
        <w:rPr>
          <w:color w:val="5B9BD5" w:themeColor="accent1"/>
          <w:sz w:val="24"/>
          <w:szCs w:val="24"/>
        </w:rPr>
        <w:t>Furnham</w:t>
      </w:r>
      <w:proofErr w:type="spellEnd"/>
      <w:r>
        <w:rPr>
          <w:color w:val="5B9BD5" w:themeColor="accent1"/>
          <w:sz w:val="24"/>
          <w:szCs w:val="24"/>
        </w:rPr>
        <w:t>, A., 2023)</w:t>
      </w:r>
    </w:p>
    <w:p w:rsidR="00BD4FC3" w:rsidRDefault="00BD4FC3">
      <w:pPr>
        <w:spacing w:line="480" w:lineRule="auto"/>
        <w:jc w:val="both"/>
        <w:rPr>
          <w:sz w:val="24"/>
          <w:szCs w:val="24"/>
        </w:rPr>
      </w:pPr>
    </w:p>
    <w:p w:rsidR="00BD4FC3" w:rsidRDefault="00266E38">
      <w:pPr>
        <w:spacing w:line="480" w:lineRule="auto"/>
        <w:jc w:val="both"/>
        <w:rPr>
          <w:rFonts w:ascii="Calibri" w:hAnsi="Calibri" w:cs="Arial"/>
          <w:sz w:val="24"/>
          <w:szCs w:val="24"/>
        </w:rPr>
      </w:pPr>
      <w:r>
        <w:rPr>
          <w:sz w:val="24"/>
          <w:szCs w:val="24"/>
        </w:rPr>
        <w:t>This table outlines essential components for designing effective leadership development programs centered on the integration of emotional and cognitive intelligence.</w:t>
      </w:r>
    </w:p>
    <w:p w:rsidR="00E54C52" w:rsidRPr="00E54C52" w:rsidRDefault="00266E38" w:rsidP="008C3C10">
      <w:pPr>
        <w:spacing w:line="480" w:lineRule="auto"/>
        <w:jc w:val="both"/>
        <w:rPr>
          <w:sz w:val="24"/>
          <w:szCs w:val="24"/>
        </w:rPr>
      </w:pPr>
      <w:r>
        <w:rPr>
          <w:sz w:val="24"/>
          <w:szCs w:val="24"/>
        </w:rPr>
        <w:t>In the subsequent chapters, these insights and recommendations will be further validated and refined through the application of the chosen research methodology, providing a comprehensive understanding of the interplay between intelligence and project manager leadership within the context of project management.</w:t>
      </w:r>
      <w:bookmarkStart w:id="51" w:name="_Toc151758684"/>
    </w:p>
    <w:p w:rsidR="00BD4FC3" w:rsidRDefault="00266E38">
      <w:pPr>
        <w:pStyle w:val="Heading1"/>
        <w:spacing w:line="480" w:lineRule="auto"/>
        <w:rPr>
          <w:rFonts w:asciiTheme="minorHAnsi" w:hAnsiTheme="minorHAnsi" w:cstheme="minorHAnsi"/>
          <w:kern w:val="36"/>
          <w:sz w:val="24"/>
          <w:szCs w:val="24"/>
        </w:rPr>
      </w:pPr>
      <w:r>
        <w:rPr>
          <w:rFonts w:asciiTheme="minorHAnsi" w:hAnsiTheme="minorHAnsi" w:cstheme="minorHAnsi"/>
          <w:kern w:val="36"/>
          <w:sz w:val="24"/>
          <w:szCs w:val="24"/>
        </w:rPr>
        <w:lastRenderedPageBreak/>
        <w:t>Chapter 4: Conclusion</w:t>
      </w:r>
      <w:bookmarkEnd w:id="51"/>
      <w:r>
        <w:rPr>
          <w:rFonts w:asciiTheme="minorHAnsi" w:hAnsiTheme="minorHAnsi" w:cstheme="minorHAnsi"/>
          <w:kern w:val="36"/>
          <w:sz w:val="24"/>
          <w:szCs w:val="24"/>
        </w:rPr>
        <w:t xml:space="preserve"> </w:t>
      </w:r>
    </w:p>
    <w:p w:rsidR="008B5B1E" w:rsidRDefault="008B5B1E" w:rsidP="008B5B1E">
      <w:pPr>
        <w:spacing w:line="480" w:lineRule="auto"/>
        <w:jc w:val="both"/>
        <w:rPr>
          <w:sz w:val="24"/>
          <w:szCs w:val="24"/>
        </w:rPr>
      </w:pPr>
      <w:r>
        <w:rPr>
          <w:sz w:val="24"/>
          <w:szCs w:val="24"/>
        </w:rPr>
        <w:t>In alignment with the outlined objectives and research questions, this dissertation has achieved substantial insights into the interplay of cognitive intelligence and decision-making among project managers. The investigation into the correlation between emotional intelligence and conflict-resolution abilities in project management has uncovered intricate relationships and provided valuable implications. Moreover, the exploration of strategies to enhance intelligence-driven training for leadership development has yielded practical recommendations.</w:t>
      </w:r>
    </w:p>
    <w:p w:rsidR="008B5B1E" w:rsidRDefault="008B5B1E" w:rsidP="008B5B1E">
      <w:pPr>
        <w:spacing w:line="480" w:lineRule="auto"/>
        <w:jc w:val="both"/>
        <w:rPr>
          <w:sz w:val="24"/>
          <w:szCs w:val="24"/>
        </w:rPr>
      </w:pPr>
      <w:r>
        <w:rPr>
          <w:sz w:val="24"/>
          <w:szCs w:val="24"/>
        </w:rPr>
        <w:t>The findings indicate that cognitive intelligence significantly influences project managers' judgment, impacting the overall effectiveness of leadership in project management. Furthermore, the examination of emotional intelligence has unveiled its crucial role in improving conflict resolution within project teams, establishing a clear connection between emotional intelligence and project managers' capacity for conflict resolution.</w:t>
      </w:r>
    </w:p>
    <w:p w:rsidR="008B5B1E" w:rsidRDefault="008B5B1E" w:rsidP="008B5B1E">
      <w:pPr>
        <w:spacing w:line="480" w:lineRule="auto"/>
        <w:jc w:val="both"/>
        <w:rPr>
          <w:sz w:val="24"/>
          <w:szCs w:val="24"/>
        </w:rPr>
      </w:pPr>
      <w:r>
        <w:rPr>
          <w:sz w:val="24"/>
          <w:szCs w:val="24"/>
        </w:rPr>
        <w:t>In conclusion, the dissertation not only addresses the stated objectives but also delves into the intricate dynamics of emotional and cognitive intelligence, providing nuanced insights and practical recommendations. These outcomes contribute to the advancement of leadership practices in project management, offering a valuable guide for organizations aiming to cultivate intelligence-driven leadership and enhance overall project success.</w:t>
      </w:r>
    </w:p>
    <w:p w:rsidR="00BD4FC3" w:rsidRDefault="008B5B1E" w:rsidP="00F8774A">
      <w:pPr>
        <w:spacing w:line="480" w:lineRule="auto"/>
        <w:jc w:val="both"/>
      </w:pPr>
      <w:r>
        <w:t>In conclusion, this dissertation comprehensively the stipulated objectives by going into the complex interplay between emotional and cognitive intelligence in the context of project management. The nuanced insights and actionable recommendations for future researches on current topic provided here serve as a valuable resource for organizations finding to cultivate intelligence-driven leadership, thereby enhancing their project management practices and fostering greater success in their endeavors.</w:t>
      </w:r>
    </w:p>
    <w:p w:rsidR="00F8774A" w:rsidRPr="00F8774A" w:rsidRDefault="00F8774A" w:rsidP="00F8774A">
      <w:pPr>
        <w:pStyle w:val="Heading2"/>
        <w:spacing w:line="480" w:lineRule="auto"/>
        <w:rPr>
          <w:rFonts w:asciiTheme="minorHAnsi" w:hAnsiTheme="minorHAnsi" w:cstheme="minorHAnsi"/>
          <w:sz w:val="24"/>
          <w:szCs w:val="24"/>
        </w:rPr>
      </w:pPr>
      <w:bookmarkStart w:id="52" w:name="_Toc151758685"/>
      <w:r>
        <w:rPr>
          <w:rFonts w:asciiTheme="minorHAnsi" w:hAnsiTheme="minorHAnsi" w:cstheme="minorHAnsi"/>
          <w:sz w:val="24"/>
          <w:szCs w:val="24"/>
        </w:rPr>
        <w:lastRenderedPageBreak/>
        <w:t>4.1 Key Findings</w:t>
      </w:r>
      <w:bookmarkEnd w:id="52"/>
    </w:p>
    <w:tbl>
      <w:tblPr>
        <w:tblStyle w:val="GridTable4-Accent51"/>
        <w:tblW w:w="9297" w:type="dxa"/>
        <w:tblLook w:val="04A0" w:firstRow="1" w:lastRow="0" w:firstColumn="1" w:lastColumn="0" w:noHBand="0" w:noVBand="1"/>
      </w:tblPr>
      <w:tblGrid>
        <w:gridCol w:w="3043"/>
        <w:gridCol w:w="6254"/>
      </w:tblGrid>
      <w:tr w:rsidR="00BD4FC3" w:rsidTr="00E54C52">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0" w:type="auto"/>
          </w:tcPr>
          <w:p w:rsidR="00BD4FC3" w:rsidRDefault="00266E38">
            <w:pPr>
              <w:spacing w:after="0" w:line="480" w:lineRule="auto"/>
              <w:jc w:val="both"/>
              <w:rPr>
                <w:rFonts w:cstheme="minorHAnsi"/>
                <w:b w:val="0"/>
                <w:bCs w:val="0"/>
                <w:sz w:val="24"/>
                <w:szCs w:val="24"/>
              </w:rPr>
            </w:pPr>
            <w:r>
              <w:rPr>
                <w:rFonts w:cstheme="minorHAnsi"/>
                <w:b w:val="0"/>
                <w:bCs w:val="0"/>
                <w:sz w:val="24"/>
                <w:szCs w:val="24"/>
              </w:rPr>
              <w:t>Aspect</w:t>
            </w:r>
          </w:p>
        </w:tc>
        <w:tc>
          <w:tcPr>
            <w:tcW w:w="0" w:type="auto"/>
          </w:tcPr>
          <w:p w:rsidR="00BD4FC3" w:rsidRDefault="00266E38">
            <w:pPr>
              <w:spacing w:after="0" w:line="48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b w:val="0"/>
                <w:bCs w:val="0"/>
                <w:sz w:val="24"/>
                <w:szCs w:val="24"/>
              </w:rPr>
              <w:t>Findings</w:t>
            </w:r>
          </w:p>
        </w:tc>
      </w:tr>
      <w:tr w:rsidR="00BD4FC3" w:rsidTr="00E54C52">
        <w:trPr>
          <w:trHeight w:val="1113"/>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BD4FC3" w:rsidRDefault="00266E38">
            <w:pPr>
              <w:spacing w:after="0" w:line="480" w:lineRule="auto"/>
              <w:jc w:val="both"/>
              <w:rPr>
                <w:rFonts w:cstheme="minorHAnsi"/>
                <w:sz w:val="24"/>
                <w:szCs w:val="24"/>
              </w:rPr>
            </w:pPr>
            <w:r>
              <w:rPr>
                <w:rFonts w:cstheme="minorHAnsi"/>
                <w:b w:val="0"/>
                <w:bCs w:val="0"/>
                <w:sz w:val="24"/>
                <w:szCs w:val="24"/>
              </w:rPr>
              <w:t>Emotional Intelligence Impact on Decision-Making</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Pr>
                <w:rFonts w:cstheme="minorHAnsi"/>
                <w:sz w:val="24"/>
                <w:szCs w:val="24"/>
              </w:rPr>
              <w:t>Emotional intelligence significantly influences intuitive decision-making and contributes to empathetic conflict resolution.</w:t>
            </w:r>
          </w:p>
        </w:tc>
      </w:tr>
      <w:tr w:rsidR="00BD4FC3" w:rsidTr="00E54C52">
        <w:trPr>
          <w:trHeight w:val="1099"/>
        </w:trPr>
        <w:tc>
          <w:tcPr>
            <w:cnfStyle w:val="001000000000" w:firstRow="0" w:lastRow="0" w:firstColumn="1" w:lastColumn="0" w:oddVBand="0" w:evenVBand="0" w:oddHBand="0" w:evenHBand="0" w:firstRowFirstColumn="0" w:firstRowLastColumn="0" w:lastRowFirstColumn="0" w:lastRowLastColumn="0"/>
            <w:tcW w:w="0" w:type="auto"/>
          </w:tcPr>
          <w:p w:rsidR="00BD4FC3" w:rsidRDefault="00266E38">
            <w:pPr>
              <w:spacing w:after="0" w:line="480" w:lineRule="auto"/>
              <w:jc w:val="both"/>
              <w:rPr>
                <w:rFonts w:cstheme="minorHAnsi"/>
                <w:b w:val="0"/>
                <w:bCs w:val="0"/>
                <w:sz w:val="24"/>
                <w:szCs w:val="24"/>
              </w:rPr>
            </w:pPr>
            <w:r>
              <w:rPr>
                <w:rFonts w:cstheme="minorHAnsi"/>
                <w:b w:val="0"/>
                <w:bCs w:val="0"/>
                <w:sz w:val="24"/>
                <w:szCs w:val="24"/>
              </w:rPr>
              <w:t>Cognitive Intelligence in Conflict Resolution</w:t>
            </w:r>
          </w:p>
        </w:tc>
        <w:tc>
          <w:tcPr>
            <w:tcW w:w="0" w:type="auto"/>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Pr>
                <w:rFonts w:cstheme="minorHAnsi"/>
                <w:sz w:val="24"/>
                <w:szCs w:val="24"/>
              </w:rPr>
              <w:t>Cognitive intelligence, with its analytical approach, is instrumental in strategic conflict analysis and issue resolution.</w:t>
            </w:r>
          </w:p>
        </w:tc>
      </w:tr>
      <w:tr w:rsidR="00BD4FC3" w:rsidTr="00E54C52">
        <w:trPr>
          <w:trHeight w:val="1113"/>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BD4FC3" w:rsidRDefault="00266E38">
            <w:pPr>
              <w:spacing w:after="0" w:line="480" w:lineRule="auto"/>
              <w:jc w:val="both"/>
              <w:rPr>
                <w:rFonts w:cstheme="minorHAnsi"/>
                <w:b w:val="0"/>
                <w:bCs w:val="0"/>
                <w:sz w:val="24"/>
                <w:szCs w:val="24"/>
              </w:rPr>
            </w:pPr>
            <w:r>
              <w:rPr>
                <w:rFonts w:cstheme="minorHAnsi"/>
                <w:b w:val="0"/>
                <w:bCs w:val="0"/>
                <w:sz w:val="24"/>
                <w:szCs w:val="24"/>
              </w:rPr>
              <w:t>Combined Effect of Emotional and Cognitive Intelligence</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Pr>
                <w:rFonts w:cstheme="minorHAnsi"/>
                <w:sz w:val="24"/>
                <w:szCs w:val="24"/>
              </w:rPr>
              <w:t>A synergistic effect is observed when both intelligences are effectively leveraged, enhancing overall leadership success.</w:t>
            </w:r>
          </w:p>
        </w:tc>
      </w:tr>
      <w:tr w:rsidR="00BD4FC3" w:rsidTr="00E54C52">
        <w:trPr>
          <w:trHeight w:val="1671"/>
        </w:trPr>
        <w:tc>
          <w:tcPr>
            <w:cnfStyle w:val="001000000000" w:firstRow="0" w:lastRow="0" w:firstColumn="1" w:lastColumn="0" w:oddVBand="0" w:evenVBand="0" w:oddHBand="0" w:evenHBand="0" w:firstRowFirstColumn="0" w:firstRowLastColumn="0" w:lastRowFirstColumn="0" w:lastRowLastColumn="0"/>
            <w:tcW w:w="0" w:type="auto"/>
          </w:tcPr>
          <w:p w:rsidR="00BD4FC3" w:rsidRDefault="00266E38">
            <w:pPr>
              <w:spacing w:after="0" w:line="480" w:lineRule="auto"/>
              <w:jc w:val="both"/>
              <w:rPr>
                <w:rFonts w:cstheme="minorHAnsi"/>
                <w:b w:val="0"/>
                <w:bCs w:val="0"/>
                <w:sz w:val="24"/>
                <w:szCs w:val="24"/>
              </w:rPr>
            </w:pPr>
            <w:r>
              <w:rPr>
                <w:rFonts w:cstheme="minorHAnsi"/>
                <w:b w:val="0"/>
                <w:bCs w:val="0"/>
                <w:sz w:val="24"/>
                <w:szCs w:val="24"/>
              </w:rPr>
              <w:t>Practical Insights for Leadership Application</w:t>
            </w:r>
          </w:p>
        </w:tc>
        <w:tc>
          <w:tcPr>
            <w:tcW w:w="0" w:type="auto"/>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Pr>
                <w:rFonts w:cstheme="minorHAnsi"/>
                <w:sz w:val="24"/>
                <w:szCs w:val="24"/>
              </w:rPr>
              <w:t>Specific scenarios and recommendations are outlined for integrating emotional and cognitive intelligence in project settings.</w:t>
            </w:r>
          </w:p>
        </w:tc>
      </w:tr>
      <w:tr w:rsidR="00BD4FC3" w:rsidTr="00E54C52">
        <w:trPr>
          <w:trHeight w:val="1099"/>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BD4FC3" w:rsidRDefault="00266E38">
            <w:pPr>
              <w:spacing w:after="0" w:line="480" w:lineRule="auto"/>
              <w:jc w:val="both"/>
              <w:rPr>
                <w:rFonts w:cstheme="minorHAnsi"/>
                <w:b w:val="0"/>
                <w:bCs w:val="0"/>
                <w:sz w:val="24"/>
                <w:szCs w:val="24"/>
              </w:rPr>
            </w:pPr>
            <w:r>
              <w:rPr>
                <w:rFonts w:cstheme="minorHAnsi"/>
                <w:b w:val="0"/>
                <w:bCs w:val="0"/>
                <w:sz w:val="24"/>
                <w:szCs w:val="24"/>
              </w:rPr>
              <w:t>SWOT Analysis of Intelligence Integration</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Pr>
                <w:rFonts w:cstheme="minorHAnsi"/>
                <w:sz w:val="24"/>
                <w:szCs w:val="24"/>
              </w:rPr>
              <w:t>Strengths, weaknesses, opportunities, and threats associated with intelligence integration are presented through a SWOT analysis.</w:t>
            </w:r>
          </w:p>
        </w:tc>
      </w:tr>
    </w:tbl>
    <w:p w:rsidR="00E54C52" w:rsidRPr="00E54C52" w:rsidRDefault="00E54C52" w:rsidP="00E54C52">
      <w:pPr>
        <w:pStyle w:val="Heading2"/>
        <w:spacing w:line="480" w:lineRule="auto"/>
        <w:jc w:val="center"/>
        <w:rPr>
          <w:rFonts w:asciiTheme="minorHAnsi" w:hAnsiTheme="minorHAnsi" w:cstheme="minorHAnsi"/>
          <w:i/>
          <w:iCs/>
          <w:sz w:val="20"/>
          <w:szCs w:val="20"/>
        </w:rPr>
      </w:pPr>
      <w:bookmarkStart w:id="53" w:name="_Toc151758686"/>
      <w:r w:rsidRPr="00E54C52">
        <w:rPr>
          <w:rFonts w:asciiTheme="minorHAnsi" w:hAnsiTheme="minorHAnsi" w:cstheme="minorHAnsi"/>
          <w:i/>
          <w:iCs/>
          <w:sz w:val="20"/>
          <w:szCs w:val="20"/>
        </w:rPr>
        <w:t>Table 4.1: Summary of Key Findings</w:t>
      </w:r>
      <w:bookmarkEnd w:id="53"/>
    </w:p>
    <w:p w:rsidR="00BD4FC3" w:rsidRDefault="00BD4FC3">
      <w:pPr>
        <w:pStyle w:val="Heading2"/>
        <w:spacing w:line="480" w:lineRule="auto"/>
        <w:rPr>
          <w:rFonts w:asciiTheme="minorHAnsi" w:hAnsiTheme="minorHAnsi" w:cstheme="minorHAnsi"/>
          <w:sz w:val="24"/>
          <w:szCs w:val="24"/>
        </w:rPr>
      </w:pPr>
    </w:p>
    <w:p w:rsidR="00E54C52" w:rsidRDefault="00E54C52" w:rsidP="00E54C52"/>
    <w:p w:rsidR="00E54C52" w:rsidRPr="00E54C52" w:rsidRDefault="00E54C52" w:rsidP="00E54C52"/>
    <w:p w:rsidR="00BD4FC3" w:rsidRDefault="00266E38">
      <w:pPr>
        <w:pStyle w:val="Heading2"/>
        <w:spacing w:line="480" w:lineRule="auto"/>
        <w:rPr>
          <w:rFonts w:asciiTheme="minorHAnsi" w:hAnsiTheme="minorHAnsi" w:cstheme="minorHAnsi"/>
          <w:sz w:val="24"/>
          <w:szCs w:val="24"/>
        </w:rPr>
      </w:pPr>
      <w:bookmarkStart w:id="54" w:name="_Toc151758687"/>
      <w:r>
        <w:rPr>
          <w:rFonts w:asciiTheme="minorHAnsi" w:hAnsiTheme="minorHAnsi" w:cstheme="minorHAnsi"/>
          <w:sz w:val="24"/>
          <w:szCs w:val="24"/>
        </w:rPr>
        <w:lastRenderedPageBreak/>
        <w:t>4.2 Cumulative Impact of the research contributions (2012-2022)</w:t>
      </w:r>
      <w:bookmarkEnd w:id="54"/>
    </w:p>
    <w:p w:rsidR="00BD4FC3" w:rsidRDefault="00266E38">
      <w:pPr>
        <w:spacing w:line="480" w:lineRule="auto"/>
        <w:jc w:val="both"/>
        <w:rPr>
          <w:rFonts w:cstheme="minorHAnsi"/>
          <w:sz w:val="24"/>
          <w:szCs w:val="24"/>
        </w:rPr>
      </w:pPr>
      <w:r>
        <w:rPr>
          <w:rFonts w:cstheme="minorHAnsi"/>
          <w:sz w:val="24"/>
          <w:szCs w:val="24"/>
        </w:rPr>
        <w:t>Our research clarifies the crucial role that emotional and cognitive intelligence play in forming effective leadership, which has a substantial impact on the field of project management. The discovered insights are significant contributions to the field, opening new avenues for investigation and improvement of leadership techniques in project management</w:t>
      </w:r>
      <w:r w:rsidR="00D4599D">
        <w:rPr>
          <w:rFonts w:cstheme="minorHAnsi"/>
          <w:sz w:val="24"/>
          <w:szCs w:val="24"/>
        </w:rPr>
        <w:t xml:space="preserve"> </w:t>
      </w:r>
      <w:r w:rsidR="00D4599D" w:rsidRPr="00D4599D">
        <w:rPr>
          <w:rFonts w:cstheme="minorHAnsi"/>
          <w:sz w:val="24"/>
          <w:szCs w:val="24"/>
        </w:rPr>
        <w:t>(Walker, A., 2015)</w:t>
      </w:r>
      <w:r>
        <w:rPr>
          <w:rFonts w:cstheme="minorHAnsi"/>
          <w:sz w:val="24"/>
          <w:szCs w:val="24"/>
        </w:rPr>
        <w:t>.</w:t>
      </w:r>
    </w:p>
    <w:p w:rsidR="00BD4FC3" w:rsidRDefault="00BD4FC3">
      <w:pPr>
        <w:spacing w:line="480" w:lineRule="auto"/>
        <w:jc w:val="both"/>
        <w:rPr>
          <w:rFonts w:cstheme="minorHAnsi"/>
          <w:sz w:val="24"/>
          <w:szCs w:val="24"/>
        </w:rPr>
      </w:pPr>
    </w:p>
    <w:p w:rsidR="00BD4FC3" w:rsidRDefault="00266E38">
      <w:pPr>
        <w:spacing w:line="480" w:lineRule="auto"/>
        <w:jc w:val="both"/>
        <w:rPr>
          <w:rFonts w:cstheme="minorHAnsi"/>
          <w:sz w:val="24"/>
          <w:szCs w:val="24"/>
        </w:rPr>
      </w:pPr>
      <w:r>
        <w:rPr>
          <w:rFonts w:cstheme="minorHAnsi"/>
          <w:sz w:val="24"/>
          <w:szCs w:val="24"/>
        </w:rPr>
        <w:t>Across the span of 2012 to 2022, the culmination of these research endeavors signifies a central turning point in understanding the intricate dynamics of leadership within project management. The implications drawn from uncovering the interplay between emotional and cognitive intelligence not only highlight their relevance but also lay the groundwork for a transformative era in leadership development</w:t>
      </w:r>
      <w:r w:rsidR="004E4629">
        <w:rPr>
          <w:rFonts w:cstheme="minorHAnsi"/>
          <w:sz w:val="24"/>
          <w:szCs w:val="24"/>
        </w:rPr>
        <w:t xml:space="preserve"> </w:t>
      </w:r>
      <w:r w:rsidR="004E4629" w:rsidRPr="004E4629">
        <w:rPr>
          <w:rFonts w:cstheme="minorHAnsi"/>
          <w:sz w:val="24"/>
          <w:szCs w:val="24"/>
        </w:rPr>
        <w:t>(Walker, A., 2015)</w:t>
      </w:r>
      <w:r>
        <w:rPr>
          <w:rFonts w:cstheme="minorHAnsi"/>
          <w:sz w:val="24"/>
          <w:szCs w:val="24"/>
        </w:rPr>
        <w:t>. By offering a comprehensive view of these intelligence facets, the research serves as a cornerstone for ongoing exploration and refinement of leadership techniques. As we go deeper into this realm, the implications extend beyond the research period, fostering a continuum of innovation and enhancement within project management frameworks, ensuring adaptability, and resilience in the ever-evolving landscape of project leadership.</w:t>
      </w:r>
    </w:p>
    <w:p w:rsidR="00BD4FC3" w:rsidRDefault="00266E38">
      <w:pPr>
        <w:spacing w:line="480" w:lineRule="auto"/>
        <w:jc w:val="both"/>
        <w:rPr>
          <w:rFonts w:cstheme="minorHAnsi"/>
          <w:sz w:val="24"/>
          <w:szCs w:val="24"/>
        </w:rPr>
      </w:pPr>
      <w:r>
        <w:rPr>
          <w:noProof/>
        </w:rPr>
        <w:lastRenderedPageBreak/>
        <w:drawing>
          <wp:inline distT="0" distB="0" distL="0" distR="0">
            <wp:extent cx="5943600" cy="4191000"/>
            <wp:effectExtent l="0" t="0" r="0" b="0"/>
            <wp:docPr id="8" name="Picture 8" descr="C:\Users\dell\AppData\Local\Temp\ksohtml1372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ell\AppData\Local\Temp\ksohtml13724\wps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4191000"/>
                    </a:xfrm>
                    <a:prstGeom prst="rect">
                      <a:avLst/>
                    </a:prstGeom>
                    <a:noFill/>
                    <a:ln>
                      <a:noFill/>
                    </a:ln>
                  </pic:spPr>
                </pic:pic>
              </a:graphicData>
            </a:graphic>
          </wp:inline>
        </w:drawing>
      </w:r>
    </w:p>
    <w:p w:rsidR="00BD4FC3" w:rsidRDefault="00266E38">
      <w:pPr>
        <w:pStyle w:val="Heading4"/>
        <w:jc w:val="center"/>
      </w:pPr>
      <w:r>
        <w:t xml:space="preserve">Figure 4.2.1: </w:t>
      </w:r>
      <w:r w:rsidR="00F8774A">
        <w:t xml:space="preserve">Self- Made - </w:t>
      </w:r>
      <w:r>
        <w:t>Cumulative Impact of Research Contributions (2012-2022)</w:t>
      </w:r>
    </w:p>
    <w:p w:rsidR="00BD4FC3" w:rsidRDefault="00266E38">
      <w:pPr>
        <w:spacing w:line="480" w:lineRule="auto"/>
        <w:jc w:val="both"/>
        <w:rPr>
          <w:rFonts w:cstheme="minorHAnsi"/>
          <w:sz w:val="24"/>
          <w:szCs w:val="24"/>
        </w:rPr>
      </w:pPr>
      <w:r>
        <w:t xml:space="preserve"> </w:t>
      </w:r>
    </w:p>
    <w:p w:rsidR="00BD4FC3" w:rsidRDefault="00BD4FC3">
      <w:pPr>
        <w:spacing w:line="480" w:lineRule="auto"/>
        <w:jc w:val="both"/>
        <w:rPr>
          <w:rFonts w:cstheme="minorHAnsi"/>
          <w:sz w:val="24"/>
          <w:szCs w:val="24"/>
        </w:rPr>
      </w:pPr>
    </w:p>
    <w:p w:rsidR="00BD4FC3" w:rsidRDefault="00BD4FC3"/>
    <w:p w:rsidR="00BD4FC3" w:rsidRDefault="00266E38">
      <w:pPr>
        <w:pStyle w:val="Heading2"/>
        <w:spacing w:line="480" w:lineRule="auto"/>
        <w:rPr>
          <w:rFonts w:asciiTheme="minorHAnsi" w:eastAsiaTheme="minorHAnsi" w:hAnsiTheme="minorHAnsi" w:cstheme="minorBidi"/>
          <w:b w:val="0"/>
          <w:bCs w:val="0"/>
          <w:color w:val="auto"/>
          <w:sz w:val="24"/>
          <w:szCs w:val="24"/>
        </w:rPr>
      </w:pPr>
      <w:bookmarkStart w:id="55" w:name="_Toc151758688"/>
      <w:r>
        <w:rPr>
          <w:rFonts w:asciiTheme="minorHAnsi" w:eastAsiaTheme="minorHAnsi" w:hAnsiTheme="minorHAnsi" w:cstheme="minorBidi"/>
          <w:b w:val="0"/>
          <w:bCs w:val="0"/>
          <w:color w:val="auto"/>
          <w:sz w:val="24"/>
          <w:szCs w:val="24"/>
        </w:rPr>
        <w:lastRenderedPageBreak/>
        <w:t>The cumulative impact of the research contributions during past years is graphically represented in this graph, visually capturing the transformative influence of emotional and cognitive intelligence within project management. This illustration not only shows the amassed insights but also delineates the emerging trajectory of project management knowledge, distinctly illustrating its evolution as it integrates emotional and cognitive intelligence. The graph serves as a testament to the shifting paradigm within the field of project management, representing the profound changes and advancements propelled by the inclusion of these crucial intelligences.</w:t>
      </w:r>
      <w:bookmarkEnd w:id="55"/>
    </w:p>
    <w:p w:rsidR="00BD4FC3" w:rsidRDefault="00BD4FC3"/>
    <w:p w:rsidR="00BD4FC3" w:rsidRDefault="00266E38">
      <w:pPr>
        <w:pStyle w:val="Heading2"/>
      </w:pPr>
      <w:bookmarkStart w:id="56" w:name="_Toc151758689"/>
      <w:r>
        <w:t>4.3 Future Research Recommendations</w:t>
      </w:r>
      <w:bookmarkEnd w:id="56"/>
    </w:p>
    <w:p w:rsidR="00BD4FC3" w:rsidRDefault="00266E38">
      <w:pPr>
        <w:spacing w:line="480" w:lineRule="auto"/>
        <w:jc w:val="both"/>
        <w:rPr>
          <w:sz w:val="24"/>
          <w:szCs w:val="24"/>
        </w:rPr>
      </w:pPr>
      <w:r>
        <w:rPr>
          <w:sz w:val="24"/>
          <w:szCs w:val="24"/>
        </w:rPr>
        <w:t>Future research opportunities are made possible by the examination of emotional and cognitive intelligence in project manager leadership. Below are few recommendations for the future researches on Exploring the Role of intelligence in Project Management Leadership.</w:t>
      </w:r>
    </w:p>
    <w:p w:rsidR="00BD4FC3" w:rsidRDefault="00266E38">
      <w:pPr>
        <w:spacing w:line="480" w:lineRule="auto"/>
        <w:jc w:val="both"/>
        <w:rPr>
          <w:sz w:val="24"/>
          <w:szCs w:val="24"/>
        </w:rPr>
      </w:pPr>
      <w:r>
        <w:rPr>
          <w:b/>
          <w:bCs/>
          <w:sz w:val="28"/>
          <w:szCs w:val="28"/>
          <w:u w:val="single"/>
        </w:rPr>
        <w:t>Integration of Multiple Intelligences:</w:t>
      </w:r>
      <w:r>
        <w:rPr>
          <w:sz w:val="24"/>
          <w:szCs w:val="24"/>
        </w:rPr>
        <w:t xml:space="preserve"> Conduct research which focuses on the integration and interplay of various types of intelligence (emotional, cognitive, social, etc.) in project manager leadership. Exploring how these intelligences interact within the project management context could provide comprehensive insights.</w:t>
      </w:r>
    </w:p>
    <w:p w:rsidR="00BD4FC3" w:rsidRDefault="00BD4FC3">
      <w:pPr>
        <w:spacing w:line="480" w:lineRule="auto"/>
        <w:jc w:val="both"/>
        <w:rPr>
          <w:sz w:val="24"/>
          <w:szCs w:val="24"/>
        </w:rPr>
      </w:pPr>
    </w:p>
    <w:p w:rsidR="00BD4FC3" w:rsidRDefault="00266E38">
      <w:pPr>
        <w:spacing w:line="480" w:lineRule="auto"/>
        <w:jc w:val="both"/>
        <w:rPr>
          <w:sz w:val="24"/>
          <w:szCs w:val="24"/>
        </w:rPr>
      </w:pPr>
      <w:r>
        <w:rPr>
          <w:b/>
          <w:bCs/>
          <w:sz w:val="28"/>
          <w:szCs w:val="28"/>
          <w:u w:val="single"/>
        </w:rPr>
        <w:t>Impact of Intelligence on Decision-Making:</w:t>
      </w:r>
      <w:r>
        <w:rPr>
          <w:sz w:val="24"/>
          <w:szCs w:val="24"/>
        </w:rPr>
        <w:t xml:space="preserve"> Examining the specific influence of different intelligences on decision-making processes within project management. Understanding how these intelligences participate to strategic decision-making and problem-solving could enhance project outcomes.</w:t>
      </w:r>
    </w:p>
    <w:p w:rsidR="00BD4FC3" w:rsidRDefault="00BD4FC3">
      <w:pPr>
        <w:spacing w:line="480" w:lineRule="auto"/>
        <w:jc w:val="both"/>
        <w:rPr>
          <w:b/>
          <w:bCs/>
          <w:sz w:val="28"/>
          <w:szCs w:val="28"/>
          <w:u w:val="single"/>
        </w:rPr>
      </w:pPr>
    </w:p>
    <w:p w:rsidR="00BD4FC3" w:rsidRDefault="00266E38">
      <w:pPr>
        <w:spacing w:line="480" w:lineRule="auto"/>
        <w:jc w:val="both"/>
        <w:rPr>
          <w:sz w:val="24"/>
          <w:szCs w:val="24"/>
        </w:rPr>
      </w:pPr>
      <w:r>
        <w:rPr>
          <w:b/>
          <w:bCs/>
          <w:sz w:val="28"/>
          <w:szCs w:val="28"/>
          <w:u w:val="single"/>
        </w:rPr>
        <w:t>Longitudinal Studies on Leadership Development:</w:t>
      </w:r>
      <w:r>
        <w:rPr>
          <w:sz w:val="24"/>
          <w:szCs w:val="24"/>
        </w:rPr>
        <w:t xml:space="preserve"> Conduct longitudinal studies tracking project managers' development over time to ascertain the evolution and effect of intelligence on their leadership capabilities. This approach could show how intelligence shapes leadership skills and practices over the course of a career.</w:t>
      </w:r>
    </w:p>
    <w:p w:rsidR="00BD4FC3" w:rsidRDefault="00BD4FC3">
      <w:pPr>
        <w:spacing w:line="480" w:lineRule="auto"/>
        <w:jc w:val="both"/>
        <w:rPr>
          <w:sz w:val="24"/>
          <w:szCs w:val="24"/>
        </w:rPr>
      </w:pPr>
    </w:p>
    <w:p w:rsidR="00BD4FC3" w:rsidRDefault="00266E38">
      <w:pPr>
        <w:spacing w:line="480" w:lineRule="auto"/>
        <w:jc w:val="both"/>
        <w:rPr>
          <w:sz w:val="24"/>
          <w:szCs w:val="24"/>
        </w:rPr>
      </w:pPr>
      <w:r>
        <w:rPr>
          <w:b/>
          <w:bCs/>
          <w:sz w:val="28"/>
          <w:szCs w:val="28"/>
          <w:u w:val="single"/>
        </w:rPr>
        <w:t>Cross-Cultural Analysis:</w:t>
      </w:r>
      <w:r>
        <w:rPr>
          <w:sz w:val="24"/>
          <w:szCs w:val="24"/>
        </w:rPr>
        <w:t xml:space="preserve"> Explore the manifestation of intelligence in project managers from varied cultural backgrounds. Utilize cultural dimensions frameworks or similar techniques to understand how intelligence varies across cultures and its implications for leadership in global project settings.</w:t>
      </w:r>
    </w:p>
    <w:p w:rsidR="00BD4FC3" w:rsidRDefault="00BD4FC3">
      <w:pPr>
        <w:spacing w:line="480" w:lineRule="auto"/>
        <w:jc w:val="both"/>
        <w:rPr>
          <w:sz w:val="24"/>
          <w:szCs w:val="24"/>
        </w:rPr>
      </w:pPr>
    </w:p>
    <w:p w:rsidR="006A0E3C" w:rsidRDefault="00266E38" w:rsidP="006A0E3C">
      <w:pPr>
        <w:spacing w:line="480" w:lineRule="auto"/>
        <w:jc w:val="both"/>
        <w:rPr>
          <w:sz w:val="24"/>
          <w:szCs w:val="24"/>
        </w:rPr>
      </w:pPr>
      <w:r>
        <w:rPr>
          <w:b/>
          <w:bCs/>
          <w:sz w:val="28"/>
          <w:szCs w:val="28"/>
          <w:u w:val="single"/>
        </w:rPr>
        <w:t>Technological Integration and Intelligence:</w:t>
      </w:r>
      <w:r>
        <w:rPr>
          <w:sz w:val="24"/>
          <w:szCs w:val="24"/>
        </w:rPr>
        <w:t xml:space="preserve"> Examine how emerging technologies cross with and influence project manager intelligence and leadership. Understanding the role of AI, automation, and data analytics in improving or altering the utilization of intelligence in project management leadership could be valuable.</w:t>
      </w:r>
      <w:bookmarkStart w:id="57" w:name="_Toc151758691"/>
    </w:p>
    <w:p w:rsidR="006A0E3C" w:rsidRPr="006A0E3C" w:rsidRDefault="006A0E3C" w:rsidP="006A0E3C">
      <w:pPr>
        <w:spacing w:line="480" w:lineRule="auto"/>
        <w:jc w:val="both"/>
        <w:rPr>
          <w:sz w:val="24"/>
          <w:szCs w:val="24"/>
        </w:rPr>
      </w:pPr>
    </w:p>
    <w:p w:rsidR="00BD4FC3" w:rsidRDefault="00266E38">
      <w:pPr>
        <w:pStyle w:val="Heading1"/>
        <w:rPr>
          <w:kern w:val="36"/>
        </w:rPr>
      </w:pPr>
      <w:r>
        <w:rPr>
          <w:kern w:val="36"/>
        </w:rPr>
        <w:lastRenderedPageBreak/>
        <w:t>Chapter 5</w:t>
      </w:r>
      <w:bookmarkEnd w:id="57"/>
    </w:p>
    <w:p w:rsidR="00BD4FC3" w:rsidRDefault="00266E38">
      <w:pPr>
        <w:pStyle w:val="Heading2"/>
      </w:pPr>
      <w:bookmarkStart w:id="58" w:name="_Toc151758692"/>
      <w:r>
        <w:t>5.1 Practical Recommendations for Leadership Development</w:t>
      </w:r>
      <w:bookmarkEnd w:id="58"/>
    </w:p>
    <w:p w:rsidR="00BD4FC3" w:rsidRDefault="00266E38">
      <w:pPr>
        <w:spacing w:line="480" w:lineRule="auto"/>
        <w:jc w:val="both"/>
      </w:pPr>
      <w:r>
        <w:t>We offer useful and doable suggestions based on the research findings that aim to improve project managers' emotional and cognitive intelligence. These recommendations function as a tactical manual for institutions hoping to develop diverse and capable leaders for their initiatives.</w:t>
      </w:r>
    </w:p>
    <w:tbl>
      <w:tblPr>
        <w:tblStyle w:val="GridTable4-Accent51"/>
        <w:tblW w:w="9795" w:type="dxa"/>
        <w:tblLook w:val="04A0" w:firstRow="1" w:lastRow="0" w:firstColumn="1" w:lastColumn="0" w:noHBand="0" w:noVBand="1"/>
      </w:tblPr>
      <w:tblGrid>
        <w:gridCol w:w="2342"/>
        <w:gridCol w:w="7453"/>
      </w:tblGrid>
      <w:tr w:rsidR="00BD4FC3" w:rsidTr="00BD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D4FC3" w:rsidRDefault="00266E38">
            <w:pPr>
              <w:spacing w:after="0" w:line="480" w:lineRule="auto"/>
              <w:jc w:val="both"/>
              <w:rPr>
                <w:rFonts w:ascii="Cambria" w:hAnsi="Cambria" w:cs="Times New Roman"/>
                <w:b w:val="0"/>
                <w:bCs w:val="0"/>
              </w:rPr>
            </w:pPr>
            <w:r>
              <w:rPr>
                <w:rFonts w:ascii="Cambria" w:hAnsi="Cambria" w:cs="Times New Roman"/>
                <w:b w:val="0"/>
              </w:rPr>
              <w:t>Recommendation Area</w:t>
            </w:r>
          </w:p>
        </w:tc>
        <w:tc>
          <w:tcPr>
            <w:tcW w:w="0" w:type="auto"/>
          </w:tcPr>
          <w:p w:rsidR="00BD4FC3" w:rsidRDefault="00266E38">
            <w:p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bCs w:val="0"/>
              </w:rPr>
            </w:pPr>
            <w:r>
              <w:rPr>
                <w:rFonts w:ascii="Cambria" w:hAnsi="Cambria" w:cs="Times New Roman"/>
                <w:b w:val="0"/>
              </w:rPr>
              <w:t>Action Steps</w:t>
            </w:r>
          </w:p>
        </w:tc>
      </w:tr>
      <w:tr w:rsidR="00BD4FC3" w:rsidTr="00BD4FC3">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BD4FC3" w:rsidRDefault="00266E38">
            <w:pPr>
              <w:spacing w:after="0" w:line="480" w:lineRule="auto"/>
              <w:jc w:val="both"/>
              <w:rPr>
                <w:rFonts w:ascii="Cambria" w:hAnsi="Cambria" w:cs="Times New Roman"/>
                <w:bCs w:val="0"/>
              </w:rPr>
            </w:pPr>
            <w:r>
              <w:rPr>
                <w:rFonts w:ascii="Cambria" w:hAnsi="Cambria" w:cs="Times New Roman"/>
                <w:b w:val="0"/>
                <w:bCs w:val="0"/>
              </w:rPr>
              <w:t>Emotional Intelligence Development</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rPr>
            </w:pPr>
            <w:r>
              <w:t>Conduct integrated intelligence workshops encompassing self-awareness, empathy, and interpersonal communication. Implement mentoring programs for personalized guidance. Establish continuous feedback mechanisms for ongoing improvement.</w:t>
            </w:r>
          </w:p>
        </w:tc>
      </w:tr>
      <w:tr w:rsidR="00BD4FC3" w:rsidTr="00BD4FC3">
        <w:tc>
          <w:tcPr>
            <w:cnfStyle w:val="001000000000" w:firstRow="0" w:lastRow="0" w:firstColumn="1" w:lastColumn="0" w:oddVBand="0" w:evenVBand="0" w:oddHBand="0" w:evenHBand="0" w:firstRowFirstColumn="0" w:firstRowLastColumn="0" w:lastRowFirstColumn="0" w:lastRowLastColumn="0"/>
            <w:tcW w:w="0" w:type="auto"/>
          </w:tcPr>
          <w:p w:rsidR="00BD4FC3" w:rsidRDefault="00266E38">
            <w:pPr>
              <w:spacing w:after="0" w:line="480" w:lineRule="auto"/>
              <w:jc w:val="both"/>
              <w:rPr>
                <w:rFonts w:ascii="Cambria" w:hAnsi="Cambria" w:cs="Times New Roman"/>
                <w:b w:val="0"/>
                <w:bCs w:val="0"/>
              </w:rPr>
            </w:pPr>
            <w:r>
              <w:rPr>
                <w:rFonts w:ascii="Cambria" w:hAnsi="Cambria" w:cs="Times New Roman"/>
                <w:b w:val="0"/>
                <w:bCs w:val="0"/>
              </w:rPr>
              <w:t>Cognitive Intelligence Enhancement</w:t>
            </w:r>
          </w:p>
        </w:tc>
        <w:tc>
          <w:tcPr>
            <w:tcW w:w="0" w:type="auto"/>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rPr>
            </w:pPr>
            <w:r>
              <w:t>Provide training programs focusing on analytical problem-solving, data-driven decision-making, and conflict resolution strategies. Equip project managers with skills to analyze complex situations and formulate effective solutions.</w:t>
            </w:r>
          </w:p>
        </w:tc>
      </w:tr>
      <w:tr w:rsidR="00BD4FC3" w:rsidTr="00BD4FC3">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BD4FC3" w:rsidRDefault="00266E38">
            <w:pPr>
              <w:spacing w:after="0" w:line="480" w:lineRule="auto"/>
              <w:jc w:val="both"/>
              <w:rPr>
                <w:rFonts w:ascii="Cambria" w:hAnsi="Cambria" w:cs="Times New Roman"/>
                <w:b w:val="0"/>
                <w:bCs w:val="0"/>
              </w:rPr>
            </w:pPr>
            <w:r>
              <w:rPr>
                <w:rFonts w:ascii="Cambria" w:hAnsi="Cambria" w:cs="Times New Roman"/>
                <w:b w:val="0"/>
                <w:bCs w:val="0"/>
              </w:rPr>
              <w:t>Combined Intelligence Application</w:t>
            </w:r>
          </w:p>
        </w:tc>
        <w:tc>
          <w:tcPr>
            <w:tcW w:w="0" w:type="auto"/>
            <w:shd w:val="clear" w:color="auto" w:fill="D9E2F3" w:themeFill="accent5" w:themeFillTint="33"/>
          </w:tcPr>
          <w:p w:rsidR="00BD4FC3" w:rsidRDefault="00266E38">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rPr>
            </w:pPr>
            <w:r>
              <w:t>Encourage simultaneous application of emotional and cognitive intelligences in high-stakes decisions-making, conflict resolution, and stakeholder communication. Empower project managers to leverage both intelligences for a more holistic leadership approach.</w:t>
            </w:r>
          </w:p>
        </w:tc>
      </w:tr>
    </w:tbl>
    <w:p w:rsidR="00BD4FC3" w:rsidRDefault="00266E38">
      <w:pPr>
        <w:pStyle w:val="Heading2"/>
        <w:jc w:val="center"/>
        <w:rPr>
          <w:i/>
          <w:iCs/>
          <w:sz w:val="20"/>
          <w:szCs w:val="20"/>
        </w:rPr>
      </w:pPr>
      <w:bookmarkStart w:id="59" w:name="_Toc151758693"/>
      <w:r>
        <w:rPr>
          <w:i/>
          <w:iCs/>
          <w:sz w:val="20"/>
          <w:szCs w:val="20"/>
        </w:rPr>
        <w:t>Table 5.1: Actionable Recommendations for Leadership Development</w:t>
      </w:r>
      <w:bookmarkEnd w:id="59"/>
    </w:p>
    <w:p w:rsidR="00BD4FC3" w:rsidRDefault="00BD4FC3"/>
    <w:p w:rsidR="00BD4FC3" w:rsidRDefault="00BD4FC3"/>
    <w:p w:rsidR="00BD4FC3" w:rsidRDefault="00BD4FC3">
      <w:pPr>
        <w:pStyle w:val="Heading2"/>
      </w:pPr>
      <w:bookmarkStart w:id="60" w:name="_Toc151758694"/>
    </w:p>
    <w:p w:rsidR="00275021" w:rsidRPr="00275021" w:rsidRDefault="00275021" w:rsidP="00275021"/>
    <w:p w:rsidR="00BD4FC3" w:rsidRDefault="00BD4FC3">
      <w:pPr>
        <w:pStyle w:val="Heading2"/>
      </w:pPr>
    </w:p>
    <w:p w:rsidR="00275021" w:rsidRPr="00275021" w:rsidRDefault="00275021" w:rsidP="00275021"/>
    <w:p w:rsidR="00BD4FC3" w:rsidRDefault="00266E38">
      <w:pPr>
        <w:pStyle w:val="Heading2"/>
      </w:pPr>
      <w:r>
        <w:lastRenderedPageBreak/>
        <w:t>5.2 Acknowledgment of Research Limitations</w:t>
      </w:r>
      <w:bookmarkEnd w:id="60"/>
    </w:p>
    <w:p w:rsidR="00BD4FC3" w:rsidRDefault="00BD4FC3"/>
    <w:p w:rsidR="00BD4FC3" w:rsidRDefault="00266E38">
      <w:pPr>
        <w:spacing w:line="480" w:lineRule="auto"/>
        <w:jc w:val="both"/>
        <w:rPr>
          <w:sz w:val="24"/>
          <w:szCs w:val="24"/>
        </w:rPr>
      </w:pPr>
      <w:r>
        <w:rPr>
          <w:sz w:val="24"/>
          <w:szCs w:val="24"/>
        </w:rPr>
        <w:t>Although this study has provided insightful information, it is important to recognize its limitations. Among these drawbacks is the dependence on previously published work, which raises the possibility of biases in the chosen studies. Emotional intelligence assessment sometimes relies on self-reported measures, which might introduce subjective biases or inaccuracies. The study basically focused on cognitive and emotional intelligence, leaving out other potential forms of intelligence that might also impact project manager leadership</w:t>
      </w:r>
      <w:r w:rsidR="009A4063">
        <w:rPr>
          <w:sz w:val="24"/>
          <w:szCs w:val="24"/>
        </w:rPr>
        <w:t xml:space="preserve"> such as social intelligence, cultural intelligence, Adaptive intelligence, creative intelligence and practical intelligence etc</w:t>
      </w:r>
      <w:r>
        <w:rPr>
          <w:sz w:val="24"/>
          <w:szCs w:val="24"/>
        </w:rPr>
        <w:t>. Furthermore, because emotional and cognitive intelligence are interrelated, pinpointing their precise effects can be difficult. In order to give a more thorough understanding of leadership development in the context of emotional and cognitive intelligence, future research endeavors should address these limitations.</w:t>
      </w:r>
    </w:p>
    <w:p w:rsidR="00BD4FC3" w:rsidRDefault="00266E38">
      <w:pPr>
        <w:spacing w:line="480" w:lineRule="auto"/>
        <w:jc w:val="both"/>
        <w:rPr>
          <w:sz w:val="24"/>
          <w:szCs w:val="24"/>
        </w:rPr>
      </w:pPr>
      <w:r>
        <w:rPr>
          <w:sz w:val="24"/>
          <w:szCs w:val="24"/>
        </w:rPr>
        <w:t>The conclusions are drawn from qualitative insights, a lack of quantitative validation or statistical analysis might limit the depth of the findings in the relationships between intelligence and leadership effectiveness.</w:t>
      </w:r>
    </w:p>
    <w:p w:rsidR="00BD4FC3" w:rsidRDefault="00266E38" w:rsidP="00275021">
      <w:pPr>
        <w:spacing w:line="480" w:lineRule="auto"/>
        <w:jc w:val="both"/>
        <w:rPr>
          <w:sz w:val="24"/>
          <w:szCs w:val="24"/>
        </w:rPr>
      </w:pPr>
      <w:r>
        <w:rPr>
          <w:sz w:val="24"/>
          <w:szCs w:val="24"/>
        </w:rPr>
        <w:t>The research focuses on immediate implications of cognitive and emotional intelligence on decision-making and conflict resolution. Long-term effects or sustained impacts of intelligence-based leadership development strategies might not have been fully focused.</w:t>
      </w:r>
    </w:p>
    <w:p w:rsidR="00662CE2" w:rsidRDefault="00662CE2">
      <w:pPr>
        <w:pStyle w:val="Heading1"/>
        <w:rPr>
          <w:kern w:val="36"/>
        </w:rPr>
      </w:pPr>
      <w:bookmarkStart w:id="61" w:name="_Toc151758695"/>
    </w:p>
    <w:p w:rsidR="00BD4FC3" w:rsidRDefault="00266E38">
      <w:pPr>
        <w:pStyle w:val="Heading1"/>
        <w:rPr>
          <w:kern w:val="36"/>
        </w:rPr>
      </w:pPr>
      <w:r>
        <w:rPr>
          <w:kern w:val="36"/>
        </w:rPr>
        <w:t>References:</w:t>
      </w:r>
      <w:bookmarkEnd w:id="61"/>
    </w:p>
    <w:p w:rsidR="00BD4FC3" w:rsidRDefault="00266E38">
      <w:pPr>
        <w:pStyle w:val="ListParagraph"/>
        <w:numPr>
          <w:ilvl w:val="0"/>
          <w:numId w:val="4"/>
        </w:numPr>
        <w:spacing w:before="100" w:beforeAutospacing="1" w:line="273" w:lineRule="auto"/>
      </w:pPr>
      <w:r>
        <w:t xml:space="preserve">SUN, J., TIAN, X. and Li, R., 2019. Negative effects and mechanisms of emotional intelligence. </w:t>
      </w:r>
      <w:r>
        <w:rPr>
          <w:i/>
          <w:iCs/>
        </w:rPr>
        <w:t>Advances in Psychological Science</w:t>
      </w:r>
      <w:r>
        <w:t xml:space="preserve">, </w:t>
      </w:r>
      <w:r>
        <w:rPr>
          <w:i/>
          <w:iCs/>
        </w:rPr>
        <w:t>27</w:t>
      </w:r>
      <w:r>
        <w:t xml:space="preserve">(8), p.1451. </w:t>
      </w:r>
    </w:p>
    <w:p w:rsidR="00BD4FC3" w:rsidRDefault="00266E38">
      <w:pPr>
        <w:numPr>
          <w:ilvl w:val="0"/>
          <w:numId w:val="4"/>
        </w:numPr>
        <w:spacing w:before="100" w:beforeAutospacing="1" w:after="200" w:line="273" w:lineRule="auto"/>
      </w:pPr>
      <w:proofErr w:type="spellStart"/>
      <w:r>
        <w:t>Achterkamp</w:t>
      </w:r>
      <w:proofErr w:type="spellEnd"/>
      <w:r>
        <w:t xml:space="preserve">, M.C. and </w:t>
      </w:r>
      <w:proofErr w:type="spellStart"/>
      <w:r>
        <w:t>Vos</w:t>
      </w:r>
      <w:proofErr w:type="spellEnd"/>
      <w:r>
        <w:t>, J. (2018), “Investigating the use of the stakeholder notion in project management literature, a meta-analysis”, International Journal of Project Management, Vol. 26 No. 7, pp. 749-757.</w:t>
      </w:r>
    </w:p>
    <w:p w:rsidR="00BD4FC3" w:rsidRDefault="00266E38">
      <w:pPr>
        <w:numPr>
          <w:ilvl w:val="0"/>
          <w:numId w:val="4"/>
        </w:numPr>
        <w:spacing w:before="100" w:beforeAutospacing="1" w:after="200" w:line="273" w:lineRule="auto"/>
      </w:pPr>
      <w:r>
        <w:t xml:space="preserve">Afzal, A., Khan, M.M. and </w:t>
      </w:r>
      <w:proofErr w:type="spellStart"/>
      <w:r>
        <w:t>Mujtaba</w:t>
      </w:r>
      <w:proofErr w:type="spellEnd"/>
      <w:r>
        <w:t>, B.G. (2018), “The impact of project managers’ competencies, emotional intelligence and transformational leadership on project success in the information technology sector”, Marketing and Management of Innovations, Vol. 2, pp. 142-154.</w:t>
      </w:r>
    </w:p>
    <w:p w:rsidR="00BD4FC3" w:rsidRDefault="00266E38">
      <w:pPr>
        <w:numPr>
          <w:ilvl w:val="0"/>
          <w:numId w:val="4"/>
        </w:numPr>
        <w:spacing w:before="100" w:beforeAutospacing="1" w:after="200" w:line="273" w:lineRule="auto"/>
      </w:pPr>
      <w:r>
        <w:t>Ahmed, R., Mohamad, N.A.B. and Ahmad, M.S. (2016), “Effect of multidimensional top management support on project success: an empirical investigation”, Quality and Quantity, Vol. 50 No. 1, pp. 151-176.</w:t>
      </w:r>
    </w:p>
    <w:p w:rsidR="00BD4FC3" w:rsidRDefault="00266E38">
      <w:pPr>
        <w:numPr>
          <w:ilvl w:val="0"/>
          <w:numId w:val="4"/>
        </w:numPr>
        <w:spacing w:before="100" w:beforeAutospacing="1" w:after="200" w:line="273" w:lineRule="auto"/>
      </w:pPr>
      <w:proofErr w:type="spellStart"/>
      <w:r>
        <w:t>Ahn</w:t>
      </w:r>
      <w:proofErr w:type="spellEnd"/>
      <w:r>
        <w:t xml:space="preserve">, S., </w:t>
      </w:r>
      <w:proofErr w:type="spellStart"/>
      <w:r>
        <w:t>Shokri</w:t>
      </w:r>
      <w:proofErr w:type="spellEnd"/>
      <w:r>
        <w:t>, S., Lee, S., Haas, C.T. and Haas, R.C.G. (2017), “Exploratory study on the effectiveness of interface-management practices in dealing with project complexity in large-scale engineering and construction projects”, Journal of Management in Engineering, Vol. 33 No. 2, p. 4016039.</w:t>
      </w:r>
    </w:p>
    <w:p w:rsidR="00BD4FC3" w:rsidRDefault="00266E38">
      <w:pPr>
        <w:numPr>
          <w:ilvl w:val="0"/>
          <w:numId w:val="4"/>
        </w:numPr>
        <w:spacing w:before="100" w:beforeAutospacing="1" w:after="200" w:line="273" w:lineRule="auto"/>
      </w:pPr>
      <w:r>
        <w:t xml:space="preserve">Albert, M., </w:t>
      </w:r>
      <w:proofErr w:type="spellStart"/>
      <w:r>
        <w:t>Balve</w:t>
      </w:r>
      <w:proofErr w:type="spellEnd"/>
      <w:r>
        <w:t xml:space="preserve">, P. and </w:t>
      </w:r>
      <w:proofErr w:type="spellStart"/>
      <w:r>
        <w:t>Spang</w:t>
      </w:r>
      <w:proofErr w:type="spellEnd"/>
      <w:r>
        <w:t>, K. (2017), “Evaluation of project success: a structured literature review”, International Journal of Managing Projects in Business, Vol. 10 No. 4, pp. 796-821.</w:t>
      </w:r>
    </w:p>
    <w:p w:rsidR="00BD4FC3" w:rsidRDefault="00266E38">
      <w:pPr>
        <w:numPr>
          <w:ilvl w:val="0"/>
          <w:numId w:val="4"/>
        </w:numPr>
        <w:spacing w:before="100" w:beforeAutospacing="1" w:after="200" w:line="273" w:lineRule="auto"/>
      </w:pPr>
      <w:proofErr w:type="spellStart"/>
      <w:r>
        <w:t>Amade</w:t>
      </w:r>
      <w:proofErr w:type="spellEnd"/>
      <w:r>
        <w:t xml:space="preserve">, B., </w:t>
      </w:r>
      <w:proofErr w:type="spellStart"/>
      <w:r>
        <w:t>Ubani</w:t>
      </w:r>
      <w:proofErr w:type="spellEnd"/>
      <w:r>
        <w:t xml:space="preserve">, E.C., </w:t>
      </w:r>
      <w:proofErr w:type="spellStart"/>
      <w:r>
        <w:t>Omajeh</w:t>
      </w:r>
      <w:proofErr w:type="spellEnd"/>
      <w:r>
        <w:t xml:space="preserve">, E, O.-M., Anita, U. and </w:t>
      </w:r>
      <w:proofErr w:type="spellStart"/>
      <w:r>
        <w:t>Njoku</w:t>
      </w:r>
      <w:proofErr w:type="spellEnd"/>
      <w:r>
        <w:t xml:space="preserve">, P. (2015), “Critical success factors for public sector construction project delivery: a case of </w:t>
      </w:r>
      <w:proofErr w:type="spellStart"/>
      <w:r>
        <w:t>Owerri</w:t>
      </w:r>
      <w:proofErr w:type="spellEnd"/>
      <w:r>
        <w:t>, Imo state”, International Journal of Research in Management, Science and Technology, Vol. 3 No. 1, pp. 11-21.</w:t>
      </w:r>
    </w:p>
    <w:p w:rsidR="00BD4FC3" w:rsidRDefault="00266E38">
      <w:pPr>
        <w:numPr>
          <w:ilvl w:val="0"/>
          <w:numId w:val="4"/>
        </w:numPr>
        <w:spacing w:before="100" w:beforeAutospacing="1" w:after="200" w:line="273" w:lineRule="auto"/>
      </w:pPr>
      <w:proofErr w:type="spellStart"/>
      <w:r>
        <w:t>Amoate</w:t>
      </w:r>
      <w:proofErr w:type="spellEnd"/>
      <w:r>
        <w:t xml:space="preserve">, C. and </w:t>
      </w:r>
      <w:proofErr w:type="spellStart"/>
      <w:r>
        <w:t>Hayibor</w:t>
      </w:r>
      <w:proofErr w:type="spellEnd"/>
      <w:r>
        <w:t>, M. (2017), “Critical success factors for local government project stakeholder management”, Built Environment Project and Asset Management, Vol. 7 No. 2, pp. 143-156.</w:t>
      </w:r>
    </w:p>
    <w:p w:rsidR="00BD4FC3" w:rsidRDefault="00266E38">
      <w:pPr>
        <w:numPr>
          <w:ilvl w:val="0"/>
          <w:numId w:val="4"/>
        </w:numPr>
        <w:spacing w:before="100" w:beforeAutospacing="1" w:after="200" w:line="273" w:lineRule="auto"/>
      </w:pPr>
      <w:proofErr w:type="spellStart"/>
      <w:r>
        <w:t>Antonakis</w:t>
      </w:r>
      <w:proofErr w:type="spellEnd"/>
      <w:r>
        <w:t xml:space="preserve">, J.A., </w:t>
      </w:r>
      <w:proofErr w:type="spellStart"/>
      <w:r>
        <w:t>Ashkanasy</w:t>
      </w:r>
      <w:proofErr w:type="spellEnd"/>
      <w:r>
        <w:t xml:space="preserve">, N.M. and </w:t>
      </w:r>
      <w:proofErr w:type="spellStart"/>
      <w:r>
        <w:t>Dasborough</w:t>
      </w:r>
      <w:proofErr w:type="spellEnd"/>
      <w:r>
        <w:t>, M.T. (2009), “Does leadership need emotional intelligence?”, The Leadership Quarterly, Vol. 20 No. 2, pp. 247-261.</w:t>
      </w:r>
    </w:p>
    <w:p w:rsidR="00BD4FC3" w:rsidRDefault="00266E38">
      <w:pPr>
        <w:numPr>
          <w:ilvl w:val="0"/>
          <w:numId w:val="4"/>
        </w:numPr>
        <w:spacing w:before="100" w:beforeAutospacing="1" w:after="200" w:line="273" w:lineRule="auto"/>
      </w:pPr>
      <w:proofErr w:type="spellStart"/>
      <w:r>
        <w:t>Babkin</w:t>
      </w:r>
      <w:proofErr w:type="spellEnd"/>
      <w:r>
        <w:t xml:space="preserve">, A.V., </w:t>
      </w:r>
      <w:proofErr w:type="spellStart"/>
      <w:r>
        <w:t>Lipatnikov</w:t>
      </w:r>
      <w:proofErr w:type="spellEnd"/>
      <w:r>
        <w:t xml:space="preserve">, V.S. and </w:t>
      </w:r>
      <w:proofErr w:type="spellStart"/>
      <w:r>
        <w:t>Muraveva</w:t>
      </w:r>
      <w:proofErr w:type="spellEnd"/>
      <w:r>
        <w:t>, S.V. (2015), “Assessing the impact of innovation strategies and R&amp;D costs on the performance of it companies”, Procedia – Social and Behavioral Sciences, Vol. 207, pp. 749-758.</w:t>
      </w:r>
    </w:p>
    <w:p w:rsidR="00BD4FC3" w:rsidRDefault="00266E38">
      <w:pPr>
        <w:numPr>
          <w:ilvl w:val="0"/>
          <w:numId w:val="4"/>
        </w:numPr>
        <w:spacing w:before="100" w:beforeAutospacing="1" w:after="200" w:line="273" w:lineRule="auto"/>
      </w:pPr>
      <w:r>
        <w:t>Bar-On, R. (2017), Bar-On Emotional Quotient Inventory, Multi-Health Systems, Toronto.</w:t>
      </w:r>
    </w:p>
    <w:p w:rsidR="00BD4FC3" w:rsidRDefault="00266E38">
      <w:pPr>
        <w:numPr>
          <w:ilvl w:val="0"/>
          <w:numId w:val="4"/>
        </w:numPr>
        <w:spacing w:before="100" w:beforeAutospacing="1" w:after="200" w:line="273" w:lineRule="auto"/>
      </w:pPr>
      <w:r>
        <w:lastRenderedPageBreak/>
        <w:t xml:space="preserve">Bar-On, R. (2016), “The Bar-On model of emotional-social intelligence (ESI)”, </w:t>
      </w:r>
      <w:proofErr w:type="spellStart"/>
      <w:r>
        <w:t>Psicothema</w:t>
      </w:r>
      <w:proofErr w:type="spellEnd"/>
      <w:r>
        <w:t xml:space="preserve">, Vol. 18, pp. 13-25, available at: </w:t>
      </w:r>
      <w:hyperlink r:id="rId25" w:history="1">
        <w:r>
          <w:rPr>
            <w:rStyle w:val="15"/>
            <w:rFonts w:cs="Arial"/>
          </w:rPr>
          <w:t>www.redalyc.org/pdf/727/72709503.pdf</w:t>
        </w:r>
      </w:hyperlink>
    </w:p>
    <w:p w:rsidR="00BD4FC3" w:rsidRDefault="00266E38">
      <w:pPr>
        <w:numPr>
          <w:ilvl w:val="0"/>
          <w:numId w:val="4"/>
        </w:numPr>
        <w:spacing w:before="100" w:beforeAutospacing="1" w:after="200" w:line="273" w:lineRule="auto"/>
      </w:pPr>
      <w:proofErr w:type="spellStart"/>
      <w:r>
        <w:t>Bedingfield</w:t>
      </w:r>
      <w:proofErr w:type="spellEnd"/>
      <w:r>
        <w:t>, J.D. (2008), “Project manager personality as a factor for success”, Portland International Conference on Management of Engineering and Technology, 2008, PICMET 2008, IEEE.</w:t>
      </w:r>
    </w:p>
    <w:p w:rsidR="00BD4FC3" w:rsidRDefault="00266E38">
      <w:pPr>
        <w:numPr>
          <w:ilvl w:val="0"/>
          <w:numId w:val="4"/>
        </w:numPr>
        <w:spacing w:before="100" w:beforeAutospacing="1" w:after="200" w:line="273" w:lineRule="auto"/>
      </w:pPr>
      <w:proofErr w:type="spellStart"/>
      <w:r>
        <w:t>Benator</w:t>
      </w:r>
      <w:proofErr w:type="spellEnd"/>
      <w:r>
        <w:t xml:space="preserve">, B. and </w:t>
      </w:r>
      <w:proofErr w:type="spellStart"/>
      <w:r>
        <w:t>Thumann</w:t>
      </w:r>
      <w:proofErr w:type="spellEnd"/>
      <w:r>
        <w:t>, A. (2023), Project Management and Leadership Skills for Engineering and Construction Projects, Fairmont Press, Lilburn, GA.</w:t>
      </w:r>
    </w:p>
    <w:p w:rsidR="00BD4FC3" w:rsidRDefault="00266E38">
      <w:pPr>
        <w:numPr>
          <w:ilvl w:val="0"/>
          <w:numId w:val="4"/>
        </w:numPr>
        <w:spacing w:before="100" w:beforeAutospacing="1" w:after="200" w:line="273" w:lineRule="auto"/>
      </w:pPr>
      <w:proofErr w:type="spellStart"/>
      <w:r>
        <w:t>Besharov</w:t>
      </w:r>
      <w:proofErr w:type="spellEnd"/>
      <w:r>
        <w:t xml:space="preserve">, D.J., </w:t>
      </w:r>
      <w:proofErr w:type="spellStart"/>
      <w:r>
        <w:t>Baehler</w:t>
      </w:r>
      <w:proofErr w:type="spellEnd"/>
      <w:r>
        <w:t xml:space="preserve">, K.J. and </w:t>
      </w:r>
      <w:proofErr w:type="spellStart"/>
      <w:r>
        <w:t>Klerman</w:t>
      </w:r>
      <w:proofErr w:type="spellEnd"/>
      <w:r>
        <w:t>, J.A. (2016), Improving Public Services: International Experiences in Using Evaluation Tools to Measure Program Performance, Oxford University Press, New York, NY.</w:t>
      </w:r>
    </w:p>
    <w:p w:rsidR="00BD4FC3" w:rsidRDefault="00266E38">
      <w:pPr>
        <w:numPr>
          <w:ilvl w:val="0"/>
          <w:numId w:val="4"/>
        </w:numPr>
        <w:spacing w:before="100" w:beforeAutospacing="1" w:after="200" w:line="273" w:lineRule="auto"/>
      </w:pPr>
      <w:proofErr w:type="spellStart"/>
      <w:r>
        <w:t>Besner</w:t>
      </w:r>
      <w:proofErr w:type="spellEnd"/>
      <w:r>
        <w:t>, C. and Hobbs, B. (2012), “An empirical identification of project management toolsets and a comparison among project types”, Project Management Journal, Vol. 43 No. 5, pp. 24-46.</w:t>
      </w:r>
    </w:p>
    <w:p w:rsidR="00BD4FC3" w:rsidRDefault="00266E38">
      <w:pPr>
        <w:numPr>
          <w:ilvl w:val="0"/>
          <w:numId w:val="4"/>
        </w:numPr>
        <w:spacing w:before="100" w:beforeAutospacing="1" w:after="200" w:line="273" w:lineRule="auto"/>
      </w:pPr>
      <w:proofErr w:type="spellStart"/>
      <w:r>
        <w:t>Bevilacqua</w:t>
      </w:r>
      <w:proofErr w:type="spellEnd"/>
      <w:r>
        <w:t xml:space="preserve">, M., </w:t>
      </w:r>
      <w:proofErr w:type="spellStart"/>
      <w:r>
        <w:t>Ciarapica</w:t>
      </w:r>
      <w:proofErr w:type="spellEnd"/>
      <w:r>
        <w:t xml:space="preserve">, F.E., </w:t>
      </w:r>
      <w:proofErr w:type="spellStart"/>
      <w:r>
        <w:t>Germani</w:t>
      </w:r>
      <w:proofErr w:type="spellEnd"/>
      <w:r>
        <w:t xml:space="preserve">, M., </w:t>
      </w:r>
      <w:proofErr w:type="spellStart"/>
      <w:r>
        <w:t>Mazzuto</w:t>
      </w:r>
      <w:proofErr w:type="spellEnd"/>
      <w:r>
        <w:t xml:space="preserve">, G. and </w:t>
      </w:r>
      <w:proofErr w:type="spellStart"/>
      <w:r>
        <w:t>Paciarotti</w:t>
      </w:r>
      <w:proofErr w:type="spellEnd"/>
      <w:r>
        <w:t>, C. (2014), “Relation of project managers’ personality and project performance: an approach based on value stream mapping”, Journal of Industrial Engineering and Management, Vol. 7 No. 4, pp. 857-890.</w:t>
      </w:r>
    </w:p>
    <w:p w:rsidR="00BD4FC3" w:rsidRDefault="00266E38">
      <w:pPr>
        <w:numPr>
          <w:ilvl w:val="0"/>
          <w:numId w:val="4"/>
        </w:numPr>
        <w:spacing w:before="100" w:beforeAutospacing="1" w:after="200" w:line="273" w:lineRule="auto"/>
      </w:pPr>
      <w:r>
        <w:t>Bogue, R. (2017), “What are the prospects for robots in the construction industry?</w:t>
      </w:r>
      <w:proofErr w:type="gramStart"/>
      <w:r>
        <w:t>”,</w:t>
      </w:r>
      <w:proofErr w:type="gramEnd"/>
      <w:r>
        <w:t xml:space="preserve"> Industrial Robot: An International Journal, Vol. 45 No. 1, pp. 1-6.</w:t>
      </w:r>
    </w:p>
    <w:p w:rsidR="00BD4FC3" w:rsidRDefault="00266E38">
      <w:pPr>
        <w:numPr>
          <w:ilvl w:val="0"/>
          <w:numId w:val="4"/>
        </w:numPr>
        <w:spacing w:before="100" w:beforeAutospacing="1" w:after="200" w:line="273" w:lineRule="auto"/>
      </w:pPr>
      <w:proofErr w:type="spellStart"/>
      <w:r>
        <w:t>Bommer</w:t>
      </w:r>
      <w:proofErr w:type="spellEnd"/>
      <w:r>
        <w:t xml:space="preserve">, W.H., Johnson, J.L., Rich, G.A., </w:t>
      </w:r>
      <w:proofErr w:type="spellStart"/>
      <w:r>
        <w:t>Podsakoff</w:t>
      </w:r>
      <w:proofErr w:type="spellEnd"/>
      <w:r>
        <w:t>, P.M. and Mackenzie, S.B. (2010), “On the interchangeability of objective and subjective measures of employee performance: a meta-analysis”, Personnel Psychology, Vol. 48 No. 3, pp. 587-605.</w:t>
      </w:r>
    </w:p>
    <w:p w:rsidR="00BD4FC3" w:rsidRDefault="00266E38">
      <w:pPr>
        <w:numPr>
          <w:ilvl w:val="0"/>
          <w:numId w:val="4"/>
        </w:numPr>
        <w:spacing w:before="100" w:beforeAutospacing="1" w:after="200" w:line="273" w:lineRule="auto"/>
      </w:pPr>
      <w:r>
        <w:t xml:space="preserve">Booms, M.C., </w:t>
      </w:r>
      <w:proofErr w:type="spellStart"/>
      <w:r>
        <w:t>Curseu</w:t>
      </w:r>
      <w:proofErr w:type="spellEnd"/>
      <w:r>
        <w:t xml:space="preserve">, P.L. and </w:t>
      </w:r>
      <w:proofErr w:type="spellStart"/>
      <w:r>
        <w:t>Oerlemans</w:t>
      </w:r>
      <w:proofErr w:type="spellEnd"/>
      <w:r>
        <w:t>, L.A.G. (2016), “Task and person-focused leadership behaviors and team performance: a meta-analysis”, Human Resource Management Review, Vol. 27 No. 1, pp. 178-192.</w:t>
      </w:r>
    </w:p>
    <w:p w:rsidR="00BD4FC3" w:rsidRDefault="00266E38">
      <w:pPr>
        <w:numPr>
          <w:ilvl w:val="0"/>
          <w:numId w:val="4"/>
        </w:numPr>
        <w:spacing w:before="100" w:beforeAutospacing="1" w:after="200" w:line="273" w:lineRule="auto"/>
      </w:pPr>
      <w:proofErr w:type="spellStart"/>
      <w:r>
        <w:t>Demetriou</w:t>
      </w:r>
      <w:proofErr w:type="spellEnd"/>
      <w:r>
        <w:t xml:space="preserve">, A., </w:t>
      </w:r>
      <w:proofErr w:type="spellStart"/>
      <w:r>
        <w:t>Spanoudis</w:t>
      </w:r>
      <w:proofErr w:type="spellEnd"/>
      <w:r>
        <w:t xml:space="preserve">, G., Christou, C., </w:t>
      </w:r>
      <w:proofErr w:type="spellStart"/>
      <w:r>
        <w:t>Greiff</w:t>
      </w:r>
      <w:proofErr w:type="spellEnd"/>
      <w:r>
        <w:t xml:space="preserve">, S., </w:t>
      </w:r>
      <w:proofErr w:type="spellStart"/>
      <w:r>
        <w:t>Makris</w:t>
      </w:r>
      <w:proofErr w:type="spellEnd"/>
      <w:r>
        <w:t xml:space="preserve">, N., </w:t>
      </w:r>
      <w:proofErr w:type="spellStart"/>
      <w:r>
        <w:t>Vainikainen</w:t>
      </w:r>
      <w:proofErr w:type="spellEnd"/>
      <w:r>
        <w:t xml:space="preserve">, M.P., </w:t>
      </w:r>
      <w:proofErr w:type="spellStart"/>
      <w:r>
        <w:t>Golino</w:t>
      </w:r>
      <w:proofErr w:type="spellEnd"/>
      <w:r>
        <w:t xml:space="preserve">, H. and </w:t>
      </w:r>
      <w:proofErr w:type="spellStart"/>
      <w:r>
        <w:t>Gonida</w:t>
      </w:r>
      <w:proofErr w:type="spellEnd"/>
      <w:r>
        <w:t xml:space="preserve">, E., 2023. Cognitive and personality predictors of school performance from preschool to secondary school: An overarching model. </w:t>
      </w:r>
      <w:r>
        <w:rPr>
          <w:i/>
          <w:iCs/>
        </w:rPr>
        <w:t>Psychological Review</w:t>
      </w:r>
      <w:r>
        <w:t xml:space="preserve">, </w:t>
      </w:r>
      <w:r>
        <w:rPr>
          <w:i/>
          <w:iCs/>
        </w:rPr>
        <w:t>130</w:t>
      </w:r>
      <w:r>
        <w:t>(2), p.480.</w:t>
      </w:r>
    </w:p>
    <w:p w:rsidR="00BD4FC3" w:rsidRDefault="00266E38">
      <w:pPr>
        <w:numPr>
          <w:ilvl w:val="0"/>
          <w:numId w:val="4"/>
        </w:numPr>
        <w:spacing w:before="100" w:beforeAutospacing="1" w:after="200" w:line="273" w:lineRule="auto"/>
      </w:pPr>
      <w:proofErr w:type="spellStart"/>
      <w:r>
        <w:t>Treglown</w:t>
      </w:r>
      <w:proofErr w:type="spellEnd"/>
      <w:r>
        <w:t xml:space="preserve">, L. and </w:t>
      </w:r>
      <w:proofErr w:type="spellStart"/>
      <w:r>
        <w:t>Furnham</w:t>
      </w:r>
      <w:proofErr w:type="spellEnd"/>
      <w:r>
        <w:t xml:space="preserve">, A., 2023. Age, Sex, Education, Emotional Intelligence, Cognitive Intelligence, and Management Level: A Study from Great Britain. </w:t>
      </w:r>
      <w:r>
        <w:rPr>
          <w:i/>
          <w:iCs/>
        </w:rPr>
        <w:t>Journal of General Management</w:t>
      </w:r>
      <w:r>
        <w:t xml:space="preserve">, </w:t>
      </w:r>
      <w:r>
        <w:rPr>
          <w:i/>
          <w:iCs/>
        </w:rPr>
        <w:t>48</w:t>
      </w:r>
      <w:r>
        <w:t>(3), pp.320-329.</w:t>
      </w:r>
    </w:p>
    <w:p w:rsidR="00BD4FC3" w:rsidRDefault="00266E38">
      <w:pPr>
        <w:numPr>
          <w:ilvl w:val="0"/>
          <w:numId w:val="4"/>
        </w:numPr>
        <w:spacing w:before="100" w:beforeAutospacing="1" w:after="200" w:line="273" w:lineRule="auto"/>
      </w:pPr>
      <w:r>
        <w:t xml:space="preserve">The temporal dynamics of emotion comparison depends on low-level attentional </w:t>
      </w:r>
      <w:proofErr w:type="spellStart"/>
      <w:r>
        <w:t>factors,Andrea</w:t>
      </w:r>
      <w:proofErr w:type="spellEnd"/>
      <w:r>
        <w:t xml:space="preserve"> </w:t>
      </w:r>
      <w:proofErr w:type="spellStart"/>
      <w:r>
        <w:t>Dissegna</w:t>
      </w:r>
      <w:proofErr w:type="spellEnd"/>
      <w:r>
        <w:t xml:space="preserve">, Giulio </w:t>
      </w:r>
      <w:proofErr w:type="spellStart"/>
      <w:r>
        <w:t>Baldassi</w:t>
      </w:r>
      <w:proofErr w:type="spellEnd"/>
      <w:r>
        <w:t xml:space="preserve">, Mauro </w:t>
      </w:r>
      <w:proofErr w:type="spellStart"/>
      <w:r>
        <w:t>Murgia</w:t>
      </w:r>
      <w:proofErr w:type="spellEnd"/>
      <w:r>
        <w:t xml:space="preserve">, Francesco </w:t>
      </w:r>
      <w:proofErr w:type="spellStart"/>
      <w:r>
        <w:t>Darek</w:t>
      </w:r>
      <w:proofErr w:type="spellEnd"/>
      <w:r>
        <w:t xml:space="preserve"> Costa &amp; Carlo </w:t>
      </w:r>
      <w:proofErr w:type="spellStart"/>
      <w:r>
        <w:t>Fantoni</w:t>
      </w:r>
      <w:proofErr w:type="spellEnd"/>
      <w:r>
        <w:t xml:space="preserve"> </w:t>
      </w:r>
    </w:p>
    <w:p w:rsidR="00BD4FC3" w:rsidRDefault="00266E38">
      <w:pPr>
        <w:numPr>
          <w:ilvl w:val="0"/>
          <w:numId w:val="4"/>
        </w:numPr>
        <w:spacing w:before="100" w:beforeAutospacing="1" w:after="200" w:line="273" w:lineRule="auto"/>
      </w:pPr>
      <w:r>
        <w:t xml:space="preserve">Melinda </w:t>
      </w:r>
      <w:proofErr w:type="spellStart"/>
      <w:r>
        <w:t>Fouts</w:t>
      </w:r>
      <w:proofErr w:type="spellEnd"/>
      <w:r>
        <w:t xml:space="preserve">, Forbes Coaches </w:t>
      </w:r>
      <w:proofErr w:type="spellStart"/>
      <w:r>
        <w:t>Counsil</w:t>
      </w:r>
      <w:proofErr w:type="spellEnd"/>
      <w:r>
        <w:t xml:space="preserve"> 2019</w:t>
      </w:r>
    </w:p>
    <w:p w:rsidR="00BD4FC3" w:rsidRDefault="00266E38">
      <w:pPr>
        <w:numPr>
          <w:ilvl w:val="0"/>
          <w:numId w:val="4"/>
        </w:numPr>
        <w:spacing w:before="100" w:beforeAutospacing="1" w:after="200" w:line="273" w:lineRule="auto"/>
      </w:pPr>
      <w:r>
        <w:t xml:space="preserve">Kate Everett Forbes Coaches </w:t>
      </w:r>
      <w:proofErr w:type="spellStart"/>
      <w:r>
        <w:t>Counsil</w:t>
      </w:r>
      <w:proofErr w:type="spellEnd"/>
      <w:r>
        <w:t xml:space="preserve"> 2019</w:t>
      </w:r>
    </w:p>
    <w:p w:rsidR="00BD4FC3" w:rsidRDefault="00266E38">
      <w:pPr>
        <w:numPr>
          <w:ilvl w:val="0"/>
          <w:numId w:val="4"/>
        </w:numPr>
        <w:spacing w:before="100" w:beforeAutospacing="1" w:after="200" w:line="273" w:lineRule="auto"/>
      </w:pPr>
      <w:r>
        <w:lastRenderedPageBreak/>
        <w:t>IEEE TRANSACTIONS ON COMPUTATIONAL SOCIAL SYSTEMS, VOL. XX, NO. YY, DECEMBER 2020</w:t>
      </w:r>
    </w:p>
    <w:p w:rsidR="00E32B6E" w:rsidRDefault="00E32B6E" w:rsidP="00E32B6E">
      <w:pPr>
        <w:numPr>
          <w:ilvl w:val="0"/>
          <w:numId w:val="4"/>
        </w:numPr>
        <w:spacing w:before="100" w:beforeAutospacing="1" w:after="200" w:line="273" w:lineRule="auto"/>
      </w:pPr>
      <w:r>
        <w:t xml:space="preserve">Sharma, K. K., </w:t>
      </w:r>
      <w:proofErr w:type="spellStart"/>
      <w:r>
        <w:t>Pawar</w:t>
      </w:r>
      <w:proofErr w:type="spellEnd"/>
      <w:r>
        <w:t xml:space="preserve">, S. D., &amp; Bali, B. (2020). Proactive preventive and evidence-based artificial </w:t>
      </w:r>
      <w:proofErr w:type="spellStart"/>
      <w:r>
        <w:t>intelligene</w:t>
      </w:r>
      <w:proofErr w:type="spellEnd"/>
      <w:r>
        <w:t xml:space="preserve"> models: future healthcare. In International Conference on Intelligent Computing and Smart Communication 2019: Proceedings of ICSC 2019 (pp. 463-472). Springer Singapore.</w:t>
      </w:r>
    </w:p>
    <w:p w:rsidR="00E32B6E" w:rsidRDefault="00E32B6E" w:rsidP="00E32B6E">
      <w:pPr>
        <w:numPr>
          <w:ilvl w:val="0"/>
          <w:numId w:val="4"/>
        </w:numPr>
        <w:spacing w:before="100" w:beforeAutospacing="1" w:after="200" w:line="273" w:lineRule="auto"/>
      </w:pPr>
      <w:proofErr w:type="spellStart"/>
      <w:r>
        <w:t>Pongsakornsathien</w:t>
      </w:r>
      <w:proofErr w:type="spellEnd"/>
      <w:r>
        <w:t xml:space="preserve">, N., Lim, Y., </w:t>
      </w:r>
      <w:proofErr w:type="spellStart"/>
      <w:r>
        <w:t>Gardi</w:t>
      </w:r>
      <w:proofErr w:type="spellEnd"/>
      <w:r>
        <w:t xml:space="preserve">, A., Hilton, S., </w:t>
      </w:r>
      <w:proofErr w:type="spellStart"/>
      <w:r>
        <w:t>Planke</w:t>
      </w:r>
      <w:proofErr w:type="spellEnd"/>
      <w:r>
        <w:t>, L., Sabatini, R</w:t>
      </w:r>
      <w:proofErr w:type="gramStart"/>
      <w:r>
        <w:t>., ...</w:t>
      </w:r>
      <w:proofErr w:type="gramEnd"/>
      <w:r>
        <w:t xml:space="preserve"> &amp; </w:t>
      </w:r>
      <w:proofErr w:type="spellStart"/>
      <w:r>
        <w:t>Ezer</w:t>
      </w:r>
      <w:proofErr w:type="spellEnd"/>
      <w:r>
        <w:t>, N. (2019). Sensor networks for aerospace human-machine systems. Sensors, 19(16), 3465.</w:t>
      </w:r>
    </w:p>
    <w:p w:rsidR="00E32B6E" w:rsidRDefault="00E32B6E" w:rsidP="00E32B6E">
      <w:pPr>
        <w:numPr>
          <w:ilvl w:val="0"/>
          <w:numId w:val="4"/>
        </w:numPr>
        <w:spacing w:before="100" w:beforeAutospacing="1" w:after="200" w:line="273" w:lineRule="auto"/>
      </w:pPr>
      <w:proofErr w:type="spellStart"/>
      <w:r>
        <w:t>Marnewick</w:t>
      </w:r>
      <w:proofErr w:type="spellEnd"/>
      <w:r>
        <w:t xml:space="preserve">, C., &amp; </w:t>
      </w:r>
      <w:proofErr w:type="spellStart"/>
      <w:r>
        <w:t>Marnewick</w:t>
      </w:r>
      <w:proofErr w:type="spellEnd"/>
      <w:r>
        <w:t>, A. (2021). Digital intelligence: A must-have for project managers. Project Leadership and Society, 2, 100026.</w:t>
      </w:r>
    </w:p>
    <w:p w:rsidR="00E32B6E" w:rsidRDefault="00E32B6E" w:rsidP="00E32B6E">
      <w:pPr>
        <w:numPr>
          <w:ilvl w:val="0"/>
          <w:numId w:val="4"/>
        </w:numPr>
        <w:spacing w:before="100" w:beforeAutospacing="1" w:after="200" w:line="273" w:lineRule="auto"/>
      </w:pPr>
      <w:r>
        <w:t xml:space="preserve">Hansen, M. J., &amp; </w:t>
      </w:r>
      <w:proofErr w:type="spellStart"/>
      <w:r>
        <w:t>Vaagen</w:t>
      </w:r>
      <w:proofErr w:type="spellEnd"/>
      <w:r>
        <w:t>, H. (2016). Collective intelligence in project groups: Reflections from the field. Procedia Computer Science, 100, 840-847.</w:t>
      </w:r>
    </w:p>
    <w:p w:rsidR="00E32B6E" w:rsidRDefault="00E32B6E" w:rsidP="00E32B6E">
      <w:pPr>
        <w:numPr>
          <w:ilvl w:val="0"/>
          <w:numId w:val="4"/>
        </w:numPr>
        <w:spacing w:before="100" w:beforeAutospacing="1" w:after="200" w:line="273" w:lineRule="auto"/>
      </w:pPr>
      <w:r>
        <w:t xml:space="preserve">Felix, A. J. W. (2015). Influence of emotional intelligence on decision making by leaders. Am. Int. J. Soc. </w:t>
      </w:r>
      <w:proofErr w:type="spellStart"/>
      <w:r>
        <w:t>Sci</w:t>
      </w:r>
      <w:proofErr w:type="spellEnd"/>
      <w:r>
        <w:t>, 4, 134-140.</w:t>
      </w:r>
    </w:p>
    <w:p w:rsidR="00BD4FC3" w:rsidRDefault="00BD4FC3">
      <w:pPr>
        <w:spacing w:before="100" w:beforeAutospacing="1" w:after="200" w:line="273" w:lineRule="auto"/>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pStyle w:val="Heading3"/>
      </w:pPr>
    </w:p>
    <w:p w:rsidR="00BD4FC3" w:rsidRDefault="00BD4FC3">
      <w:pPr>
        <w:spacing w:line="480" w:lineRule="auto"/>
        <w:jc w:val="both"/>
      </w:pPr>
    </w:p>
    <w:p w:rsidR="00BD4FC3" w:rsidRDefault="00BD4FC3">
      <w:pPr>
        <w:spacing w:line="480" w:lineRule="auto"/>
        <w:jc w:val="both"/>
      </w:pPr>
    </w:p>
    <w:p w:rsidR="00BD4FC3" w:rsidRDefault="00266E38">
      <w:r>
        <w:br w:type="page"/>
      </w: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b/>
          <w:bCs/>
          <w:sz w:val="24"/>
          <w:szCs w:val="24"/>
        </w:rPr>
      </w:pPr>
    </w:p>
    <w:p w:rsidR="00BD4FC3" w:rsidRDefault="00BD4FC3">
      <w:pPr>
        <w:spacing w:line="480" w:lineRule="auto"/>
        <w:jc w:val="both"/>
        <w:rPr>
          <w:sz w:val="24"/>
          <w:szCs w:val="24"/>
        </w:rPr>
      </w:pPr>
    </w:p>
    <w:p w:rsidR="00BD4FC3" w:rsidRDefault="00BD4FC3">
      <w:pPr>
        <w:spacing w:line="480" w:lineRule="auto"/>
        <w:jc w:val="both"/>
        <w:rPr>
          <w:sz w:val="24"/>
          <w:szCs w:val="24"/>
        </w:rPr>
      </w:pPr>
    </w:p>
    <w:p w:rsidR="00BD4FC3" w:rsidRDefault="00BD4FC3">
      <w:pPr>
        <w:spacing w:line="480" w:lineRule="auto"/>
        <w:jc w:val="both"/>
        <w:rPr>
          <w:sz w:val="24"/>
          <w:szCs w:val="24"/>
        </w:rPr>
      </w:pPr>
    </w:p>
    <w:sectPr w:rsidR="00BD4FC3">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BFF" w:rsidRDefault="002B6BFF">
      <w:pPr>
        <w:spacing w:line="240" w:lineRule="auto"/>
      </w:pPr>
      <w:r>
        <w:separator/>
      </w:r>
    </w:p>
  </w:endnote>
  <w:endnote w:type="continuationSeparator" w:id="0">
    <w:p w:rsidR="002B6BFF" w:rsidRDefault="002B6B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751948"/>
      <w:docPartObj>
        <w:docPartGallery w:val="AutoText"/>
      </w:docPartObj>
    </w:sdtPr>
    <w:sdtEndPr/>
    <w:sdtContent>
      <w:p w:rsidR="009304FA" w:rsidRDefault="009304FA">
        <w:pPr>
          <w:pStyle w:val="Footer"/>
        </w:pPr>
        <w:r>
          <w:fldChar w:fldCharType="begin"/>
        </w:r>
        <w:r>
          <w:instrText xml:space="preserve"> PAGE   \* MERGEFORMAT </w:instrText>
        </w:r>
        <w:r>
          <w:fldChar w:fldCharType="separate"/>
        </w:r>
        <w:r w:rsidR="00A568AF">
          <w:rPr>
            <w:noProof/>
          </w:rPr>
          <w:t>8</w:t>
        </w:r>
        <w:r>
          <w:fldChar w:fldCharType="end"/>
        </w:r>
      </w:p>
    </w:sdtContent>
  </w:sdt>
  <w:p w:rsidR="009304FA" w:rsidRDefault="00930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BFF" w:rsidRDefault="002B6BFF">
      <w:pPr>
        <w:spacing w:after="0"/>
      </w:pPr>
      <w:r>
        <w:separator/>
      </w:r>
    </w:p>
  </w:footnote>
  <w:footnote w:type="continuationSeparator" w:id="0">
    <w:p w:rsidR="002B6BFF" w:rsidRDefault="002B6BF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04FA" w:rsidRDefault="009304FA">
    <w:pPr>
      <w:pStyle w:val="Header"/>
      <w:rPr>
        <w:color w:val="000000" w:themeColor="text1"/>
        <w:sz w:val="20"/>
        <w:szCs w:val="20"/>
        <w:u w:val="single" w:color="5B9BD5" w:themeColor="accent1"/>
      </w:rPr>
    </w:pPr>
    <w:r>
      <w:rPr>
        <w:color w:val="000000" w:themeColor="text1"/>
        <w:sz w:val="20"/>
        <w:szCs w:val="20"/>
        <w:u w:val="single" w:color="5B9BD5" w:themeColor="accent1"/>
      </w:rPr>
      <w:t>Exploring the Role of Intelligence in Project Manager Leadership</w:t>
    </w:r>
    <w:r>
      <w:rPr>
        <w:color w:val="000000" w:themeColor="text1"/>
        <w:sz w:val="20"/>
        <w:szCs w:val="20"/>
        <w:u w:val="single" w:color="5B9BD5" w:themeColor="accent1"/>
      </w:rPr>
      <w:tab/>
      <w:t>Dissertation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392"/>
    <w:multiLevelType w:val="multilevel"/>
    <w:tmpl w:val="00A903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1A37317"/>
    <w:multiLevelType w:val="hybridMultilevel"/>
    <w:tmpl w:val="32F68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43DA2"/>
    <w:multiLevelType w:val="multilevel"/>
    <w:tmpl w:val="02343DA2"/>
    <w:lvl w:ilvl="0">
      <w:start w:val="1"/>
      <w:numFmt w:val="decimal"/>
      <w:lvlText w:val="%1."/>
      <w:lvlJc w:val="left"/>
      <w:pPr>
        <w:tabs>
          <w:tab w:val="left" w:pos="20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3" w15:restartNumberingAfterBreak="0">
    <w:nsid w:val="36AE6928"/>
    <w:multiLevelType w:val="multilevel"/>
    <w:tmpl w:val="36AE692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F0909DF"/>
    <w:multiLevelType w:val="multilevel"/>
    <w:tmpl w:val="6F0909DF"/>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num w:numId="1">
    <w:abstractNumId w:val="0"/>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C95"/>
    <w:rsid w:val="00003F9A"/>
    <w:rsid w:val="0000619C"/>
    <w:rsid w:val="00011897"/>
    <w:rsid w:val="00013BC8"/>
    <w:rsid w:val="00013F43"/>
    <w:rsid w:val="00015DCD"/>
    <w:rsid w:val="00016A30"/>
    <w:rsid w:val="00020618"/>
    <w:rsid w:val="00021A20"/>
    <w:rsid w:val="00023738"/>
    <w:rsid w:val="00026C30"/>
    <w:rsid w:val="000321D4"/>
    <w:rsid w:val="000326E8"/>
    <w:rsid w:val="00033F14"/>
    <w:rsid w:val="000346F4"/>
    <w:rsid w:val="00041B40"/>
    <w:rsid w:val="00057524"/>
    <w:rsid w:val="00067F22"/>
    <w:rsid w:val="00071772"/>
    <w:rsid w:val="00082AD7"/>
    <w:rsid w:val="00093885"/>
    <w:rsid w:val="00093932"/>
    <w:rsid w:val="00094AE6"/>
    <w:rsid w:val="000968A2"/>
    <w:rsid w:val="000A6A4D"/>
    <w:rsid w:val="000B044F"/>
    <w:rsid w:val="000B4A19"/>
    <w:rsid w:val="000B5517"/>
    <w:rsid w:val="000B6316"/>
    <w:rsid w:val="000C1B4F"/>
    <w:rsid w:val="000C3E05"/>
    <w:rsid w:val="000C7517"/>
    <w:rsid w:val="000D01E5"/>
    <w:rsid w:val="000D4D6E"/>
    <w:rsid w:val="000E19FF"/>
    <w:rsid w:val="000E1A82"/>
    <w:rsid w:val="000E465A"/>
    <w:rsid w:val="00102E32"/>
    <w:rsid w:val="001145DD"/>
    <w:rsid w:val="001147C3"/>
    <w:rsid w:val="00130862"/>
    <w:rsid w:val="00141455"/>
    <w:rsid w:val="00141DEA"/>
    <w:rsid w:val="00143C59"/>
    <w:rsid w:val="001471CD"/>
    <w:rsid w:val="00154DD3"/>
    <w:rsid w:val="00160C68"/>
    <w:rsid w:val="00197399"/>
    <w:rsid w:val="001A607F"/>
    <w:rsid w:val="001A7779"/>
    <w:rsid w:val="001A7B8E"/>
    <w:rsid w:val="001B10CA"/>
    <w:rsid w:val="001B1F0B"/>
    <w:rsid w:val="001B509B"/>
    <w:rsid w:val="001C0281"/>
    <w:rsid w:val="001C1C53"/>
    <w:rsid w:val="001F088B"/>
    <w:rsid w:val="001F6355"/>
    <w:rsid w:val="001F772E"/>
    <w:rsid w:val="00204811"/>
    <w:rsid w:val="00221709"/>
    <w:rsid w:val="00221A40"/>
    <w:rsid w:val="00222D26"/>
    <w:rsid w:val="0022303E"/>
    <w:rsid w:val="0025127F"/>
    <w:rsid w:val="002547C1"/>
    <w:rsid w:val="00254F9E"/>
    <w:rsid w:val="00256600"/>
    <w:rsid w:val="00263009"/>
    <w:rsid w:val="00265C49"/>
    <w:rsid w:val="00266E38"/>
    <w:rsid w:val="00270EB2"/>
    <w:rsid w:val="00271071"/>
    <w:rsid w:val="00271237"/>
    <w:rsid w:val="0027443A"/>
    <w:rsid w:val="00275021"/>
    <w:rsid w:val="00277865"/>
    <w:rsid w:val="002816B9"/>
    <w:rsid w:val="00281C17"/>
    <w:rsid w:val="002A0DDA"/>
    <w:rsid w:val="002A1575"/>
    <w:rsid w:val="002A2BFA"/>
    <w:rsid w:val="002B141F"/>
    <w:rsid w:val="002B6BFF"/>
    <w:rsid w:val="002C0B66"/>
    <w:rsid w:val="002C1BF6"/>
    <w:rsid w:val="002C2AA8"/>
    <w:rsid w:val="002D0FD8"/>
    <w:rsid w:val="002D4535"/>
    <w:rsid w:val="002D795F"/>
    <w:rsid w:val="002E361B"/>
    <w:rsid w:val="002E511D"/>
    <w:rsid w:val="002F0A1C"/>
    <w:rsid w:val="002F1BA4"/>
    <w:rsid w:val="002F207D"/>
    <w:rsid w:val="002F627E"/>
    <w:rsid w:val="0030555B"/>
    <w:rsid w:val="003233FD"/>
    <w:rsid w:val="00333FA9"/>
    <w:rsid w:val="00347CE4"/>
    <w:rsid w:val="003523C8"/>
    <w:rsid w:val="003579DA"/>
    <w:rsid w:val="00357C04"/>
    <w:rsid w:val="0036760D"/>
    <w:rsid w:val="00371DDC"/>
    <w:rsid w:val="00372B93"/>
    <w:rsid w:val="00375729"/>
    <w:rsid w:val="00380E2E"/>
    <w:rsid w:val="00382E43"/>
    <w:rsid w:val="00385051"/>
    <w:rsid w:val="00397B01"/>
    <w:rsid w:val="003A0563"/>
    <w:rsid w:val="003A0706"/>
    <w:rsid w:val="003A443B"/>
    <w:rsid w:val="003B1C7B"/>
    <w:rsid w:val="003D7EA8"/>
    <w:rsid w:val="0040740A"/>
    <w:rsid w:val="00410346"/>
    <w:rsid w:val="00410584"/>
    <w:rsid w:val="004204FF"/>
    <w:rsid w:val="004217ED"/>
    <w:rsid w:val="00424BA4"/>
    <w:rsid w:val="0043295B"/>
    <w:rsid w:val="0044305E"/>
    <w:rsid w:val="004446E4"/>
    <w:rsid w:val="004451C3"/>
    <w:rsid w:val="00446204"/>
    <w:rsid w:val="004479B1"/>
    <w:rsid w:val="0045427B"/>
    <w:rsid w:val="0045555E"/>
    <w:rsid w:val="0046083E"/>
    <w:rsid w:val="0046705C"/>
    <w:rsid w:val="0046771D"/>
    <w:rsid w:val="00475FD0"/>
    <w:rsid w:val="00476ECF"/>
    <w:rsid w:val="00484ACB"/>
    <w:rsid w:val="00485607"/>
    <w:rsid w:val="00491342"/>
    <w:rsid w:val="004A29A6"/>
    <w:rsid w:val="004A2B9A"/>
    <w:rsid w:val="004A4889"/>
    <w:rsid w:val="004A4ABB"/>
    <w:rsid w:val="004C1CC8"/>
    <w:rsid w:val="004C4327"/>
    <w:rsid w:val="004C5DFE"/>
    <w:rsid w:val="004C628C"/>
    <w:rsid w:val="004C7364"/>
    <w:rsid w:val="004D0B82"/>
    <w:rsid w:val="004D2258"/>
    <w:rsid w:val="004D24A8"/>
    <w:rsid w:val="004D78DC"/>
    <w:rsid w:val="004E4629"/>
    <w:rsid w:val="004E7C0C"/>
    <w:rsid w:val="004F0D2B"/>
    <w:rsid w:val="004F4058"/>
    <w:rsid w:val="004F4DE4"/>
    <w:rsid w:val="0050062E"/>
    <w:rsid w:val="00501B50"/>
    <w:rsid w:val="00503B15"/>
    <w:rsid w:val="00504EBA"/>
    <w:rsid w:val="0051131E"/>
    <w:rsid w:val="00516EA2"/>
    <w:rsid w:val="00524CD6"/>
    <w:rsid w:val="00526F5D"/>
    <w:rsid w:val="00526FD6"/>
    <w:rsid w:val="00527A9F"/>
    <w:rsid w:val="00531A81"/>
    <w:rsid w:val="005373D6"/>
    <w:rsid w:val="00543169"/>
    <w:rsid w:val="00552C95"/>
    <w:rsid w:val="00557657"/>
    <w:rsid w:val="005601B1"/>
    <w:rsid w:val="00562FD3"/>
    <w:rsid w:val="005645E2"/>
    <w:rsid w:val="00565DBC"/>
    <w:rsid w:val="005731FD"/>
    <w:rsid w:val="0057496E"/>
    <w:rsid w:val="00574FE8"/>
    <w:rsid w:val="00576E65"/>
    <w:rsid w:val="00581B7A"/>
    <w:rsid w:val="005835E3"/>
    <w:rsid w:val="00584E10"/>
    <w:rsid w:val="00592151"/>
    <w:rsid w:val="00595775"/>
    <w:rsid w:val="00596222"/>
    <w:rsid w:val="005976AA"/>
    <w:rsid w:val="00597F39"/>
    <w:rsid w:val="005A20EF"/>
    <w:rsid w:val="005A3A2C"/>
    <w:rsid w:val="005A5D23"/>
    <w:rsid w:val="005B36C0"/>
    <w:rsid w:val="005E3263"/>
    <w:rsid w:val="005F24B0"/>
    <w:rsid w:val="005F5D13"/>
    <w:rsid w:val="00613742"/>
    <w:rsid w:val="00613E50"/>
    <w:rsid w:val="006229CB"/>
    <w:rsid w:val="006367B9"/>
    <w:rsid w:val="00637A38"/>
    <w:rsid w:val="006473B9"/>
    <w:rsid w:val="0065221B"/>
    <w:rsid w:val="00662CE2"/>
    <w:rsid w:val="00671744"/>
    <w:rsid w:val="00683446"/>
    <w:rsid w:val="006857B2"/>
    <w:rsid w:val="00690302"/>
    <w:rsid w:val="00690F14"/>
    <w:rsid w:val="006918DB"/>
    <w:rsid w:val="00697937"/>
    <w:rsid w:val="006A0E3C"/>
    <w:rsid w:val="006A21CA"/>
    <w:rsid w:val="006A314D"/>
    <w:rsid w:val="006B083E"/>
    <w:rsid w:val="006B0B76"/>
    <w:rsid w:val="006B0F50"/>
    <w:rsid w:val="006B28E4"/>
    <w:rsid w:val="006B4AAD"/>
    <w:rsid w:val="006B7D5A"/>
    <w:rsid w:val="006C2E06"/>
    <w:rsid w:val="006D16C3"/>
    <w:rsid w:val="006D59D0"/>
    <w:rsid w:val="006F4C1B"/>
    <w:rsid w:val="007023DC"/>
    <w:rsid w:val="00702D28"/>
    <w:rsid w:val="00707333"/>
    <w:rsid w:val="00724D6A"/>
    <w:rsid w:val="0072721F"/>
    <w:rsid w:val="00741CC2"/>
    <w:rsid w:val="00743D6F"/>
    <w:rsid w:val="00751E86"/>
    <w:rsid w:val="007520B9"/>
    <w:rsid w:val="00752667"/>
    <w:rsid w:val="00766A1E"/>
    <w:rsid w:val="00766B96"/>
    <w:rsid w:val="00767AFF"/>
    <w:rsid w:val="00767FAB"/>
    <w:rsid w:val="00784AD3"/>
    <w:rsid w:val="00784E8B"/>
    <w:rsid w:val="0078798C"/>
    <w:rsid w:val="0079371C"/>
    <w:rsid w:val="0079699C"/>
    <w:rsid w:val="00797DB8"/>
    <w:rsid w:val="007A5E8F"/>
    <w:rsid w:val="007C3D9F"/>
    <w:rsid w:val="007C4E04"/>
    <w:rsid w:val="007C6194"/>
    <w:rsid w:val="007E1CF9"/>
    <w:rsid w:val="007E2434"/>
    <w:rsid w:val="007F6E0A"/>
    <w:rsid w:val="0080109F"/>
    <w:rsid w:val="008146C1"/>
    <w:rsid w:val="00814F44"/>
    <w:rsid w:val="00820938"/>
    <w:rsid w:val="00823519"/>
    <w:rsid w:val="00824756"/>
    <w:rsid w:val="00841E46"/>
    <w:rsid w:val="00845A23"/>
    <w:rsid w:val="00853EF2"/>
    <w:rsid w:val="008572F2"/>
    <w:rsid w:val="0085793D"/>
    <w:rsid w:val="00863432"/>
    <w:rsid w:val="00863F01"/>
    <w:rsid w:val="0086423B"/>
    <w:rsid w:val="0086459C"/>
    <w:rsid w:val="00872DF7"/>
    <w:rsid w:val="00873ABE"/>
    <w:rsid w:val="008843D8"/>
    <w:rsid w:val="0089352C"/>
    <w:rsid w:val="00893BDF"/>
    <w:rsid w:val="008975D1"/>
    <w:rsid w:val="008A272D"/>
    <w:rsid w:val="008B300D"/>
    <w:rsid w:val="008B5B1E"/>
    <w:rsid w:val="008C11EF"/>
    <w:rsid w:val="008C3C10"/>
    <w:rsid w:val="008C6E38"/>
    <w:rsid w:val="008D5F94"/>
    <w:rsid w:val="008E2597"/>
    <w:rsid w:val="008F3914"/>
    <w:rsid w:val="008F71CF"/>
    <w:rsid w:val="009022F5"/>
    <w:rsid w:val="00915053"/>
    <w:rsid w:val="009266CA"/>
    <w:rsid w:val="009304FA"/>
    <w:rsid w:val="00936ABC"/>
    <w:rsid w:val="00937E68"/>
    <w:rsid w:val="009476F9"/>
    <w:rsid w:val="00952009"/>
    <w:rsid w:val="00953D9D"/>
    <w:rsid w:val="00960181"/>
    <w:rsid w:val="00983F8A"/>
    <w:rsid w:val="0098407E"/>
    <w:rsid w:val="009937B7"/>
    <w:rsid w:val="009960FD"/>
    <w:rsid w:val="00997EEF"/>
    <w:rsid w:val="009A1214"/>
    <w:rsid w:val="009A3785"/>
    <w:rsid w:val="009A4063"/>
    <w:rsid w:val="009A6121"/>
    <w:rsid w:val="009A63C5"/>
    <w:rsid w:val="009B00BB"/>
    <w:rsid w:val="009B0159"/>
    <w:rsid w:val="009B50DC"/>
    <w:rsid w:val="009B535D"/>
    <w:rsid w:val="009C1105"/>
    <w:rsid w:val="009C1C89"/>
    <w:rsid w:val="009C39DD"/>
    <w:rsid w:val="009D5B8B"/>
    <w:rsid w:val="009D646B"/>
    <w:rsid w:val="009E31BC"/>
    <w:rsid w:val="009E4E0B"/>
    <w:rsid w:val="009E6A3F"/>
    <w:rsid w:val="009F64C1"/>
    <w:rsid w:val="00A02866"/>
    <w:rsid w:val="00A0327B"/>
    <w:rsid w:val="00A14EE8"/>
    <w:rsid w:val="00A1642C"/>
    <w:rsid w:val="00A23DDF"/>
    <w:rsid w:val="00A275D6"/>
    <w:rsid w:val="00A27FCE"/>
    <w:rsid w:val="00A349ED"/>
    <w:rsid w:val="00A378CC"/>
    <w:rsid w:val="00A42D3C"/>
    <w:rsid w:val="00A43D09"/>
    <w:rsid w:val="00A450BB"/>
    <w:rsid w:val="00A517A3"/>
    <w:rsid w:val="00A568AF"/>
    <w:rsid w:val="00A649C9"/>
    <w:rsid w:val="00A7089A"/>
    <w:rsid w:val="00A70B1E"/>
    <w:rsid w:val="00A8649E"/>
    <w:rsid w:val="00A87D98"/>
    <w:rsid w:val="00A91D8F"/>
    <w:rsid w:val="00A95BE5"/>
    <w:rsid w:val="00AA5636"/>
    <w:rsid w:val="00AB1278"/>
    <w:rsid w:val="00AB4793"/>
    <w:rsid w:val="00AC4C69"/>
    <w:rsid w:val="00AD66B1"/>
    <w:rsid w:val="00AD75FA"/>
    <w:rsid w:val="00B056E0"/>
    <w:rsid w:val="00B107C3"/>
    <w:rsid w:val="00B20370"/>
    <w:rsid w:val="00B22801"/>
    <w:rsid w:val="00B37FB0"/>
    <w:rsid w:val="00B5197F"/>
    <w:rsid w:val="00B55630"/>
    <w:rsid w:val="00B709D2"/>
    <w:rsid w:val="00B714D7"/>
    <w:rsid w:val="00B73ED3"/>
    <w:rsid w:val="00B73F58"/>
    <w:rsid w:val="00B74A04"/>
    <w:rsid w:val="00B81FD8"/>
    <w:rsid w:val="00B83F92"/>
    <w:rsid w:val="00B92A0A"/>
    <w:rsid w:val="00B94E30"/>
    <w:rsid w:val="00B94EE3"/>
    <w:rsid w:val="00B971EB"/>
    <w:rsid w:val="00BA3927"/>
    <w:rsid w:val="00BA5D6B"/>
    <w:rsid w:val="00BA768F"/>
    <w:rsid w:val="00BB1861"/>
    <w:rsid w:val="00BC0576"/>
    <w:rsid w:val="00BC1736"/>
    <w:rsid w:val="00BC1B94"/>
    <w:rsid w:val="00BC7E81"/>
    <w:rsid w:val="00BD0B25"/>
    <w:rsid w:val="00BD454C"/>
    <w:rsid w:val="00BD4FC3"/>
    <w:rsid w:val="00BD5633"/>
    <w:rsid w:val="00BF601C"/>
    <w:rsid w:val="00BF6A76"/>
    <w:rsid w:val="00BF7076"/>
    <w:rsid w:val="00C06CA4"/>
    <w:rsid w:val="00C1015A"/>
    <w:rsid w:val="00C15A5F"/>
    <w:rsid w:val="00C16CD1"/>
    <w:rsid w:val="00C174BA"/>
    <w:rsid w:val="00C17DA4"/>
    <w:rsid w:val="00C224DC"/>
    <w:rsid w:val="00C235A7"/>
    <w:rsid w:val="00C355B7"/>
    <w:rsid w:val="00C35902"/>
    <w:rsid w:val="00C37B72"/>
    <w:rsid w:val="00C53C45"/>
    <w:rsid w:val="00C54BD9"/>
    <w:rsid w:val="00C56401"/>
    <w:rsid w:val="00C6301E"/>
    <w:rsid w:val="00C763A7"/>
    <w:rsid w:val="00C777F0"/>
    <w:rsid w:val="00C77C14"/>
    <w:rsid w:val="00C77F28"/>
    <w:rsid w:val="00C835F8"/>
    <w:rsid w:val="00C84412"/>
    <w:rsid w:val="00C84A2B"/>
    <w:rsid w:val="00C85B42"/>
    <w:rsid w:val="00C871CA"/>
    <w:rsid w:val="00C914BB"/>
    <w:rsid w:val="00C91E02"/>
    <w:rsid w:val="00C930C5"/>
    <w:rsid w:val="00C97C25"/>
    <w:rsid w:val="00CA00A0"/>
    <w:rsid w:val="00CA032C"/>
    <w:rsid w:val="00CA10ED"/>
    <w:rsid w:val="00CB106E"/>
    <w:rsid w:val="00CB54EB"/>
    <w:rsid w:val="00CB6015"/>
    <w:rsid w:val="00CB7DE7"/>
    <w:rsid w:val="00CC0955"/>
    <w:rsid w:val="00CC61C2"/>
    <w:rsid w:val="00CD7D87"/>
    <w:rsid w:val="00CE4539"/>
    <w:rsid w:val="00CF4FCF"/>
    <w:rsid w:val="00CF5156"/>
    <w:rsid w:val="00D00F26"/>
    <w:rsid w:val="00D06DF9"/>
    <w:rsid w:val="00D1066B"/>
    <w:rsid w:val="00D24712"/>
    <w:rsid w:val="00D255F3"/>
    <w:rsid w:val="00D275F7"/>
    <w:rsid w:val="00D27E2E"/>
    <w:rsid w:val="00D36474"/>
    <w:rsid w:val="00D41543"/>
    <w:rsid w:val="00D4599D"/>
    <w:rsid w:val="00D530E7"/>
    <w:rsid w:val="00D546E6"/>
    <w:rsid w:val="00D54F35"/>
    <w:rsid w:val="00D57C01"/>
    <w:rsid w:val="00D63821"/>
    <w:rsid w:val="00D63AE9"/>
    <w:rsid w:val="00D71ECE"/>
    <w:rsid w:val="00D725D1"/>
    <w:rsid w:val="00D72856"/>
    <w:rsid w:val="00D7288A"/>
    <w:rsid w:val="00D75FAD"/>
    <w:rsid w:val="00D76127"/>
    <w:rsid w:val="00D85F7C"/>
    <w:rsid w:val="00D860A4"/>
    <w:rsid w:val="00D97A92"/>
    <w:rsid w:val="00DA3DAB"/>
    <w:rsid w:val="00DA7A9E"/>
    <w:rsid w:val="00DB54DA"/>
    <w:rsid w:val="00DC135D"/>
    <w:rsid w:val="00DD3E73"/>
    <w:rsid w:val="00DD6250"/>
    <w:rsid w:val="00DE5C19"/>
    <w:rsid w:val="00DE5E07"/>
    <w:rsid w:val="00DE7A94"/>
    <w:rsid w:val="00DF2F67"/>
    <w:rsid w:val="00DF6F67"/>
    <w:rsid w:val="00DF794C"/>
    <w:rsid w:val="00E00155"/>
    <w:rsid w:val="00E0356E"/>
    <w:rsid w:val="00E05861"/>
    <w:rsid w:val="00E07ABC"/>
    <w:rsid w:val="00E10770"/>
    <w:rsid w:val="00E13050"/>
    <w:rsid w:val="00E15A50"/>
    <w:rsid w:val="00E161A0"/>
    <w:rsid w:val="00E174D1"/>
    <w:rsid w:val="00E26FA3"/>
    <w:rsid w:val="00E31C2A"/>
    <w:rsid w:val="00E32B6E"/>
    <w:rsid w:val="00E37171"/>
    <w:rsid w:val="00E44515"/>
    <w:rsid w:val="00E45F79"/>
    <w:rsid w:val="00E52231"/>
    <w:rsid w:val="00E53D06"/>
    <w:rsid w:val="00E5426A"/>
    <w:rsid w:val="00E54C52"/>
    <w:rsid w:val="00E55428"/>
    <w:rsid w:val="00E56113"/>
    <w:rsid w:val="00E57CE2"/>
    <w:rsid w:val="00E620AD"/>
    <w:rsid w:val="00E620D6"/>
    <w:rsid w:val="00E6260B"/>
    <w:rsid w:val="00E6390C"/>
    <w:rsid w:val="00E669D5"/>
    <w:rsid w:val="00E71B55"/>
    <w:rsid w:val="00E83CE3"/>
    <w:rsid w:val="00E852F1"/>
    <w:rsid w:val="00E86AE6"/>
    <w:rsid w:val="00E9013B"/>
    <w:rsid w:val="00E92F0A"/>
    <w:rsid w:val="00E960A7"/>
    <w:rsid w:val="00EB721C"/>
    <w:rsid w:val="00EC38C9"/>
    <w:rsid w:val="00ED067F"/>
    <w:rsid w:val="00ED2364"/>
    <w:rsid w:val="00ED393A"/>
    <w:rsid w:val="00ED5054"/>
    <w:rsid w:val="00ED52B4"/>
    <w:rsid w:val="00EE4A87"/>
    <w:rsid w:val="00EE56A2"/>
    <w:rsid w:val="00EE5717"/>
    <w:rsid w:val="00EF1252"/>
    <w:rsid w:val="00EF2708"/>
    <w:rsid w:val="00EF3A84"/>
    <w:rsid w:val="00F049F5"/>
    <w:rsid w:val="00F10E28"/>
    <w:rsid w:val="00F11620"/>
    <w:rsid w:val="00F12C5B"/>
    <w:rsid w:val="00F15BEB"/>
    <w:rsid w:val="00F16C92"/>
    <w:rsid w:val="00F20CFF"/>
    <w:rsid w:val="00F249F9"/>
    <w:rsid w:val="00F27D45"/>
    <w:rsid w:val="00F5481B"/>
    <w:rsid w:val="00F57AA8"/>
    <w:rsid w:val="00F8774A"/>
    <w:rsid w:val="00F87D44"/>
    <w:rsid w:val="00F9364E"/>
    <w:rsid w:val="00FA21D4"/>
    <w:rsid w:val="00FA34F8"/>
    <w:rsid w:val="00FC359D"/>
    <w:rsid w:val="00FC4063"/>
    <w:rsid w:val="00FC5451"/>
    <w:rsid w:val="00FD1846"/>
    <w:rsid w:val="00FD19CB"/>
    <w:rsid w:val="00FD447F"/>
    <w:rsid w:val="00FD6027"/>
    <w:rsid w:val="00FD6142"/>
    <w:rsid w:val="00FE3057"/>
    <w:rsid w:val="00FE3745"/>
    <w:rsid w:val="00FF348C"/>
    <w:rsid w:val="00FF4904"/>
    <w:rsid w:val="08E338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ABEB638"/>
  <w15:docId w15:val="{02D6980F-2A94-4B05-B711-DE86D5907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pPr>
      <w:keepNext/>
      <w:keepLines/>
      <w:spacing w:before="200" w:after="0" w:line="276" w:lineRule="auto"/>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after="200"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TOC1">
    <w:name w:val="toc 1"/>
    <w:basedOn w:val="Normal"/>
    <w:next w:val="Normal"/>
    <w:uiPriority w:val="39"/>
    <w:unhideWhenUsed/>
    <w:pPr>
      <w:spacing w:after="100" w:line="276" w:lineRule="auto"/>
    </w:pPr>
  </w:style>
  <w:style w:type="paragraph" w:styleId="TOC2">
    <w:name w:val="toc 2"/>
    <w:basedOn w:val="Normal"/>
    <w:next w:val="Normal"/>
    <w:uiPriority w:val="39"/>
    <w:unhideWhenUsed/>
    <w:pPr>
      <w:spacing w:after="100" w:line="276" w:lineRule="auto"/>
      <w:ind w:left="220"/>
    </w:pPr>
  </w:style>
  <w:style w:type="paragraph" w:styleId="TOC3">
    <w:name w:val="toc 3"/>
    <w:basedOn w:val="Normal"/>
    <w:next w:val="Normal"/>
    <w:uiPriority w:val="39"/>
    <w:unhideWhenUsed/>
    <w:pPr>
      <w:spacing w:after="100" w:line="276" w:lineRule="auto"/>
      <w:ind w:left="440"/>
    </w:pPr>
  </w:style>
  <w:style w:type="table" w:styleId="LightList-Accent5">
    <w:name w:val="Light List Accent 5"/>
    <w:basedOn w:val="TableNormal"/>
    <w:uiPriority w:val="61"/>
    <w:tblPr>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Grid-Accent5">
    <w:name w:val="Light Grid Accent 5"/>
    <w:basedOn w:val="TableNormal"/>
    <w:uiPriority w:val="99"/>
    <w:tblP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5B9BD5" w:themeColor="accent1"/>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kern w:val="28"/>
      <w:sz w:val="52"/>
      <w:szCs w:val="52"/>
    </w:rPr>
  </w:style>
  <w:style w:type="character" w:customStyle="1" w:styleId="CommentTextChar">
    <w:name w:val="Comment Text Char"/>
    <w:basedOn w:val="DefaultParagraphFont"/>
    <w:link w:val="CommentText"/>
    <w:uiPriority w:val="99"/>
    <w:rPr>
      <w:sz w:val="20"/>
      <w:szCs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99"/>
    <w:qFormat/>
    <w:pPr>
      <w:spacing w:after="200" w:line="276" w:lineRule="auto"/>
      <w:ind w:left="720"/>
      <w:contextualSpacing/>
    </w:pPr>
  </w:style>
  <w:style w:type="paragraph" w:customStyle="1" w:styleId="Revision1">
    <w:name w:val="Revision1"/>
    <w:hidden/>
    <w:uiPriority w:val="99"/>
    <w:semiHidden/>
    <w:rPr>
      <w:sz w:val="22"/>
      <w:szCs w:val="22"/>
    </w:rPr>
  </w:style>
  <w:style w:type="character" w:customStyle="1" w:styleId="CommentSubjectChar">
    <w:name w:val="Comment Subject Char"/>
    <w:basedOn w:val="CommentTextChar"/>
    <w:link w:val="CommentSubject"/>
    <w:uiPriority w:val="99"/>
    <w:semiHidden/>
    <w:rPr>
      <w:b/>
      <w:bCs/>
      <w:sz w:val="20"/>
      <w:szCs w:val="20"/>
    </w:rPr>
  </w:style>
  <w:style w:type="table" w:customStyle="1" w:styleId="LightGrid-Accent11">
    <w:name w:val="Light Grid - Accent 11"/>
    <w:basedOn w:val="TableNormal"/>
    <w:tblPr>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tcPr>
    </w:tblStylePr>
  </w:style>
  <w:style w:type="paragraph" w:customStyle="1" w:styleId="TOCHeading1">
    <w:name w:val="TOC Heading1"/>
    <w:basedOn w:val="Heading1"/>
    <w:next w:val="Normal"/>
    <w:uiPriority w:val="39"/>
    <w:semiHidden/>
    <w:unhideWhenUsed/>
    <w:qFormat/>
    <w:pPr>
      <w:outlineLvl w:val="9"/>
    </w:pPr>
  </w:style>
  <w:style w:type="table" w:customStyle="1" w:styleId="GridTable1Light-Accent11">
    <w:name w:val="Grid Table 1 Light - Accent 11"/>
    <w:basedOn w:val="TableNormal"/>
    <w:uiPriority w:val="46"/>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15">
    <w:name w:val="15"/>
    <w:basedOn w:val="DefaultParagraphFont"/>
    <w:rPr>
      <w:rFonts w:ascii="Calibri" w:hAnsi="Calibri" w:cs="Calibri" w:hint="default"/>
      <w:color w:val="0000FF"/>
      <w:u w:val="singl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basedOn w:val="Normal"/>
    <w:uiPriority w:val="99"/>
    <w:qFormat/>
    <w:rsid w:val="00AB1278"/>
    <w:pPr>
      <w:spacing w:before="100" w:beforeAutospacing="1" w:after="0" w:line="240" w:lineRule="auto"/>
    </w:pPr>
    <w:rPr>
      <w:rFonts w:ascii="Calibri" w:eastAsia="DengXi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188651">
      <w:bodyDiv w:val="1"/>
      <w:marLeft w:val="0"/>
      <w:marRight w:val="0"/>
      <w:marTop w:val="0"/>
      <w:marBottom w:val="0"/>
      <w:divBdr>
        <w:top w:val="none" w:sz="0" w:space="0" w:color="auto"/>
        <w:left w:val="none" w:sz="0" w:space="0" w:color="auto"/>
        <w:bottom w:val="none" w:sz="0" w:space="0" w:color="auto"/>
        <w:right w:val="none" w:sz="0" w:space="0" w:color="auto"/>
      </w:divBdr>
    </w:div>
    <w:div w:id="1598709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redalyc.org/pdf/727/72709503.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07221B-BC51-4615-8537-B1DC45176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77</Pages>
  <Words>12709</Words>
  <Characters>72442</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441</cp:revision>
  <dcterms:created xsi:type="dcterms:W3CDTF">2023-11-19T11:28:00Z</dcterms:created>
  <dcterms:modified xsi:type="dcterms:W3CDTF">2023-12-02T17:59:00Z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F3B394DF74E2400A9C8EBC702D8DF984_12</vt:lpwstr>
  </property>
</Properties>
</file>