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Automated Rice Variety Classification using Deep Learning</w:t>
      </w:r>
    </w:p>
    <w:p>
      <w:pPr>
        <w:jc w:val="center"/>
      </w:pPr>
      <w:r>
        <w:rPr>
          <w:i/>
          <w:sz w:val="28"/>
        </w:rPr>
        <w:t>With Grain Quality Assessment Using Hybrid Computer Vision</w:t>
      </w:r>
    </w:p>
    <w:p/>
    <w:p/>
    <w:p/>
    <w:p>
      <w:pPr>
        <w:jc w:val="center"/>
      </w:pPr>
      <w:r>
        <w:rPr>
          <w:sz w:val="24"/>
        </w:rPr>
        <w:t>Thesis Project</w:t>
        <w:br/>
        <w:t>Rice Classification System</w:t>
      </w:r>
    </w:p>
    <w:p/>
    <w:p>
      <w:pPr>
        <w:jc w:val="center"/>
      </w:pPr>
      <w:r>
        <w:rPr>
          <w:sz w:val="22"/>
        </w:rPr>
        <w:t>Date: May 19, 2026</w:t>
      </w:r>
    </w:p>
    <w:p>
      <w:r>
        <w:br w:type="page"/>
      </w:r>
    </w:p>
    <w:p>
      <w:pPr>
        <w:pStyle w:val="Heading1"/>
      </w:pPr>
      <w:r>
        <w:t>Abstract</w:t>
      </w:r>
    </w:p>
    <w:p>
      <w:r>
        <w:t xml:space="preserve">This thesis presents an automated system for rice variety classification using deep learning. The system employs convolutional neural networks for variety identification across five rice types (Arborio, Basmati, Ipsala, Jasmine, Karacadag) trained on a large-scale, high-quality dataset. </w:t>
        <w:br/>
        <w:br/>
        <w:t xml:space="preserve">Trained on 75,000 high-quality images from the Kaggle Rice Image Dataset, our Baseline CNN model achieves 99.73% accuracy on the test set, outperforming transfer learning approaches (MobileNetV2: 99.59%, ResNet50: 99.55%). The exceptional performance is attributed to the clean, controlled nature of the dataset and the domain-specific optimization of the custom architecture. </w:t>
        <w:br/>
        <w:br/>
        <w:t>This system is suitable for industrial rice quality inspection and automated variety classification. The codebase is production-ready and can be deployed with minimal computational overhead. Future work will extend the system with grain quality assessment capabilities.</w:t>
      </w:r>
    </w:p>
    <w:p/>
    <w:p>
      <w:pPr>
        <w:pStyle w:val="Heading1"/>
      </w:pPr>
      <w:r>
        <w:t>1. Introduction</w:t>
      </w:r>
    </w:p>
    <w:p>
      <w:pPr>
        <w:pStyle w:val="Heading2"/>
      </w:pPr>
      <w:r>
        <w:t>1.1 Background and Motivation</w:t>
      </w:r>
    </w:p>
    <w:p>
      <w:r>
        <w:t xml:space="preserve">Rice is one of the most important staple crops worldwide, consumed by billions of people daily. Quality assessment of rice grains is a critical process in the agricultural and food processing industries. Traditional manual inspection of rice quality is labor-intensive, time-consuming, and subjective, leading to inconsistent results. </w:t>
        <w:br/>
        <w:br/>
        <w:t>Modern computer vision and deep learning techniques offer a promising alternative: automated, objective, and scalable rice quality assessment. This project develops an integrated system for:</w:t>
      </w:r>
    </w:p>
    <w:p>
      <w:pPr>
        <w:pStyle w:val="ListBullet"/>
      </w:pPr>
      <w:r>
        <w:t>Automated variety classification using deep learning</w:t>
      </w:r>
    </w:p>
    <w:p>
      <w:pPr>
        <w:pStyle w:val="ListBullet"/>
      </w:pPr>
      <w:r>
        <w:t>Grain quality assessment using hybrid computer vision</w:t>
      </w:r>
    </w:p>
    <w:p>
      <w:pPr>
        <w:pStyle w:val="ListBullet"/>
      </w:pPr>
      <w:r>
        <w:t>Explainable AI (Grad-CAM) for model transparency</w:t>
      </w:r>
    </w:p>
    <w:p>
      <w:pPr>
        <w:pStyle w:val="Heading2"/>
      </w:pPr>
      <w:r>
        <w:t>1.2 Problem Statement</w:t>
      </w:r>
    </w:p>
    <w:p>
      <w:r>
        <w:t>Current rice quality assessment relies on manual inspection, which is:</w:t>
      </w:r>
    </w:p>
    <w:p>
      <w:pPr>
        <w:pStyle w:val="ListBullet"/>
      </w:pPr>
      <w:r>
        <w:t>Time-consuming and labor-intensive</w:t>
      </w:r>
    </w:p>
    <w:p>
      <w:pPr>
        <w:pStyle w:val="ListBullet"/>
      </w:pPr>
      <w:r>
        <w:t>Subjective and prone to human error</w:t>
      </w:r>
    </w:p>
    <w:p>
      <w:pPr>
        <w:pStyle w:val="ListBullet"/>
      </w:pPr>
      <w:r>
        <w:t>Difficult to scale across large production volumes</w:t>
      </w:r>
    </w:p>
    <w:p>
      <w:pPr>
        <w:pStyle w:val="ListBullet"/>
      </w:pPr>
      <w:r>
        <w:t>Inconsistent in application of quality standards</w:t>
      </w:r>
    </w:p>
    <w:p>
      <w:r>
        <w:br/>
        <w:t>This thesis addresses these challenges by developing an automated system capable of reliably classifying rice varieties and assessing grain quality with minimal human intervention.</w:t>
      </w:r>
    </w:p>
    <w:p>
      <w:pPr>
        <w:pStyle w:val="Heading2"/>
      </w:pPr>
      <w:r>
        <w:t>1.3 Research Objectives</w:t>
      </w:r>
    </w:p>
    <w:p>
      <w:pPr>
        <w:pStyle w:val="ListNumber"/>
      </w:pPr>
      <w:r>
        <w:t>Develop and compare multiple deep learning architectures for rice variety classification</w:t>
      </w:r>
    </w:p>
    <w:p>
      <w:pPr>
        <w:pStyle w:val="ListNumber"/>
      </w:pPr>
      <w:r>
        <w:t>Implement a robust broken grain detection system using computer vision</w:t>
      </w:r>
    </w:p>
    <w:p>
      <w:pPr>
        <w:pStyle w:val="ListNumber"/>
      </w:pPr>
      <w:r>
        <w:t>Achieve ≥99% accuracy on a large-scale, diverse rice dataset</w:t>
      </w:r>
    </w:p>
    <w:p>
      <w:pPr>
        <w:pStyle w:val="ListNumber"/>
      </w:pPr>
      <w:r>
        <w:t>Provide explainability through Grad-CAM visualizations</w:t>
      </w:r>
    </w:p>
    <w:p>
      <w:pPr>
        <w:pStyle w:val="ListNumber"/>
      </w:pPr>
      <w:r>
        <w:t>Create a deployable system suitable for industrial quality inspection</w:t>
      </w:r>
    </w:p>
    <w:p>
      <w:r>
        <w:br w:type="page"/>
      </w:r>
    </w:p>
    <w:p>
      <w:pPr>
        <w:pStyle w:val="Heading1"/>
      </w:pPr>
      <w:r>
        <w:t>2. Dataset and Data Preparation</w:t>
      </w:r>
    </w:p>
    <w:p>
      <w:pPr>
        <w:pStyle w:val="Heading2"/>
      </w:pPr>
      <w:r>
        <w:t>2.1 Data Source</w:t>
      </w:r>
    </w:p>
    <w:p>
      <w:r>
        <w:t>The rice image dataset was obtained from Kaggle (Rice Image Dataset by Muratko) and consists of high-quality, controlled images of rice grains from five distinct varieties.</w:t>
      </w:r>
    </w:p>
    <w:tbl>
      <w:tblPr>
        <w:tblStyle w:val="LightGrid-Accent1"/>
        <w:tblW w:type="auto" w:w="0"/>
        <w:tblLook w:firstColumn="1" w:firstRow="1" w:lastColumn="0" w:lastRow="0" w:noHBand="0" w:noVBand="1" w:val="04A0"/>
      </w:tblPr>
      <w:tblGrid>
        <w:gridCol w:w="4680"/>
        <w:gridCol w:w="4680"/>
      </w:tblGrid>
      <w:tr>
        <w:tc>
          <w:tcPr>
            <w:tcW w:type="dxa" w:w="4680"/>
          </w:tcPr>
          <w:p>
            <w:r>
              <w:t>Attribute</w:t>
            </w:r>
          </w:p>
        </w:tc>
        <w:tc>
          <w:tcPr>
            <w:tcW w:type="dxa" w:w="4680"/>
          </w:tcPr>
          <w:p>
            <w:r>
              <w:t>Value</w:t>
            </w:r>
          </w:p>
        </w:tc>
      </w:tr>
      <w:tr>
        <w:tc>
          <w:tcPr>
            <w:tcW w:type="dxa" w:w="4680"/>
          </w:tcPr>
          <w:p>
            <w:r>
              <w:t>Total Images</w:t>
            </w:r>
          </w:p>
        </w:tc>
        <w:tc>
          <w:tcPr>
            <w:tcW w:type="dxa" w:w="4680"/>
          </w:tcPr>
          <w:p>
            <w:r>
              <w:t>75,000</w:t>
            </w:r>
          </w:p>
        </w:tc>
      </w:tr>
      <w:tr>
        <w:tc>
          <w:tcPr>
            <w:tcW w:type="dxa" w:w="4680"/>
          </w:tcPr>
          <w:p>
            <w:r>
              <w:t>Number of Classes</w:t>
            </w:r>
          </w:p>
        </w:tc>
        <w:tc>
          <w:tcPr>
            <w:tcW w:type="dxa" w:w="4680"/>
          </w:tcPr>
          <w:p>
            <w:r>
              <w:t>5 rice varieties</w:t>
            </w:r>
          </w:p>
        </w:tc>
      </w:tr>
      <w:tr>
        <w:tc>
          <w:tcPr>
            <w:tcW w:type="dxa" w:w="4680"/>
          </w:tcPr>
          <w:p>
            <w:r>
              <w:t>Images per Class</w:t>
            </w:r>
          </w:p>
        </w:tc>
        <w:tc>
          <w:tcPr>
            <w:tcW w:type="dxa" w:w="4680"/>
          </w:tcPr>
          <w:p>
            <w:r>
              <w:t>15,000 (balanced)</w:t>
            </w:r>
          </w:p>
        </w:tc>
      </w:tr>
      <w:tr>
        <w:tc>
          <w:tcPr>
            <w:tcW w:type="dxa" w:w="4680"/>
          </w:tcPr>
          <w:p>
            <w:r>
              <w:t>Image Dimensions</w:t>
            </w:r>
          </w:p>
        </w:tc>
        <w:tc>
          <w:tcPr>
            <w:tcW w:type="dxa" w:w="4680"/>
          </w:tcPr>
          <w:p>
            <w:r>
              <w:t>250 × 250 × 3 (RGB)</w:t>
            </w:r>
          </w:p>
        </w:tc>
      </w:tr>
      <w:tr>
        <w:tc>
          <w:tcPr>
            <w:tcW w:type="dxa" w:w="4680"/>
          </w:tcPr>
          <w:p>
            <w:r>
              <w:t>Rice Varieties</w:t>
            </w:r>
          </w:p>
        </w:tc>
        <w:tc>
          <w:tcPr>
            <w:tcW w:type="dxa" w:w="4680"/>
          </w:tcPr>
          <w:p>
            <w:r>
              <w:t>Arborio, Basmati, Ipsala, Jasmine, Karacadag</w:t>
            </w:r>
          </w:p>
        </w:tc>
      </w:tr>
      <w:tr>
        <w:tc>
          <w:tcPr>
            <w:tcW w:type="dxa" w:w="4680"/>
          </w:tcPr>
          <w:p>
            <w:r>
              <w:t>Dataset Characteristics</w:t>
            </w:r>
          </w:p>
        </w:tc>
        <w:tc>
          <w:tcPr>
            <w:tcW w:type="dxa" w:w="4680"/>
          </w:tcPr>
          <w:p>
            <w:r>
              <w:t>Controlled lighting, uniform white background, single grain per image</w:t>
            </w:r>
          </w:p>
        </w:tc>
      </w:tr>
      <w:tr>
        <w:tc>
          <w:tcPr>
            <w:tcW w:type="dxa" w:w="4680"/>
          </w:tcPr>
          <w:p>
            <w:r>
              <w:t>Source</w:t>
            </w:r>
          </w:p>
        </w:tc>
        <w:tc>
          <w:tcPr>
            <w:tcW w:type="dxa" w:w="4680"/>
          </w:tcPr>
          <w:p>
            <w:r>
              <w:t>Kaggle: https://www.kaggle.com/datasets/muratkokludataset/rice-image-dataset</w:t>
            </w:r>
          </w:p>
        </w:tc>
      </w:tr>
    </w:tbl>
    <w:p>
      <w:pPr>
        <w:pStyle w:val="Heading2"/>
      </w:pPr>
      <w:r>
        <w:t>2.2 Data Split Strategy</w:t>
      </w:r>
    </w:p>
    <w:p>
      <w:r>
        <w:t>To ensure robust evaluation and prevent data leakage, the dataset was stratified into three non-overlapping subsets: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Dataset Split</w:t>
            </w:r>
          </w:p>
        </w:tc>
        <w:tc>
          <w:tcPr>
            <w:tcW w:type="dxa" w:w="3120"/>
          </w:tcPr>
          <w:p>
            <w:r>
              <w:t>Percentage</w:t>
            </w:r>
          </w:p>
        </w:tc>
        <w:tc>
          <w:tcPr>
            <w:tcW w:type="dxa" w:w="3120"/>
          </w:tcPr>
          <w:p>
            <w:r>
              <w:t>Number of Images</w:t>
            </w:r>
          </w:p>
        </w:tc>
      </w:tr>
      <w:tr>
        <w:tc>
          <w:tcPr>
            <w:tcW w:type="dxa" w:w="3120"/>
          </w:tcPr>
          <w:p>
            <w:r>
              <w:t>Training Set</w:t>
            </w:r>
          </w:p>
        </w:tc>
        <w:tc>
          <w:tcPr>
            <w:tcW w:type="dxa" w:w="3120"/>
          </w:tcPr>
          <w:p>
            <w:r>
              <w:t>70%</w:t>
            </w:r>
          </w:p>
        </w:tc>
        <w:tc>
          <w:tcPr>
            <w:tcW w:type="dxa" w:w="3120"/>
          </w:tcPr>
          <w:p>
            <w:r>
              <w:t>52,500</w:t>
            </w:r>
          </w:p>
        </w:tc>
      </w:tr>
      <w:tr>
        <w:tc>
          <w:tcPr>
            <w:tcW w:type="dxa" w:w="3120"/>
          </w:tcPr>
          <w:p>
            <w:r>
              <w:t>Validation Set</w:t>
            </w:r>
          </w:p>
        </w:tc>
        <w:tc>
          <w:tcPr>
            <w:tcW w:type="dxa" w:w="3120"/>
          </w:tcPr>
          <w:p>
            <w:r>
              <w:t>15%</w:t>
            </w:r>
          </w:p>
        </w:tc>
        <w:tc>
          <w:tcPr>
            <w:tcW w:type="dxa" w:w="3120"/>
          </w:tcPr>
          <w:p>
            <w:r>
              <w:t>11,250</w:t>
            </w:r>
          </w:p>
        </w:tc>
      </w:tr>
      <w:tr>
        <w:tc>
          <w:tcPr>
            <w:tcW w:type="dxa" w:w="3120"/>
          </w:tcPr>
          <w:p>
            <w:r>
              <w:t>Test Set</w:t>
            </w:r>
          </w:p>
        </w:tc>
        <w:tc>
          <w:tcPr>
            <w:tcW w:type="dxa" w:w="3120"/>
          </w:tcPr>
          <w:p>
            <w:r>
              <w:t>15%</w:t>
            </w:r>
          </w:p>
        </w:tc>
        <w:tc>
          <w:tcPr>
            <w:tcW w:type="dxa" w:w="3120"/>
          </w:tcPr>
          <w:p>
            <w:r>
              <w:t>11,250</w:t>
            </w:r>
          </w:p>
        </w:tc>
      </w:tr>
    </w:tbl>
    <w:p>
      <w:r>
        <w:br/>
        <w:t>The split was performed with seed=42 to ensure reproducibility across all training runs.</w:t>
      </w:r>
    </w:p>
    <w:p>
      <w:pPr>
        <w:pStyle w:val="Heading2"/>
      </w:pPr>
      <w:r>
        <w:t>2.3 Data Augmentation Strategy</w:t>
      </w:r>
    </w:p>
    <w:p>
      <w:r>
        <w:t>To improve model robustness and prevent overfitting, the following augmentation techniques were applied exclusively to the training set:</w:t>
      </w:r>
    </w:p>
    <w:p>
      <w:pPr>
        <w:pStyle w:val="ListBullet"/>
      </w:pPr>
      <w:r>
        <w:t>RandomHorizontalFlip (p=0.5): Handles image orientation variations</w:t>
      </w:r>
    </w:p>
    <w:p>
      <w:pPr>
        <w:pStyle w:val="ListBullet"/>
      </w:pPr>
      <w:r>
        <w:t>RandomRotation (±10°): Provides robustness to grain rotation</w:t>
      </w:r>
    </w:p>
    <w:p>
      <w:pPr>
        <w:pStyle w:val="ListBullet"/>
      </w:pPr>
      <w:r>
        <w:t>ColorJitter (brightness, contrast, saturation ±0.2): Simulates lighting variations</w:t>
      </w:r>
    </w:p>
    <w:p>
      <w:pPr>
        <w:pStyle w:val="ListBullet"/>
      </w:pPr>
      <w:r>
        <w:t>GaussianBlur (kernel=3, σ=0.1-0.2): Reduces overfitting to image noise</w:t>
      </w:r>
    </w:p>
    <w:p>
      <w:r>
        <w:br/>
        <w:t>Validation and test sets used standard preprocessing only (resize to 224×224, normalization) to ensure fair and unbiased evaluation.</w:t>
      </w:r>
    </w:p>
    <w:p>
      <w:r>
        <w:br w:type="page"/>
      </w:r>
    </w:p>
    <w:p>
      <w:pPr>
        <w:pStyle w:val="Heading1"/>
      </w:pPr>
      <w:r>
        <w:t>3. Methodology</w:t>
      </w:r>
    </w:p>
    <w:p>
      <w:pPr>
        <w:pStyle w:val="Heading2"/>
      </w:pPr>
      <w:r>
        <w:t>3.1 Model Architectures</w:t>
      </w:r>
    </w:p>
    <w:p>
      <w:pPr>
        <w:pStyle w:val="Heading3"/>
      </w:pPr>
      <w:r>
        <w:t>3.1.1 Baseline CNN</w:t>
      </w:r>
    </w:p>
    <w:p>
      <w:r>
        <w:t>A custom 4-layer convolutional neural network was designed as the baseline model. The architecture includes:</w:t>
      </w:r>
    </w:p>
    <w:p>
      <w:pPr>
        <w:pStyle w:val="ListBullet"/>
      </w:pPr>
      <w:r>
        <w:t>Input: 224 × 224 × 3 images (resized from 250×250)</w:t>
      </w:r>
    </w:p>
    <w:p>
      <w:pPr>
        <w:pStyle w:val="ListBullet"/>
      </w:pPr>
      <w:r>
        <w:t>Conv Block 1: 32 filters, Batch Norm, Dropout(0.3), MaxPool</w:t>
      </w:r>
    </w:p>
    <w:p>
      <w:pPr>
        <w:pStyle w:val="ListBullet"/>
      </w:pPr>
      <w:r>
        <w:t>Conv Block 2: 64 filters, Batch Norm, Dropout(0.3), MaxPool</w:t>
      </w:r>
    </w:p>
    <w:p>
      <w:pPr>
        <w:pStyle w:val="ListBullet"/>
      </w:pPr>
      <w:r>
        <w:t>Conv Block 3: 128 filters, Batch Norm, Dropout(0.5), MaxPool</w:t>
      </w:r>
    </w:p>
    <w:p>
      <w:pPr>
        <w:pStyle w:val="ListBullet"/>
      </w:pPr>
      <w:r>
        <w:t>Conv Block 4: 256 filters, Batch Norm, Dropout(0.5), MaxPool</w:t>
      </w:r>
    </w:p>
    <w:p>
      <w:pPr>
        <w:pStyle w:val="ListBullet"/>
      </w:pPr>
      <w:r>
        <w:t>Adaptive Avg Pool → Dense(5) with softmax</w:t>
      </w:r>
    </w:p>
    <w:p>
      <w:pPr>
        <w:pStyle w:val="ListBullet"/>
      </w:pPr>
      <w:r>
        <w:t>Total Parameters: ~3.5M (all trainable)</w:t>
      </w:r>
    </w:p>
    <w:p>
      <w:pPr>
        <w:pStyle w:val="Heading3"/>
      </w:pPr>
      <w:r>
        <w:t>3.1.2 MobileNetV2 (Transfer Learning)</w:t>
      </w:r>
    </w:p>
    <w:p>
      <w:r>
        <w:t>A pretrained MobileNetV2 model from ImageNet was fine-tuned for rice classification. The convolutional backbone was frozen (preserving ImageNet features), and only the classification head was trained. A custom fully-connected head with 512 hidden units, ReLU activation, and Dropout(0.5) was added.</w:t>
      </w:r>
    </w:p>
    <w:p>
      <w:pPr>
        <w:pStyle w:val="ListBullet"/>
      </w:pPr>
      <w:r>
        <w:t>Architecture: MobileNetV2 (frozen backbone) + Custom head</w:t>
      </w:r>
    </w:p>
    <w:p>
      <w:pPr>
        <w:pStyle w:val="ListBullet"/>
      </w:pPr>
      <w:r>
        <w:t>Trainable Parameters: 658K / 3.5M total</w:t>
      </w:r>
    </w:p>
    <w:p>
      <w:pPr>
        <w:pStyle w:val="ListBullet"/>
      </w:pPr>
      <w:r>
        <w:t>Model Size: 11.23 MB</w:t>
      </w:r>
    </w:p>
    <w:p>
      <w:pPr>
        <w:pStyle w:val="Heading3"/>
      </w:pPr>
      <w:r>
        <w:t>3.1.3 ResNet50 (Transfer Learning)</w:t>
      </w:r>
    </w:p>
    <w:p>
      <w:r>
        <w:t>A pretrained ResNet50 model was similarly fine-tuned with a frozen backbone and custom classification head.</w:t>
      </w:r>
    </w:p>
    <w:p>
      <w:pPr>
        <w:pStyle w:val="ListBullet"/>
      </w:pPr>
      <w:r>
        <w:t>Architecture: ResNet50 (frozen backbone) + Custom head</w:t>
      </w:r>
    </w:p>
    <w:p>
      <w:pPr>
        <w:pStyle w:val="ListBullet"/>
      </w:pPr>
      <w:r>
        <w:t>Trainable Parameters: 1.05M / 25.5M total</w:t>
      </w:r>
    </w:p>
    <w:p>
      <w:pPr>
        <w:pStyle w:val="ListBullet"/>
      </w:pPr>
      <w:r>
        <w:t>Model Size: 93.99 MB</w:t>
      </w:r>
    </w:p>
    <w:p>
      <w:pPr>
        <w:pStyle w:val="Heading2"/>
      </w:pPr>
      <w:r>
        <w:t>3.2 Training Configuration</w:t>
      </w:r>
    </w:p>
    <w:tbl>
      <w:tblPr>
        <w:tblStyle w:val="LightGrid-Accent1"/>
        <w:tblW w:type="auto" w:w="0"/>
        <w:tblLook w:firstColumn="1" w:firstRow="1" w:lastColumn="0" w:lastRow="0" w:noHBand="0" w:noVBand="1" w:val="04A0"/>
      </w:tblPr>
      <w:tblGrid>
        <w:gridCol w:w="4680"/>
        <w:gridCol w:w="4680"/>
      </w:tblGrid>
      <w:tr>
        <w:tc>
          <w:tcPr>
            <w:tcW w:type="dxa" w:w="4680"/>
          </w:tcPr>
          <w:p>
            <w:r>
              <w:t>Hyperparameter</w:t>
            </w:r>
          </w:p>
        </w:tc>
        <w:tc>
          <w:tcPr>
            <w:tcW w:type="dxa" w:w="4680"/>
          </w:tcPr>
          <w:p>
            <w:r>
              <w:t>Value</w:t>
            </w:r>
          </w:p>
        </w:tc>
      </w:tr>
      <w:tr>
        <w:tc>
          <w:tcPr>
            <w:tcW w:type="dxa" w:w="4680"/>
          </w:tcPr>
          <w:p>
            <w:r>
              <w:t>Optimizer</w:t>
            </w:r>
          </w:p>
        </w:tc>
        <w:tc>
          <w:tcPr>
            <w:tcW w:type="dxa" w:w="4680"/>
          </w:tcPr>
          <w:p>
            <w:r>
              <w:t>Adam</w:t>
            </w:r>
          </w:p>
        </w:tc>
      </w:tr>
      <w:tr>
        <w:tc>
          <w:tcPr>
            <w:tcW w:type="dxa" w:w="4680"/>
          </w:tcPr>
          <w:p>
            <w:r>
              <w:t>Learning Rate</w:t>
            </w:r>
          </w:p>
        </w:tc>
        <w:tc>
          <w:tcPr>
            <w:tcW w:type="dxa" w:w="4680"/>
          </w:tcPr>
          <w:p>
            <w:r>
              <w:t>0.001</w:t>
            </w:r>
          </w:p>
        </w:tc>
      </w:tr>
      <w:tr>
        <w:tc>
          <w:tcPr>
            <w:tcW w:type="dxa" w:w="4680"/>
          </w:tcPr>
          <w:p>
            <w:r>
              <w:t>Batch Size</w:t>
            </w:r>
          </w:p>
        </w:tc>
        <w:tc>
          <w:tcPr>
            <w:tcW w:type="dxa" w:w="4680"/>
          </w:tcPr>
          <w:p>
            <w:r>
              <w:t>32</w:t>
            </w:r>
          </w:p>
        </w:tc>
      </w:tr>
      <w:tr>
        <w:tc>
          <w:tcPr>
            <w:tcW w:type="dxa" w:w="4680"/>
          </w:tcPr>
          <w:p>
            <w:r>
              <w:t>Number of Epochs</w:t>
            </w:r>
          </w:p>
        </w:tc>
        <w:tc>
          <w:tcPr>
            <w:tcW w:type="dxa" w:w="4680"/>
          </w:tcPr>
          <w:p>
            <w:r>
              <w:t>30</w:t>
            </w:r>
          </w:p>
        </w:tc>
      </w:tr>
      <w:tr>
        <w:tc>
          <w:tcPr>
            <w:tcW w:type="dxa" w:w="4680"/>
          </w:tcPr>
          <w:p>
            <w:r>
              <w:t>Loss Function</w:t>
            </w:r>
          </w:p>
        </w:tc>
        <w:tc>
          <w:tcPr>
            <w:tcW w:type="dxa" w:w="4680"/>
          </w:tcPr>
          <w:p>
            <w:r>
              <w:t>CrossEntropyLoss</w:t>
            </w:r>
          </w:p>
        </w:tc>
      </w:tr>
      <w:tr>
        <w:tc>
          <w:tcPr>
            <w:tcW w:type="dxa" w:w="4680"/>
          </w:tcPr>
          <w:p>
            <w:r>
              <w:t>Learning Rate Scheduler</w:t>
            </w:r>
          </w:p>
        </w:tc>
        <w:tc>
          <w:tcPr>
            <w:tcW w:type="dxa" w:w="4680"/>
          </w:tcPr>
          <w:p>
            <w:r>
              <w:t>StepLR (decay 0.5 every 10 epochs)</w:t>
            </w:r>
          </w:p>
        </w:tc>
      </w:tr>
      <w:tr>
        <w:tc>
          <w:tcPr>
            <w:tcW w:type="dxa" w:w="4680"/>
          </w:tcPr>
          <w:p>
            <w:r>
              <w:t>Device</w:t>
            </w:r>
          </w:p>
        </w:tc>
        <w:tc>
          <w:tcPr>
            <w:tcW w:type="dxa" w:w="4680"/>
          </w:tcPr>
          <w:p>
            <w:r>
              <w:t>GPU (CUDA) / CPU (fallback)</w:t>
            </w:r>
          </w:p>
        </w:tc>
      </w:tr>
      <w:tr>
        <w:tc>
          <w:tcPr>
            <w:tcW w:type="dxa" w:w="4680"/>
          </w:tcPr>
          <w:p>
            <w:r>
              <w:t>Random Seed</w:t>
            </w:r>
          </w:p>
        </w:tc>
        <w:tc>
          <w:tcPr>
            <w:tcW w:type="dxa" w:w="4680"/>
          </w:tcPr>
          <w:p>
            <w:r>
              <w:t>42 (reproducibility)</w:t>
            </w:r>
          </w:p>
        </w:tc>
      </w:tr>
      <w:tr>
        <w:tc>
          <w:tcPr>
            <w:tcW w:type="dxa" w:w="4680"/>
          </w:tcPr>
          <w:p>
            <w:r>
              <w:t>Data Augmentation</w:t>
            </w:r>
          </w:p>
        </w:tc>
        <w:tc>
          <w:tcPr>
            <w:tcW w:type="dxa" w:w="4680"/>
          </w:tcPr>
          <w:p>
            <w:r>
              <w:t>Enabled (training only)</w:t>
            </w:r>
          </w:p>
        </w:tc>
      </w:tr>
    </w:tbl>
    <w:p>
      <w:r>
        <w:br w:type="page"/>
      </w:r>
    </w:p>
    <w:p>
      <w:pPr>
        <w:pStyle w:val="Heading1"/>
      </w:pPr>
      <w:r>
        <w:t>4. Results</w:t>
      </w:r>
    </w:p>
    <w:p>
      <w:pPr>
        <w:pStyle w:val="Heading2"/>
      </w:pPr>
      <w:r>
        <w:t>4.1 Overall Performance Comparison</w:t>
      </w:r>
    </w:p>
    <w:p>
      <w:r>
        <w:t>All three models achieved exceptional performance on the test set (11,250 images). Here is the summary of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Baseline CNN</w:t>
            </w:r>
          </w:p>
        </w:tc>
        <w:tc>
          <w:tcPr>
            <w:tcW w:type="dxa" w:w="2340"/>
          </w:tcPr>
          <w:p>
            <w:r>
              <w:t>MobileNetV2</w:t>
            </w:r>
          </w:p>
        </w:tc>
        <w:tc>
          <w:tcPr>
            <w:tcW w:type="dxa" w:w="2340"/>
          </w:tcPr>
          <w:p>
            <w:r>
              <w:t>ResNet50</w:t>
            </w:r>
          </w:p>
        </w:tc>
      </w:tr>
      <w:tr>
        <w:tc>
          <w:tcPr>
            <w:tcW w:type="dxa" w:w="2340"/>
          </w:tcPr>
          <w:p>
            <w:r>
              <w:t>Test Accuracy (%)</w:t>
            </w:r>
          </w:p>
        </w:tc>
        <w:tc>
          <w:tcPr>
            <w:tcW w:type="dxa" w:w="2340"/>
          </w:tcPr>
          <w:p>
            <w:r>
              <w:t>99.73</w:t>
            </w:r>
          </w:p>
        </w:tc>
        <w:tc>
          <w:tcPr>
            <w:tcW w:type="dxa" w:w="2340"/>
          </w:tcPr>
          <w:p>
            <w:r>
              <w:t>99.59</w:t>
            </w:r>
          </w:p>
        </w:tc>
        <w:tc>
          <w:tcPr>
            <w:tcW w:type="dxa" w:w="2340"/>
          </w:tcPr>
          <w:p>
            <w:r>
              <w:t>99.55</w:t>
            </w:r>
          </w:p>
        </w:tc>
      </w:tr>
      <w:tr>
        <w:tc>
          <w:tcPr>
            <w:tcW w:type="dxa" w:w="2340"/>
          </w:tcPr>
          <w:p>
            <w:r>
              <w:t>Precision</w:t>
            </w:r>
          </w:p>
        </w:tc>
        <w:tc>
          <w:tcPr>
            <w:tcW w:type="dxa" w:w="2340"/>
          </w:tcPr>
          <w:p>
            <w:r>
              <w:t>0.9973</w:t>
            </w:r>
          </w:p>
        </w:tc>
        <w:tc>
          <w:tcPr>
            <w:tcW w:type="dxa" w:w="2340"/>
          </w:tcPr>
          <w:p>
            <w:r>
              <w:t>0.9958</w:t>
            </w:r>
          </w:p>
        </w:tc>
        <w:tc>
          <w:tcPr>
            <w:tcW w:type="dxa" w:w="2340"/>
          </w:tcPr>
          <w:p>
            <w:r>
              <w:t>0.9954</w:t>
            </w:r>
          </w:p>
        </w:tc>
      </w:tr>
      <w:tr>
        <w:tc>
          <w:tcPr>
            <w:tcW w:type="dxa" w:w="2340"/>
          </w:tcPr>
          <w:p>
            <w:r>
              <w:t>Recall</w:t>
            </w:r>
          </w:p>
        </w:tc>
        <w:tc>
          <w:tcPr>
            <w:tcW w:type="dxa" w:w="2340"/>
          </w:tcPr>
          <w:p>
            <w:r>
              <w:t>0.9973</w:t>
            </w:r>
          </w:p>
        </w:tc>
        <w:tc>
          <w:tcPr>
            <w:tcW w:type="dxa" w:w="2340"/>
          </w:tcPr>
          <w:p>
            <w:r>
              <w:t>0.9958</w:t>
            </w:r>
          </w:p>
        </w:tc>
        <w:tc>
          <w:tcPr>
            <w:tcW w:type="dxa" w:w="2340"/>
          </w:tcPr>
          <w:p>
            <w:r>
              <w:t>0.9954</w:t>
            </w:r>
          </w:p>
        </w:tc>
      </w:tr>
      <w:tr>
        <w:tc>
          <w:tcPr>
            <w:tcW w:type="dxa" w:w="2340"/>
          </w:tcPr>
          <w:p>
            <w:r>
              <w:t>F1-Score</w:t>
            </w:r>
          </w:p>
        </w:tc>
        <w:tc>
          <w:tcPr>
            <w:tcW w:type="dxa" w:w="2340"/>
          </w:tcPr>
          <w:p>
            <w:r>
              <w:t>0.9973</w:t>
            </w:r>
          </w:p>
        </w:tc>
        <w:tc>
          <w:tcPr>
            <w:tcW w:type="dxa" w:w="2340"/>
          </w:tcPr>
          <w:p>
            <w:r>
              <w:t>0.9958</w:t>
            </w:r>
          </w:p>
        </w:tc>
        <w:tc>
          <w:tcPr>
            <w:tcW w:type="dxa" w:w="2340"/>
          </w:tcPr>
          <w:p>
            <w:r>
              <w:t>0.9954</w:t>
            </w:r>
          </w:p>
        </w:tc>
      </w:tr>
      <w:tr>
        <w:tc>
          <w:tcPr>
            <w:tcW w:type="dxa" w:w="2340"/>
          </w:tcPr>
          <w:p>
            <w:r>
              <w:t>Model Size (MB)</w:t>
            </w:r>
          </w:p>
        </w:tc>
        <w:tc>
          <w:tcPr>
            <w:tcW w:type="dxa" w:w="2340"/>
          </w:tcPr>
          <w:p>
            <w:r>
              <w:t>8.04</w:t>
            </w:r>
          </w:p>
        </w:tc>
        <w:tc>
          <w:tcPr>
            <w:tcW w:type="dxa" w:w="2340"/>
          </w:tcPr>
          <w:p>
            <w:r>
              <w:t>11.23</w:t>
            </w:r>
          </w:p>
        </w:tc>
        <w:tc>
          <w:tcPr>
            <w:tcW w:type="dxa" w:w="2340"/>
          </w:tcPr>
          <w:p>
            <w:r>
              <w:t>93.99</w:t>
            </w:r>
          </w:p>
        </w:tc>
      </w:tr>
      <w:tr>
        <w:tc>
          <w:tcPr>
            <w:tcW w:type="dxa" w:w="2340"/>
          </w:tcPr>
          <w:p>
            <w:r>
              <w:t>Inference Time (ms)</w:t>
            </w:r>
          </w:p>
        </w:tc>
        <w:tc>
          <w:tcPr>
            <w:tcW w:type="dxa" w:w="2340"/>
          </w:tcPr>
          <w:p>
            <w:r>
              <w:t>32.1</w:t>
            </w:r>
          </w:p>
        </w:tc>
        <w:tc>
          <w:tcPr>
            <w:tcW w:type="dxa" w:w="2340"/>
          </w:tcPr>
          <w:p>
            <w:r>
              <w:t>22.5</w:t>
            </w:r>
          </w:p>
        </w:tc>
        <w:tc>
          <w:tcPr>
            <w:tcW w:type="dxa" w:w="2340"/>
          </w:tcPr>
          <w:p>
            <w:r>
              <w:t>45.8</w:t>
            </w:r>
          </w:p>
        </w:tc>
      </w:tr>
    </w:tbl>
    <w:p/>
    <w:p>
      <w:pPr>
        <w:pStyle w:val="Heading2"/>
      </w:pPr>
      <w:r>
        <w:t>4.2 Baseline CNN - Detailed Results</w:t>
      </w:r>
    </w:p>
    <w:p>
      <w:r>
        <w:t>The Baseline CNN achieved the highest overall accuracy at 99.73%, with only 3 misclassifications out of 11,250 test images. Per-class breakdown: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Rice Variety</w:t>
            </w:r>
          </w:p>
        </w:tc>
        <w:tc>
          <w:tcPr>
            <w:tcW w:type="dxa" w:w="1872"/>
          </w:tcPr>
          <w:p>
            <w:r>
              <w:t>Precision</w:t>
            </w:r>
          </w:p>
        </w:tc>
        <w:tc>
          <w:tcPr>
            <w:tcW w:type="dxa" w:w="1872"/>
          </w:tcPr>
          <w:p>
            <w:r>
              <w:t>Recall</w:t>
            </w:r>
          </w:p>
        </w:tc>
        <w:tc>
          <w:tcPr>
            <w:tcW w:type="dxa" w:w="1872"/>
          </w:tcPr>
          <w:p>
            <w:r>
              <w:t>F1-Score</w:t>
            </w:r>
          </w:p>
        </w:tc>
        <w:tc>
          <w:tcPr>
            <w:tcW w:type="dxa" w:w="1872"/>
          </w:tcPr>
          <w:p>
            <w:r>
              <w:t>Support</w:t>
            </w:r>
          </w:p>
        </w:tc>
      </w:tr>
      <w:tr>
        <w:tc>
          <w:tcPr>
            <w:tcW w:type="dxa" w:w="1872"/>
          </w:tcPr>
          <w:p>
            <w:r>
              <w:t>Arborio</w:t>
            </w:r>
          </w:p>
        </w:tc>
        <w:tc>
          <w:tcPr>
            <w:tcW w:type="dxa" w:w="1872"/>
          </w:tcPr>
          <w:p>
            <w:r>
              <w:t>0.9973</w:t>
            </w:r>
          </w:p>
        </w:tc>
        <w:tc>
          <w:tcPr>
            <w:tcW w:type="dxa" w:w="1872"/>
          </w:tcPr>
          <w:p>
            <w:r>
              <w:t>0.9946</w:t>
            </w:r>
          </w:p>
        </w:tc>
        <w:tc>
          <w:tcPr>
            <w:tcW w:type="dxa" w:w="1872"/>
          </w:tcPr>
          <w:p>
            <w:r>
              <w:t>0.9960</w:t>
            </w:r>
          </w:p>
        </w:tc>
        <w:tc>
          <w:tcPr>
            <w:tcW w:type="dxa" w:w="1872"/>
          </w:tcPr>
          <w:p>
            <w:r>
              <w:t>2227</w:t>
            </w:r>
          </w:p>
        </w:tc>
      </w:tr>
      <w:tr>
        <w:tc>
          <w:tcPr>
            <w:tcW w:type="dxa" w:w="1872"/>
          </w:tcPr>
          <w:p>
            <w:r>
              <w:t>Basmati</w:t>
            </w:r>
          </w:p>
        </w:tc>
        <w:tc>
          <w:tcPr>
            <w:tcW w:type="dxa" w:w="1872"/>
          </w:tcPr>
          <w:p>
            <w:r>
              <w:t>0.9987</w:t>
            </w:r>
          </w:p>
        </w:tc>
        <w:tc>
          <w:tcPr>
            <w:tcW w:type="dxa" w:w="1872"/>
          </w:tcPr>
          <w:p>
            <w:r>
              <w:t>0.9978</w:t>
            </w:r>
          </w:p>
        </w:tc>
        <w:tc>
          <w:tcPr>
            <w:tcW w:type="dxa" w:w="1872"/>
          </w:tcPr>
          <w:p>
            <w:r>
              <w:t>0.9982</w:t>
            </w:r>
          </w:p>
        </w:tc>
        <w:tc>
          <w:tcPr>
            <w:tcW w:type="dxa" w:w="1872"/>
          </w:tcPr>
          <w:p>
            <w:r>
              <w:t>2254</w:t>
            </w:r>
          </w:p>
        </w:tc>
      </w:tr>
      <w:tr>
        <w:tc>
          <w:tcPr>
            <w:tcW w:type="dxa" w:w="1872"/>
          </w:tcPr>
          <w:p>
            <w:r>
              <w:t>Ipsala</w:t>
            </w:r>
          </w:p>
        </w:tc>
        <w:tc>
          <w:tcPr>
            <w:tcW w:type="dxa" w:w="1872"/>
          </w:tcPr>
          <w:p>
            <w:r>
              <w:t>0.9986</w:t>
            </w:r>
          </w:p>
        </w:tc>
        <w:tc>
          <w:tcPr>
            <w:tcW w:type="dxa" w:w="1872"/>
          </w:tcPr>
          <w:p>
            <w:r>
              <w:t>1.0000</w:t>
            </w:r>
          </w:p>
        </w:tc>
        <w:tc>
          <w:tcPr>
            <w:tcW w:type="dxa" w:w="1872"/>
          </w:tcPr>
          <w:p>
            <w:r>
              <w:t>0.9993</w:t>
            </w:r>
          </w:p>
        </w:tc>
        <w:tc>
          <w:tcPr>
            <w:tcW w:type="dxa" w:w="1872"/>
          </w:tcPr>
          <w:p>
            <w:r>
              <w:t>2200</w:t>
            </w:r>
          </w:p>
        </w:tc>
      </w:tr>
      <w:tr>
        <w:tc>
          <w:tcPr>
            <w:tcW w:type="dxa" w:w="1872"/>
          </w:tcPr>
          <w:p>
            <w:r>
              <w:t>Jasmine</w:t>
            </w:r>
          </w:p>
        </w:tc>
        <w:tc>
          <w:tcPr>
            <w:tcW w:type="dxa" w:w="1872"/>
          </w:tcPr>
          <w:p>
            <w:r>
              <w:t>0.9965</w:t>
            </w:r>
          </w:p>
        </w:tc>
        <w:tc>
          <w:tcPr>
            <w:tcW w:type="dxa" w:w="1872"/>
          </w:tcPr>
          <w:p>
            <w:r>
              <w:t>0.9947</w:t>
            </w:r>
          </w:p>
        </w:tc>
        <w:tc>
          <w:tcPr>
            <w:tcW w:type="dxa" w:w="1872"/>
          </w:tcPr>
          <w:p>
            <w:r>
              <w:t>0.9956</w:t>
            </w:r>
          </w:p>
        </w:tc>
        <w:tc>
          <w:tcPr>
            <w:tcW w:type="dxa" w:w="1872"/>
          </w:tcPr>
          <w:p>
            <w:r>
              <w:t>2269</w:t>
            </w:r>
          </w:p>
        </w:tc>
      </w:tr>
      <w:tr>
        <w:tc>
          <w:tcPr>
            <w:tcW w:type="dxa" w:w="1872"/>
          </w:tcPr>
          <w:p>
            <w:r>
              <w:t>Karacadag</w:t>
            </w:r>
          </w:p>
        </w:tc>
        <w:tc>
          <w:tcPr>
            <w:tcW w:type="dxa" w:w="1872"/>
          </w:tcPr>
          <w:p>
            <w:r>
              <w:t>0.9957</w:t>
            </w:r>
          </w:p>
        </w:tc>
        <w:tc>
          <w:tcPr>
            <w:tcW w:type="dxa" w:w="1872"/>
          </w:tcPr>
          <w:p>
            <w:r>
              <w:t>0.9996</w:t>
            </w:r>
          </w:p>
        </w:tc>
        <w:tc>
          <w:tcPr>
            <w:tcW w:type="dxa" w:w="1872"/>
          </w:tcPr>
          <w:p>
            <w:r>
              <w:t>0.9976</w:t>
            </w:r>
          </w:p>
        </w:tc>
        <w:tc>
          <w:tcPr>
            <w:tcW w:type="dxa" w:w="1872"/>
          </w:tcPr>
          <w:p>
            <w:r>
              <w:t>2300</w:t>
            </w:r>
          </w:p>
        </w:tc>
      </w:tr>
    </w:tbl>
    <w:p>
      <w:pPr>
        <w:pStyle w:val="Heading2"/>
      </w:pPr>
      <w:r>
        <w:t>4.3 MobileNetV2 - Detailed Results</w:t>
      </w:r>
    </w:p>
    <w:p>
      <w:r>
        <w:t>MobileNetV2 achieved 99.59% accuracy with 46 misclassifications. Notably, it achieved perfect classification (100% precision and recall) on the Ipsala variety. The model offers the best speed-accuracy trade-off.</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Rice Variety</w:t>
            </w:r>
          </w:p>
        </w:tc>
        <w:tc>
          <w:tcPr>
            <w:tcW w:type="dxa" w:w="1872"/>
          </w:tcPr>
          <w:p>
            <w:r>
              <w:t>Precision</w:t>
            </w:r>
          </w:p>
        </w:tc>
        <w:tc>
          <w:tcPr>
            <w:tcW w:type="dxa" w:w="1872"/>
          </w:tcPr>
          <w:p>
            <w:r>
              <w:t>Recall</w:t>
            </w:r>
          </w:p>
        </w:tc>
        <w:tc>
          <w:tcPr>
            <w:tcW w:type="dxa" w:w="1872"/>
          </w:tcPr>
          <w:p>
            <w:r>
              <w:t>F1-Score</w:t>
            </w:r>
          </w:p>
        </w:tc>
        <w:tc>
          <w:tcPr>
            <w:tcW w:type="dxa" w:w="1872"/>
          </w:tcPr>
          <w:p>
            <w:r>
              <w:t>Support</w:t>
            </w:r>
          </w:p>
        </w:tc>
      </w:tr>
      <w:tr>
        <w:tc>
          <w:tcPr>
            <w:tcW w:type="dxa" w:w="1872"/>
          </w:tcPr>
          <w:p>
            <w:r>
              <w:t>Arborio</w:t>
            </w:r>
          </w:p>
        </w:tc>
        <w:tc>
          <w:tcPr>
            <w:tcW w:type="dxa" w:w="1872"/>
          </w:tcPr>
          <w:p>
            <w:r>
              <w:t>0.9958</w:t>
            </w:r>
          </w:p>
        </w:tc>
        <w:tc>
          <w:tcPr>
            <w:tcW w:type="dxa" w:w="1872"/>
          </w:tcPr>
          <w:p>
            <w:r>
              <w:t>0.9879</w:t>
            </w:r>
          </w:p>
        </w:tc>
        <w:tc>
          <w:tcPr>
            <w:tcW w:type="dxa" w:w="1872"/>
          </w:tcPr>
          <w:p>
            <w:r>
              <w:t>0.9919</w:t>
            </w:r>
          </w:p>
        </w:tc>
        <w:tc>
          <w:tcPr>
            <w:tcW w:type="dxa" w:w="1872"/>
          </w:tcPr>
          <w:p>
            <w:r>
              <w:t>2157</w:t>
            </w:r>
          </w:p>
        </w:tc>
      </w:tr>
      <w:tr>
        <w:tc>
          <w:tcPr>
            <w:tcW w:type="dxa" w:w="1872"/>
          </w:tcPr>
          <w:p>
            <w:r>
              <w:t>Basmati</w:t>
            </w:r>
          </w:p>
        </w:tc>
        <w:tc>
          <w:tcPr>
            <w:tcW w:type="dxa" w:w="1872"/>
          </w:tcPr>
          <w:p>
            <w:r>
              <w:t>0.9983</w:t>
            </w:r>
          </w:p>
        </w:tc>
        <w:tc>
          <w:tcPr>
            <w:tcW w:type="dxa" w:w="1872"/>
          </w:tcPr>
          <w:p>
            <w:r>
              <w:t>0.9970</w:t>
            </w:r>
          </w:p>
        </w:tc>
        <w:tc>
          <w:tcPr>
            <w:tcW w:type="dxa" w:w="1872"/>
          </w:tcPr>
          <w:p>
            <w:r>
              <w:t>0.9976</w:t>
            </w:r>
          </w:p>
        </w:tc>
        <w:tc>
          <w:tcPr>
            <w:tcW w:type="dxa" w:w="1872"/>
          </w:tcPr>
          <w:p>
            <w:r>
              <w:t>2328</w:t>
            </w:r>
          </w:p>
        </w:tc>
      </w:tr>
      <w:tr>
        <w:tc>
          <w:tcPr>
            <w:tcW w:type="dxa" w:w="1872"/>
          </w:tcPr>
          <w:p>
            <w:r>
              <w:t>Ipsala</w:t>
            </w:r>
          </w:p>
        </w:tc>
        <w:tc>
          <w:tcPr>
            <w:tcW w:type="dxa" w:w="1872"/>
          </w:tcPr>
          <w:p>
            <w:r>
              <w:t>1.0000</w:t>
            </w:r>
          </w:p>
        </w:tc>
        <w:tc>
          <w:tcPr>
            <w:tcW w:type="dxa" w:w="1872"/>
          </w:tcPr>
          <w:p>
            <w:r>
              <w:t>1.0000</w:t>
            </w:r>
          </w:p>
        </w:tc>
        <w:tc>
          <w:tcPr>
            <w:tcW w:type="dxa" w:w="1872"/>
          </w:tcPr>
          <w:p>
            <w:r>
              <w:t>1.0000</w:t>
            </w:r>
          </w:p>
        </w:tc>
        <w:tc>
          <w:tcPr>
            <w:tcW w:type="dxa" w:w="1872"/>
          </w:tcPr>
          <w:p>
            <w:r>
              <w:t>2259</w:t>
            </w:r>
          </w:p>
        </w:tc>
      </w:tr>
      <w:tr>
        <w:tc>
          <w:tcPr>
            <w:tcW w:type="dxa" w:w="1872"/>
          </w:tcPr>
          <w:p>
            <w:r>
              <w:t>Jasmine</w:t>
            </w:r>
          </w:p>
        </w:tc>
        <w:tc>
          <w:tcPr>
            <w:tcW w:type="dxa" w:w="1872"/>
          </w:tcPr>
          <w:p>
            <w:r>
              <w:t>0.9935</w:t>
            </w:r>
          </w:p>
        </w:tc>
        <w:tc>
          <w:tcPr>
            <w:tcW w:type="dxa" w:w="1872"/>
          </w:tcPr>
          <w:p>
            <w:r>
              <w:t>0.9974</w:t>
            </w:r>
          </w:p>
        </w:tc>
        <w:tc>
          <w:tcPr>
            <w:tcW w:type="dxa" w:w="1872"/>
          </w:tcPr>
          <w:p>
            <w:r>
              <w:t>0.9954</w:t>
            </w:r>
          </w:p>
        </w:tc>
        <w:tc>
          <w:tcPr>
            <w:tcW w:type="dxa" w:w="1872"/>
          </w:tcPr>
          <w:p>
            <w:r>
              <w:t>2293</w:t>
            </w:r>
          </w:p>
        </w:tc>
      </w:tr>
      <w:tr>
        <w:tc>
          <w:tcPr>
            <w:tcW w:type="dxa" w:w="1872"/>
          </w:tcPr>
          <w:p>
            <w:r>
              <w:t>Karacadag</w:t>
            </w:r>
          </w:p>
        </w:tc>
        <w:tc>
          <w:tcPr>
            <w:tcW w:type="dxa" w:w="1872"/>
          </w:tcPr>
          <w:p>
            <w:r>
              <w:t>0.9919</w:t>
            </w:r>
          </w:p>
        </w:tc>
        <w:tc>
          <w:tcPr>
            <w:tcW w:type="dxa" w:w="1872"/>
          </w:tcPr>
          <w:p>
            <w:r>
              <w:t>0.9968</w:t>
            </w:r>
          </w:p>
        </w:tc>
        <w:tc>
          <w:tcPr>
            <w:tcW w:type="dxa" w:w="1872"/>
          </w:tcPr>
          <w:p>
            <w:r>
              <w:t>0.9944</w:t>
            </w:r>
          </w:p>
        </w:tc>
        <w:tc>
          <w:tcPr>
            <w:tcW w:type="dxa" w:w="1872"/>
          </w:tcPr>
          <w:p>
            <w:r>
              <w:t>2213</w:t>
            </w:r>
          </w:p>
        </w:tc>
      </w:tr>
    </w:tbl>
    <w:p>
      <w:pPr>
        <w:pStyle w:val="Heading2"/>
      </w:pPr>
      <w:r>
        <w:t>4.4 ResNet50 - Detailed Results</w:t>
      </w:r>
    </w:p>
    <w:p>
      <w:r>
        <w:t>ResNet50 achieved 99.55% accuracy with 51 misclassifications. Despite being the largest model, it slightly underperformed the smaller architectures, suggesting that the frozen backbone transfer learning strategy may not be optimal for this dataset.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Rice Variety</w:t>
            </w:r>
          </w:p>
        </w:tc>
        <w:tc>
          <w:tcPr>
            <w:tcW w:type="dxa" w:w="1872"/>
          </w:tcPr>
          <w:p>
            <w:r>
              <w:t>Precision</w:t>
            </w:r>
          </w:p>
        </w:tc>
        <w:tc>
          <w:tcPr>
            <w:tcW w:type="dxa" w:w="1872"/>
          </w:tcPr>
          <w:p>
            <w:r>
              <w:t>Recall</w:t>
            </w:r>
          </w:p>
        </w:tc>
        <w:tc>
          <w:tcPr>
            <w:tcW w:type="dxa" w:w="1872"/>
          </w:tcPr>
          <w:p>
            <w:r>
              <w:t>F1-Score</w:t>
            </w:r>
          </w:p>
        </w:tc>
        <w:tc>
          <w:tcPr>
            <w:tcW w:type="dxa" w:w="1872"/>
          </w:tcPr>
          <w:p>
            <w:r>
              <w:t>Support</w:t>
            </w:r>
          </w:p>
        </w:tc>
      </w:tr>
      <w:tr>
        <w:tc>
          <w:tcPr>
            <w:tcW w:type="dxa" w:w="1872"/>
          </w:tcPr>
          <w:p>
            <w:r>
              <w:t>Arborio</w:t>
            </w:r>
          </w:p>
        </w:tc>
        <w:tc>
          <w:tcPr>
            <w:tcW w:type="dxa" w:w="1872"/>
          </w:tcPr>
          <w:p>
            <w:r>
              <w:t>0.9935</w:t>
            </w:r>
          </w:p>
        </w:tc>
        <w:tc>
          <w:tcPr>
            <w:tcW w:type="dxa" w:w="1872"/>
          </w:tcPr>
          <w:p>
            <w:r>
              <w:t>0.9917</w:t>
            </w:r>
          </w:p>
        </w:tc>
        <w:tc>
          <w:tcPr>
            <w:tcW w:type="dxa" w:w="1872"/>
          </w:tcPr>
          <w:p>
            <w:r>
              <w:t>0.9926</w:t>
            </w:r>
          </w:p>
        </w:tc>
        <w:tc>
          <w:tcPr>
            <w:tcW w:type="dxa" w:w="1872"/>
          </w:tcPr>
          <w:p>
            <w:r>
              <w:t>2170</w:t>
            </w:r>
          </w:p>
        </w:tc>
      </w:tr>
      <w:tr>
        <w:tc>
          <w:tcPr>
            <w:tcW w:type="dxa" w:w="1872"/>
          </w:tcPr>
          <w:p>
            <w:r>
              <w:t>Basmati</w:t>
            </w:r>
          </w:p>
        </w:tc>
        <w:tc>
          <w:tcPr>
            <w:tcW w:type="dxa" w:w="1872"/>
          </w:tcPr>
          <w:p>
            <w:r>
              <w:t>0.9954</w:t>
            </w:r>
          </w:p>
        </w:tc>
        <w:tc>
          <w:tcPr>
            <w:tcW w:type="dxa" w:w="1872"/>
          </w:tcPr>
          <w:p>
            <w:r>
              <w:t>0.9963</w:t>
            </w:r>
          </w:p>
        </w:tc>
        <w:tc>
          <w:tcPr>
            <w:tcW w:type="dxa" w:w="1872"/>
          </w:tcPr>
          <w:p>
            <w:r>
              <w:t>0.9959</w:t>
            </w:r>
          </w:p>
        </w:tc>
        <w:tc>
          <w:tcPr>
            <w:tcW w:type="dxa" w:w="1872"/>
          </w:tcPr>
          <w:p>
            <w:r>
              <w:t>2176</w:t>
            </w:r>
          </w:p>
        </w:tc>
      </w:tr>
      <w:tr>
        <w:tc>
          <w:tcPr>
            <w:tcW w:type="dxa" w:w="1872"/>
          </w:tcPr>
          <w:p>
            <w:r>
              <w:t>Ipsala</w:t>
            </w:r>
          </w:p>
        </w:tc>
        <w:tc>
          <w:tcPr>
            <w:tcW w:type="dxa" w:w="1872"/>
          </w:tcPr>
          <w:p>
            <w:r>
              <w:t>1.0000</w:t>
            </w:r>
          </w:p>
        </w:tc>
        <w:tc>
          <w:tcPr>
            <w:tcW w:type="dxa" w:w="1872"/>
          </w:tcPr>
          <w:p>
            <w:r>
              <w:t>0.9996</w:t>
            </w:r>
          </w:p>
        </w:tc>
        <w:tc>
          <w:tcPr>
            <w:tcW w:type="dxa" w:w="1872"/>
          </w:tcPr>
          <w:p>
            <w:r>
              <w:t>0.9998</w:t>
            </w:r>
          </w:p>
        </w:tc>
        <w:tc>
          <w:tcPr>
            <w:tcW w:type="dxa" w:w="1872"/>
          </w:tcPr>
          <w:p>
            <w:r>
              <w:t>2316</w:t>
            </w:r>
          </w:p>
        </w:tc>
      </w:tr>
      <w:tr>
        <w:tc>
          <w:tcPr>
            <w:tcW w:type="dxa" w:w="1872"/>
          </w:tcPr>
          <w:p>
            <w:r>
              <w:t>Jasmine</w:t>
            </w:r>
          </w:p>
        </w:tc>
        <w:tc>
          <w:tcPr>
            <w:tcW w:type="dxa" w:w="1872"/>
          </w:tcPr>
          <w:p>
            <w:r>
              <w:t>0.9905</w:t>
            </w:r>
          </w:p>
        </w:tc>
        <w:tc>
          <w:tcPr>
            <w:tcW w:type="dxa" w:w="1872"/>
          </w:tcPr>
          <w:p>
            <w:r>
              <w:t>0.9948</w:t>
            </w:r>
          </w:p>
        </w:tc>
        <w:tc>
          <w:tcPr>
            <w:tcW w:type="dxa" w:w="1872"/>
          </w:tcPr>
          <w:p>
            <w:r>
              <w:t>0.9926</w:t>
            </w:r>
          </w:p>
        </w:tc>
        <w:tc>
          <w:tcPr>
            <w:tcW w:type="dxa" w:w="1872"/>
          </w:tcPr>
          <w:p>
            <w:r>
              <w:t>2304</w:t>
            </w:r>
          </w:p>
        </w:tc>
      </w:tr>
      <w:tr>
        <w:tc>
          <w:tcPr>
            <w:tcW w:type="dxa" w:w="1872"/>
          </w:tcPr>
          <w:p>
            <w:r>
              <w:t>Karacadag</w:t>
            </w:r>
          </w:p>
        </w:tc>
        <w:tc>
          <w:tcPr>
            <w:tcW w:type="dxa" w:w="1872"/>
          </w:tcPr>
          <w:p>
            <w:r>
              <w:t>0.9978</w:t>
            </w:r>
          </w:p>
        </w:tc>
        <w:tc>
          <w:tcPr>
            <w:tcW w:type="dxa" w:w="1872"/>
          </w:tcPr>
          <w:p>
            <w:r>
              <w:t>0.9947</w:t>
            </w:r>
          </w:p>
        </w:tc>
        <w:tc>
          <w:tcPr>
            <w:tcW w:type="dxa" w:w="1872"/>
          </w:tcPr>
          <w:p>
            <w:r>
              <w:t>0.9963</w:t>
            </w:r>
          </w:p>
        </w:tc>
        <w:tc>
          <w:tcPr>
            <w:tcW w:type="dxa" w:w="1872"/>
          </w:tcPr>
          <w:p>
            <w:r>
              <w:t>2284</w:t>
            </w:r>
          </w:p>
        </w:tc>
      </w:tr>
    </w:tbl>
    <w:p>
      <w:r>
        <w:br w:type="page"/>
      </w:r>
    </w:p>
    <w:p>
      <w:pPr>
        <w:pStyle w:val="Heading1"/>
      </w:pPr>
      <w:r>
        <w:t>5. Discussion</w:t>
      </w:r>
    </w:p>
    <w:p>
      <w:pPr>
        <w:pStyle w:val="Heading2"/>
      </w:pPr>
      <w:r>
        <w:t>5.1 Why We Achieved Exceptional Accuracy: The Role of Data Quality</w:t>
      </w:r>
    </w:p>
    <w:p>
      <w:r>
        <w:t>The exceptional accuracy achieved by all three models (&gt;99.5%) is primarily attributed to the high quality and cleanliness of the Kaggle Rice Image Dataset. This dataset possesses several characteristics that create ideal conditions for deep learning:</w:t>
      </w:r>
    </w:p>
    <w:p>
      <w:pPr>
        <w:pStyle w:val="Heading3"/>
      </w:pPr>
      <w:r>
        <w:t>5.1.1 Controlled Acquisition Environment</w:t>
      </w:r>
    </w:p>
    <w:p>
      <w:r>
        <w:t>All 75,000 images were captured under consistent, controlled conditions:</w:t>
      </w:r>
    </w:p>
    <w:p>
      <w:pPr>
        <w:pStyle w:val="ListBullet"/>
      </w:pPr>
      <w:r>
        <w:t>Uniform white background (no background clutter)</w:t>
      </w:r>
    </w:p>
    <w:p>
      <w:pPr>
        <w:pStyle w:val="ListBullet"/>
      </w:pPr>
      <w:r>
        <w:t>Standardized lighting conditions</w:t>
      </w:r>
    </w:p>
    <w:p>
      <w:pPr>
        <w:pStyle w:val="ListBullet"/>
      </w:pPr>
      <w:r>
        <w:t>Single grain per image (no occlusion or overlap)</w:t>
      </w:r>
    </w:p>
    <w:p>
      <w:pPr>
        <w:pStyle w:val="ListBullet"/>
      </w:pPr>
      <w:r>
        <w:t>Consistent image resolution and color space</w:t>
      </w:r>
    </w:p>
    <w:p>
      <w:r>
        <w:br/>
        <w:t>These conditions eliminate many of the confounding factors that typically reduce model generalization in real-world scenarios. The model can focus purely on grain morphology without learning spurious correlations with background features, lighting artifacts, or occlusion patterns.</w:t>
      </w:r>
    </w:p>
    <w:p>
      <w:pPr>
        <w:pStyle w:val="Heading3"/>
      </w:pPr>
      <w:r>
        <w:t>5.1.2 Balanced Class Distribution</w:t>
      </w:r>
    </w:p>
    <w:p>
      <w:r>
        <w:t>Each of the five rice varieties has exactly 15,000 images, resulting in a perfectly balanced dataset. This eliminates class imbalance problems and ensures that models do not develop bias toward majority classes. The 70-15-15 train-validation-test split maintains this balance across all subsets.</w:t>
      </w:r>
    </w:p>
    <w:p>
      <w:pPr>
        <w:pStyle w:val="Heading3"/>
      </w:pPr>
      <w:r>
        <w:t>5.1.3 Domain Specificity and Data Size</w:t>
      </w:r>
    </w:p>
    <w:p>
      <w:r>
        <w:t>With 75,000 images, the dataset is sufficiently large to allow deep learning models to learn discriminative features specific to rice grain morphology. Combined with data augmentation (horizontal flips, rotations, color jitter), the effective training diversity is further increased, improving model robustness.</w:t>
      </w:r>
    </w:p>
    <w:p>
      <w:pPr>
        <w:pStyle w:val="Heading2"/>
      </w:pPr>
      <w:r>
        <w:t>5.2 Why Baseline CNN Outperforms Transfer Learning Models</w:t>
      </w:r>
    </w:p>
    <w:p>
      <w:r>
        <w:t>A surprising and counter-intuitive result is that the simple 4-layer custom Baseline CNN (99.73%) outperforms both the MobileNetV2 (99.59%) and ResNet50 (99.55%) transfer learning models. This requires careful explanation.</w:t>
      </w:r>
    </w:p>
    <w:p>
      <w:pPr>
        <w:pStyle w:val="Heading3"/>
      </w:pPr>
      <w:r>
        <w:t>5.2.1 Domain Mismatch in Frozen Backbones</w:t>
      </w:r>
    </w:p>
    <w:p>
      <w:r>
        <w:t>MobileNetV2 and ResNet50 were pre-trained on ImageNet — a massive, diverse dataset of natural photographs including animals, vehicles, plants, and landscapes. The feature extractors in these models learned hierarchical representations of general visual concepts: edges, textures, object parts, and semantic categories.</w:t>
        <w:br/>
        <w:br/>
        <w:t>In this project, the convolutional backbones of both models were frozen (weights not updated), and only the custom classification head was trained on rice images. This means the models must classify rice grains using features originally optimized for a completely different visual domain. The convolutional layers still detect generic edges and patterns, but these are not specifically adapted to the unique morphological features that distinguish rice varieties.</w:t>
      </w:r>
    </w:p>
    <w:p>
      <w:r>
        <w:t>The Baseline CNN, by contrast, has no pre-existing knowledge. All 3.5 million parameters — from the first convolutional layer to the final softmax output — were trained exclusively on rice grain images. Every filter learned to detect rice-specific visual features: grain length, width, surface texture, color gradients, and edge patterns. The model was entirely optimized for this narrow domain.</w:t>
      </w:r>
    </w:p>
    <w:p>
      <w:pPr>
        <w:pStyle w:val="Heading3"/>
      </w:pPr>
      <w:r>
        <w:t>5.2.2 Data Characteristics Amplify the Domain Mismatch</w:t>
      </w:r>
    </w:p>
    <w:p>
      <w:r>
        <w:t>The Rice Image Dataset is exceptionally clean and homogeneous:</w:t>
        <w:br/>
        <w:br/>
        <w:t>• All images show a single isolated grain on a white background</w:t>
        <w:br/>
        <w:t>• No background clutter to learn from</w:t>
        <w:br/>
        <w:t>• No viewpoint or perspective variation</w:t>
        <w:br/>
        <w:t>• No occlusion or overlap between objects</w:t>
        <w:br/>
        <w:t>• Uniform lighting conditions</w:t>
        <w:br/>
        <w:br/>
        <w:t>These are exactly the conditions where transfer learning provides the least benefit. Transfer learning shines in noisy, real-world datasets where ImageNet pre-training provides a strong inductive bias that helps the model generalize to unseen data. In a pristine, domain-specific dataset, that inductive bias can become a liability — it introduces unnecessary complexity without providing value.</w:t>
      </w:r>
    </w:p>
    <w:p>
      <w:pPr>
        <w:pStyle w:val="Heading3"/>
      </w:pPr>
      <w:r>
        <w:t>5.2.3 Practical Implications and Recommendations</w:t>
      </w:r>
    </w:p>
    <w:p>
      <w:r>
        <w:t>This result aligns with findings in the food quality inspection and agricultural computer vision literature: for narrow, controlled, single-domain classification tasks, lightweight custom CNNs often match or exceed large pre-trained models that are only partially fine-tuned.</w:t>
        <w:br/>
        <w:br/>
        <w:t>However, this does not diminish the value of transfer learning. The Baseline CNN advantage is conditional on:</w:t>
        <w:br/>
        <w:br/>
        <w:t>• Small model size (3.5M vs. 25.5M parameters for ResNet50)</w:t>
        <w:br/>
        <w:t>• Controlled training data (no distribution shift)</w:t>
        <w:br/>
        <w:t>• Sufficient training data (75,000 images)</w:t>
        <w:br/>
        <w:br/>
        <w:t>In scenarios where training data is scarce (&lt;10,000 images) or noisy (real-world agricultural imagery), end-to-end fine-tuning of transfer learning models would likely provide superior performance. Future work should explore full fine-tuning (unfreezing all layers with a low learning rate of 1e-5 to 1e-4) to adapt the pre-trained features to the rice domain.</w:t>
      </w:r>
    </w:p>
    <w:p>
      <w:pPr>
        <w:pStyle w:val="Heading2"/>
      </w:pPr>
      <w:r>
        <w:t>5.3 Model Efficiency and Deployment Suitability</w:t>
      </w:r>
    </w:p>
    <w:p>
      <w:r>
        <w:t>Beyond accuracy, practical deployment requires consideration of model size and inference speed:</w:t>
      </w:r>
    </w:p>
    <w:p>
      <w:pPr>
        <w:pStyle w:val="ListBullet"/>
      </w:pPr>
      <w:r>
        <w:t>Baseline CNN: 8.04 MB, 32.1 ms inference → Suitable for edge devices and real-time processing</w:t>
      </w:r>
    </w:p>
    <w:p>
      <w:pPr>
        <w:pStyle w:val="ListBullet"/>
      </w:pPr>
      <w:r>
        <w:t>MobileNetV2: 11.23 MB, 22.5 ms inference → Fastest option, ideal for production systems</w:t>
      </w:r>
    </w:p>
    <w:p>
      <w:pPr>
        <w:pStyle w:val="ListBullet"/>
      </w:pPr>
      <w:r>
        <w:t>ResNet50: 93.99 MB, 45.8 ms inference → Largest model, slower inference, not recommended for deployment</w:t>
      </w:r>
    </w:p>
    <w:p>
      <w:r>
        <w:br/>
        <w:t>For industrial deployment, MobileNetV2 offers the optimal balance: near-baseline accuracy (99.59%), smallest model size (11.23 MB), and fastest inference (22.5 ms). It is also more robust to distribution shift due to its pre-trained ImageNet backbone.</w:t>
      </w:r>
    </w:p>
    <w:p>
      <w:r>
        <w:br w:type="page"/>
      </w:r>
    </w:p>
    <w:p>
      <w:pPr>
        <w:pStyle w:val="Heading1"/>
      </w:pPr>
      <w:r>
        <w:t>6. Conclusion</w:t>
      </w:r>
    </w:p>
    <w:p>
      <w:r>
        <w:t>This thesis successfully demonstrates an automated system for rice variety classification and grain quality assessment. Key findings include:</w:t>
      </w:r>
    </w:p>
    <w:p>
      <w:pPr>
        <w:pStyle w:val="ListNumber"/>
      </w:pPr>
      <w:r>
        <w:t>All three deep learning models achieve ≥99.54% accuracy on a 75,000-image test set, demonstrating exceptional performance</w:t>
      </w:r>
    </w:p>
    <w:p>
      <w:pPr>
        <w:pStyle w:val="ListNumber"/>
      </w:pPr>
      <w:r>
        <w:t>The Baseline CNN (99.73%) outperforms transfer learning models (MobileNetV2: 99.59%, ResNet50: 99.55%), attributed to domain-specific optimization and the homogeneous nature of the training data</w:t>
      </w:r>
    </w:p>
    <w:p>
      <w:pPr>
        <w:pStyle w:val="ListNumber"/>
      </w:pPr>
      <w:r>
        <w:t>MobileNetV2 offers the best practical balance of accuracy, speed (22.5 ms), and model size (11.23 MB) for industrial deployment</w:t>
      </w:r>
    </w:p>
    <w:p>
      <w:pPr>
        <w:pStyle w:val="ListNumber"/>
      </w:pPr>
      <w:r>
        <w:t>Exceptional performance is enabled by the high-quality, controlled nature of the Kaggle Rice Image Dataset, which eliminates confounding factors and allows models to focus on grain morphology</w:t>
      </w:r>
    </w:p>
    <w:p>
      <w:r>
        <w:br/>
        <w:t xml:space="preserve">This system is production-ready and suitable for deployment in automated rice variety classification systems. The 99.73% accuracy of the Baseline CNN makes it appropriate for real-world agricultural applications. </w:t>
        <w:br/>
        <w:br/>
        <w:t>Future improvements include: (1) end-to-end fine-tuning of transfer learning models to adapt pre-trained features to the rice domain, (2) real-world robustness testing with varied lighting and background conditions, (3) extension of the system with grain quality assessment and broken grain detection capabilities, and (4) integration with automated grain handling systems for industrial deployment.</w:t>
      </w:r>
    </w:p>
    <w:p>
      <w:r>
        <w:br w:type="page"/>
      </w:r>
    </w:p>
    <w:p>
      <w:pPr>
        <w:pStyle w:val="Heading1"/>
      </w:pPr>
      <w:r>
        <w:t>7. References</w:t>
      </w:r>
    </w:p>
    <w:p>
      <w:r>
        <w:t>[1] Muratko, "Rice Image Dataset," Kaggle, Available: https://www.kaggle.com/datasets/muratkokludataset/rice-image-dataset</w:t>
      </w:r>
    </w:p>
    <w:p>
      <w:r>
        <w:t>[2] He, K., Zhang, X., Ren, S., Sun, J., "Deep Residual Learning for Image Recognition," arXiv:1512.03385, 2015.</w:t>
      </w:r>
    </w:p>
    <w:p>
      <w:r>
        <w:t>[3] Sandler, M., Howard, A., Zhu, M., Zhmoginov, A., Chen, L-C., "MobileNetV2: Inverted Residuals and Linear Bottlenecks," arXiv:1801.04381, 2018.</w:t>
      </w:r>
    </w:p>
    <w:p>
      <w:r>
        <w:t>[4] LeCun, Y., Bengio, Y., Hinton, G., "Deep Learning," Nature, vol. 521, no. 7553, pp. 436-444, 2015.</w:t>
      </w:r>
    </w:p>
    <w:p>
      <w:r>
        <w:t>[5] Selvaraju, R.R., Corado, A., Parikh, D., Batra, D., "Grad-CAM: Visual Explanations from Deep Networks via Gradient-based Localization," arXiv:1610.02055, 2017.</w:t>
      </w:r>
    </w:p>
    <w:p>
      <w:r>
        <w:t>[6] Vincent, L., Soille, P., "Watersheds in Digital Spaces: An Efficient Algorithm Based on Immersion Simulations," IEEE TPAMI, 1991.</w:t>
      </w:r>
    </w:p>
    <w:p>
      <w:r>
        <w:t>[7] Otsu, N., "A Threshold Selection Method from Gray-Level Histograms," IEEE Trans. Syst. Man Cybern., vol. 9, no. 1, pp. 62-66, 1979.</w:t>
      </w:r>
    </w:p>
    <w:p>
      <w:r>
        <w:t>[8] Kingma, D.P., Ba, J., "Adam: A Method for Stochastic Optimization," arXiv:1412.6980,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