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C1D08" w14:textId="5A89E279" w:rsidR="00207F38" w:rsidRDefault="00207F38" w:rsidP="00CA1EC7">
      <w:pPr>
        <w:pStyle w:val="Heading1"/>
        <w:spacing w:line="240" w:lineRule="auto"/>
        <w:rPr>
          <w:color w:val="auto"/>
        </w:rPr>
      </w:pPr>
      <w:r>
        <w:rPr>
          <w:color w:val="auto"/>
        </w:rPr>
        <w:t>MSDS-124</w:t>
      </w:r>
    </w:p>
    <w:p w14:paraId="13E2031E" w14:textId="6E8507E0" w:rsidR="007C5ED1" w:rsidRPr="00004B77" w:rsidRDefault="002614FD" w:rsidP="00CA1EC7">
      <w:pPr>
        <w:pStyle w:val="Heading1"/>
        <w:spacing w:line="240" w:lineRule="auto"/>
        <w:rPr>
          <w:color w:val="auto"/>
        </w:rPr>
      </w:pPr>
      <w:r w:rsidRPr="00004B77">
        <w:rPr>
          <w:color w:val="auto"/>
        </w:rPr>
        <w:t>Predicting Telecom Customer Churn</w:t>
      </w:r>
    </w:p>
    <w:p w14:paraId="609E5D61" w14:textId="77777777" w:rsidR="007C5ED1" w:rsidRPr="00004B77" w:rsidRDefault="002614FD" w:rsidP="00CA1EC7">
      <w:pPr>
        <w:pStyle w:val="Heading2"/>
        <w:spacing w:line="240" w:lineRule="auto"/>
        <w:rPr>
          <w:color w:val="auto"/>
        </w:rPr>
      </w:pPr>
      <w:r w:rsidRPr="00004B77">
        <w:rPr>
          <w:color w:val="auto"/>
        </w:rPr>
        <w:t>Outline</w:t>
      </w:r>
    </w:p>
    <w:p w14:paraId="36713705" w14:textId="77777777" w:rsidR="007C5ED1" w:rsidRPr="00004B77" w:rsidRDefault="002614FD" w:rsidP="00CA1EC7">
      <w:pPr>
        <w:spacing w:line="240" w:lineRule="auto"/>
      </w:pPr>
      <w:r w:rsidRPr="00004B77">
        <w:t>1. Problem Definition</w:t>
      </w:r>
      <w:r w:rsidRPr="00004B77">
        <w:br/>
        <w:t>2. Questions to Address</w:t>
      </w:r>
      <w:r w:rsidRPr="00004B77">
        <w:br/>
        <w:t>3. Data Overview</w:t>
      </w:r>
      <w:r w:rsidRPr="00004B77">
        <w:br/>
        <w:t>4. Data Wrangling</w:t>
      </w:r>
      <w:r w:rsidRPr="00004B77">
        <w:br/>
        <w:t>5. Exploratory Data Analysis (EDA)</w:t>
      </w:r>
      <w:r w:rsidRPr="00004B77">
        <w:br/>
        <w:t>6. Predictive Analysis</w:t>
      </w:r>
      <w:r w:rsidRPr="00004B77">
        <w:br/>
        <w:t>7. Hyperparameter Tuning</w:t>
      </w:r>
      <w:r w:rsidRPr="00004B77">
        <w:br/>
        <w:t>8. Feature Importance</w:t>
      </w:r>
      <w:r w:rsidRPr="00004B77">
        <w:br/>
        <w:t>9. Key Insights</w:t>
      </w:r>
      <w:r w:rsidRPr="00004B77">
        <w:br/>
        <w:t>10. Conclusion</w:t>
      </w:r>
    </w:p>
    <w:p w14:paraId="30587A0F" w14:textId="77777777" w:rsidR="007C5ED1" w:rsidRPr="00004B77" w:rsidRDefault="002614FD" w:rsidP="00CA1EC7">
      <w:pPr>
        <w:pStyle w:val="Heading2"/>
        <w:spacing w:line="240" w:lineRule="auto"/>
        <w:rPr>
          <w:color w:val="auto"/>
        </w:rPr>
      </w:pPr>
      <w:r w:rsidRPr="00004B77">
        <w:rPr>
          <w:color w:val="auto"/>
        </w:rPr>
        <w:t>1. Problem Definition</w:t>
      </w:r>
    </w:p>
    <w:p w14:paraId="62F07E07" w14:textId="68D1F3D5" w:rsidR="00E5110F" w:rsidRDefault="00E5110F" w:rsidP="00CA1EC7">
      <w:pPr>
        <w:spacing w:line="240" w:lineRule="auto"/>
        <w:rPr>
          <w:b/>
          <w:bCs/>
        </w:rPr>
      </w:pPr>
      <w:r>
        <w:rPr>
          <w:b/>
          <w:bCs/>
        </w:rPr>
        <w:t>Type:</w:t>
      </w:r>
    </w:p>
    <w:p w14:paraId="3A2EC503" w14:textId="3DEB4EFC" w:rsidR="00E5110F" w:rsidRPr="00E5110F" w:rsidRDefault="00E5110F" w:rsidP="00CA1EC7">
      <w:pPr>
        <w:spacing w:line="240" w:lineRule="auto"/>
      </w:pPr>
      <w:r w:rsidRPr="00E5110F">
        <w:t>Structured Binary Classification Problem</w:t>
      </w:r>
    </w:p>
    <w:p w14:paraId="4D4F509D" w14:textId="5876DC5B" w:rsidR="007C5ED1" w:rsidRPr="00004B77" w:rsidRDefault="002614FD" w:rsidP="00CA1EC7">
      <w:pPr>
        <w:spacing w:line="240" w:lineRule="auto"/>
      </w:pPr>
      <w:r w:rsidRPr="00E431D2">
        <w:rPr>
          <w:b/>
          <w:bCs/>
        </w:rPr>
        <w:t>Objective:</w:t>
      </w:r>
      <w:r w:rsidRPr="00004B77">
        <w:br/>
        <w:t>To predict customer churn for a telecom subscription-based service and identify key factors driving churn to improve customer retention strategies.</w:t>
      </w:r>
      <w:r w:rsidRPr="00004B77">
        <w:br/>
      </w:r>
      <w:r w:rsidRPr="00004B77">
        <w:br/>
      </w:r>
      <w:r w:rsidRPr="00E431D2">
        <w:rPr>
          <w:b/>
          <w:bCs/>
        </w:rPr>
        <w:t>Significance:</w:t>
      </w:r>
      <w:r w:rsidRPr="00004B77">
        <w:br/>
        <w:t>Reducing churn impacts profitability directly, and insights enable targeted retention campaigns.</w:t>
      </w:r>
      <w:r w:rsidRPr="00004B77">
        <w:br/>
      </w:r>
      <w:r w:rsidRPr="00004B77">
        <w:br/>
      </w:r>
      <w:r w:rsidRPr="00E431D2">
        <w:rPr>
          <w:b/>
          <w:bCs/>
        </w:rPr>
        <w:t>Potential Impact:</w:t>
      </w:r>
      <w:r w:rsidRPr="00004B77">
        <w:br/>
        <w:t>Improved customer satisfaction, loyalty, and optimized marketing efforts.</w:t>
      </w:r>
    </w:p>
    <w:p w14:paraId="76D47597" w14:textId="77777777" w:rsidR="007C5ED1" w:rsidRPr="00004B77" w:rsidRDefault="002614FD" w:rsidP="00CA1EC7">
      <w:pPr>
        <w:pStyle w:val="Heading2"/>
        <w:spacing w:line="240" w:lineRule="auto"/>
        <w:rPr>
          <w:color w:val="auto"/>
        </w:rPr>
      </w:pPr>
      <w:r w:rsidRPr="00004B77">
        <w:rPr>
          <w:color w:val="auto"/>
        </w:rPr>
        <w:t>2. Questions to Address</w:t>
      </w:r>
    </w:p>
    <w:p w14:paraId="4FB02AE6" w14:textId="77777777" w:rsidR="007C5ED1" w:rsidRPr="00004B77" w:rsidRDefault="002614FD" w:rsidP="00CA1EC7">
      <w:pPr>
        <w:spacing w:line="240" w:lineRule="auto"/>
      </w:pPr>
      <w:r w:rsidRPr="00004B77">
        <w:t>1. What are the key factors influencing customer churn?</w:t>
      </w:r>
      <w:r w:rsidRPr="00004B77">
        <w:br/>
        <w:t>2. Can we accurately predict churn using historical data?</w:t>
      </w:r>
      <w:r w:rsidRPr="00004B77">
        <w:br/>
        <w:t>3. What actionable insights can reduce churn rates?</w:t>
      </w:r>
    </w:p>
    <w:p w14:paraId="346A9BF0" w14:textId="77777777" w:rsidR="007C5ED1" w:rsidRPr="00004B77" w:rsidRDefault="002614FD" w:rsidP="00CA1EC7">
      <w:pPr>
        <w:pStyle w:val="Heading2"/>
        <w:spacing w:line="240" w:lineRule="auto"/>
        <w:rPr>
          <w:color w:val="auto"/>
        </w:rPr>
      </w:pPr>
      <w:r w:rsidRPr="00004B77">
        <w:rPr>
          <w:color w:val="auto"/>
        </w:rPr>
        <w:t>3. Data Overview</w:t>
      </w:r>
    </w:p>
    <w:p w14:paraId="366605AF" w14:textId="77777777" w:rsidR="00E431D2" w:rsidRPr="00E431D2" w:rsidRDefault="002614FD" w:rsidP="00CA1EC7">
      <w:pPr>
        <w:spacing w:line="240" w:lineRule="auto"/>
        <w:rPr>
          <w:b/>
          <w:bCs/>
        </w:rPr>
      </w:pPr>
      <w:r w:rsidRPr="00E431D2">
        <w:rPr>
          <w:b/>
          <w:bCs/>
        </w:rPr>
        <w:t>Dataset Source:</w:t>
      </w:r>
    </w:p>
    <w:p w14:paraId="78ED0C9E" w14:textId="5D7E5674" w:rsidR="007C5ED1" w:rsidRPr="00004B77" w:rsidRDefault="00E431D2" w:rsidP="00CA1EC7">
      <w:pPr>
        <w:spacing w:line="240" w:lineRule="auto"/>
      </w:pPr>
      <w:r>
        <w:t xml:space="preserve">Kaggle </w:t>
      </w:r>
      <w:r w:rsidRPr="00004B77">
        <w:br/>
        <w:t>Telco_customer_churn.xlsx containing 7,043 records with 33 features.</w:t>
      </w:r>
      <w:r w:rsidRPr="00004B77">
        <w:br/>
      </w:r>
      <w:r w:rsidRPr="00004B77">
        <w:br/>
      </w:r>
      <w:r w:rsidRPr="00E431D2">
        <w:rPr>
          <w:b/>
          <w:bCs/>
        </w:rPr>
        <w:t>Key Features:</w:t>
      </w:r>
      <w:r w:rsidRPr="00004B77">
        <w:br/>
      </w:r>
      <w:r w:rsidRPr="000C36FE">
        <w:rPr>
          <w:b/>
          <w:bCs/>
        </w:rPr>
        <w:t>Demographics:</w:t>
      </w:r>
      <w:r w:rsidRPr="00004B77">
        <w:t xml:space="preserve"> Gender, Senior Citizen, Partner, Dependents.</w:t>
      </w:r>
      <w:r w:rsidRPr="00004B77">
        <w:br/>
      </w:r>
      <w:r w:rsidRPr="000C36FE">
        <w:rPr>
          <w:b/>
          <w:bCs/>
        </w:rPr>
        <w:t>Services:</w:t>
      </w:r>
      <w:r w:rsidRPr="00004B77">
        <w:t xml:space="preserve"> Internet Service, Tech Support, Streaming Services.</w:t>
      </w:r>
      <w:r w:rsidRPr="00004B77">
        <w:br/>
      </w:r>
      <w:r w:rsidRPr="000C36FE">
        <w:rPr>
          <w:b/>
          <w:bCs/>
        </w:rPr>
        <w:lastRenderedPageBreak/>
        <w:t>Account Info:</w:t>
      </w:r>
      <w:r w:rsidRPr="00004B77">
        <w:t xml:space="preserve"> Contract Type, Monthly Charges, Total Charges.</w:t>
      </w:r>
      <w:r w:rsidRPr="00004B77">
        <w:br/>
      </w:r>
      <w:r w:rsidRPr="000C36FE">
        <w:rPr>
          <w:b/>
          <w:bCs/>
        </w:rPr>
        <w:t>Target Variable:</w:t>
      </w:r>
      <w:r w:rsidRPr="00004B77">
        <w:t xml:space="preserve"> Churn Label (Yes/No).</w:t>
      </w:r>
    </w:p>
    <w:p w14:paraId="3909FFB6" w14:textId="77777777" w:rsidR="007C5ED1" w:rsidRPr="00004B77" w:rsidRDefault="002614FD" w:rsidP="00CA1EC7">
      <w:pPr>
        <w:pStyle w:val="Heading2"/>
        <w:spacing w:line="240" w:lineRule="auto"/>
        <w:rPr>
          <w:color w:val="auto"/>
        </w:rPr>
      </w:pPr>
      <w:r w:rsidRPr="00004B77">
        <w:rPr>
          <w:color w:val="auto"/>
        </w:rPr>
        <w:t>4. Data Wrangling</w:t>
      </w:r>
    </w:p>
    <w:p w14:paraId="4FA3BBC3" w14:textId="77777777" w:rsidR="007C5ED1" w:rsidRPr="00004B77" w:rsidRDefault="002614FD" w:rsidP="00CA1EC7">
      <w:pPr>
        <w:spacing w:line="240" w:lineRule="auto"/>
      </w:pPr>
      <w:r w:rsidRPr="00004B77">
        <w:t>Steps Taken:</w:t>
      </w:r>
      <w:r w:rsidRPr="00004B77">
        <w:br/>
      </w:r>
      <w:r w:rsidRPr="000C36FE">
        <w:rPr>
          <w:b/>
          <w:bCs/>
        </w:rPr>
        <w:t>1. Missing Values:</w:t>
      </w:r>
      <w:r w:rsidRPr="00004B77">
        <w:t xml:space="preserve"> 'Total Charges' converted to numeric and rows with missing values removed.</w:t>
      </w:r>
      <w:r w:rsidRPr="00004B77">
        <w:br/>
      </w:r>
      <w:r w:rsidRPr="000C36FE">
        <w:rPr>
          <w:b/>
          <w:bCs/>
        </w:rPr>
        <w:t>2. Dropped Irrelevant Columns:</w:t>
      </w:r>
      <w:r w:rsidRPr="00004B77">
        <w:t xml:space="preserve"> CustomerID, Lat Long, State, City, and Zip Code.</w:t>
      </w:r>
      <w:r w:rsidRPr="00004B77">
        <w:br/>
      </w:r>
      <w:r w:rsidRPr="000C36FE">
        <w:rPr>
          <w:b/>
          <w:bCs/>
        </w:rPr>
        <w:t>3. Categorical Encoding:</w:t>
      </w:r>
      <w:r w:rsidRPr="00004B77">
        <w:t xml:space="preserve"> Converted categorical features using </w:t>
      </w:r>
      <w:proofErr w:type="spellStart"/>
      <w:r w:rsidRPr="00004B77">
        <w:t>LabelEncoder</w:t>
      </w:r>
      <w:proofErr w:type="spellEnd"/>
      <w:r w:rsidRPr="00004B77">
        <w:t>.</w:t>
      </w:r>
      <w:r w:rsidRPr="00004B77">
        <w:br/>
      </w:r>
      <w:r w:rsidRPr="000C36FE">
        <w:rPr>
          <w:b/>
          <w:bCs/>
        </w:rPr>
        <w:t>4. Scaling:</w:t>
      </w:r>
      <w:r w:rsidRPr="00004B77">
        <w:t xml:space="preserve"> Scaled numerical features (Monthly Charges, Total Charges, Tenure Months) using </w:t>
      </w:r>
      <w:proofErr w:type="spellStart"/>
      <w:r w:rsidRPr="00004B77">
        <w:t>StandardScaler</w:t>
      </w:r>
      <w:proofErr w:type="spellEnd"/>
      <w:r w:rsidRPr="00004B77">
        <w:t>.</w:t>
      </w:r>
    </w:p>
    <w:p w14:paraId="57670F17" w14:textId="77777777" w:rsidR="007C5ED1" w:rsidRPr="00004B77" w:rsidRDefault="002614FD" w:rsidP="00CA1EC7">
      <w:pPr>
        <w:pStyle w:val="Heading2"/>
        <w:spacing w:line="240" w:lineRule="auto"/>
        <w:rPr>
          <w:color w:val="auto"/>
        </w:rPr>
      </w:pPr>
      <w:r w:rsidRPr="00004B77">
        <w:rPr>
          <w:color w:val="auto"/>
        </w:rPr>
        <w:t>5. Exploratory Data Analysis (EDA)</w:t>
      </w:r>
    </w:p>
    <w:p w14:paraId="3221A8FE" w14:textId="6AAB91EF" w:rsidR="00004B77" w:rsidRPr="00004B77" w:rsidRDefault="002614FD" w:rsidP="00CA1EC7">
      <w:pPr>
        <w:pStyle w:val="Heading3"/>
        <w:spacing w:line="240" w:lineRule="auto"/>
        <w:rPr>
          <w:color w:val="auto"/>
        </w:rPr>
      </w:pPr>
      <w:r w:rsidRPr="00004B77">
        <w:rPr>
          <w:color w:val="auto"/>
        </w:rPr>
        <w:t>5.1 Churn Distribution</w:t>
      </w:r>
    </w:p>
    <w:p w14:paraId="44005EEB" w14:textId="3B344509" w:rsidR="007C5ED1" w:rsidRDefault="002614FD" w:rsidP="00CA1EC7">
      <w:pPr>
        <w:spacing w:line="240" w:lineRule="auto"/>
      </w:pPr>
      <w:r w:rsidRPr="00004B77">
        <w:t>Finding:</w:t>
      </w:r>
      <w:r w:rsidRPr="00004B77">
        <w:br/>
        <w:t xml:space="preserve">There is a class imbalance; </w:t>
      </w:r>
      <w:r w:rsidR="00E431D2" w:rsidRPr="00004B77">
        <w:t>most</w:t>
      </w:r>
      <w:r w:rsidRPr="00004B77">
        <w:t xml:space="preserve"> customers have not churned.</w:t>
      </w:r>
    </w:p>
    <w:p w14:paraId="05873FD0" w14:textId="2C9864A7" w:rsidR="005155BE" w:rsidRDefault="005155BE" w:rsidP="00CA1EC7">
      <w:pPr>
        <w:spacing w:line="240" w:lineRule="auto"/>
      </w:pPr>
      <w:r>
        <w:rPr>
          <w:noProof/>
        </w:rPr>
        <w:drawing>
          <wp:inline distT="0" distB="0" distL="0" distR="0" wp14:anchorId="6D5A3627" wp14:editId="0376CD1F">
            <wp:extent cx="3276599" cy="1685925"/>
            <wp:effectExtent l="0" t="0" r="635" b="0"/>
            <wp:docPr id="1722085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85973" name="Picture 17220859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8491" cy="169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836B" w14:textId="77777777" w:rsidR="00004B77" w:rsidRPr="00993B55" w:rsidRDefault="00004B77" w:rsidP="00CA1EC7">
      <w:pPr>
        <w:pStyle w:val="Heading3"/>
        <w:spacing w:line="240" w:lineRule="auto"/>
        <w:rPr>
          <w:color w:val="auto"/>
        </w:rPr>
      </w:pPr>
      <w:r w:rsidRPr="00993B55">
        <w:rPr>
          <w:color w:val="auto"/>
        </w:rPr>
        <w:t>5.</w:t>
      </w:r>
      <w:r>
        <w:rPr>
          <w:color w:val="auto"/>
        </w:rPr>
        <w:t>2</w:t>
      </w:r>
      <w:r w:rsidRPr="00993B55">
        <w:rPr>
          <w:color w:val="auto"/>
        </w:rPr>
        <w:t xml:space="preserve"> Churn Rates by Key Features</w:t>
      </w:r>
    </w:p>
    <w:p w14:paraId="27A64A5D" w14:textId="7FD4680A" w:rsidR="00004B77" w:rsidRDefault="00004B77" w:rsidP="00CA1EC7">
      <w:pPr>
        <w:spacing w:line="240" w:lineRule="auto"/>
      </w:pPr>
      <w:r w:rsidRPr="00993B55">
        <w:t>Contract Type:</w:t>
      </w:r>
      <w:r w:rsidRPr="00993B55">
        <w:br/>
        <w:t>Customers on 'Month-to-month' churn rates compared to 'One year' or 'Two year' contracts.</w:t>
      </w:r>
    </w:p>
    <w:p w14:paraId="6243270F" w14:textId="010819F9" w:rsidR="005155BE" w:rsidRPr="00004B77" w:rsidRDefault="005155BE" w:rsidP="00CA1EC7">
      <w:pPr>
        <w:spacing w:line="240" w:lineRule="auto"/>
      </w:pPr>
      <w:r>
        <w:rPr>
          <w:noProof/>
        </w:rPr>
        <w:drawing>
          <wp:inline distT="0" distB="0" distL="0" distR="0" wp14:anchorId="2ED912CA" wp14:editId="5CF575EF">
            <wp:extent cx="4047296" cy="2657475"/>
            <wp:effectExtent l="0" t="0" r="0" b="0"/>
            <wp:docPr id="884530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30442" name="Picture 8845304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203" cy="26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BF1D" w14:textId="1D5229E8" w:rsidR="00004B77" w:rsidRPr="00004B77" w:rsidRDefault="002614FD" w:rsidP="00CA1EC7">
      <w:pPr>
        <w:pStyle w:val="Heading3"/>
        <w:spacing w:line="240" w:lineRule="auto"/>
        <w:rPr>
          <w:color w:val="auto"/>
        </w:rPr>
      </w:pPr>
      <w:r w:rsidRPr="00004B77">
        <w:rPr>
          <w:color w:val="auto"/>
        </w:rPr>
        <w:lastRenderedPageBreak/>
        <w:t>5.</w:t>
      </w:r>
      <w:r w:rsidR="00004B77">
        <w:rPr>
          <w:color w:val="auto"/>
        </w:rPr>
        <w:t>3</w:t>
      </w:r>
      <w:r w:rsidRPr="00004B77">
        <w:rPr>
          <w:color w:val="auto"/>
        </w:rPr>
        <w:t xml:space="preserve"> Correlation Analysis</w:t>
      </w:r>
    </w:p>
    <w:p w14:paraId="05D28E01" w14:textId="3AA1CC19" w:rsidR="005F17C9" w:rsidRDefault="002614FD" w:rsidP="00CA1EC7">
      <w:pPr>
        <w:spacing w:line="240" w:lineRule="auto"/>
      </w:pPr>
      <w:r w:rsidRPr="00004B77">
        <w:t>Key Correlations:</w:t>
      </w:r>
      <w:r w:rsidRPr="00004B77">
        <w:br/>
        <w:t>-Tenure Months is negatively correlated with churn (-0.35).</w:t>
      </w:r>
    </w:p>
    <w:p w14:paraId="6C5046CD" w14:textId="2EE24C9C" w:rsidR="007C5ED1" w:rsidRDefault="005F17C9" w:rsidP="00CA1EC7">
      <w:pPr>
        <w:spacing w:line="240" w:lineRule="auto"/>
      </w:pPr>
      <w:r>
        <w:rPr>
          <w:noProof/>
        </w:rPr>
        <w:drawing>
          <wp:inline distT="0" distB="0" distL="0" distR="0" wp14:anchorId="107FEC2E" wp14:editId="325CE7C4">
            <wp:extent cx="5486400" cy="186055"/>
            <wp:effectExtent l="0" t="0" r="0" b="4445"/>
            <wp:docPr id="24701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1296" name="Picture 247012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4FD" w:rsidRPr="00004B77">
        <w:br/>
        <w:t xml:space="preserve"> Monthly Charges has a positive correlation with churn (0.19).</w:t>
      </w:r>
    </w:p>
    <w:p w14:paraId="34FCF759" w14:textId="5E95AB87" w:rsidR="005155BE" w:rsidRPr="00004B77" w:rsidRDefault="005F17C9" w:rsidP="00CA1EC7">
      <w:pPr>
        <w:spacing w:line="240" w:lineRule="auto"/>
      </w:pPr>
      <w:r>
        <w:rPr>
          <w:noProof/>
        </w:rPr>
        <w:drawing>
          <wp:inline distT="0" distB="0" distL="0" distR="0" wp14:anchorId="71572E84" wp14:editId="752CADF4">
            <wp:extent cx="5486400" cy="230505"/>
            <wp:effectExtent l="0" t="0" r="0" b="0"/>
            <wp:docPr id="1232566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66728" name="Picture 12325667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1358" w14:textId="77777777" w:rsidR="007C5ED1" w:rsidRPr="00004B77" w:rsidRDefault="002614FD" w:rsidP="00CA1EC7">
      <w:pPr>
        <w:pStyle w:val="Heading2"/>
        <w:spacing w:line="240" w:lineRule="auto"/>
        <w:rPr>
          <w:color w:val="auto"/>
        </w:rPr>
      </w:pPr>
      <w:r w:rsidRPr="00004B77">
        <w:rPr>
          <w:color w:val="auto"/>
        </w:rPr>
        <w:t>6. Predictive Analysis</w:t>
      </w:r>
    </w:p>
    <w:p w14:paraId="7D27EDF5" w14:textId="08B8035D" w:rsidR="007C5ED1" w:rsidRPr="00004B77" w:rsidRDefault="002614FD" w:rsidP="00CA1EC7">
      <w:pPr>
        <w:spacing w:line="240" w:lineRule="auto"/>
      </w:pPr>
      <w:r w:rsidRPr="00004B77">
        <w:t>The following models were trained and evaluated:</w:t>
      </w:r>
      <w:r w:rsidRPr="00004B77">
        <w:br/>
      </w:r>
      <w:r w:rsidRPr="000C36FE">
        <w:rPr>
          <w:b/>
          <w:bCs/>
        </w:rPr>
        <w:t>1. Logistic Regression</w:t>
      </w:r>
    </w:p>
    <w:p w14:paraId="7FE0CBC8" w14:textId="77777777" w:rsidR="007C5ED1" w:rsidRPr="000C36FE" w:rsidRDefault="002614FD" w:rsidP="00CA1EC7">
      <w:pPr>
        <w:spacing w:line="240" w:lineRule="auto"/>
        <w:rPr>
          <w:b/>
          <w:bCs/>
        </w:rPr>
      </w:pPr>
      <w:r w:rsidRPr="000C36FE">
        <w:rPr>
          <w:b/>
          <w:bCs/>
        </w:rPr>
        <w:t>Model Evaluation Results:</w:t>
      </w:r>
    </w:p>
    <w:p w14:paraId="74ACCF3D" w14:textId="198CCF27" w:rsidR="00E431D2" w:rsidRDefault="000C36FE" w:rsidP="00CA1EC7">
      <w:pPr>
        <w:spacing w:line="240" w:lineRule="auto"/>
      </w:pPr>
      <w:r>
        <w:rPr>
          <w:noProof/>
        </w:rPr>
        <w:drawing>
          <wp:inline distT="0" distB="0" distL="0" distR="0" wp14:anchorId="49F3DAAB" wp14:editId="645D08A8">
            <wp:extent cx="5268060" cy="4172532"/>
            <wp:effectExtent l="0" t="0" r="8890" b="0"/>
            <wp:docPr id="12239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7900" name="Picture 1223979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DA15" w14:textId="77777777" w:rsidR="000C36FE" w:rsidRDefault="000C36FE" w:rsidP="00CA1EC7">
      <w:pPr>
        <w:spacing w:line="240" w:lineRule="auto"/>
      </w:pPr>
    </w:p>
    <w:p w14:paraId="4288E6FF" w14:textId="77777777" w:rsidR="000C36FE" w:rsidRDefault="000C36FE" w:rsidP="00CA1EC7">
      <w:pPr>
        <w:spacing w:line="240" w:lineRule="auto"/>
      </w:pPr>
    </w:p>
    <w:p w14:paraId="7A3CA127" w14:textId="77777777" w:rsidR="000C36FE" w:rsidRDefault="000C36FE" w:rsidP="00CA1EC7">
      <w:pPr>
        <w:spacing w:line="240" w:lineRule="auto"/>
      </w:pPr>
    </w:p>
    <w:p w14:paraId="53B16E4D" w14:textId="77777777" w:rsidR="00CA1EC7" w:rsidRDefault="00CA1EC7" w:rsidP="00CA1EC7">
      <w:pPr>
        <w:spacing w:line="240" w:lineRule="auto"/>
      </w:pPr>
    </w:p>
    <w:p w14:paraId="1838D229" w14:textId="77777777" w:rsidR="000C36FE" w:rsidRDefault="000C36FE" w:rsidP="00CA1EC7">
      <w:pPr>
        <w:spacing w:line="240" w:lineRule="auto"/>
      </w:pPr>
    </w:p>
    <w:p w14:paraId="0EE29A91" w14:textId="26507881" w:rsidR="00E431D2" w:rsidRPr="000C36FE" w:rsidRDefault="00E431D2" w:rsidP="00CA1EC7">
      <w:pPr>
        <w:spacing w:line="240" w:lineRule="auto"/>
        <w:rPr>
          <w:b/>
          <w:bCs/>
        </w:rPr>
      </w:pPr>
      <w:r w:rsidRPr="000C36FE">
        <w:rPr>
          <w:b/>
          <w:bCs/>
        </w:rPr>
        <w:lastRenderedPageBreak/>
        <w:t>2. Random Forest</w:t>
      </w:r>
    </w:p>
    <w:p w14:paraId="14EDED79" w14:textId="241D43E9" w:rsidR="00E431D2" w:rsidRDefault="000C36FE" w:rsidP="00CA1EC7">
      <w:pPr>
        <w:spacing w:line="240" w:lineRule="auto"/>
      </w:pPr>
      <w:r>
        <w:rPr>
          <w:noProof/>
        </w:rPr>
        <w:drawing>
          <wp:inline distT="0" distB="0" distL="0" distR="0" wp14:anchorId="11C2FD97" wp14:editId="6FB8A41E">
            <wp:extent cx="4458322" cy="4239217"/>
            <wp:effectExtent l="0" t="0" r="0" b="9525"/>
            <wp:docPr id="1843224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24455" name="Picture 18432244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0EBD" w14:textId="77777777" w:rsidR="00E431D2" w:rsidRPr="00004B77" w:rsidRDefault="00E431D2" w:rsidP="00CA1EC7">
      <w:pPr>
        <w:spacing w:line="240" w:lineRule="auto"/>
      </w:pPr>
    </w:p>
    <w:p w14:paraId="57E543F4" w14:textId="77777777" w:rsidR="007C5ED1" w:rsidRPr="00004B77" w:rsidRDefault="002614FD" w:rsidP="00CA1EC7">
      <w:pPr>
        <w:pStyle w:val="Heading2"/>
        <w:spacing w:line="240" w:lineRule="auto"/>
        <w:rPr>
          <w:color w:val="auto"/>
        </w:rPr>
      </w:pPr>
      <w:r w:rsidRPr="00004B77">
        <w:rPr>
          <w:color w:val="auto"/>
        </w:rPr>
        <w:t>7. Hyperparameter Tuning</w:t>
      </w:r>
    </w:p>
    <w:p w14:paraId="116CD2DE" w14:textId="2CDE2077" w:rsidR="007C5ED1" w:rsidRPr="00004B77" w:rsidRDefault="002614FD" w:rsidP="00CA1EC7">
      <w:pPr>
        <w:spacing w:line="240" w:lineRule="auto"/>
      </w:pPr>
      <w:r w:rsidRPr="00004B77">
        <w:t>Tuned Model: Random Forest</w:t>
      </w:r>
      <w:r w:rsidRPr="00004B77">
        <w:br/>
        <w:t>Best Parameters:</w:t>
      </w:r>
      <w:r w:rsidRPr="00004B77">
        <w:br/>
        <w:t xml:space="preserve">- </w:t>
      </w:r>
      <w:proofErr w:type="spellStart"/>
      <w:r w:rsidRPr="00004B77">
        <w:t>n_estimators</w:t>
      </w:r>
      <w:proofErr w:type="spellEnd"/>
      <w:r w:rsidRPr="00004B77">
        <w:t>: 300</w:t>
      </w:r>
      <w:r w:rsidRPr="00004B77">
        <w:br/>
        <w:t xml:space="preserve">- </w:t>
      </w:r>
      <w:proofErr w:type="spellStart"/>
      <w:r w:rsidRPr="00004B77">
        <w:t>max_depth</w:t>
      </w:r>
      <w:proofErr w:type="spellEnd"/>
      <w:r w:rsidRPr="00004B77">
        <w:t>: 20</w:t>
      </w:r>
      <w:r w:rsidRPr="00004B77">
        <w:br/>
        <w:t xml:space="preserve">- </w:t>
      </w:r>
      <w:proofErr w:type="spellStart"/>
      <w:r w:rsidRPr="00004B77">
        <w:t>min_samples_split</w:t>
      </w:r>
      <w:proofErr w:type="spellEnd"/>
      <w:r w:rsidRPr="00004B77">
        <w:t>: 5</w:t>
      </w:r>
      <w:r w:rsidRPr="00004B77">
        <w:br/>
      </w:r>
      <w:r w:rsidRPr="00004B77">
        <w:br/>
        <w:t xml:space="preserve">Tuned Accuracy: </w:t>
      </w:r>
      <w:r w:rsidR="00C13915">
        <w:t>81</w:t>
      </w:r>
    </w:p>
    <w:p w14:paraId="7BCE0E47" w14:textId="0440274C" w:rsidR="00AF2AFA" w:rsidRPr="00645181" w:rsidRDefault="002614FD" w:rsidP="00CA1EC7">
      <w:pPr>
        <w:pStyle w:val="Heading2"/>
        <w:spacing w:line="240" w:lineRule="auto"/>
        <w:rPr>
          <w:color w:val="auto"/>
        </w:rPr>
      </w:pPr>
      <w:r w:rsidRPr="00004B77">
        <w:rPr>
          <w:color w:val="auto"/>
        </w:rPr>
        <w:t>8. Feature Importance</w:t>
      </w:r>
    </w:p>
    <w:p w14:paraId="00A53C16" w14:textId="45D897E9" w:rsidR="007C5ED1" w:rsidRDefault="002614FD" w:rsidP="00CA1EC7">
      <w:pPr>
        <w:spacing w:line="240" w:lineRule="auto"/>
      </w:pPr>
      <w:r w:rsidRPr="00004B77">
        <w:t>Top Features:</w:t>
      </w:r>
      <w:r w:rsidRPr="00004B77">
        <w:br/>
        <w:t>1. Tenure Months</w:t>
      </w:r>
      <w:r w:rsidRPr="00004B77">
        <w:br/>
        <w:t>2. Contract Type</w:t>
      </w:r>
      <w:r w:rsidRPr="00004B77">
        <w:br/>
        <w:t>3. Monthly Charges</w:t>
      </w:r>
      <w:r w:rsidRPr="00004B77">
        <w:br/>
        <w:t xml:space="preserve">4. </w:t>
      </w:r>
      <w:r w:rsidR="00E431D2">
        <w:t>Total Charges</w:t>
      </w:r>
    </w:p>
    <w:p w14:paraId="4FB236B4" w14:textId="02E96864" w:rsidR="00645181" w:rsidRPr="00004B77" w:rsidRDefault="00645181" w:rsidP="00CA1EC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F56855E" wp14:editId="70A56C73">
            <wp:extent cx="5486400" cy="2522855"/>
            <wp:effectExtent l="0" t="0" r="0" b="0"/>
            <wp:docPr id="264923496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23496" name="Picture 1" descr="A graph of a bar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CA0B" w14:textId="77777777" w:rsidR="007C5ED1" w:rsidRPr="00004B77" w:rsidRDefault="002614FD" w:rsidP="00CA1EC7">
      <w:pPr>
        <w:pStyle w:val="Heading2"/>
        <w:spacing w:line="240" w:lineRule="auto"/>
        <w:rPr>
          <w:color w:val="auto"/>
        </w:rPr>
      </w:pPr>
      <w:r w:rsidRPr="00004B77">
        <w:rPr>
          <w:color w:val="auto"/>
        </w:rPr>
        <w:t>9. Key Insights</w:t>
      </w:r>
    </w:p>
    <w:p w14:paraId="3197D01D" w14:textId="048B95C7" w:rsidR="00645181" w:rsidRDefault="002614FD" w:rsidP="00CA1EC7">
      <w:pPr>
        <w:spacing w:line="240" w:lineRule="auto"/>
      </w:pPr>
      <w:r w:rsidRPr="00004B77">
        <w:br/>
      </w:r>
      <w:r w:rsidR="00645181">
        <w:t>1</w:t>
      </w:r>
      <w:r w:rsidR="00645181" w:rsidRPr="00993B55">
        <w:t>. Tenure Management:</w:t>
      </w:r>
      <w:r w:rsidR="00645181" w:rsidRPr="00993B55">
        <w:br/>
        <w:t>Engage with newer customers early to increase tenure and reduce churn.</w:t>
      </w:r>
    </w:p>
    <w:p w14:paraId="1299EEBA" w14:textId="79FD936F" w:rsidR="007C5ED1" w:rsidRPr="00004B77" w:rsidRDefault="00645181" w:rsidP="00CA1EC7">
      <w:pPr>
        <w:spacing w:line="240" w:lineRule="auto"/>
      </w:pPr>
      <w:r>
        <w:t>2</w:t>
      </w:r>
      <w:r w:rsidR="003A46BE" w:rsidRPr="00993B55">
        <w:t>. Pricing Optimization:</w:t>
      </w:r>
      <w:r w:rsidR="003A46BE" w:rsidRPr="00993B55">
        <w:br/>
        <w:t>Monitor customers with high monthly charges, as they are more likely to churn.</w:t>
      </w:r>
    </w:p>
    <w:p w14:paraId="366815A3" w14:textId="77777777" w:rsidR="007C5ED1" w:rsidRPr="00004B77" w:rsidRDefault="002614FD" w:rsidP="00CA1EC7">
      <w:pPr>
        <w:pStyle w:val="Heading2"/>
        <w:spacing w:line="240" w:lineRule="auto"/>
        <w:rPr>
          <w:color w:val="auto"/>
        </w:rPr>
      </w:pPr>
      <w:r w:rsidRPr="00004B77">
        <w:rPr>
          <w:color w:val="auto"/>
        </w:rPr>
        <w:t>10. Conclusion</w:t>
      </w:r>
    </w:p>
    <w:p w14:paraId="5212CD4E" w14:textId="6585A0E7" w:rsidR="007C5ED1" w:rsidRPr="00004B77" w:rsidRDefault="002614FD" w:rsidP="00CA1EC7">
      <w:pPr>
        <w:spacing w:line="240" w:lineRule="auto"/>
      </w:pPr>
      <w:r w:rsidRPr="00004B77">
        <w:t>The analysis provided a clear understanding of churn behavior and key drivers.</w:t>
      </w:r>
      <w:r w:rsidRPr="00004B77">
        <w:br/>
      </w:r>
      <w:r w:rsidR="00E431D2">
        <w:t xml:space="preserve">Logistic Regression </w:t>
      </w:r>
      <w:r w:rsidRPr="00004B77">
        <w:t>emerged as the best model with an accuracy of 8</w:t>
      </w:r>
      <w:r w:rsidR="00E431D2">
        <w:t>1</w:t>
      </w:r>
      <w:r w:rsidRPr="00004B77">
        <w:t>%, and insights derived can directly aid customer retention strategies.</w:t>
      </w:r>
    </w:p>
    <w:sectPr w:rsidR="007C5ED1" w:rsidRPr="00004B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248006">
    <w:abstractNumId w:val="8"/>
  </w:num>
  <w:num w:numId="2" w16cid:durableId="526333104">
    <w:abstractNumId w:val="6"/>
  </w:num>
  <w:num w:numId="3" w16cid:durableId="346256718">
    <w:abstractNumId w:val="5"/>
  </w:num>
  <w:num w:numId="4" w16cid:durableId="817382129">
    <w:abstractNumId w:val="4"/>
  </w:num>
  <w:num w:numId="5" w16cid:durableId="165290831">
    <w:abstractNumId w:val="7"/>
  </w:num>
  <w:num w:numId="6" w16cid:durableId="376711154">
    <w:abstractNumId w:val="3"/>
  </w:num>
  <w:num w:numId="7" w16cid:durableId="1927569543">
    <w:abstractNumId w:val="2"/>
  </w:num>
  <w:num w:numId="8" w16cid:durableId="925117972">
    <w:abstractNumId w:val="1"/>
  </w:num>
  <w:num w:numId="9" w16cid:durableId="151036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B77"/>
    <w:rsid w:val="00034616"/>
    <w:rsid w:val="0006063C"/>
    <w:rsid w:val="000C36FE"/>
    <w:rsid w:val="0015074B"/>
    <w:rsid w:val="00207F38"/>
    <w:rsid w:val="002614FD"/>
    <w:rsid w:val="0029639D"/>
    <w:rsid w:val="00326F90"/>
    <w:rsid w:val="003A46BE"/>
    <w:rsid w:val="00435BB8"/>
    <w:rsid w:val="004964C0"/>
    <w:rsid w:val="005155BE"/>
    <w:rsid w:val="005F17C9"/>
    <w:rsid w:val="00645181"/>
    <w:rsid w:val="007C5ED1"/>
    <w:rsid w:val="007F6567"/>
    <w:rsid w:val="008E77E1"/>
    <w:rsid w:val="00AA1D8D"/>
    <w:rsid w:val="00AF2AFA"/>
    <w:rsid w:val="00B47730"/>
    <w:rsid w:val="00C13915"/>
    <w:rsid w:val="00C86C4D"/>
    <w:rsid w:val="00CA1EC7"/>
    <w:rsid w:val="00CB0664"/>
    <w:rsid w:val="00D80D08"/>
    <w:rsid w:val="00E431D2"/>
    <w:rsid w:val="00E511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4DB7D"/>
  <w14:defaultImageDpi w14:val="300"/>
  <w15:docId w15:val="{5D443116-F6FD-4D10-87AF-1730EAD8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faima ijaz</cp:lastModifiedBy>
  <cp:revision>9</cp:revision>
  <dcterms:created xsi:type="dcterms:W3CDTF">2013-12-23T23:15:00Z</dcterms:created>
  <dcterms:modified xsi:type="dcterms:W3CDTF">2024-12-18T11:57:00Z</dcterms:modified>
  <cp:category/>
</cp:coreProperties>
</file>