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Лабораторная работа №2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Инструменты для построения диаграмм 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1. Переходим на сайт program4you по ссылке: https://programforyou.ru/block-diagram-redactor 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2. Создаем блок схему программы, которая будет принимать на вход число с плавающей запятой (double). Далее будет происходить сравнение введенного числа с числом 20, если введенное число больше, то в терминале выводится число «-1», если меньше, то «5». 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3. Для добавления необходимого блока, нужно выбрать его в меню слева, далее переместить в нужное место (рисунок 1) 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41275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  <w:t xml:space="preserve">Рисунок 1 – Создание блок схемы 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4. Готовая блок схема изображена на рисунке 2. 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96950" cy="3213319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6950" cy="32133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  <w:t xml:space="preserve">Рисунок 2 – Блок схема программы 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5. Далее переходим в Visual Studio и реализуем описанную блок схему в виде кода на C++ (рисунок 3) 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115975" cy="263683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5975" cy="2636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  <w:t xml:space="preserve">Рисунок 3 – Код программы </w:t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6. Компилируем и запускаем программу (рисунок 4-5)</w:t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595438" cy="758719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5438" cy="7587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  <w:t xml:space="preserve">Рисунок 4 – Компиляция и запуск программы</w:t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639725" cy="924657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9725" cy="9246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  <w:t xml:space="preserve">Рисунок 5 – Компиляция и запуск программы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7. Для создания utm-диаграмм используем ClassDesigner, который устанавливается в Visual Studio Installer, как показано на рисунке</w:t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81563" cy="2724593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1563" cy="27245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  <w:t xml:space="preserve">Рисунок 6 - Установка ClassDesigner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