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864"/>
          <w:sz w:val="80"/>
        </w:rPr>
        <w:t>TiendaYa</w:t>
      </w:r>
    </w:p>
    <w:p>
      <w:pPr>
        <w:jc w:val="center"/>
      </w:pPr>
      <w:r>
        <w:rPr>
          <w:b/>
          <w:color w:val="2E6F8E"/>
          <w:sz w:val="36"/>
        </w:rPr>
        <w:t>Guía de funcionalidades implementadas</w:t>
      </w:r>
    </w:p>
    <w:p>
      <w:pPr>
        <w:spacing w:after="800"/>
        <w:jc w:val="center"/>
      </w:pPr>
      <w:r>
        <w:rPr>
          <w:i/>
          <w:color w:val="595959"/>
          <w:sz w:val="22"/>
        </w:rPr>
        <w:t>Qué hace cada parte del sistema, en qué archivo vive y de qué base de datos saca la información</w:t>
      </w:r>
    </w:p>
    <w:p>
      <w:pPr>
        <w:jc w:val="center"/>
      </w:pPr>
      <w:r>
        <w:rPr>
          <w:color w:val="595959"/>
          <w:sz w:val="20"/>
        </w:rPr>
        <w:t>Curso: Bases de Datos 2 — Universidad del Istmo</w:t>
      </w:r>
    </w:p>
    <w:p>
      <w:pPr>
        <w:jc w:val="center"/>
      </w:pPr>
      <w:r>
        <w:rPr>
          <w:color w:val="595959"/>
          <w:sz w:val="20"/>
        </w:rPr>
        <w:t>Repositorio: github.com/Fatiunis/proyectoBD2.0</w:t>
      </w:r>
    </w:p>
    <w:p>
      <w:pPr>
        <w:jc w:val="center"/>
      </w:pPr>
      <w:r>
        <w:rPr>
          <w:i/>
          <w:color w:val="595959"/>
          <w:sz w:val="18"/>
        </w:rPr>
        <w:t>Documento generado a partir del código y la documentación del proyecto (septiembre 2026)</w:t>
      </w:r>
    </w:p>
    <w:p>
      <w:r>
        <w:br w:type="page"/>
      </w:r>
    </w:p>
    <w:p>
      <w:pPr>
        <w:pStyle w:val="Heading1"/>
        <w:pBdr>
          <w:bottom w:val="single" w:sz="8" w:space="4" w:color="1F3864"/>
        </w:pBdr>
        <w:spacing w:before="400" w:after="160"/>
      </w:pPr>
      <w:r>
        <w:rPr>
          <w:b/>
          <w:color w:val="1F3864"/>
          <w:sz w:val="36"/>
        </w:rPr>
        <w:t>1. Cómo leer esta guía</w:t>
      </w:r>
    </w:p>
    <w:p>
      <w:pPr>
        <w:spacing w:after="160"/>
      </w:pPr>
      <w:r>
        <w:rPr>
          <w:i w:val="0"/>
          <w:color w:val="1A1A1A"/>
          <w:sz w:val="21"/>
        </w:rPr>
        <w:t>Este documento explica, funcionalidad por funcionalidad, tres cosas: qué hace desde el punto de vista de quien usa TiendaYa, de dónde saca los datos (en cuál de las cuatro bases de datos viven), y en qué archivos del código está implementada (backend y frontend). La idea es que puedas ubicar rápido "esto que veo en la pantalla, ¿en qué archivo se construye y de dónde saca la información?".</w:t>
      </w:r>
    </w:p>
    <w:p>
      <w:pPr>
        <w:spacing w:after="160"/>
      </w:pPr>
      <w:r>
        <w:rPr>
          <w:i w:val="0"/>
          <w:color w:val="1A1A1A"/>
          <w:sz w:val="21"/>
        </w:rPr>
        <w:t>Cada funcionalidad se describe con esta estructura fija:</w:t>
      </w:r>
    </w:p>
    <w:p>
      <w:pPr>
        <w:pStyle w:val="ListBullet"/>
        <w:spacing w:after="60"/>
      </w:pPr>
      <w:r>
        <w:rPr>
          <w:b/>
          <w:sz w:val="20"/>
        </w:rPr>
        <w:t xml:space="preserve">Qué hace: </w:t>
      </w:r>
      <w:r>
        <w:rPr>
          <w:b w:val="0"/>
          <w:sz w:val="20"/>
        </w:rPr>
        <w:t>la explicación en términos de uso, sin jerga técnica.</w:t>
      </w:r>
    </w:p>
    <w:p>
      <w:pPr>
        <w:pStyle w:val="ListBullet"/>
        <w:spacing w:after="60"/>
      </w:pPr>
      <w:r>
        <w:rPr>
          <w:b/>
          <w:sz w:val="20"/>
        </w:rPr>
        <w:t xml:space="preserve">De dónde viene la información: </w:t>
      </w:r>
      <w:r>
        <w:rPr>
          <w:b w:val="0"/>
          <w:sz w:val="20"/>
        </w:rPr>
        <w:t>qué motor de base de datos (PostgreSQL, MongoDB, Redis o Neo4j) y qué tabla/colección/llave guarda ese dato.</w:t>
      </w:r>
    </w:p>
    <w:p>
      <w:pPr>
        <w:pStyle w:val="ListBullet"/>
        <w:spacing w:after="60"/>
      </w:pPr>
      <w:r>
        <w:rPr>
          <w:b/>
          <w:sz w:val="20"/>
        </w:rPr>
        <w:t xml:space="preserve">Backend (Flask): </w:t>
      </w:r>
      <w:r>
        <w:rPr>
          <w:b w:val="0"/>
          <w:sz w:val="20"/>
        </w:rPr>
        <w:t>el archivo "blueprint" y el endpoint (URL de la API) que atiende la funcionalidad.</w:t>
      </w:r>
    </w:p>
    <w:p>
      <w:pPr>
        <w:pStyle w:val="ListBullet"/>
        <w:spacing w:after="60"/>
      </w:pPr>
      <w:r>
        <w:rPr>
          <w:b/>
          <w:sz w:val="20"/>
        </w:rPr>
        <w:t xml:space="preserve">Frontend (Vue): </w:t>
      </w:r>
      <w:r>
        <w:rPr>
          <w:b w:val="0"/>
          <w:sz w:val="20"/>
        </w:rPr>
        <w:t>el archivo .vue (vista o componente) donde se ve/usa en pantalla.</w:t>
      </w:r>
    </w:p>
    <w:p>
      <w:pPr>
        <w:pStyle w:val="ListBullet"/>
        <w:spacing w:after="60"/>
      </w:pPr>
      <w:r>
        <w:rPr>
          <w:b/>
          <w:sz w:val="20"/>
        </w:rPr>
        <w:t xml:space="preserve">Notas: </w:t>
      </w:r>
      <w:r>
        <w:rPr>
          <w:b w:val="0"/>
          <w:sz w:val="20"/>
        </w:rPr>
        <w:t>detalles o límites importantes de cómo funciona.</w:t>
      </w:r>
    </w:p>
    <w:p>
      <w:pPr>
        <w:spacing w:after="120"/>
      </w:pPr>
    </w:p>
    <w:p>
      <w:pPr>
        <w:spacing w:after="160"/>
      </w:pPr>
      <w:r>
        <w:rPr>
          <w:i w:val="0"/>
          <w:color w:val="1A1A1A"/>
          <w:sz w:val="21"/>
        </w:rPr>
        <w:t>Convención de rutas: todos los caminos de archivo son relativos a la raíz del repositorio (por ejemplo backend/app/blueprints/carrito.py). El backend corre con Flask en http://127.0.0.1:8000 y el frontend con Vite en http://localhost:5173.</w:t>
      </w:r>
    </w:p>
    <w:p>
      <w:pPr>
        <w:pStyle w:val="Heading1"/>
        <w:pBdr>
          <w:bottom w:val="single" w:sz="8" w:space="4" w:color="1F3864"/>
        </w:pBdr>
        <w:spacing w:before="400" w:after="160"/>
      </w:pPr>
      <w:r>
        <w:rPr>
          <w:b/>
          <w:color w:val="1F3864"/>
          <w:sz w:val="36"/>
        </w:rPr>
        <w:t>2. Arquitectura general: 4 bases de datos, cada una con un rol distinto</w:t>
      </w:r>
    </w:p>
    <w:p>
      <w:pPr>
        <w:spacing w:after="160"/>
      </w:pPr>
      <w:r>
        <w:rPr>
          <w:i w:val="0"/>
          <w:color w:val="1A1A1A"/>
          <w:sz w:val="21"/>
        </w:rPr>
        <w:t>TiendaYa no usa una sola base de datos: usa cuatro motores distintos, cada uno para lo que mejor resuelve. No hay sincronización automática entre ellas (no hay "transacción" que abarque a las cuatro a la vez); cada integración entre dos bases tiene su propia ventana de consistencia, documentada más abajo en cada funcionalidad.</w:t>
      </w:r>
    </w:p>
    <w:tbl>
      <w:tblPr>
        <w:tblStyle w:val="TableGrid"/>
        <w:tblW w:type="auto" w:w="0"/>
        <w:jc w:val="center"/>
        <w:tblLayout w:type="fixed"/>
        <w:tblLook w:firstColumn="1" w:firstRow="1" w:lastColumn="0" w:lastRow="0" w:noHBand="0" w:noVBand="1" w:val="04A0"/>
      </w:tblPr>
      <w:tblGrid>
        <w:gridCol w:w="1872"/>
        <w:gridCol w:w="5616"/>
        <w:gridCol w:w="2592"/>
      </w:tblGrid>
      <w:tr>
        <w:tc>
          <w:tcPr>
            <w:tcW w:type="dxa" w:w="1872"/>
            <w:shd w:val="clear" w:color="auto" w:fill="1F3864"/>
          </w:tcPr>
          <w:p>
            <w:r/>
            <w:r>
              <w:rPr>
                <w:b/>
                <w:color w:val="FFFFFF"/>
                <w:sz w:val="19"/>
              </w:rPr>
              <w:t>Motor</w:t>
            </w:r>
          </w:p>
        </w:tc>
        <w:tc>
          <w:tcPr>
            <w:tcW w:type="dxa" w:w="5616"/>
            <w:shd w:val="clear" w:color="auto" w:fill="1F3864"/>
          </w:tcPr>
          <w:p>
            <w:r/>
            <w:r>
              <w:rPr>
                <w:b/>
                <w:color w:val="FFFFFF"/>
                <w:sz w:val="19"/>
              </w:rPr>
              <w:t>Qué guarda en TiendaYa</w:t>
            </w:r>
          </w:p>
        </w:tc>
        <w:tc>
          <w:tcPr>
            <w:tcW w:type="dxa" w:w="2592"/>
            <w:shd w:val="clear" w:color="auto" w:fill="1F3864"/>
          </w:tcPr>
          <w:p>
            <w:r/>
            <w:r>
              <w:rPr>
                <w:b/>
                <w:color w:val="FFFFFF"/>
                <w:sz w:val="19"/>
              </w:rPr>
              <w:t>Quién lo usa (archivos backend)</w:t>
            </w:r>
          </w:p>
        </w:tc>
      </w:tr>
      <w:tr>
        <w:tc>
          <w:tcPr>
            <w:tcW w:type="dxa" w:w="1872"/>
          </w:tcPr>
          <w:p>
            <w:r/>
            <w:r>
              <w:rPr>
                <w:b/>
                <w:sz w:val="19"/>
              </w:rPr>
              <w:t>PostgreSQL</w:t>
            </w:r>
          </w:p>
        </w:tc>
        <w:tc>
          <w:tcPr>
            <w:tcW w:type="dxa" w:w="5616"/>
          </w:tcPr>
          <w:p>
            <w:r/>
            <w:r>
              <w:rPr>
                <w:sz w:val="19"/>
              </w:rPr>
              <w:t>Usuarios y contraseñas, direcciones de envío, categorías, pedidos, líneas de pedido, pagos, inventario real, y el procedimiento almacenado que procesa la compra (sp_procesar_checkout).</w:t>
            </w:r>
          </w:p>
        </w:tc>
        <w:tc>
          <w:tcPr>
            <w:tcW w:type="dxa" w:w="2592"/>
          </w:tcPr>
          <w:p>
            <w:r/>
            <w:r>
              <w:rPr>
                <w:sz w:val="19"/>
              </w:rPr>
              <w:t>auth.py, direcciones.py, checkout.py, compradores.py, vendedores.py, catalogo.py (categorías)</w:t>
            </w:r>
          </w:p>
        </w:tc>
      </w:tr>
      <w:tr>
        <w:tc>
          <w:tcPr>
            <w:tcW w:type="dxa" w:w="1872"/>
            <w:shd w:val="clear" w:color="auto" w:fill="EAF1F6"/>
          </w:tcPr>
          <w:p>
            <w:r/>
            <w:r>
              <w:rPr>
                <w:b/>
                <w:sz w:val="19"/>
              </w:rPr>
              <w:t>MongoDB</w:t>
            </w:r>
          </w:p>
        </w:tc>
        <w:tc>
          <w:tcPr>
            <w:tcW w:type="dxa" w:w="5616"/>
            <w:shd w:val="clear" w:color="auto" w:fill="EAF1F6"/>
          </w:tcPr>
          <w:p>
            <w:r/>
            <w:r>
              <w:rPr>
                <w:sz w:val="19"/>
              </w:rPr>
              <w:t>Catálogo de productos (con atributos distintos según la categoría), historial de cambios de cada producto (event sourcing) y reseñas de producto.</w:t>
            </w:r>
          </w:p>
        </w:tc>
        <w:tc>
          <w:tcPr>
            <w:tcW w:type="dxa" w:w="2592"/>
            <w:shd w:val="clear" w:color="auto" w:fill="EAF1F6"/>
          </w:tcPr>
          <w:p>
            <w:r/>
            <w:r>
              <w:rPr>
                <w:sz w:val="19"/>
              </w:rPr>
              <w:t>catalogo.py, historial.py, resenas.py</w:t>
            </w:r>
          </w:p>
        </w:tc>
      </w:tr>
      <w:tr>
        <w:tc>
          <w:tcPr>
            <w:tcW w:type="dxa" w:w="1872"/>
          </w:tcPr>
          <w:p>
            <w:r/>
            <w:r>
              <w:rPr>
                <w:b/>
                <w:sz w:val="19"/>
              </w:rPr>
              <w:t>Redis</w:t>
            </w:r>
          </w:p>
        </w:tc>
        <w:tc>
          <w:tcPr>
            <w:tcW w:type="dxa" w:w="5616"/>
          </w:tcPr>
          <w:p>
            <w:r/>
            <w:r>
              <w:rPr>
                <w:sz w:val="19"/>
              </w:rPr>
              <w:t>Carrito de compra (expira solo por inactividad) y la oferta de inventario limitado ("oferta relámpago": cupo, precio, reservas temporales), todo con vencimiento automático (TTL).</w:t>
            </w:r>
          </w:p>
        </w:tc>
        <w:tc>
          <w:tcPr>
            <w:tcW w:type="dxa" w:w="2592"/>
          </w:tcPr>
          <w:p>
            <w:r/>
            <w:r>
              <w:rPr>
                <w:sz w:val="19"/>
              </w:rPr>
              <w:t>carrito.py, ofertas.py, ofertas_redis.py, checkout.py (lee el carrito)</w:t>
            </w:r>
          </w:p>
        </w:tc>
      </w:tr>
      <w:tr>
        <w:tc>
          <w:tcPr>
            <w:tcW w:type="dxa" w:w="1872"/>
            <w:shd w:val="clear" w:color="auto" w:fill="EAF1F6"/>
          </w:tcPr>
          <w:p>
            <w:r/>
            <w:r>
              <w:rPr>
                <w:b/>
                <w:sz w:val="19"/>
              </w:rPr>
              <w:t>Neo4j</w:t>
            </w:r>
          </w:p>
        </w:tc>
        <w:tc>
          <w:tcPr>
            <w:tcW w:type="dxa" w:w="5616"/>
            <w:shd w:val="clear" w:color="auto" w:fill="EAF1F6"/>
          </w:tcPr>
          <w:p>
            <w:r/>
            <w:r>
              <w:rPr>
                <w:sz w:val="19"/>
              </w:rPr>
              <w:t>Grafo de calificaciones: qué cuenta calificó qué producto, usado para detectar patrones de fraude entre reseñas.</w:t>
            </w:r>
          </w:p>
        </w:tc>
        <w:tc>
          <w:tcPr>
            <w:tcW w:type="dxa" w:w="2592"/>
            <w:shd w:val="clear" w:color="auto" w:fill="EAF1F6"/>
          </w:tcPr>
          <w:p>
            <w:r/>
            <w:r>
              <w:rPr>
                <w:sz w:val="19"/>
              </w:rPr>
              <w:t>resenas.py (sincroniza), fraude.py (consulta)</w:t>
            </w:r>
          </w:p>
        </w:tc>
      </w:tr>
    </w:tbl>
    <w:p>
      <w:pPr>
        <w:spacing w:after="120"/>
      </w:pPr>
    </w:p>
    <w:p>
      <w:pPr>
        <w:spacing w:after="160"/>
      </w:pPr>
      <w:r>
        <w:rPr>
          <w:i w:val="0"/>
          <w:color w:val="1A1A1A"/>
          <w:sz w:val="21"/>
        </w:rPr>
        <w:t>Punto importante para entender el sistema: el catálogo que ve el público vive en MongoDB, pero el stock y el precio que realmente se cobran al comprar viven en PostgreSQL. Editar un producto desde el panel admin solo actualiza Mongo; el checkout sigue validando contra Postgres. Si alguna vez el precio o el stock "no cuadra" entre lo que se ve en el catálogo y lo que pasa al pagar, esta es la causa: son dos copias que no se sincronizan automáticamente (documentado en README.md y docs/arquitectura.md).</w:t>
      </w:r>
    </w:p>
    <w:p>
      <w:pPr>
        <w:spacing w:after="60" w:before="80"/>
      </w:pPr>
      <w:r>
        <w:rPr>
          <w:b/>
          <w:color w:val="1F3864"/>
          <w:sz w:val="21"/>
        </w:rPr>
        <w:t>Diagrama de flujo (referencia)</w:t>
      </w:r>
    </w:p>
    <w:p>
      <w:pPr>
        <w:spacing w:after="160"/>
      </w:pPr>
      <w:r>
        <w:rPr>
          <w:i/>
          <w:color w:val="1A1A1A"/>
          <w:sz w:val="21"/>
        </w:rPr>
        <w:t>El diagrama de arquitectura completo (formato Mermaid) está en docs/arquitectura.md. Muestra, con flechas, qué blueprint del backend habla con cuál base de datos.</w:t>
      </w:r>
    </w:p>
    <w:p>
      <w:r>
        <w:br w:type="page"/>
      </w:r>
    </w:p>
    <w:p>
      <w:pPr>
        <w:pStyle w:val="Heading1"/>
        <w:pBdr>
          <w:bottom w:val="single" w:sz="8" w:space="4" w:color="1F3864"/>
        </w:pBdr>
        <w:spacing w:before="400" w:after="160"/>
      </w:pPr>
      <w:r>
        <w:rPr>
          <w:b/>
          <w:color w:val="1F3864"/>
          <w:sz w:val="36"/>
        </w:rPr>
        <w:t>3. Mapa rápido: funcionalidad → archivos → base de datos</w:t>
      </w:r>
    </w:p>
    <w:p>
      <w:pPr>
        <w:spacing w:after="160"/>
      </w:pPr>
      <w:r>
        <w:rPr>
          <w:i w:val="0"/>
          <w:color w:val="1A1A1A"/>
          <w:sz w:val="21"/>
        </w:rPr>
        <w:t>Tabla de referencia general. Cada fila se explica en detalle en la sección 4.</w:t>
      </w:r>
    </w:p>
    <w:tbl>
      <w:tblPr>
        <w:tblStyle w:val="TableGrid"/>
        <w:tblW w:type="auto" w:w="0"/>
        <w:jc w:val="center"/>
        <w:tblLayout w:type="fixed"/>
        <w:tblLook w:firstColumn="1" w:firstRow="1" w:lastColumn="0" w:lastRow="0" w:noHBand="0" w:noVBand="1" w:val="04A0"/>
      </w:tblPr>
      <w:tblGrid>
        <w:gridCol w:w="2448"/>
        <w:gridCol w:w="1872"/>
        <w:gridCol w:w="3600"/>
        <w:gridCol w:w="2160"/>
      </w:tblGrid>
      <w:tr>
        <w:tc>
          <w:tcPr>
            <w:tcW w:type="dxa" w:w="2448"/>
            <w:shd w:val="clear" w:color="auto" w:fill="1F3864"/>
          </w:tcPr>
          <w:p>
            <w:r/>
            <w:r>
              <w:rPr>
                <w:b/>
                <w:color w:val="FFFFFF"/>
                <w:sz w:val="19"/>
              </w:rPr>
              <w:t>Funcionalidad</w:t>
            </w:r>
          </w:p>
        </w:tc>
        <w:tc>
          <w:tcPr>
            <w:tcW w:type="dxa" w:w="1872"/>
            <w:shd w:val="clear" w:color="auto" w:fill="1F3864"/>
          </w:tcPr>
          <w:p>
            <w:r/>
            <w:r>
              <w:rPr>
                <w:b/>
                <w:color w:val="FFFFFF"/>
                <w:sz w:val="19"/>
              </w:rPr>
              <w:t>Backend (blueprint)</w:t>
            </w:r>
          </w:p>
        </w:tc>
        <w:tc>
          <w:tcPr>
            <w:tcW w:type="dxa" w:w="3600"/>
            <w:shd w:val="clear" w:color="auto" w:fill="1F3864"/>
          </w:tcPr>
          <w:p>
            <w:r/>
            <w:r>
              <w:rPr>
                <w:b/>
                <w:color w:val="FFFFFF"/>
                <w:sz w:val="19"/>
              </w:rPr>
              <w:t>Frontend (vista/componente)</w:t>
            </w:r>
          </w:p>
        </w:tc>
        <w:tc>
          <w:tcPr>
            <w:tcW w:type="dxa" w:w="2160"/>
            <w:shd w:val="clear" w:color="auto" w:fill="1F3864"/>
          </w:tcPr>
          <w:p>
            <w:r/>
            <w:r>
              <w:rPr>
                <w:b/>
                <w:color w:val="FFFFFF"/>
                <w:sz w:val="19"/>
              </w:rPr>
              <w:t>BD</w:t>
            </w:r>
          </w:p>
        </w:tc>
      </w:tr>
      <w:tr>
        <w:tc>
          <w:tcPr>
            <w:tcW w:type="dxa" w:w="2448"/>
          </w:tcPr>
          <w:p>
            <w:r/>
            <w:r>
              <w:rPr>
                <w:sz w:val="19"/>
              </w:rPr>
              <w:t>Registro / login / usuarios</w:t>
            </w:r>
          </w:p>
        </w:tc>
        <w:tc>
          <w:tcPr>
            <w:tcW w:type="dxa" w:w="1872"/>
          </w:tcPr>
          <w:p>
            <w:r/>
            <w:r>
              <w:rPr>
                <w:sz w:val="19"/>
              </w:rPr>
              <w:t>auth.py</w:t>
            </w:r>
          </w:p>
        </w:tc>
        <w:tc>
          <w:tcPr>
            <w:tcW w:type="dxa" w:w="3600"/>
          </w:tcPr>
          <w:p>
            <w:r/>
            <w:r>
              <w:rPr>
                <w:sz w:val="19"/>
              </w:rPr>
              <w:t>FormularioLogin.vue, FormularioRegistro.vue, GestionUsuarios.vue</w:t>
            </w:r>
          </w:p>
        </w:tc>
        <w:tc>
          <w:tcPr>
            <w:tcW w:type="dxa" w:w="2160"/>
          </w:tcPr>
          <w:p>
            <w:r/>
            <w:r>
              <w:rPr>
                <w:sz w:val="19"/>
              </w:rPr>
              <w:t>PostgreSQL</w:t>
            </w:r>
          </w:p>
        </w:tc>
      </w:tr>
      <w:tr>
        <w:tc>
          <w:tcPr>
            <w:tcW w:type="dxa" w:w="2448"/>
            <w:shd w:val="clear" w:color="auto" w:fill="EAF1F6"/>
          </w:tcPr>
          <w:p>
            <w:r/>
            <w:r>
              <w:rPr>
                <w:sz w:val="19"/>
              </w:rPr>
              <w:t>Direcciones de envío</w:t>
            </w:r>
          </w:p>
        </w:tc>
        <w:tc>
          <w:tcPr>
            <w:tcW w:type="dxa" w:w="1872"/>
            <w:shd w:val="clear" w:color="auto" w:fill="EAF1F6"/>
          </w:tcPr>
          <w:p>
            <w:r/>
            <w:r>
              <w:rPr>
                <w:sz w:val="19"/>
              </w:rPr>
              <w:t>direcciones.py</w:t>
            </w:r>
          </w:p>
        </w:tc>
        <w:tc>
          <w:tcPr>
            <w:tcW w:type="dxa" w:w="3600"/>
            <w:shd w:val="clear" w:color="auto" w:fill="EAF1F6"/>
          </w:tcPr>
          <w:p>
            <w:r/>
            <w:r>
              <w:rPr>
                <w:sz w:val="19"/>
              </w:rPr>
              <w:t>FormularioCheckout.vue</w:t>
            </w:r>
          </w:p>
        </w:tc>
        <w:tc>
          <w:tcPr>
            <w:tcW w:type="dxa" w:w="2160"/>
            <w:shd w:val="clear" w:color="auto" w:fill="EAF1F6"/>
          </w:tcPr>
          <w:p>
            <w:r/>
            <w:r>
              <w:rPr>
                <w:sz w:val="19"/>
              </w:rPr>
              <w:t>PostgreSQL</w:t>
            </w:r>
          </w:p>
        </w:tc>
      </w:tr>
      <w:tr>
        <w:tc>
          <w:tcPr>
            <w:tcW w:type="dxa" w:w="2448"/>
          </w:tcPr>
          <w:p>
            <w:r/>
            <w:r>
              <w:rPr>
                <w:sz w:val="19"/>
              </w:rPr>
              <w:t>Catálogo y categorías</w:t>
            </w:r>
          </w:p>
        </w:tc>
        <w:tc>
          <w:tcPr>
            <w:tcW w:type="dxa" w:w="1872"/>
          </w:tcPr>
          <w:p>
            <w:r/>
            <w:r>
              <w:rPr>
                <w:sz w:val="19"/>
              </w:rPr>
              <w:t>catalogo.py</w:t>
            </w:r>
          </w:p>
        </w:tc>
        <w:tc>
          <w:tcPr>
            <w:tcW w:type="dxa" w:w="3600"/>
          </w:tcPr>
          <w:p>
            <w:r/>
            <w:r>
              <w:rPr>
                <w:sz w:val="19"/>
              </w:rPr>
              <w:t>CatalogoProductos.vue, FiltrosCatalogo.vue, TarjetaProducto.vue</w:t>
            </w:r>
          </w:p>
        </w:tc>
        <w:tc>
          <w:tcPr>
            <w:tcW w:type="dxa" w:w="2160"/>
          </w:tcPr>
          <w:p>
            <w:r/>
            <w:r>
              <w:rPr>
                <w:sz w:val="19"/>
              </w:rPr>
              <w:t>MongoDB</w:t>
            </w:r>
          </w:p>
        </w:tc>
      </w:tr>
      <w:tr>
        <w:tc>
          <w:tcPr>
            <w:tcW w:type="dxa" w:w="2448"/>
            <w:shd w:val="clear" w:color="auto" w:fill="EAF1F6"/>
          </w:tcPr>
          <w:p>
            <w:r/>
            <w:r>
              <w:rPr>
                <w:sz w:val="19"/>
              </w:rPr>
              <w:t>Detalle de producto</w:t>
            </w:r>
          </w:p>
        </w:tc>
        <w:tc>
          <w:tcPr>
            <w:tcW w:type="dxa" w:w="1872"/>
            <w:shd w:val="clear" w:color="auto" w:fill="EAF1F6"/>
          </w:tcPr>
          <w:p>
            <w:r/>
            <w:r>
              <w:rPr>
                <w:sz w:val="19"/>
              </w:rPr>
              <w:t>catalogo.py</w:t>
            </w:r>
          </w:p>
        </w:tc>
        <w:tc>
          <w:tcPr>
            <w:tcW w:type="dxa" w:w="3600"/>
            <w:shd w:val="clear" w:color="auto" w:fill="EAF1F6"/>
          </w:tcPr>
          <w:p>
            <w:r/>
            <w:r>
              <w:rPr>
                <w:sz w:val="19"/>
              </w:rPr>
              <w:t>VistaDetalleProducto.vue</w:t>
            </w:r>
          </w:p>
        </w:tc>
        <w:tc>
          <w:tcPr>
            <w:tcW w:type="dxa" w:w="2160"/>
            <w:shd w:val="clear" w:color="auto" w:fill="EAF1F6"/>
          </w:tcPr>
          <w:p>
            <w:r/>
            <w:r>
              <w:rPr>
                <w:sz w:val="19"/>
              </w:rPr>
              <w:t>MongoDB</w:t>
            </w:r>
          </w:p>
        </w:tc>
      </w:tr>
      <w:tr>
        <w:tc>
          <w:tcPr>
            <w:tcW w:type="dxa" w:w="2448"/>
          </w:tcPr>
          <w:p>
            <w:r/>
            <w:r>
              <w:rPr>
                <w:sz w:val="19"/>
              </w:rPr>
              <w:t>Carrito de compra</w:t>
            </w:r>
          </w:p>
        </w:tc>
        <w:tc>
          <w:tcPr>
            <w:tcW w:type="dxa" w:w="1872"/>
          </w:tcPr>
          <w:p>
            <w:r/>
            <w:r>
              <w:rPr>
                <w:sz w:val="19"/>
              </w:rPr>
              <w:t>carrito.py</w:t>
            </w:r>
          </w:p>
        </w:tc>
        <w:tc>
          <w:tcPr>
            <w:tcW w:type="dxa" w:w="3600"/>
          </w:tcPr>
          <w:p>
            <w:r/>
            <w:r>
              <w:rPr>
                <w:sz w:val="19"/>
              </w:rPr>
              <w:t>Carrito.vue, useCarrito.js</w:t>
            </w:r>
          </w:p>
        </w:tc>
        <w:tc>
          <w:tcPr>
            <w:tcW w:type="dxa" w:w="2160"/>
          </w:tcPr>
          <w:p>
            <w:r/>
            <w:r>
              <w:rPr>
                <w:sz w:val="19"/>
              </w:rPr>
              <w:t>Redis</w:t>
            </w:r>
          </w:p>
        </w:tc>
      </w:tr>
      <w:tr>
        <w:tc>
          <w:tcPr>
            <w:tcW w:type="dxa" w:w="2448"/>
            <w:shd w:val="clear" w:color="auto" w:fill="EAF1F6"/>
          </w:tcPr>
          <w:p>
            <w:r/>
            <w:r>
              <w:rPr>
                <w:sz w:val="19"/>
              </w:rPr>
              <w:t>Checkout (compra)</w:t>
            </w:r>
          </w:p>
        </w:tc>
        <w:tc>
          <w:tcPr>
            <w:tcW w:type="dxa" w:w="1872"/>
            <w:shd w:val="clear" w:color="auto" w:fill="EAF1F6"/>
          </w:tcPr>
          <w:p>
            <w:r/>
            <w:r>
              <w:rPr>
                <w:sz w:val="19"/>
              </w:rPr>
              <w:t>checkout.py</w:t>
            </w:r>
          </w:p>
        </w:tc>
        <w:tc>
          <w:tcPr>
            <w:tcW w:type="dxa" w:w="3600"/>
            <w:shd w:val="clear" w:color="auto" w:fill="EAF1F6"/>
          </w:tcPr>
          <w:p>
            <w:r/>
            <w:r>
              <w:rPr>
                <w:sz w:val="19"/>
              </w:rPr>
              <w:t>FormularioCheckout.vue</w:t>
            </w:r>
          </w:p>
        </w:tc>
        <w:tc>
          <w:tcPr>
            <w:tcW w:type="dxa" w:w="2160"/>
            <w:shd w:val="clear" w:color="auto" w:fill="EAF1F6"/>
          </w:tcPr>
          <w:p>
            <w:r/>
            <w:r>
              <w:rPr>
                <w:sz w:val="19"/>
              </w:rPr>
              <w:t>PostgreSQL + Redis</w:t>
            </w:r>
          </w:p>
        </w:tc>
      </w:tr>
      <w:tr>
        <w:tc>
          <w:tcPr>
            <w:tcW w:type="dxa" w:w="2448"/>
          </w:tcPr>
          <w:p>
            <w:r/>
            <w:r>
              <w:rPr>
                <w:sz w:val="19"/>
              </w:rPr>
              <w:t>Oferta de inventario limitado</w:t>
            </w:r>
          </w:p>
        </w:tc>
        <w:tc>
          <w:tcPr>
            <w:tcW w:type="dxa" w:w="1872"/>
          </w:tcPr>
          <w:p>
            <w:r/>
            <w:r>
              <w:rPr>
                <w:sz w:val="19"/>
              </w:rPr>
              <w:t>ofertas.py</w:t>
            </w:r>
          </w:p>
        </w:tc>
        <w:tc>
          <w:tcPr>
            <w:tcW w:type="dxa" w:w="3600"/>
          </w:tcPr>
          <w:p>
            <w:r/>
            <w:r>
              <w:rPr>
                <w:sz w:val="19"/>
              </w:rPr>
              <w:t>OfertaLimitada.vue</w:t>
            </w:r>
          </w:p>
        </w:tc>
        <w:tc>
          <w:tcPr>
            <w:tcW w:type="dxa" w:w="2160"/>
          </w:tcPr>
          <w:p>
            <w:r/>
            <w:r>
              <w:rPr>
                <w:sz w:val="19"/>
              </w:rPr>
              <w:t>Redis</w:t>
            </w:r>
          </w:p>
        </w:tc>
      </w:tr>
      <w:tr>
        <w:tc>
          <w:tcPr>
            <w:tcW w:type="dxa" w:w="2448"/>
            <w:shd w:val="clear" w:color="auto" w:fill="EAF1F6"/>
          </w:tcPr>
          <w:p>
            <w:r/>
            <w:r>
              <w:rPr>
                <w:sz w:val="19"/>
              </w:rPr>
              <w:t>Reseñas de producto</w:t>
            </w:r>
          </w:p>
        </w:tc>
        <w:tc>
          <w:tcPr>
            <w:tcW w:type="dxa" w:w="1872"/>
            <w:shd w:val="clear" w:color="auto" w:fill="EAF1F6"/>
          </w:tcPr>
          <w:p>
            <w:r/>
            <w:r>
              <w:rPr>
                <w:sz w:val="19"/>
              </w:rPr>
              <w:t>resenas.py</w:t>
            </w:r>
          </w:p>
        </w:tc>
        <w:tc>
          <w:tcPr>
            <w:tcW w:type="dxa" w:w="3600"/>
            <w:shd w:val="clear" w:color="auto" w:fill="EAF1F6"/>
          </w:tcPr>
          <w:p>
            <w:r/>
            <w:r>
              <w:rPr>
                <w:sz w:val="19"/>
              </w:rPr>
              <w:t>ResenasProducto.vue</w:t>
            </w:r>
          </w:p>
        </w:tc>
        <w:tc>
          <w:tcPr>
            <w:tcW w:type="dxa" w:w="2160"/>
            <w:shd w:val="clear" w:color="auto" w:fill="EAF1F6"/>
          </w:tcPr>
          <w:p>
            <w:r/>
            <w:r>
              <w:rPr>
                <w:sz w:val="19"/>
              </w:rPr>
              <w:t>MongoDB + Neo4j</w:t>
            </w:r>
          </w:p>
        </w:tc>
      </w:tr>
      <w:tr>
        <w:tc>
          <w:tcPr>
            <w:tcW w:type="dxa" w:w="2448"/>
          </w:tcPr>
          <w:p>
            <w:r/>
            <w:r>
              <w:rPr>
                <w:sz w:val="19"/>
              </w:rPr>
              <w:t>Detección de fraude</w:t>
            </w:r>
          </w:p>
        </w:tc>
        <w:tc>
          <w:tcPr>
            <w:tcW w:type="dxa" w:w="1872"/>
          </w:tcPr>
          <w:p>
            <w:r/>
            <w:r>
              <w:rPr>
                <w:sz w:val="19"/>
              </w:rPr>
              <w:t>fraude.py</w:t>
            </w:r>
          </w:p>
        </w:tc>
        <w:tc>
          <w:tcPr>
            <w:tcW w:type="dxa" w:w="3600"/>
          </w:tcPr>
          <w:p>
            <w:r/>
            <w:r>
              <w:rPr>
                <w:sz w:val="19"/>
              </w:rPr>
              <w:t>GestionFraude.vue</w:t>
            </w:r>
          </w:p>
        </w:tc>
        <w:tc>
          <w:tcPr>
            <w:tcW w:type="dxa" w:w="2160"/>
          </w:tcPr>
          <w:p>
            <w:r/>
            <w:r>
              <w:rPr>
                <w:sz w:val="19"/>
              </w:rPr>
              <w:t>Neo4j</w:t>
            </w:r>
          </w:p>
        </w:tc>
      </w:tr>
      <w:tr>
        <w:tc>
          <w:tcPr>
            <w:tcW w:type="dxa" w:w="2448"/>
            <w:shd w:val="clear" w:color="auto" w:fill="EAF1F6"/>
          </w:tcPr>
          <w:p>
            <w:r/>
            <w:r>
              <w:rPr>
                <w:sz w:val="19"/>
              </w:rPr>
              <w:t>Historial de cambios</w:t>
            </w:r>
          </w:p>
        </w:tc>
        <w:tc>
          <w:tcPr>
            <w:tcW w:type="dxa" w:w="1872"/>
            <w:shd w:val="clear" w:color="auto" w:fill="EAF1F6"/>
          </w:tcPr>
          <w:p>
            <w:r/>
            <w:r>
              <w:rPr>
                <w:sz w:val="19"/>
              </w:rPr>
              <w:t>historial.py</w:t>
            </w:r>
          </w:p>
        </w:tc>
        <w:tc>
          <w:tcPr>
            <w:tcW w:type="dxa" w:w="3600"/>
            <w:shd w:val="clear" w:color="auto" w:fill="EAF1F6"/>
          </w:tcPr>
          <w:p>
            <w:r/>
            <w:r>
              <w:rPr>
                <w:sz w:val="19"/>
              </w:rPr>
              <w:t>HistorialProducto.vue</w:t>
            </w:r>
          </w:p>
        </w:tc>
        <w:tc>
          <w:tcPr>
            <w:tcW w:type="dxa" w:w="2160"/>
            <w:shd w:val="clear" w:color="auto" w:fill="EAF1F6"/>
          </w:tcPr>
          <w:p>
            <w:r/>
            <w:r>
              <w:rPr>
                <w:sz w:val="19"/>
              </w:rPr>
              <w:t>MongoDB</w:t>
            </w:r>
          </w:p>
        </w:tc>
      </w:tr>
      <w:tr>
        <w:tc>
          <w:tcPr>
            <w:tcW w:type="dxa" w:w="2448"/>
          </w:tcPr>
          <w:p>
            <w:r/>
            <w:r>
              <w:rPr>
                <w:sz w:val="19"/>
              </w:rPr>
              <w:t>Ventas del vendedor</w:t>
            </w:r>
          </w:p>
        </w:tc>
        <w:tc>
          <w:tcPr>
            <w:tcW w:type="dxa" w:w="1872"/>
          </w:tcPr>
          <w:p>
            <w:r/>
            <w:r>
              <w:rPr>
                <w:sz w:val="19"/>
              </w:rPr>
              <w:t>vendedores.py</w:t>
            </w:r>
          </w:p>
        </w:tc>
        <w:tc>
          <w:tcPr>
            <w:tcW w:type="dxa" w:w="3600"/>
          </w:tcPr>
          <w:p>
            <w:r/>
            <w:r>
              <w:rPr>
                <w:sz w:val="19"/>
              </w:rPr>
              <w:t>GestionVentas.vue</w:t>
            </w:r>
          </w:p>
        </w:tc>
        <w:tc>
          <w:tcPr>
            <w:tcW w:type="dxa" w:w="2160"/>
          </w:tcPr>
          <w:p>
            <w:r/>
            <w:r>
              <w:rPr>
                <w:sz w:val="19"/>
              </w:rPr>
              <w:t>PostgreSQL</w:t>
            </w:r>
          </w:p>
        </w:tc>
      </w:tr>
      <w:tr>
        <w:tc>
          <w:tcPr>
            <w:tcW w:type="dxa" w:w="2448"/>
            <w:shd w:val="clear" w:color="auto" w:fill="EAF1F6"/>
          </w:tcPr>
          <w:p>
            <w:r/>
            <w:r>
              <w:rPr>
                <w:sz w:val="19"/>
              </w:rPr>
              <w:t>Pedidos del comprador</w:t>
            </w:r>
          </w:p>
        </w:tc>
        <w:tc>
          <w:tcPr>
            <w:tcW w:type="dxa" w:w="1872"/>
            <w:shd w:val="clear" w:color="auto" w:fill="EAF1F6"/>
          </w:tcPr>
          <w:p>
            <w:r/>
            <w:r>
              <w:rPr>
                <w:sz w:val="19"/>
              </w:rPr>
              <w:t>compradores.py</w:t>
            </w:r>
          </w:p>
        </w:tc>
        <w:tc>
          <w:tcPr>
            <w:tcW w:type="dxa" w:w="3600"/>
            <w:shd w:val="clear" w:color="auto" w:fill="EAF1F6"/>
          </w:tcPr>
          <w:p>
            <w:r/>
            <w:r>
              <w:rPr>
                <w:sz w:val="19"/>
              </w:rPr>
              <w:t>PerfilComprador.vue</w:t>
            </w:r>
          </w:p>
        </w:tc>
        <w:tc>
          <w:tcPr>
            <w:tcW w:type="dxa" w:w="2160"/>
            <w:shd w:val="clear" w:color="auto" w:fill="EAF1F6"/>
          </w:tcPr>
          <w:p>
            <w:r/>
            <w:r>
              <w:rPr>
                <w:sz w:val="19"/>
              </w:rPr>
              <w:t>PostgreSQL</w:t>
            </w:r>
          </w:p>
        </w:tc>
      </w:tr>
      <w:tr>
        <w:tc>
          <w:tcPr>
            <w:tcW w:type="dxa" w:w="2448"/>
          </w:tcPr>
          <w:p>
            <w:r/>
            <w:r>
              <w:rPr>
                <w:sz w:val="19"/>
              </w:rPr>
              <w:t>Gestión de productos (admin)</w:t>
            </w:r>
          </w:p>
        </w:tc>
        <w:tc>
          <w:tcPr>
            <w:tcW w:type="dxa" w:w="1872"/>
          </w:tcPr>
          <w:p>
            <w:r/>
            <w:r>
              <w:rPr>
                <w:sz w:val="19"/>
              </w:rPr>
              <w:t>catalogo.py</w:t>
            </w:r>
          </w:p>
        </w:tc>
        <w:tc>
          <w:tcPr>
            <w:tcW w:type="dxa" w:w="3600"/>
          </w:tcPr>
          <w:p>
            <w:r/>
            <w:r>
              <w:rPr>
                <w:sz w:val="19"/>
              </w:rPr>
              <w:t>GestionProductos.vue, FormularioProducto.vue</w:t>
            </w:r>
          </w:p>
        </w:tc>
        <w:tc>
          <w:tcPr>
            <w:tcW w:type="dxa" w:w="2160"/>
          </w:tcPr>
          <w:p>
            <w:r/>
            <w:r>
              <w:rPr>
                <w:sz w:val="19"/>
              </w:rPr>
              <w:t>MongoDB + PostgreSQL</w:t>
            </w:r>
          </w:p>
        </w:tc>
      </w:tr>
      <w:tr>
        <w:tc>
          <w:tcPr>
            <w:tcW w:type="dxa" w:w="2448"/>
            <w:shd w:val="clear" w:color="auto" w:fill="EAF1F6"/>
          </w:tcPr>
          <w:p>
            <w:r/>
            <w:r>
              <w:rPr>
                <w:sz w:val="19"/>
              </w:rPr>
              <w:t>Gestión de categorías (admin)</w:t>
            </w:r>
          </w:p>
        </w:tc>
        <w:tc>
          <w:tcPr>
            <w:tcW w:type="dxa" w:w="1872"/>
            <w:shd w:val="clear" w:color="auto" w:fill="EAF1F6"/>
          </w:tcPr>
          <w:p>
            <w:r/>
            <w:r>
              <w:rPr>
                <w:sz w:val="19"/>
              </w:rPr>
              <w:t>catalogo.py</w:t>
            </w:r>
          </w:p>
        </w:tc>
        <w:tc>
          <w:tcPr>
            <w:tcW w:type="dxa" w:w="3600"/>
            <w:shd w:val="clear" w:color="auto" w:fill="EAF1F6"/>
          </w:tcPr>
          <w:p>
            <w:r/>
            <w:r>
              <w:rPr>
                <w:sz w:val="19"/>
              </w:rPr>
              <w:t>GestionCategorias.vue, FormularioCategoria.vue</w:t>
            </w:r>
          </w:p>
        </w:tc>
        <w:tc>
          <w:tcPr>
            <w:tcW w:type="dxa" w:w="2160"/>
            <w:shd w:val="clear" w:color="auto" w:fill="EAF1F6"/>
          </w:tcPr>
          <w:p>
            <w:r/>
            <w:r>
              <w:rPr>
                <w:sz w:val="19"/>
              </w:rPr>
              <w:t>PostgreSQL</w:t>
            </w:r>
          </w:p>
        </w:tc>
      </w:tr>
    </w:tbl>
    <w:p>
      <w:pPr>
        <w:spacing w:after="120"/>
      </w:pPr>
    </w:p>
    <w:p>
      <w:r>
        <w:br w:type="page"/>
      </w:r>
    </w:p>
    <w:p>
      <w:pPr>
        <w:pStyle w:val="Heading1"/>
        <w:pBdr>
          <w:bottom w:val="single" w:sz="8" w:space="4" w:color="1F3864"/>
        </w:pBdr>
        <w:spacing w:before="400" w:after="160"/>
      </w:pPr>
      <w:r>
        <w:rPr>
          <w:b/>
          <w:color w:val="1F3864"/>
          <w:sz w:val="36"/>
        </w:rPr>
        <w:t>4. Funcionalidades en detalle</w:t>
      </w:r>
    </w:p>
    <w:p>
      <w:pPr>
        <w:pStyle w:val="Heading2"/>
        <w:spacing w:before="320" w:after="120"/>
      </w:pPr>
      <w:r>
        <w:rPr>
          <w:b/>
          <w:color w:val="2E6F8E"/>
          <w:sz w:val="28"/>
        </w:rPr>
        <w:t>4.1 Registro, inicio de sesión y usuarios</w:t>
      </w:r>
    </w:p>
    <w:p>
      <w:pPr>
        <w:spacing w:after="80"/>
      </w:pPr>
      <w:r>
        <w:rPr>
          <w:b/>
          <w:color w:val="1F3864"/>
          <w:sz w:val="21"/>
        </w:rPr>
        <w:t xml:space="preserve">Qué hace:  </w:t>
      </w:r>
      <w:r>
        <w:rPr>
          <w:color w:val="1A1A1A"/>
          <w:sz w:val="21"/>
        </w:rPr>
        <w:t>Crear una cuenta (siempre como "comprador" desde el sitio público), iniciar sesión, ver el listado de usuarios y editar el perfil propio (nombre, teléfono, contraseña). Desde el panel admin, un administrador puede crear cuentas de vendedor o administrador.</w:t>
      </w:r>
    </w:p>
    <w:p>
      <w:pPr>
        <w:spacing w:after="80"/>
      </w:pPr>
      <w:r>
        <w:rPr>
          <w:b/>
          <w:color w:val="1F3864"/>
          <w:sz w:val="21"/>
        </w:rPr>
        <w:t xml:space="preserve">De dónde viene la información:  </w:t>
      </w:r>
      <w:r>
        <w:rPr>
          <w:color w:val="1A1A1A"/>
          <w:sz w:val="21"/>
        </w:rPr>
        <w:t>Tabla usuarios en PostgreSQL (email, contraseña con hash, rol: comprador/vendedor/administrador, nombre, teléfono, fecha de registro).</w:t>
      </w:r>
    </w:p>
    <w:p>
      <w:pPr>
        <w:spacing w:after="60" w:before="80"/>
      </w:pPr>
      <w:r>
        <w:rPr>
          <w:b/>
          <w:color w:val="1F3864"/>
          <w:sz w:val="21"/>
        </w:rPr>
        <w:t>Backend (Flask):</w:t>
      </w:r>
    </w:p>
    <w:p>
      <w:pPr>
        <w:shd w:val="clear" w:color="auto" w:fill="F2F2F2"/>
        <w:spacing w:after="40"/>
      </w:pPr>
      <w:r>
        <w:rPr>
          <w:rFonts w:ascii="Consolas" w:hAnsi="Consolas"/>
          <w:color w:val="3B3B3B"/>
          <w:sz w:val="19"/>
        </w:rPr>
        <w:t>POST /api/auth/register</w:t>
      </w:r>
    </w:p>
    <w:p>
      <w:pPr>
        <w:shd w:val="clear" w:color="auto" w:fill="F2F2F2"/>
        <w:spacing w:after="40"/>
      </w:pPr>
      <w:r>
        <w:rPr>
          <w:rFonts w:ascii="Consolas" w:hAnsi="Consolas"/>
          <w:color w:val="3B3B3B"/>
          <w:sz w:val="19"/>
        </w:rPr>
        <w:t>POST /api/auth/login</w:t>
      </w:r>
    </w:p>
    <w:p>
      <w:pPr>
        <w:shd w:val="clear" w:color="auto" w:fill="F2F2F2"/>
        <w:spacing w:after="40"/>
      </w:pPr>
      <w:r>
        <w:rPr>
          <w:rFonts w:ascii="Consolas" w:hAnsi="Consolas"/>
          <w:color w:val="3B3B3B"/>
          <w:sz w:val="19"/>
        </w:rPr>
        <w:t>GET  /api/usuarios</w:t>
      </w:r>
    </w:p>
    <w:p>
      <w:pPr>
        <w:shd w:val="clear" w:color="auto" w:fill="F2F2F2"/>
        <w:spacing w:after="40"/>
      </w:pPr>
      <w:r>
        <w:rPr>
          <w:rFonts w:ascii="Consolas" w:hAnsi="Consolas"/>
          <w:color w:val="3B3B3B"/>
          <w:sz w:val="19"/>
        </w:rPr>
        <w:t>PUT  /api/usuarios/&lt;id_usuario&gt;</w:t>
      </w:r>
    </w:p>
    <w:p>
      <w:pPr>
        <w:shd w:val="clear" w:color="auto" w:fill="F2F2F2"/>
        <w:spacing w:after="40"/>
      </w:pPr>
      <w:r>
        <w:rPr>
          <w:rFonts w:ascii="Consolas" w:hAnsi="Consolas"/>
          <w:color w:val="3B3B3B"/>
          <w:sz w:val="19"/>
        </w:rPr>
        <w:t>PUT  /api/usuarios/&lt;id_usuario&gt;/perfil</w:t>
      </w:r>
    </w:p>
    <w:p>
      <w:pPr>
        <w:spacing w:after="80"/>
      </w:pPr>
      <w:r>
        <w:rPr>
          <w:b/>
          <w:color w:val="1F3864"/>
          <w:sz w:val="21"/>
        </w:rPr>
        <w:t xml:space="preserve">Archivo:  </w:t>
      </w:r>
      <w:r>
        <w:rPr>
          <w:rFonts w:ascii="Consolas" w:hAnsi="Consolas"/>
          <w:color w:val="3B3B3B"/>
          <w:sz w:val="21"/>
        </w:rPr>
        <w:t>backend/app/blueprints/auth.py</w:t>
      </w:r>
    </w:p>
    <w:p>
      <w:pPr>
        <w:spacing w:after="80"/>
      </w:pPr>
      <w:r>
        <w:rPr>
          <w:b/>
          <w:color w:val="1F3864"/>
          <w:sz w:val="21"/>
        </w:rPr>
        <w:t xml:space="preserve">Frontend (Vue):  </w:t>
      </w:r>
      <w:r>
        <w:rPr>
          <w:rFonts w:ascii="Consolas" w:hAnsi="Consolas"/>
          <w:color w:val="3B3B3B"/>
          <w:sz w:val="21"/>
        </w:rPr>
        <w:t>components/publico/FormularioLogin.vue, components/publico/FormularioRegistro.vue, components/admin/GestionUsuarios.vue, components/admin/LoginAdmin.vue, composables/useSesion.js (sesión reactiva guardada en localStorage)</w:t>
      </w:r>
    </w:p>
    <w:p>
      <w:pPr>
        <w:spacing w:after="60" w:before="80"/>
      </w:pPr>
      <w:r>
        <w:rPr>
          <w:b/>
          <w:color w:val="1F3864"/>
          <w:sz w:val="21"/>
        </w:rPr>
        <w:t>Notas importantes:</w:t>
      </w:r>
    </w:p>
    <w:p>
      <w:pPr>
        <w:pStyle w:val="ListBullet"/>
        <w:spacing w:after="60"/>
      </w:pPr>
      <w:r>
        <w:rPr>
          <w:sz w:val="20"/>
        </w:rPr>
        <w:t>No hay autenticación centralizada por token (JWT/sesión de servidor): el frontend guarda el usuario logueado en localStorage y en cada request posterior manda id_usuario y rol_solicitante; el backend confía en esos datos sin verificarlos criptográficamente. Es una limitación conocida y documentada, no un descuido.</w:t>
      </w:r>
    </w:p>
    <w:p>
      <w:pPr>
        <w:pStyle w:val="ListBullet"/>
        <w:spacing w:after="60"/>
      </w:pPr>
      <w:r>
        <w:rPr>
          <w:sz w:val="20"/>
        </w:rPr>
        <w:t>El registro público solo puede crear cuentas de rol comprador; vendedor y administrador se crean únicamente desde "Usuarios" en el panel admin.</w:t>
      </w:r>
    </w:p>
    <w:p>
      <w:pPr>
        <w:spacing w:after="200"/>
      </w:pPr>
    </w:p>
    <w:p>
      <w:pPr>
        <w:pStyle w:val="Heading2"/>
        <w:spacing w:before="320" w:after="120"/>
      </w:pPr>
      <w:r>
        <w:rPr>
          <w:b/>
          <w:color w:val="2E6F8E"/>
          <w:sz w:val="28"/>
        </w:rPr>
        <w:t>4.2 Direcciones de envío</w:t>
      </w:r>
    </w:p>
    <w:p>
      <w:pPr>
        <w:spacing w:after="80"/>
      </w:pPr>
      <w:r>
        <w:rPr>
          <w:b/>
          <w:color w:val="1F3864"/>
          <w:sz w:val="21"/>
        </w:rPr>
        <w:t xml:space="preserve">Qué hace:  </w:t>
      </w:r>
      <w:r>
        <w:rPr>
          <w:color w:val="1A1A1A"/>
          <w:sz w:val="21"/>
        </w:rPr>
        <w:t>Que un comprador guarde una o varias direcciones de envío y las elija (en vez de escribir una a mano) al momento de pagar en el checkout.</w:t>
      </w:r>
    </w:p>
    <w:p>
      <w:pPr>
        <w:spacing w:after="80"/>
      </w:pPr>
      <w:r>
        <w:rPr>
          <w:b/>
          <w:color w:val="1F3864"/>
          <w:sz w:val="21"/>
        </w:rPr>
        <w:t xml:space="preserve">De dónde viene la información:  </w:t>
      </w:r>
      <w:r>
        <w:rPr>
          <w:color w:val="1A1A1A"/>
          <w:sz w:val="21"/>
        </w:rPr>
        <w:t>Tabla direcciones en PostgreSQL, relacionada con usuarios por id_usuario.</w:t>
      </w:r>
    </w:p>
    <w:p>
      <w:pPr>
        <w:spacing w:after="60" w:before="80"/>
      </w:pPr>
      <w:r>
        <w:rPr>
          <w:b/>
          <w:color w:val="1F3864"/>
          <w:sz w:val="21"/>
        </w:rPr>
        <w:t>Backend (Flask):</w:t>
      </w:r>
    </w:p>
    <w:p>
      <w:pPr>
        <w:shd w:val="clear" w:color="auto" w:fill="F2F2F2"/>
        <w:spacing w:after="40"/>
      </w:pPr>
      <w:r>
        <w:rPr>
          <w:rFonts w:ascii="Consolas" w:hAnsi="Consolas"/>
          <w:color w:val="3B3B3B"/>
          <w:sz w:val="19"/>
        </w:rPr>
        <w:t>GET  /api/usuarios/&lt;id_usuario&gt;/direcciones</w:t>
      </w:r>
    </w:p>
    <w:p>
      <w:pPr>
        <w:shd w:val="clear" w:color="auto" w:fill="F2F2F2"/>
        <w:spacing w:after="40"/>
      </w:pPr>
      <w:r>
        <w:rPr>
          <w:rFonts w:ascii="Consolas" w:hAnsi="Consolas"/>
          <w:color w:val="3B3B3B"/>
          <w:sz w:val="19"/>
        </w:rPr>
        <w:t>POST /api/usuarios/&lt;id_usuario&gt;/direcciones</w:t>
      </w:r>
    </w:p>
    <w:p>
      <w:pPr>
        <w:shd w:val="clear" w:color="auto" w:fill="F2F2F2"/>
        <w:spacing w:after="40"/>
      </w:pPr>
      <w:r>
        <w:rPr>
          <w:rFonts w:ascii="Consolas" w:hAnsi="Consolas"/>
          <w:color w:val="3B3B3B"/>
          <w:sz w:val="19"/>
        </w:rPr>
        <w:t>PUT  /api/usuarios/&lt;id_usuario&gt;/direcciones/&lt;id_direccion&gt;</w:t>
      </w:r>
    </w:p>
    <w:p>
      <w:pPr>
        <w:shd w:val="clear" w:color="auto" w:fill="F2F2F2"/>
        <w:spacing w:after="40"/>
      </w:pPr>
      <w:r>
        <w:rPr>
          <w:rFonts w:ascii="Consolas" w:hAnsi="Consolas"/>
          <w:color w:val="3B3B3B"/>
          <w:sz w:val="19"/>
        </w:rPr>
        <w:t>DELETE /api/usuarios/&lt;id_usuario&gt;/direcciones/&lt;id_direccion&gt;</w:t>
      </w:r>
    </w:p>
    <w:p>
      <w:pPr>
        <w:spacing w:after="80"/>
      </w:pPr>
      <w:r>
        <w:rPr>
          <w:b/>
          <w:color w:val="1F3864"/>
          <w:sz w:val="21"/>
        </w:rPr>
        <w:t xml:space="preserve">Archivo:  </w:t>
      </w:r>
      <w:r>
        <w:rPr>
          <w:rFonts w:ascii="Consolas" w:hAnsi="Consolas"/>
          <w:color w:val="3B3B3B"/>
          <w:sz w:val="21"/>
        </w:rPr>
        <w:t>backend/app/blueprints/direcciones.py</w:t>
      </w:r>
    </w:p>
    <w:p>
      <w:pPr>
        <w:spacing w:after="80"/>
      </w:pPr>
      <w:r>
        <w:rPr>
          <w:b/>
          <w:color w:val="1F3864"/>
          <w:sz w:val="21"/>
        </w:rPr>
        <w:t xml:space="preserve">Frontend (Vue):  </w:t>
      </w:r>
      <w:r>
        <w:rPr>
          <w:rFonts w:ascii="Consolas" w:hAnsi="Consolas"/>
          <w:color w:val="3B3B3B"/>
          <w:sz w:val="21"/>
        </w:rPr>
        <w:t>components/publico/FormularioCheckout.vue (selector de dirección con la principal preseleccionada, y mini formulario para agregar una nueva)</w:t>
      </w:r>
    </w:p>
    <w:p>
      <w:pPr>
        <w:spacing w:after="60" w:before="80"/>
      </w:pPr>
      <w:r>
        <w:rPr>
          <w:b/>
          <w:color w:val="1F3864"/>
          <w:sz w:val="21"/>
        </w:rPr>
        <w:t>Notas importantes:</w:t>
      </w:r>
    </w:p>
    <w:p>
      <w:pPr>
        <w:pStyle w:val="ListBullet"/>
        <w:spacing w:after="60"/>
      </w:pPr>
      <w:r>
        <w:rPr>
          <w:sz w:val="20"/>
        </w:rPr>
        <w:t>La primera dirección que registra un usuario queda como "principal" automáticamente; marcar otra como principal desmarca la anterior.</w:t>
      </w:r>
    </w:p>
    <w:p>
      <w:pPr>
        <w:pStyle w:val="ListBullet"/>
        <w:spacing w:after="60"/>
      </w:pPr>
      <w:r>
        <w:rPr>
          <w:sz w:val="20"/>
        </w:rPr>
        <w:t>El alta de una dirección bloquea la fila del usuario (SELECT ... FOR UPDATE) para que dos altas simultáneas no dejen dos direcciones marcadas como principales a la vez.</w:t>
      </w:r>
    </w:p>
    <w:p>
      <w:pPr>
        <w:spacing w:after="200"/>
      </w:pPr>
    </w:p>
    <w:p>
      <w:pPr>
        <w:pStyle w:val="Heading2"/>
        <w:spacing w:before="320" w:after="120"/>
      </w:pPr>
      <w:r>
        <w:rPr>
          <w:b/>
          <w:color w:val="2E6F8E"/>
          <w:sz w:val="28"/>
        </w:rPr>
        <w:t>4.3 Catálogo de productos y categorías</w:t>
      </w:r>
    </w:p>
    <w:p>
      <w:pPr>
        <w:spacing w:after="80"/>
      </w:pPr>
      <w:r>
        <w:rPr>
          <w:b/>
          <w:color w:val="1F3864"/>
          <w:sz w:val="21"/>
        </w:rPr>
        <w:t xml:space="preserve">Qué hace:  </w:t>
      </w:r>
      <w:r>
        <w:rPr>
          <w:color w:val="1A1A1A"/>
          <w:sz w:val="21"/>
        </w:rPr>
        <w:t>Ver la lista de productos, filtrar por categoría/subcategoría y por atributos propios de cada categoría (por ejemplo "talla" en ropa o "RAM" en laptops), y buscar por texto.</w:t>
      </w:r>
    </w:p>
    <w:p>
      <w:pPr>
        <w:spacing w:after="80"/>
      </w:pPr>
      <w:r>
        <w:rPr>
          <w:b/>
          <w:color w:val="1F3864"/>
          <w:sz w:val="21"/>
        </w:rPr>
        <w:t xml:space="preserve">De dónde viene la información:  </w:t>
      </w:r>
      <w:r>
        <w:rPr>
          <w:color w:val="1A1A1A"/>
          <w:sz w:val="21"/>
        </w:rPr>
        <w:t>MongoDB, colección productos (documento con nombre, descripción, precio, imágenes, atributos según la categoría); las categorías y su esquema_atributos vienen de PostgreSQL, tabla categorias.</w:t>
      </w:r>
    </w:p>
    <w:p>
      <w:pPr>
        <w:spacing w:after="60" w:before="80"/>
      </w:pPr>
      <w:r>
        <w:rPr>
          <w:b/>
          <w:color w:val="1F3864"/>
          <w:sz w:val="21"/>
        </w:rPr>
        <w:t>Backend (Flask):</w:t>
      </w:r>
    </w:p>
    <w:p>
      <w:pPr>
        <w:shd w:val="clear" w:color="auto" w:fill="F2F2F2"/>
        <w:spacing w:after="40"/>
      </w:pPr>
      <w:r>
        <w:rPr>
          <w:rFonts w:ascii="Consolas" w:hAnsi="Consolas"/>
          <w:color w:val="3B3B3B"/>
          <w:sz w:val="19"/>
        </w:rPr>
        <w:t>GET  /api/categorias</w:t>
      </w:r>
    </w:p>
    <w:p>
      <w:pPr>
        <w:shd w:val="clear" w:color="auto" w:fill="F2F2F2"/>
        <w:spacing w:after="40"/>
      </w:pPr>
      <w:r>
        <w:rPr>
          <w:rFonts w:ascii="Consolas" w:hAnsi="Consolas"/>
          <w:color w:val="3B3B3B"/>
          <w:sz w:val="19"/>
        </w:rPr>
        <w:t>POST /api/categorias</w:t>
      </w:r>
    </w:p>
    <w:p>
      <w:pPr>
        <w:shd w:val="clear" w:color="auto" w:fill="F2F2F2"/>
        <w:spacing w:after="40"/>
      </w:pPr>
      <w:r>
        <w:rPr>
          <w:rFonts w:ascii="Consolas" w:hAnsi="Consolas"/>
          <w:color w:val="3B3B3B"/>
          <w:sz w:val="19"/>
        </w:rPr>
        <w:t>GET  /api/categorias/&lt;id_categoria&gt;/filtros</w:t>
      </w:r>
    </w:p>
    <w:p>
      <w:pPr>
        <w:shd w:val="clear" w:color="auto" w:fill="F2F2F2"/>
        <w:spacing w:after="40"/>
      </w:pPr>
      <w:r>
        <w:rPr>
          <w:rFonts w:ascii="Consolas" w:hAnsi="Consolas"/>
          <w:color w:val="3B3B3B"/>
          <w:sz w:val="19"/>
        </w:rPr>
        <w:t>GET  /api/productos          (lista, admite filtros por categoría/atributos/texto)</w:t>
      </w:r>
    </w:p>
    <w:p>
      <w:pPr>
        <w:shd w:val="clear" w:color="auto" w:fill="F2F2F2"/>
        <w:spacing w:after="40"/>
      </w:pPr>
      <w:r>
        <w:rPr>
          <w:rFonts w:ascii="Consolas" w:hAnsi="Consolas"/>
          <w:color w:val="3B3B3B"/>
          <w:sz w:val="19"/>
        </w:rPr>
        <w:t>GET  /api/productos/&lt;producto_id&gt;</w:t>
      </w:r>
    </w:p>
    <w:p>
      <w:pPr>
        <w:shd w:val="clear" w:color="auto" w:fill="F2F2F2"/>
        <w:spacing w:after="40"/>
      </w:pPr>
      <w:r>
        <w:rPr>
          <w:rFonts w:ascii="Consolas" w:hAnsi="Consolas"/>
          <w:color w:val="3B3B3B"/>
          <w:sz w:val="19"/>
        </w:rPr>
        <w:t>POST /api/productos          (alta; también crea filas en PostgreSQL, ver notas)</w:t>
      </w:r>
    </w:p>
    <w:p>
      <w:pPr>
        <w:spacing w:after="80"/>
      </w:pPr>
      <w:r>
        <w:rPr>
          <w:b/>
          <w:color w:val="1F3864"/>
          <w:sz w:val="21"/>
        </w:rPr>
        <w:t xml:space="preserve">Archivo:  </w:t>
      </w:r>
      <w:r>
        <w:rPr>
          <w:rFonts w:ascii="Consolas" w:hAnsi="Consolas"/>
          <w:color w:val="3B3B3B"/>
          <w:sz w:val="21"/>
        </w:rPr>
        <w:t>backend/app/blueprints/catalogo.py</w:t>
      </w:r>
    </w:p>
    <w:p>
      <w:pPr>
        <w:spacing w:after="80"/>
      </w:pPr>
      <w:r>
        <w:rPr>
          <w:b/>
          <w:color w:val="1F3864"/>
          <w:sz w:val="21"/>
        </w:rPr>
        <w:t xml:space="preserve">Frontend (Vue):  </w:t>
      </w:r>
      <w:r>
        <w:rPr>
          <w:rFonts w:ascii="Consolas" w:hAnsi="Consolas"/>
          <w:color w:val="3B3B3B"/>
          <w:sz w:val="21"/>
        </w:rPr>
        <w:t>components/publico/CatalogoProductos.vue, FiltrosCatalogo.vue, TarjetaProducto.vue, composables/useCategorias.js</w:t>
      </w:r>
    </w:p>
    <w:p>
      <w:pPr>
        <w:spacing w:after="60" w:before="80"/>
      </w:pPr>
      <w:r>
        <w:rPr>
          <w:b/>
          <w:color w:val="1F3864"/>
          <w:sz w:val="21"/>
        </w:rPr>
        <w:t>Notas importantes:</w:t>
      </w:r>
    </w:p>
    <w:p>
      <w:pPr>
        <w:pStyle w:val="ListBullet"/>
        <w:spacing w:after="60"/>
      </w:pPr>
      <w:r>
        <w:rPr>
          <w:sz w:val="20"/>
        </w:rPr>
        <w:t>Cada producto en Mongo guarda id_sql_origen, un enlace lógico (no una llave foránea real de base de datos) hacia su fila equivalente en PostgreSQL — así el checkout puede validar precio/stock reales aunque el catálogo viva en Mongo.</w:t>
      </w:r>
    </w:p>
    <w:p>
      <w:pPr>
        <w:pStyle w:val="ListBullet"/>
        <w:spacing w:after="60"/>
      </w:pPr>
      <w:r>
        <w:rPr>
          <w:sz w:val="20"/>
        </w:rPr>
        <w:t>Al crear un producto nuevo desde el admin, el backend primero crea las filas en PostgreSQL (productos + inventario) y solo si eso tiene éxito escribe el documento en Mongo con ese id_sql_origen — para nunca dejar un producto en el catálogo que no se pueda comprar.</w:t>
      </w:r>
    </w:p>
    <w:p>
      <w:pPr>
        <w:pStyle w:val="ListBullet"/>
        <w:spacing w:after="60"/>
      </w:pPr>
      <w:r>
        <w:rPr>
          <w:sz w:val="20"/>
        </w:rPr>
        <w:t>Categorías sin esquema_atributos configurado no aparecen como pestaña de filtro en el catálogo público aunque tengan productos (limitación conocida, menor).</w:t>
      </w:r>
    </w:p>
    <w:p>
      <w:pPr>
        <w:spacing w:after="200"/>
      </w:pPr>
    </w:p>
    <w:p>
      <w:pPr>
        <w:pStyle w:val="Heading2"/>
        <w:spacing w:before="320" w:after="120"/>
      </w:pPr>
      <w:r>
        <w:rPr>
          <w:b/>
          <w:color w:val="2E6F8E"/>
          <w:sz w:val="28"/>
        </w:rPr>
        <w:t>4.4 Página de detalle de producto</w:t>
      </w:r>
    </w:p>
    <w:p>
      <w:pPr>
        <w:spacing w:after="80"/>
      </w:pPr>
      <w:r>
        <w:rPr>
          <w:b/>
          <w:color w:val="1F3864"/>
          <w:sz w:val="21"/>
        </w:rPr>
        <w:t xml:space="preserve">Qué hace:  </w:t>
      </w:r>
      <w:r>
        <w:rPr>
          <w:color w:val="1A1A1A"/>
          <w:sz w:val="21"/>
        </w:rPr>
        <w:t>Ver la ficha completa de un producto: imágenes, descripción, especificaciones (atributos), precio, stock, vendedor, reseñas y, si aplica, la oferta relámpago activa.</w:t>
      </w:r>
    </w:p>
    <w:p>
      <w:pPr>
        <w:spacing w:after="80"/>
      </w:pPr>
      <w:r>
        <w:rPr>
          <w:b/>
          <w:color w:val="1F3864"/>
          <w:sz w:val="21"/>
        </w:rPr>
        <w:t xml:space="preserve">De dónde viene la información:  </w:t>
      </w:r>
      <w:r>
        <w:rPr>
          <w:color w:val="1A1A1A"/>
          <w:sz w:val="21"/>
        </w:rPr>
        <w:t>MongoDB (documento del producto) para todo el contenido; PostgreSQL indirectamente a través del stock/precio real usado en checkout y oferta.</w:t>
      </w:r>
    </w:p>
    <w:p>
      <w:pPr>
        <w:spacing w:after="80"/>
      </w:pPr>
      <w:r>
        <w:rPr>
          <w:b/>
          <w:color w:val="1F3864"/>
          <w:sz w:val="21"/>
        </w:rPr>
        <w:t xml:space="preserve">Frontend (Vue):  </w:t>
      </w:r>
      <w:r>
        <w:rPr>
          <w:rFonts w:ascii="Consolas" w:hAnsi="Consolas"/>
          <w:color w:val="3B3B3B"/>
          <w:sz w:val="21"/>
        </w:rPr>
        <w:t>views/VistaDetalleProducto.vue (ruta /producto/:id), components/ImagenProducto.vue</w:t>
      </w:r>
    </w:p>
    <w:p>
      <w:pPr>
        <w:spacing w:after="60" w:before="80"/>
      </w:pPr>
      <w:r>
        <w:rPr>
          <w:b/>
          <w:color w:val="1F3864"/>
          <w:sz w:val="21"/>
        </w:rPr>
        <w:t>Notas importantes:</w:t>
      </w:r>
    </w:p>
    <w:p>
      <w:pPr>
        <w:pStyle w:val="ListBullet"/>
        <w:spacing w:after="60"/>
      </w:pPr>
      <w:r>
        <w:rPr>
          <w:sz w:val="20"/>
        </w:rPr>
        <w:t>Es una página con URL propia (no un modal), así se puede abrir en pestaña nueva o compartir el enlace.</w:t>
      </w:r>
    </w:p>
    <w:p>
      <w:pPr>
        <w:pStyle w:val="ListBullet"/>
        <w:spacing w:after="60"/>
      </w:pPr>
      <w:r>
        <w:rPr>
          <w:sz w:val="20"/>
        </w:rPr>
        <w:t>Desde aquí se abre el formulario de reseñas (enlace "★ Escribir reseña") y, si el producto tiene oferta activa, la barra de oferta límite con cuenta regresiva.</w:t>
      </w:r>
    </w:p>
    <w:p>
      <w:pPr>
        <w:spacing w:after="200"/>
      </w:pPr>
    </w:p>
    <w:p>
      <w:pPr>
        <w:pStyle w:val="Heading2"/>
        <w:spacing w:before="320" w:after="120"/>
      </w:pPr>
      <w:r>
        <w:rPr>
          <w:b/>
          <w:color w:val="2E6F8E"/>
          <w:sz w:val="28"/>
        </w:rPr>
        <w:t>4.5 Carrito de compra</w:t>
      </w:r>
    </w:p>
    <w:p>
      <w:pPr>
        <w:spacing w:after="80"/>
      </w:pPr>
      <w:r>
        <w:rPr>
          <w:b/>
          <w:color w:val="1F3864"/>
          <w:sz w:val="21"/>
        </w:rPr>
        <w:t xml:space="preserve">Qué hace:  </w:t>
      </w:r>
      <w:r>
        <w:rPr>
          <w:color w:val="1A1A1A"/>
          <w:sz w:val="21"/>
        </w:rPr>
        <w:t>Agregar, quitar o cambiar la cantidad de productos en el carrito, y verlo persistir aunque se cierre y reabra el navegador (mientras haya actividad).</w:t>
      </w:r>
    </w:p>
    <w:p>
      <w:pPr>
        <w:spacing w:after="80"/>
      </w:pPr>
      <w:r>
        <w:rPr>
          <w:b/>
          <w:color w:val="1F3864"/>
          <w:sz w:val="21"/>
        </w:rPr>
        <w:t xml:space="preserve">De dónde viene la información:  </w:t>
      </w:r>
      <w:r>
        <w:rPr>
          <w:color w:val="1A1A1A"/>
          <w:sz w:val="21"/>
        </w:rPr>
        <w:t>Redis, un hash por usuario con llave carrito:{id_usuario} (cada campo del hash es un producto, el valor es cantidad + precio de referencia + id_sql_origen, etc.).</w:t>
      </w:r>
    </w:p>
    <w:p>
      <w:pPr>
        <w:spacing w:after="60" w:before="80"/>
      </w:pPr>
      <w:r>
        <w:rPr>
          <w:b/>
          <w:color w:val="1F3864"/>
          <w:sz w:val="21"/>
        </w:rPr>
        <w:t>Backend (Flask):</w:t>
      </w:r>
    </w:p>
    <w:p>
      <w:pPr>
        <w:shd w:val="clear" w:color="auto" w:fill="F2F2F2"/>
        <w:spacing w:after="40"/>
      </w:pPr>
      <w:r>
        <w:rPr>
          <w:rFonts w:ascii="Consolas" w:hAnsi="Consolas"/>
          <w:color w:val="3B3B3B"/>
          <w:sz w:val="19"/>
        </w:rPr>
        <w:t>GET    /api/carrito/&lt;id_usuario&gt;</w:t>
      </w:r>
    </w:p>
    <w:p>
      <w:pPr>
        <w:shd w:val="clear" w:color="auto" w:fill="F2F2F2"/>
        <w:spacing w:after="40"/>
      </w:pPr>
      <w:r>
        <w:rPr>
          <w:rFonts w:ascii="Consolas" w:hAnsi="Consolas"/>
          <w:color w:val="3B3B3B"/>
          <w:sz w:val="19"/>
        </w:rPr>
        <w:t>POST   /api/carrito/&lt;id_usuario&gt;/items</w:t>
      </w:r>
    </w:p>
    <w:p>
      <w:pPr>
        <w:shd w:val="clear" w:color="auto" w:fill="F2F2F2"/>
        <w:spacing w:after="40"/>
      </w:pPr>
      <w:r>
        <w:rPr>
          <w:rFonts w:ascii="Consolas" w:hAnsi="Consolas"/>
          <w:color w:val="3B3B3B"/>
          <w:sz w:val="19"/>
        </w:rPr>
        <w:t>PUT    /api/carrito/&lt;id_usuario&gt;/items/&lt;id_producto&gt;</w:t>
      </w:r>
    </w:p>
    <w:p>
      <w:pPr>
        <w:shd w:val="clear" w:color="auto" w:fill="F2F2F2"/>
        <w:spacing w:after="40"/>
      </w:pPr>
      <w:r>
        <w:rPr>
          <w:rFonts w:ascii="Consolas" w:hAnsi="Consolas"/>
          <w:color w:val="3B3B3B"/>
          <w:sz w:val="19"/>
        </w:rPr>
        <w:t>DELETE /api/carrito/&lt;id_usuario&gt;/items/&lt;id_producto&gt;</w:t>
      </w:r>
    </w:p>
    <w:p>
      <w:pPr>
        <w:shd w:val="clear" w:color="auto" w:fill="F2F2F2"/>
        <w:spacing w:after="40"/>
      </w:pPr>
      <w:r>
        <w:rPr>
          <w:rFonts w:ascii="Consolas" w:hAnsi="Consolas"/>
          <w:color w:val="3B3B3B"/>
          <w:sz w:val="19"/>
        </w:rPr>
        <w:t>DELETE /api/carrito/&lt;id_usuario&gt;</w:t>
      </w:r>
    </w:p>
    <w:p>
      <w:pPr>
        <w:spacing w:after="80"/>
      </w:pPr>
      <w:r>
        <w:rPr>
          <w:b/>
          <w:color w:val="1F3864"/>
          <w:sz w:val="21"/>
        </w:rPr>
        <w:t xml:space="preserve">Archivo:  </w:t>
      </w:r>
      <w:r>
        <w:rPr>
          <w:rFonts w:ascii="Consolas" w:hAnsi="Consolas"/>
          <w:color w:val="3B3B3B"/>
          <w:sz w:val="21"/>
        </w:rPr>
        <w:t>backend/app/blueprints/carrito.py</w:t>
      </w:r>
    </w:p>
    <w:p>
      <w:pPr>
        <w:spacing w:after="80"/>
      </w:pPr>
      <w:r>
        <w:rPr>
          <w:b/>
          <w:color w:val="1F3864"/>
          <w:sz w:val="21"/>
        </w:rPr>
        <w:t xml:space="preserve">Frontend (Vue):  </w:t>
      </w:r>
      <w:r>
        <w:rPr>
          <w:rFonts w:ascii="Consolas" w:hAnsi="Consolas"/>
          <w:color w:val="3B3B3B"/>
          <w:sz w:val="21"/>
        </w:rPr>
        <w:t>components/publico/Carrito.vue, composables/useCarrito.js</w:t>
      </w:r>
    </w:p>
    <w:p>
      <w:pPr>
        <w:spacing w:after="60" w:before="80"/>
      </w:pPr>
      <w:r>
        <w:rPr>
          <w:b/>
          <w:color w:val="1F3864"/>
          <w:sz w:val="21"/>
        </w:rPr>
        <w:t>Notas importantes:</w:t>
      </w:r>
    </w:p>
    <w:p>
      <w:pPr>
        <w:pStyle w:val="ListBullet"/>
        <w:spacing w:after="60"/>
      </w:pPr>
      <w:r>
        <w:rPr>
          <w:sz w:val="20"/>
        </w:rPr>
        <w:t>El carrito no vence a fecha fija: cada lectura o escritura renueva su TTL (EXPIRE) a 30 minutos (configurable con CARRITO_TTL_SEGUNDOS en .env). Por eso "vence por inactividad", no por antigüedad.</w:t>
      </w:r>
    </w:p>
    <w:p>
      <w:pPr>
        <w:pStyle w:val="ListBullet"/>
        <w:spacing w:after="60"/>
      </w:pPr>
      <w:r>
        <w:rPr>
          <w:sz w:val="20"/>
        </w:rPr>
        <w:t>Requiere sesión iniciada: ya no existe un carrito anónimo guardado en el navegador (antes de la Entrega 2 vivía en localStorage).</w:t>
      </w:r>
    </w:p>
    <w:p>
      <w:pPr>
        <w:pStyle w:val="ListBullet"/>
        <w:spacing w:after="60"/>
      </w:pPr>
      <w:r>
        <w:rPr>
          <w:sz w:val="20"/>
        </w:rPr>
        <w:t>Una línea de oferta relámpago reservada en el carrito es distinta de una línea normal: tiene su propia cuenta regresiva de 60 segundos y su propio precio de oferta (ver 4.7).</w:t>
      </w:r>
    </w:p>
    <w:p>
      <w:pPr>
        <w:spacing w:after="200"/>
      </w:pPr>
    </w:p>
    <w:p>
      <w:pPr>
        <w:pStyle w:val="Heading2"/>
        <w:spacing w:before="320" w:after="120"/>
      </w:pPr>
      <w:r>
        <w:rPr>
          <w:b/>
          <w:color w:val="2E6F8E"/>
          <w:sz w:val="28"/>
        </w:rPr>
        <w:t>4.6 Checkout (confirmar la compra)</w:t>
      </w:r>
    </w:p>
    <w:p>
      <w:pPr>
        <w:spacing w:after="80"/>
      </w:pPr>
      <w:r>
        <w:rPr>
          <w:b/>
          <w:color w:val="1F3864"/>
          <w:sz w:val="21"/>
        </w:rPr>
        <w:t xml:space="preserve">Qué hace:  </w:t>
      </w:r>
      <w:r>
        <w:rPr>
          <w:color w:val="1A1A1A"/>
          <w:sz w:val="21"/>
        </w:rPr>
        <w:t>Pagar lo que hay en el carrito: se valida stock y precio real, se genera el pedido, la(s) línea(s) de pedido y el pago, y se descuenta inventario.</w:t>
      </w:r>
    </w:p>
    <w:p>
      <w:pPr>
        <w:spacing w:after="80"/>
      </w:pPr>
      <w:r>
        <w:rPr>
          <w:b/>
          <w:color w:val="1F3864"/>
          <w:sz w:val="21"/>
        </w:rPr>
        <w:t xml:space="preserve">De dónde viene la información:  </w:t>
      </w:r>
      <w:r>
        <w:rPr>
          <w:color w:val="1A1A1A"/>
          <w:sz w:val="21"/>
        </w:rPr>
        <w:t>PostgreSQL: procedimiento almacenado sp_procesar_checkout (transacción con bloqueo pesimista sobre el inventario, evita vender más unidades de las que hay). Antes de eso, el backend lee los productos a comprar desde el carrito en Redis (no desde lo que envía el navegador).</w:t>
      </w:r>
    </w:p>
    <w:p>
      <w:pPr>
        <w:spacing w:after="60" w:before="80"/>
      </w:pPr>
      <w:r>
        <w:rPr>
          <w:b/>
          <w:color w:val="1F3864"/>
          <w:sz w:val="21"/>
        </w:rPr>
        <w:t>Backend (Flask):</w:t>
      </w:r>
    </w:p>
    <w:p>
      <w:pPr>
        <w:shd w:val="clear" w:color="auto" w:fill="F2F2F2"/>
        <w:spacing w:after="40"/>
      </w:pPr>
      <w:r>
        <w:rPr>
          <w:rFonts w:ascii="Consolas" w:hAnsi="Consolas"/>
          <w:color w:val="3B3B3B"/>
          <w:sz w:val="19"/>
        </w:rPr>
        <w:t>POST /api/checkout</w:t>
      </w:r>
    </w:p>
    <w:p>
      <w:pPr>
        <w:spacing w:after="80"/>
      </w:pPr>
      <w:r>
        <w:rPr>
          <w:b/>
          <w:color w:val="1F3864"/>
          <w:sz w:val="21"/>
        </w:rPr>
        <w:t xml:space="preserve">Archivo:  </w:t>
      </w:r>
      <w:r>
        <w:rPr>
          <w:rFonts w:ascii="Consolas" w:hAnsi="Consolas"/>
          <w:color w:val="3B3B3B"/>
          <w:sz w:val="21"/>
        </w:rPr>
        <w:t>backend/app/blueprints/checkout.py</w:t>
      </w:r>
    </w:p>
    <w:p>
      <w:pPr>
        <w:spacing w:after="80"/>
      </w:pPr>
      <w:r>
        <w:rPr>
          <w:b/>
          <w:color w:val="1F3864"/>
          <w:sz w:val="21"/>
        </w:rPr>
        <w:t xml:space="preserve">Frontend (Vue):  </w:t>
      </w:r>
      <w:r>
        <w:rPr>
          <w:rFonts w:ascii="Consolas" w:hAnsi="Consolas"/>
          <w:color w:val="3B3B3B"/>
          <w:sz w:val="21"/>
        </w:rPr>
        <w:t>components/publico/FormularioCheckout.vue</w:t>
      </w:r>
    </w:p>
    <w:p>
      <w:pPr>
        <w:spacing w:after="60" w:before="80"/>
      </w:pPr>
      <w:r>
        <w:rPr>
          <w:b/>
          <w:color w:val="1F3864"/>
          <w:sz w:val="21"/>
        </w:rPr>
        <w:t>Notas importantes:</w:t>
      </w:r>
    </w:p>
    <w:p>
      <w:pPr>
        <w:pStyle w:val="ListBullet"/>
        <w:spacing w:after="60"/>
      </w:pPr>
      <w:r>
        <w:rPr>
          <w:sz w:val="20"/>
        </w:rPr>
        <w:t>Por seguridad, el checkout ignora cualquier lista de productos/precios que mande el navegador: siempre recalcula desde el carrito guardado en Redis. Esto se verificó enviando una lista de productos falsa desde el cliente y confirmando que se ignoró.</w:t>
      </w:r>
    </w:p>
    <w:p>
      <w:pPr>
        <w:pStyle w:val="ListBullet"/>
        <w:spacing w:after="60"/>
      </w:pPr>
      <w:r>
        <w:rPr>
          <w:sz w:val="20"/>
        </w:rPr>
        <w:t>Si el carrito ya expiró (o está vacío), responde 409 con el código CARRITO_VACIO.</w:t>
      </w:r>
    </w:p>
    <w:p>
      <w:pPr>
        <w:pStyle w:val="ListBullet"/>
        <w:spacing w:after="60"/>
      </w:pPr>
      <w:r>
        <w:rPr>
          <w:sz w:val="20"/>
        </w:rPr>
        <w:t>La referencia de pago (formato TY-AAAAMMDDHHMMSS-XXXXXX) la genera el backend automáticamente; el comprador ya no la escribe.</w:t>
      </w:r>
    </w:p>
    <w:p>
      <w:pPr>
        <w:pStyle w:val="ListBullet"/>
        <w:spacing w:after="60"/>
      </w:pPr>
      <w:r>
        <w:rPr>
          <w:sz w:val="20"/>
        </w:rPr>
        <w:t>Al confirmar el pago se borra el carrito en Redis; si ese borrado llegara a fallar, el pedido queda igual confirmado (solo se registra una advertencia en el log).</w:t>
      </w:r>
    </w:p>
    <w:p>
      <w:pPr>
        <w:pStyle w:val="ListBullet"/>
        <w:spacing w:after="60"/>
      </w:pPr>
      <w:r>
        <w:rPr>
          <w:sz w:val="20"/>
        </w:rPr>
        <w:t>Si la compra incluye una línea de oferta relámpago, el checkout confirma esa reserva en Redis (vía script Lua) y descuenta también el inventario real en PostgreSQL, aplicando el precio_oferta en vez del precio normal.</w:t>
      </w:r>
    </w:p>
    <w:p>
      <w:pPr>
        <w:spacing w:after="200"/>
      </w:pPr>
    </w:p>
    <w:p>
      <w:pPr>
        <w:pStyle w:val="Heading2"/>
        <w:spacing w:before="320" w:after="120"/>
      </w:pPr>
      <w:r>
        <w:rPr>
          <w:b/>
          <w:color w:val="2E6F8E"/>
          <w:sz w:val="28"/>
        </w:rPr>
        <w:t>4.7 Oferta de inventario limitado ("oferta relámpago")</w:t>
      </w:r>
    </w:p>
    <w:p>
      <w:pPr>
        <w:spacing w:after="80"/>
      </w:pPr>
      <w:r>
        <w:rPr>
          <w:b/>
          <w:color w:val="1F3864"/>
          <w:sz w:val="21"/>
        </w:rPr>
        <w:t xml:space="preserve">Qué hace:  </w:t>
      </w:r>
      <w:r>
        <w:rPr>
          <w:color w:val="1A1A1A"/>
          <w:sz w:val="21"/>
        </w:rPr>
        <w:t>Un vendedor (o admin) lanza, sobre un producto propio, un cupo limitado de unidades a un precio menor durante una ventana de tiempo (por ejemplo "10 unidades, 20% de descuento, por 2 horas"). Cualquier comprador puede reservar unidades por 1 minuto mientras decide comprar.</w:t>
      </w:r>
    </w:p>
    <w:p>
      <w:pPr>
        <w:spacing w:after="80"/>
      </w:pPr>
      <w:r>
        <w:rPr>
          <w:b/>
          <w:color w:val="1F3864"/>
          <w:sz w:val="21"/>
        </w:rPr>
        <w:t xml:space="preserve">De dónde viene la información:  </w:t>
      </w:r>
      <w:r>
        <w:rPr>
          <w:color w:val="1A1A1A"/>
          <w:sz w:val="21"/>
        </w:rPr>
        <w:t>Redis. Cada oferta usa varias llaves con el mismo TTL (vencen solas): oferta:{producto_id}:stock (cupo restante), oferta:{producto_id}:limite (cupo original), más el precio de oferta y las reservas individuales por comprador. La reserva/descuento se hace con scripts Lua (operación atómica del lado del servidor de Redis, sin sobreventa aunque lleguen muchas solicitudes al mismo tiempo).</w:t>
      </w:r>
    </w:p>
    <w:p>
      <w:pPr>
        <w:spacing w:after="60" w:before="80"/>
      </w:pPr>
      <w:r>
        <w:rPr>
          <w:b/>
          <w:color w:val="1F3864"/>
          <w:sz w:val="21"/>
        </w:rPr>
        <w:t>Backend (Flask):</w:t>
      </w:r>
    </w:p>
    <w:p>
      <w:pPr>
        <w:shd w:val="clear" w:color="auto" w:fill="F2F2F2"/>
        <w:spacing w:after="40"/>
      </w:pPr>
      <w:r>
        <w:rPr>
          <w:rFonts w:ascii="Consolas" w:hAnsi="Consolas"/>
          <w:color w:val="3B3B3B"/>
          <w:sz w:val="19"/>
        </w:rPr>
        <w:t>POST   /api/ofertas                        (crear)</w:t>
      </w:r>
    </w:p>
    <w:p>
      <w:pPr>
        <w:shd w:val="clear" w:color="auto" w:fill="F2F2F2"/>
        <w:spacing w:after="40"/>
      </w:pPr>
      <w:r>
        <w:rPr>
          <w:rFonts w:ascii="Consolas" w:hAnsi="Consolas"/>
          <w:color w:val="3B3B3B"/>
          <w:sz w:val="19"/>
        </w:rPr>
        <w:t>GET    /api/ofertas/&lt;producto_id&gt;           (estado / cuenta regresiva)</w:t>
      </w:r>
    </w:p>
    <w:p>
      <w:pPr>
        <w:shd w:val="clear" w:color="auto" w:fill="F2F2F2"/>
        <w:spacing w:after="40"/>
      </w:pPr>
      <w:r>
        <w:rPr>
          <w:rFonts w:ascii="Consolas" w:hAnsi="Consolas"/>
          <w:color w:val="3B3B3B"/>
          <w:sz w:val="19"/>
        </w:rPr>
        <w:t>POST   /api/ofertas/&lt;producto_id&gt;/reservar  (reservar 1 minuto)</w:t>
      </w:r>
    </w:p>
    <w:p>
      <w:pPr>
        <w:shd w:val="clear" w:color="auto" w:fill="F2F2F2"/>
        <w:spacing w:after="40"/>
      </w:pPr>
      <w:r>
        <w:rPr>
          <w:rFonts w:ascii="Consolas" w:hAnsi="Consolas"/>
          <w:color w:val="3B3B3B"/>
          <w:sz w:val="19"/>
        </w:rPr>
        <w:t>DELETE /api/ofertas/&lt;producto_id&gt;            (cerrar)</w:t>
      </w:r>
    </w:p>
    <w:p>
      <w:pPr>
        <w:spacing w:after="80"/>
      </w:pPr>
      <w:r>
        <w:rPr>
          <w:b/>
          <w:color w:val="1F3864"/>
          <w:sz w:val="21"/>
        </w:rPr>
        <w:t xml:space="preserve">Archivo:  </w:t>
      </w:r>
      <w:r>
        <w:rPr>
          <w:rFonts w:ascii="Consolas" w:hAnsi="Consolas"/>
          <w:color w:val="3B3B3B"/>
          <w:sz w:val="21"/>
        </w:rPr>
        <w:t>backend/app/blueprints/ofertas.py (+ backend/app/ofertas_redis.py y los scripts en backend/app/lua/)</w:t>
      </w:r>
    </w:p>
    <w:p>
      <w:pPr>
        <w:spacing w:after="80"/>
      </w:pPr>
      <w:r>
        <w:rPr>
          <w:b/>
          <w:color w:val="1F3864"/>
          <w:sz w:val="21"/>
        </w:rPr>
        <w:t xml:space="preserve">Frontend (Vue):  </w:t>
      </w:r>
      <w:r>
        <w:rPr>
          <w:rFonts w:ascii="Consolas" w:hAnsi="Consolas"/>
          <w:color w:val="3B3B3B"/>
          <w:sz w:val="21"/>
        </w:rPr>
        <w:t>components/publico/OfertaLimitada.vue (barra de progreso, botón de reserva, polling cada 3 segundos)</w:t>
      </w:r>
    </w:p>
    <w:p>
      <w:pPr>
        <w:spacing w:after="60" w:before="80"/>
      </w:pPr>
      <w:r>
        <w:rPr>
          <w:b/>
          <w:color w:val="1F3864"/>
          <w:sz w:val="21"/>
        </w:rPr>
        <w:t>Notas importantes:</w:t>
      </w:r>
    </w:p>
    <w:p>
      <w:pPr>
        <w:pStyle w:val="ListBullet"/>
        <w:spacing w:after="60"/>
      </w:pPr>
      <w:r>
        <w:rPr>
          <w:sz w:val="20"/>
        </w:rPr>
        <w:t>Solo el vendedor dueño del producto o un administrador pueden crear o cerrar la oferta (403 para cualquier otro).</w:t>
      </w:r>
    </w:p>
    <w:p>
      <w:pPr>
        <w:pStyle w:val="ListBullet"/>
        <w:spacing w:after="60"/>
      </w:pPr>
      <w:r>
        <w:rPr>
          <w:sz w:val="20"/>
        </w:rPr>
        <w:t>El cupo de la oferta es independiente del inventario real de PostgreSQL: reservar no descuenta el stock verdadero. El stock real recién se descuenta cuando la compra se confirma en el checkout.</w:t>
      </w:r>
    </w:p>
    <w:p>
      <w:pPr>
        <w:pStyle w:val="ListBullet"/>
        <w:spacing w:after="60"/>
      </w:pPr>
      <w:r>
        <w:rPr>
          <w:sz w:val="20"/>
        </w:rPr>
        <w:t>Reserva de 1 minuto: al reservar, las unidades se apartan y se agrega una línea especial al carrito ("Oferta relámpago"); si no se compra a tiempo (RESERVA_OFERTA_TTL_SEGUNDOS, 60s por defecto), la línea se cae del carrito y las unidades regresan al cupo de la oferta.</w:t>
      </w:r>
    </w:p>
    <w:p>
      <w:pPr>
        <w:pStyle w:val="ListBullet"/>
        <w:spacing w:after="60"/>
      </w:pPr>
      <w:r>
        <w:rPr>
          <w:sz w:val="20"/>
        </w:rPr>
        <w:t>Probado con 50 solicitudes simultáneas contra un cupo de 10 (backend/scripts/prueba_concurrencia_oferta.py): resultado 10 éxitos, 40 rechazados (409), stock final en 0 — sin sobreventa.</w:t>
      </w:r>
    </w:p>
    <w:p>
      <w:pPr>
        <w:spacing w:after="200"/>
      </w:pPr>
    </w:p>
    <w:p>
      <w:pPr>
        <w:pStyle w:val="Heading2"/>
        <w:spacing w:before="320" w:after="120"/>
      </w:pPr>
      <w:r>
        <w:rPr>
          <w:b/>
          <w:color w:val="2E6F8E"/>
          <w:sz w:val="28"/>
        </w:rPr>
        <w:t>4.8 Reseñas de producto</w:t>
      </w:r>
    </w:p>
    <w:p>
      <w:pPr>
        <w:spacing w:after="80"/>
      </w:pPr>
      <w:r>
        <w:rPr>
          <w:b/>
          <w:color w:val="1F3864"/>
          <w:sz w:val="21"/>
        </w:rPr>
        <w:t xml:space="preserve">Qué hace:  </w:t>
      </w:r>
      <w:r>
        <w:rPr>
          <w:color w:val="1A1A1A"/>
          <w:sz w:val="21"/>
        </w:rPr>
        <w:t>Un comprador califica (1 a 5 estrellas) y comenta un producto, una sola vez por producto. Se muestra en la página del producto, con una marca de "compra verificada" si ese comprador efectivamente lo compró.</w:t>
      </w:r>
    </w:p>
    <w:p>
      <w:pPr>
        <w:spacing w:after="80"/>
      </w:pPr>
      <w:r>
        <w:rPr>
          <w:b/>
          <w:color w:val="1F3864"/>
          <w:sz w:val="21"/>
        </w:rPr>
        <w:t xml:space="preserve">De dónde viene la información:  </w:t>
      </w:r>
      <w:r>
        <w:rPr>
          <w:color w:val="1A1A1A"/>
          <w:sz w:val="21"/>
        </w:rPr>
        <w:t>MongoDB, colección resenas (fuente de verdad del contenido de la reseña) — con un índice único por {producto_id, autor.id_usuario} para impedir reseñas duplicadas del mismo comprador sobre el mismo producto. Además, cada reseña nueva se replica de inmediato hacia Neo4j como una relación en el grafo (ver 4.9).</w:t>
      </w:r>
    </w:p>
    <w:p>
      <w:pPr>
        <w:spacing w:after="60" w:before="80"/>
      </w:pPr>
      <w:r>
        <w:rPr>
          <w:b/>
          <w:color w:val="1F3864"/>
          <w:sz w:val="21"/>
        </w:rPr>
        <w:t>Backend (Flask):</w:t>
      </w:r>
    </w:p>
    <w:p>
      <w:pPr>
        <w:shd w:val="clear" w:color="auto" w:fill="F2F2F2"/>
        <w:spacing w:after="40"/>
      </w:pPr>
      <w:r>
        <w:rPr>
          <w:rFonts w:ascii="Consolas" w:hAnsi="Consolas"/>
          <w:color w:val="3B3B3B"/>
          <w:sz w:val="19"/>
        </w:rPr>
        <w:t>POST /api/resenas</w:t>
      </w:r>
    </w:p>
    <w:p>
      <w:pPr>
        <w:shd w:val="clear" w:color="auto" w:fill="F2F2F2"/>
        <w:spacing w:after="40"/>
      </w:pPr>
      <w:r>
        <w:rPr>
          <w:rFonts w:ascii="Consolas" w:hAnsi="Consolas"/>
          <w:color w:val="3B3B3B"/>
          <w:sz w:val="19"/>
        </w:rPr>
        <w:t>GET  /api/resenas/&lt;producto_id&gt;</w:t>
      </w:r>
    </w:p>
    <w:p>
      <w:pPr>
        <w:spacing w:after="80"/>
      </w:pPr>
      <w:r>
        <w:rPr>
          <w:b/>
          <w:color w:val="1F3864"/>
          <w:sz w:val="21"/>
        </w:rPr>
        <w:t xml:space="preserve">Archivo:  </w:t>
      </w:r>
      <w:r>
        <w:rPr>
          <w:rFonts w:ascii="Consolas" w:hAnsi="Consolas"/>
          <w:color w:val="3B3B3B"/>
          <w:sz w:val="21"/>
        </w:rPr>
        <w:t>backend/app/blueprints/resenas.py</w:t>
      </w:r>
    </w:p>
    <w:p>
      <w:pPr>
        <w:spacing w:after="80"/>
      </w:pPr>
      <w:r>
        <w:rPr>
          <w:b/>
          <w:color w:val="1F3864"/>
          <w:sz w:val="21"/>
        </w:rPr>
        <w:t xml:space="preserve">Frontend (Vue):  </w:t>
      </w:r>
      <w:r>
        <w:rPr>
          <w:rFonts w:ascii="Consolas" w:hAnsi="Consolas"/>
          <w:color w:val="3B3B3B"/>
          <w:sz w:val="21"/>
        </w:rPr>
        <w:t>components/publico/ResenasProducto.vue</w:t>
      </w:r>
    </w:p>
    <w:p>
      <w:pPr>
        <w:spacing w:after="60" w:before="80"/>
      </w:pPr>
      <w:r>
        <w:rPr>
          <w:b/>
          <w:color w:val="1F3864"/>
          <w:sz w:val="21"/>
        </w:rPr>
        <w:t>Notas importantes:</w:t>
      </w:r>
    </w:p>
    <w:p>
      <w:pPr>
        <w:pStyle w:val="ListBullet"/>
        <w:spacing w:after="60"/>
      </w:pPr>
      <w:r>
        <w:rPr>
          <w:sz w:val="20"/>
        </w:rPr>
        <w:t>"Compra verificada" se calcula cruzando contra pedidos/lineas_pedido de PostgreSQL, pero no bloquea la creación de la reseña si no hay compra registrada — es deliberado: el patrón de fraude que se busca detectar depende de que se pueda calificar sin haber comprado.</w:t>
      </w:r>
    </w:p>
    <w:p>
      <w:pPr>
        <w:pStyle w:val="ListBullet"/>
        <w:spacing w:after="60"/>
      </w:pPr>
      <w:r>
        <w:rPr>
          <w:sz w:val="20"/>
        </w:rPr>
        <w:t>La sincronización hacia Neo4j es "mejor esfuerzo", sin 2PC (sin transacción de dos fases entre Mongo y Neo4j): si Neo4j no responde en ese momento, la reseña igual queda guardada en Mongo y solo se registra una advertencia; el grafo queda desactualizado hasta la próxima sincronización.</w:t>
      </w:r>
    </w:p>
    <w:p>
      <w:pPr>
        <w:spacing w:after="200"/>
      </w:pPr>
    </w:p>
    <w:p>
      <w:pPr>
        <w:pStyle w:val="Heading2"/>
        <w:spacing w:before="320" w:after="120"/>
      </w:pPr>
      <w:r>
        <w:rPr>
          <w:b/>
          <w:color w:val="2E6F8E"/>
          <w:sz w:val="28"/>
        </w:rPr>
        <w:t>4.9 Detección de fraude en reseñas</w:t>
      </w:r>
    </w:p>
    <w:p>
      <w:pPr>
        <w:spacing w:after="80"/>
      </w:pPr>
      <w:r>
        <w:rPr>
          <w:b/>
          <w:color w:val="1F3864"/>
          <w:sz w:val="21"/>
        </w:rPr>
        <w:t xml:space="preserve">Qué hace:  </w:t>
      </w:r>
      <w:r>
        <w:rPr>
          <w:color w:val="1A1A1A"/>
          <w:sz w:val="21"/>
        </w:rPr>
        <w:t>Un panel, visible solo para administradores, que señala grupos de cuentas que se están calificando entre sí de forma sospechosa sobre los mismos productos (por ejemplo, para inflar la reputación de una tienda).</w:t>
      </w:r>
    </w:p>
    <w:p>
      <w:pPr>
        <w:spacing w:after="80"/>
      </w:pPr>
      <w:r>
        <w:rPr>
          <w:b/>
          <w:color w:val="1F3864"/>
          <w:sz w:val="21"/>
        </w:rPr>
        <w:t xml:space="preserve">De dónde viene la información:  </w:t>
      </w:r>
      <w:r>
        <w:rPr>
          <w:color w:val="1A1A1A"/>
          <w:sz w:val="21"/>
        </w:rPr>
        <w:t>Neo4j. El grafo tiene nodos (:Cuenta) y (:Producto), y una relación (:Cuenta)-[:CALIFICO]-&gt;(:Producto) por cada reseña (con calificación, fecha e id_resena de vuelta a Mongo). La detección corre una consulta Cypher de tres saltos.</w:t>
      </w:r>
    </w:p>
    <w:p>
      <w:pPr>
        <w:spacing w:after="60" w:before="80"/>
      </w:pPr>
      <w:r>
        <w:rPr>
          <w:b/>
          <w:color w:val="1F3864"/>
          <w:sz w:val="21"/>
        </w:rPr>
        <w:t>Backend (Flask):</w:t>
      </w:r>
    </w:p>
    <w:p>
      <w:pPr>
        <w:shd w:val="clear" w:color="auto" w:fill="F2F2F2"/>
        <w:spacing w:after="40"/>
      </w:pPr>
      <w:r>
        <w:rPr>
          <w:rFonts w:ascii="Consolas" w:hAnsi="Consolas"/>
          <w:color w:val="3B3B3B"/>
          <w:sz w:val="19"/>
        </w:rPr>
        <w:t>GET /api/fraude/alertas</w:t>
      </w:r>
    </w:p>
    <w:p>
      <w:pPr>
        <w:spacing w:after="80"/>
      </w:pPr>
      <w:r>
        <w:rPr>
          <w:b/>
          <w:color w:val="1F3864"/>
          <w:sz w:val="21"/>
        </w:rPr>
        <w:t xml:space="preserve">Archivo:  </w:t>
      </w:r>
      <w:r>
        <w:rPr>
          <w:rFonts w:ascii="Consolas" w:hAnsi="Consolas"/>
          <w:color w:val="3B3B3B"/>
          <w:sz w:val="21"/>
        </w:rPr>
        <w:t>backend/app/blueprints/fraude.py</w:t>
      </w:r>
    </w:p>
    <w:p>
      <w:pPr>
        <w:spacing w:after="80"/>
      </w:pPr>
      <w:r>
        <w:rPr>
          <w:b/>
          <w:color w:val="1F3864"/>
          <w:sz w:val="21"/>
        </w:rPr>
        <w:t xml:space="preserve">Frontend (Vue):  </w:t>
      </w:r>
      <w:r>
        <w:rPr>
          <w:rFonts w:ascii="Consolas" w:hAnsi="Consolas"/>
          <w:color w:val="3B3B3B"/>
          <w:sz w:val="21"/>
        </w:rPr>
        <w:t>components/admin/GestionFraude.vue (pestaña "Fraude" del panel admin, con fila expandible mostrando el JSON crudo de cada alerta)</w:t>
      </w:r>
    </w:p>
    <w:p>
      <w:pPr>
        <w:spacing w:after="60" w:before="80"/>
      </w:pPr>
      <w:r>
        <w:rPr>
          <w:b/>
          <w:color w:val="1F3864"/>
          <w:sz w:val="21"/>
        </w:rPr>
        <w:t>Notas importantes:</w:t>
      </w:r>
    </w:p>
    <w:p>
      <w:pPr>
        <w:pStyle w:val="ListBullet"/>
        <w:spacing w:after="60"/>
      </w:pPr>
      <w:r>
        <w:rPr>
          <w:sz w:val="20"/>
        </w:rPr>
        <w:t>Una alerta requiere que se cumplan las tres señales a la vez entre cada par de cuentas del grupo: (1) al menos 3 productos calificados en común, (2) las dos calificaron con 5 estrellas, y (3) las dos calificaciones ocurrieron dentro de una ventana corta de tiempo (6 horas por defecto). Combinar las tres señales es lo que evita falsos positivos — probando solo la señal 1 aparecían coincidencias que eran pura casualidad.</w:t>
      </w:r>
    </w:p>
    <w:p>
      <w:pPr>
        <w:pStyle w:val="ListBullet"/>
        <w:spacing w:after="60"/>
      </w:pPr>
      <w:r>
        <w:rPr>
          <w:sz w:val="20"/>
        </w:rPr>
        <w:t>Verificado contra datos de prueba sembrados a propósito (database/migrations/sembrar_resenas_fraude.py): detectó el anillo de fraude completo, no marcó el par de control, y no generó falsos positivos sobre las reseñas legítimas.</w:t>
      </w:r>
    </w:p>
    <w:p>
      <w:pPr>
        <w:pStyle w:val="ListBullet"/>
        <w:spacing w:after="60"/>
      </w:pPr>
      <w:r>
        <w:rPr>
          <w:sz w:val="20"/>
        </w:rPr>
        <w:t>Guía paso a paso para reproducir una alerta y limpiar los datos de prueba: docs/guia-prueba-fraude.md.</w:t>
      </w:r>
    </w:p>
    <w:p>
      <w:pPr>
        <w:spacing w:after="200"/>
      </w:pPr>
    </w:p>
    <w:p>
      <w:pPr>
        <w:pStyle w:val="Heading2"/>
        <w:spacing w:before="320" w:after="120"/>
      </w:pPr>
      <w:r>
        <w:rPr>
          <w:b/>
          <w:color w:val="2E6F8E"/>
          <w:sz w:val="28"/>
        </w:rPr>
        <w:t>4.10 Historial de cambios de producto</w:t>
      </w:r>
    </w:p>
    <w:p>
      <w:pPr>
        <w:spacing w:after="80"/>
      </w:pPr>
      <w:r>
        <w:rPr>
          <w:b/>
          <w:color w:val="1F3864"/>
          <w:sz w:val="21"/>
        </w:rPr>
        <w:t xml:space="preserve">Qué hace:  </w:t>
      </w:r>
      <w:r>
        <w:rPr>
          <w:color w:val="1A1A1A"/>
          <w:sz w:val="21"/>
        </w:rPr>
        <w:t>Ver la línea de tiempo de cambios de un producto (creación, ediciones de precio/descripción/estado) y "reconstruir" cómo estaba el producto en una fecha pasada.</w:t>
      </w:r>
    </w:p>
    <w:p>
      <w:pPr>
        <w:spacing w:after="80"/>
      </w:pPr>
      <w:r>
        <w:rPr>
          <w:b/>
          <w:color w:val="1F3864"/>
          <w:sz w:val="21"/>
        </w:rPr>
        <w:t xml:space="preserve">De dónde viene la información:  </w:t>
      </w:r>
      <w:r>
        <w:rPr>
          <w:color w:val="1A1A1A"/>
          <w:sz w:val="21"/>
        </w:rPr>
        <w:t>MongoDB, colección historial_cambios_productos (un documento de evento por cada cambio — patrón event sourcing).</w:t>
      </w:r>
    </w:p>
    <w:p>
      <w:pPr>
        <w:spacing w:after="60" w:before="80"/>
      </w:pPr>
      <w:r>
        <w:rPr>
          <w:b/>
          <w:color w:val="1F3864"/>
          <w:sz w:val="21"/>
        </w:rPr>
        <w:t>Backend (Flask):</w:t>
      </w:r>
    </w:p>
    <w:p>
      <w:pPr>
        <w:shd w:val="clear" w:color="auto" w:fill="F2F2F2"/>
        <w:spacing w:after="40"/>
      </w:pPr>
      <w:r>
        <w:rPr>
          <w:rFonts w:ascii="Consolas" w:hAnsi="Consolas"/>
          <w:color w:val="3B3B3B"/>
          <w:sz w:val="19"/>
        </w:rPr>
        <w:t>GET /api/historial                (feed general con filtros)</w:t>
      </w:r>
    </w:p>
    <w:p>
      <w:pPr>
        <w:shd w:val="clear" w:color="auto" w:fill="F2F2F2"/>
        <w:spacing w:after="40"/>
      </w:pPr>
      <w:r>
        <w:rPr>
          <w:rFonts w:ascii="Consolas" w:hAnsi="Consolas"/>
          <w:color w:val="3B3B3B"/>
          <w:sz w:val="19"/>
        </w:rPr>
        <w:t>GET /api/historial/&lt;producto_id&gt;  (reconstrucción por fecha)</w:t>
      </w:r>
    </w:p>
    <w:p>
      <w:pPr>
        <w:spacing w:after="80"/>
      </w:pPr>
      <w:r>
        <w:rPr>
          <w:b/>
          <w:color w:val="1F3864"/>
          <w:sz w:val="21"/>
        </w:rPr>
        <w:t xml:space="preserve">Archivo:  </w:t>
      </w:r>
      <w:r>
        <w:rPr>
          <w:rFonts w:ascii="Consolas" w:hAnsi="Consolas"/>
          <w:color w:val="3B3B3B"/>
          <w:sz w:val="21"/>
        </w:rPr>
        <w:t>backend/app/blueprints/historial.py</w:t>
      </w:r>
    </w:p>
    <w:p>
      <w:pPr>
        <w:spacing w:after="80"/>
      </w:pPr>
      <w:r>
        <w:rPr>
          <w:b/>
          <w:color w:val="1F3864"/>
          <w:sz w:val="21"/>
        </w:rPr>
        <w:t xml:space="preserve">Frontend (Vue):  </w:t>
      </w:r>
      <w:r>
        <w:rPr>
          <w:rFonts w:ascii="Consolas" w:hAnsi="Consolas"/>
          <w:color w:val="3B3B3B"/>
          <w:sz w:val="21"/>
        </w:rPr>
        <w:t>components/admin/HistorialProducto.vue</w:t>
      </w:r>
    </w:p>
    <w:p>
      <w:pPr>
        <w:spacing w:after="60" w:before="80"/>
      </w:pPr>
      <w:r>
        <w:rPr>
          <w:b/>
          <w:color w:val="1F3864"/>
          <w:sz w:val="21"/>
        </w:rPr>
        <w:t>Notas importantes:</w:t>
      </w:r>
    </w:p>
    <w:p>
      <w:pPr>
        <w:pStyle w:val="ListBullet"/>
        <w:spacing w:after="60"/>
      </w:pPr>
      <w:r>
        <w:rPr>
          <w:sz w:val="20"/>
        </w:rPr>
        <w:t>El historial no registra el stock/inventario en cada evento: guarda nombre, descripción, precio, estado activo/inactivo y atributos. La reconstrucción por fecha dice si el producto estaba disponible para la venta en ese momento, pero no cuántas unidades había.</w:t>
      </w:r>
    </w:p>
    <w:p>
      <w:pPr>
        <w:spacing w:after="200"/>
      </w:pPr>
    </w:p>
    <w:p>
      <w:pPr>
        <w:pStyle w:val="Heading2"/>
        <w:spacing w:before="320" w:after="120"/>
      </w:pPr>
      <w:r>
        <w:rPr>
          <w:b/>
          <w:color w:val="2E6F8E"/>
          <w:sz w:val="28"/>
        </w:rPr>
        <w:t>4.11 Ventas del vendedor</w:t>
      </w:r>
    </w:p>
    <w:p>
      <w:pPr>
        <w:spacing w:after="80"/>
      </w:pPr>
      <w:r>
        <w:rPr>
          <w:b/>
          <w:color w:val="1F3864"/>
          <w:sz w:val="21"/>
        </w:rPr>
        <w:t xml:space="preserve">Qué hace:  </w:t>
      </w:r>
      <w:r>
        <w:rPr>
          <w:color w:val="1A1A1A"/>
          <w:sz w:val="21"/>
        </w:rPr>
        <w:t>Que un vendedor vea el listado de sus propias ventas (qué se le compró, cuándo y por cuánto).</w:t>
      </w:r>
    </w:p>
    <w:p>
      <w:pPr>
        <w:spacing w:after="80"/>
      </w:pPr>
      <w:r>
        <w:rPr>
          <w:b/>
          <w:color w:val="1F3864"/>
          <w:sz w:val="21"/>
        </w:rPr>
        <w:t xml:space="preserve">De dónde viene la información:  </w:t>
      </w:r>
      <w:r>
        <w:rPr>
          <w:color w:val="1A1A1A"/>
          <w:sz w:val="21"/>
        </w:rPr>
        <w:t>PostgreSQL: pedidos y lineas_pedido, filtrados por los productos que pertenecen a ese vendedor.</w:t>
      </w:r>
    </w:p>
    <w:p>
      <w:pPr>
        <w:spacing w:after="60" w:before="80"/>
      </w:pPr>
      <w:r>
        <w:rPr>
          <w:b/>
          <w:color w:val="1F3864"/>
          <w:sz w:val="21"/>
        </w:rPr>
        <w:t>Backend (Flask):</w:t>
      </w:r>
    </w:p>
    <w:p>
      <w:pPr>
        <w:shd w:val="clear" w:color="auto" w:fill="F2F2F2"/>
        <w:spacing w:after="40"/>
      </w:pPr>
      <w:r>
        <w:rPr>
          <w:rFonts w:ascii="Consolas" w:hAnsi="Consolas"/>
          <w:color w:val="3B3B3B"/>
          <w:sz w:val="19"/>
        </w:rPr>
        <w:t>GET /api/vendedores/&lt;id_vendedor&gt;/ventas</w:t>
      </w:r>
    </w:p>
    <w:p>
      <w:pPr>
        <w:spacing w:after="80"/>
      </w:pPr>
      <w:r>
        <w:rPr>
          <w:b/>
          <w:color w:val="1F3864"/>
          <w:sz w:val="21"/>
        </w:rPr>
        <w:t xml:space="preserve">Archivo:  </w:t>
      </w:r>
      <w:r>
        <w:rPr>
          <w:rFonts w:ascii="Consolas" w:hAnsi="Consolas"/>
          <w:color w:val="3B3B3B"/>
          <w:sz w:val="21"/>
        </w:rPr>
        <w:t>backend/app/blueprints/vendedores.py</w:t>
      </w:r>
    </w:p>
    <w:p>
      <w:pPr>
        <w:spacing w:after="80"/>
      </w:pPr>
      <w:r>
        <w:rPr>
          <w:b/>
          <w:color w:val="1F3864"/>
          <w:sz w:val="21"/>
        </w:rPr>
        <w:t xml:space="preserve">Frontend (Vue):  </w:t>
      </w:r>
      <w:r>
        <w:rPr>
          <w:rFonts w:ascii="Consolas" w:hAnsi="Consolas"/>
          <w:color w:val="3B3B3B"/>
          <w:sz w:val="21"/>
        </w:rPr>
        <w:t>components/admin/GestionVentas.vue</w:t>
      </w:r>
    </w:p>
    <w:p>
      <w:pPr>
        <w:spacing w:after="200"/>
      </w:pPr>
    </w:p>
    <w:p>
      <w:pPr>
        <w:pStyle w:val="Heading2"/>
        <w:spacing w:before="320" w:after="120"/>
      </w:pPr>
      <w:r>
        <w:rPr>
          <w:b/>
          <w:color w:val="2E6F8E"/>
          <w:sz w:val="28"/>
        </w:rPr>
        <w:t>4.12 Pedidos del comprador (mis compras)</w:t>
      </w:r>
    </w:p>
    <w:p>
      <w:pPr>
        <w:spacing w:after="80"/>
      </w:pPr>
      <w:r>
        <w:rPr>
          <w:b/>
          <w:color w:val="1F3864"/>
          <w:sz w:val="21"/>
        </w:rPr>
        <w:t xml:space="preserve">Qué hace:  </w:t>
      </w:r>
      <w:r>
        <w:rPr>
          <w:color w:val="1A1A1A"/>
          <w:sz w:val="21"/>
        </w:rPr>
        <w:t>Que un comprador vea su propio historial de pedidos: qué compró, cuándo, en qué estado y cuánto ha gastado en total.</w:t>
      </w:r>
    </w:p>
    <w:p>
      <w:pPr>
        <w:spacing w:after="80"/>
      </w:pPr>
      <w:r>
        <w:rPr>
          <w:b/>
          <w:color w:val="1F3864"/>
          <w:sz w:val="21"/>
        </w:rPr>
        <w:t xml:space="preserve">De dónde viene la información:  </w:t>
      </w:r>
      <w:r>
        <w:rPr>
          <w:color w:val="1A1A1A"/>
          <w:sz w:val="21"/>
        </w:rPr>
        <w:t>PostgreSQL: pedidos y lineas_pedido, filtrados por id_comprador; el resumen de "total gastado" se calcula sumando los pedidos que no están cancelados.</w:t>
      </w:r>
    </w:p>
    <w:p>
      <w:pPr>
        <w:spacing w:after="60" w:before="80"/>
      </w:pPr>
      <w:r>
        <w:rPr>
          <w:b/>
          <w:color w:val="1F3864"/>
          <w:sz w:val="21"/>
        </w:rPr>
        <w:t>Backend (Flask):</w:t>
      </w:r>
    </w:p>
    <w:p>
      <w:pPr>
        <w:shd w:val="clear" w:color="auto" w:fill="F2F2F2"/>
        <w:spacing w:after="40"/>
      </w:pPr>
      <w:r>
        <w:rPr>
          <w:rFonts w:ascii="Consolas" w:hAnsi="Consolas"/>
          <w:color w:val="3B3B3B"/>
          <w:sz w:val="19"/>
        </w:rPr>
        <w:t>GET /api/compradores/&lt;id_comprador&gt;/pedidos</w:t>
      </w:r>
    </w:p>
    <w:p>
      <w:pPr>
        <w:spacing w:after="80"/>
      </w:pPr>
      <w:r>
        <w:rPr>
          <w:b/>
          <w:color w:val="1F3864"/>
          <w:sz w:val="21"/>
        </w:rPr>
        <w:t xml:space="preserve">Archivo:  </w:t>
      </w:r>
      <w:r>
        <w:rPr>
          <w:rFonts w:ascii="Consolas" w:hAnsi="Consolas"/>
          <w:color w:val="3B3B3B"/>
          <w:sz w:val="21"/>
        </w:rPr>
        <w:t>backend/app/blueprints/compradores.py</w:t>
      </w:r>
    </w:p>
    <w:p>
      <w:pPr>
        <w:spacing w:after="80"/>
      </w:pPr>
      <w:r>
        <w:rPr>
          <w:b/>
          <w:color w:val="1F3864"/>
          <w:sz w:val="21"/>
        </w:rPr>
        <w:t xml:space="preserve">Frontend (Vue):  </w:t>
      </w:r>
      <w:r>
        <w:rPr>
          <w:rFonts w:ascii="Consolas" w:hAnsi="Consolas"/>
          <w:color w:val="3B3B3B"/>
          <w:sz w:val="21"/>
        </w:rPr>
        <w:t>components/publico/PerfilComprador.vue</w:t>
      </w:r>
    </w:p>
    <w:p>
      <w:pPr>
        <w:spacing w:after="200"/>
      </w:pPr>
    </w:p>
    <w:p>
      <w:pPr>
        <w:pStyle w:val="Heading2"/>
        <w:spacing w:before="320" w:after="120"/>
      </w:pPr>
      <w:r>
        <w:rPr>
          <w:b/>
          <w:color w:val="2E6F8E"/>
          <w:sz w:val="28"/>
        </w:rPr>
        <w:t>4.13 Panel admin: gestión de productos, categorías e imágenes</w:t>
      </w:r>
    </w:p>
    <w:p>
      <w:pPr>
        <w:spacing w:after="80"/>
      </w:pPr>
      <w:r>
        <w:rPr>
          <w:b/>
          <w:color w:val="1F3864"/>
          <w:sz w:val="21"/>
        </w:rPr>
        <w:t xml:space="preserve">Qué hace:  </w:t>
      </w:r>
      <w:r>
        <w:rPr>
          <w:color w:val="1A1A1A"/>
          <w:sz w:val="21"/>
        </w:rPr>
        <w:t>Alta, edición e inactivación de productos y categorías desde el panel admin, incluida la carga de hasta 10 imágenes por producto con selección de portada y orden.</w:t>
      </w:r>
    </w:p>
    <w:p>
      <w:pPr>
        <w:spacing w:after="80"/>
      </w:pPr>
      <w:r>
        <w:rPr>
          <w:b/>
          <w:color w:val="1F3864"/>
          <w:sz w:val="21"/>
        </w:rPr>
        <w:t xml:space="preserve">De dónde viene la información:  </w:t>
      </w:r>
      <w:r>
        <w:rPr>
          <w:color w:val="1A1A1A"/>
          <w:sz w:val="21"/>
        </w:rPr>
        <w:t>MongoDB (documento del producto: nombre, descripción, precio, atributos, imágenes) + PostgreSQL (fila espejo en productos/inventario, necesaria para que el producto se pueda comprar de verdad; categorias vive solo en PostgreSQL).</w:t>
      </w:r>
    </w:p>
    <w:p>
      <w:pPr>
        <w:spacing w:after="60" w:before="80"/>
      </w:pPr>
      <w:r>
        <w:rPr>
          <w:b/>
          <w:color w:val="1F3864"/>
          <w:sz w:val="21"/>
        </w:rPr>
        <w:t>Backend (Flask):</w:t>
      </w:r>
    </w:p>
    <w:p>
      <w:pPr>
        <w:shd w:val="clear" w:color="auto" w:fill="F2F2F2"/>
        <w:spacing w:after="40"/>
      </w:pPr>
      <w:r>
        <w:rPr>
          <w:rFonts w:ascii="Consolas" w:hAnsi="Consolas"/>
          <w:color w:val="3B3B3B"/>
          <w:sz w:val="19"/>
        </w:rPr>
        <w:t>GET/POST /api/categorias</w:t>
      </w:r>
    </w:p>
    <w:p>
      <w:pPr>
        <w:shd w:val="clear" w:color="auto" w:fill="F2F2F2"/>
        <w:spacing w:after="40"/>
      </w:pPr>
      <w:r>
        <w:rPr>
          <w:rFonts w:ascii="Consolas" w:hAnsi="Consolas"/>
          <w:color w:val="3B3B3B"/>
          <w:sz w:val="19"/>
        </w:rPr>
        <w:t>POST     /api/productos   (alta y edición)</w:t>
      </w:r>
    </w:p>
    <w:p>
      <w:pPr>
        <w:spacing w:after="80"/>
      </w:pPr>
      <w:r>
        <w:rPr>
          <w:b/>
          <w:color w:val="1F3864"/>
          <w:sz w:val="21"/>
        </w:rPr>
        <w:t xml:space="preserve">Archivo:  </w:t>
      </w:r>
      <w:r>
        <w:rPr>
          <w:rFonts w:ascii="Consolas" w:hAnsi="Consolas"/>
          <w:color w:val="3B3B3B"/>
          <w:sz w:val="21"/>
        </w:rPr>
        <w:t>backend/app/blueprints/catalogo.py</w:t>
      </w:r>
    </w:p>
    <w:p>
      <w:pPr>
        <w:spacing w:after="80"/>
      </w:pPr>
      <w:r>
        <w:rPr>
          <w:b/>
          <w:color w:val="1F3864"/>
          <w:sz w:val="21"/>
        </w:rPr>
        <w:t xml:space="preserve">Frontend (Vue):  </w:t>
      </w:r>
      <w:r>
        <w:rPr>
          <w:rFonts w:ascii="Consolas" w:hAnsi="Consolas"/>
          <w:color w:val="3B3B3B"/>
          <w:sz w:val="21"/>
        </w:rPr>
        <w:t>components/admin/GestionProductos.vue, FormularioProducto.vue, components/admin/GestionCategorias.vue, FormularioCategoria.vue</w:t>
      </w:r>
    </w:p>
    <w:p>
      <w:pPr>
        <w:spacing w:after="60" w:before="80"/>
      </w:pPr>
      <w:r>
        <w:rPr>
          <w:b/>
          <w:color w:val="1F3864"/>
          <w:sz w:val="21"/>
        </w:rPr>
        <w:t>Notas importantes:</w:t>
      </w:r>
    </w:p>
    <w:p>
      <w:pPr>
        <w:pStyle w:val="ListBullet"/>
        <w:spacing w:after="60"/>
      </w:pPr>
      <w:r>
        <w:rPr>
          <w:sz w:val="20"/>
        </w:rPr>
        <w:t>Editar un producto hace merge sobre el documento existente en Mongo: solo se sobrescriben los campos que vienen en el formulario; si no se envían imágenes/atributos, se conservan los que ya tenía (evita borrar datos por accidente al editar solo el precio, por ejemplo).</w:t>
      </w:r>
    </w:p>
    <w:p>
      <w:pPr>
        <w:pStyle w:val="ListBullet"/>
        <w:spacing w:after="60"/>
      </w:pPr>
      <w:r>
        <w:rPr>
          <w:sz w:val="20"/>
        </w:rPr>
        <w:t>Las imágenes cargadas desde el panel admin viven solo en MongoDB (no en PostgreSQL ni en el script de semilla), así que una migración completa del catálogo (sin --incremental) las elimina.</w:t>
      </w:r>
    </w:p>
    <w:p>
      <w:pPr>
        <w:spacing w:after="200"/>
      </w:pPr>
    </w:p>
    <w:p>
      <w:r>
        <w:br w:type="page"/>
      </w:r>
    </w:p>
    <w:p>
      <w:pPr>
        <w:pStyle w:val="Heading1"/>
        <w:pBdr>
          <w:bottom w:val="single" w:sz="8" w:space="4" w:color="1F3864"/>
        </w:pBdr>
        <w:spacing w:before="400" w:after="160"/>
      </w:pPr>
      <w:r>
        <w:rPr>
          <w:b/>
          <w:color w:val="1F3864"/>
          <w:sz w:val="36"/>
        </w:rPr>
        <w:t>5. Limitaciones conocidas del sistema</w:t>
      </w:r>
    </w:p>
    <w:p>
      <w:pPr>
        <w:spacing w:after="160"/>
      </w:pPr>
      <w:r>
        <w:rPr>
          <w:i w:val="0"/>
          <w:color w:val="1A1A1A"/>
          <w:sz w:val="21"/>
        </w:rPr>
        <w:t>Documentadas en README.md y docs/STACK.md; se listan aquí juntas porque explican comportamientos que, de otro modo, podrían parecer errores:</w:t>
      </w:r>
    </w:p>
    <w:p>
      <w:pPr>
        <w:pStyle w:val="ListBullet"/>
        <w:spacing w:after="60"/>
      </w:pPr>
      <w:r>
        <w:rPr>
          <w:b/>
          <w:sz w:val="20"/>
        </w:rPr>
        <w:t xml:space="preserve">Sin autenticación real en el servidor: </w:t>
      </w:r>
      <w:r>
        <w:rPr>
          <w:b w:val="0"/>
          <w:sz w:val="20"/>
        </w:rPr>
        <w:t>el rol y el id_usuario los manda el propio cliente en cada solicitud y el backend los acepta sin verificarlos criptográficamente. Es el mismo patrón que ya tenía el proyecto desde el inicio, documentado como pendiente para una entrega final.</w:t>
      </w:r>
    </w:p>
    <w:p>
      <w:pPr>
        <w:pStyle w:val="ListBullet"/>
        <w:spacing w:after="60"/>
      </w:pPr>
      <w:r>
        <w:rPr>
          <w:b/>
          <w:sz w:val="20"/>
        </w:rPr>
        <w:t xml:space="preserve">Catálogo (Mongo) y stock real (Postgres) no se sincronizan automáticamente: </w:t>
      </w:r>
      <w:r>
        <w:rPr>
          <w:b w:val="0"/>
          <w:sz w:val="20"/>
        </w:rPr>
        <w:t>editar un producto en el admin solo cambia Mongo; el checkout sigue validando contra Postgres.</w:t>
      </w:r>
    </w:p>
    <w:p>
      <w:pPr>
        <w:pStyle w:val="ListBullet"/>
        <w:spacing w:after="60"/>
      </w:pPr>
      <w:r>
        <w:rPr>
          <w:b/>
          <w:sz w:val="20"/>
        </w:rPr>
        <w:t xml:space="preserve">La oferta relámpago es un cupo aparte del inventario real: </w:t>
      </w:r>
      <w:r>
        <w:rPr>
          <w:b w:val="0"/>
          <w:sz w:val="20"/>
        </w:rPr>
        <w:t>solo al confirmarse la compra se descuenta también el inventario de PostgreSQL.</w:t>
      </w:r>
    </w:p>
    <w:p>
      <w:pPr>
        <w:pStyle w:val="ListBullet"/>
        <w:spacing w:after="60"/>
      </w:pPr>
      <w:r>
        <w:rPr>
          <w:b/>
          <w:sz w:val="20"/>
        </w:rPr>
        <w:t xml:space="preserve">Reseñas → Neo4j sin 2PC: </w:t>
      </w:r>
      <w:r>
        <w:rPr>
          <w:b w:val="0"/>
          <w:sz w:val="20"/>
        </w:rPr>
        <w:t>si Neo4j no responde al crear una reseña, esta se guarda igual en Mongo y el grafo queda temporalmente desactualizado.</w:t>
      </w:r>
    </w:p>
    <w:p>
      <w:pPr>
        <w:pStyle w:val="ListBullet"/>
        <w:spacing w:after="60"/>
      </w:pPr>
      <w:r>
        <w:rPr>
          <w:b/>
          <w:sz w:val="20"/>
        </w:rPr>
        <w:t xml:space="preserve">Historial sin stock: </w:t>
      </w:r>
      <w:r>
        <w:rPr>
          <w:b w:val="0"/>
          <w:sz w:val="20"/>
        </w:rPr>
        <w:t>la reconstrucción histórica de un producto no incluye cuántas unidades había en existencia en esa fecha.</w:t>
      </w:r>
    </w:p>
    <w:p>
      <w:pPr>
        <w:pStyle w:val="ListBullet"/>
        <w:spacing w:after="60"/>
      </w:pPr>
      <w:r>
        <w:rPr>
          <w:b/>
          <w:sz w:val="20"/>
        </w:rPr>
        <w:t xml:space="preserve">Redis es obligatorio para arrancar el backend: </w:t>
      </w:r>
      <w:r>
        <w:rPr>
          <w:b w:val="0"/>
          <w:sz w:val="20"/>
        </w:rPr>
        <w:t>el servidor carga los scripts Lua al iniciar, así que no arranca si Redis no está disponible.</w:t>
      </w:r>
    </w:p>
    <w:p>
      <w:pPr>
        <w:spacing w:after="200"/>
      </w:pPr>
    </w:p>
    <w:p>
      <w:pPr>
        <w:pStyle w:val="Heading1"/>
        <w:pBdr>
          <w:bottom w:val="single" w:sz="8" w:space="4" w:color="1F3864"/>
        </w:pBdr>
        <w:spacing w:before="400" w:after="160"/>
      </w:pPr>
      <w:r>
        <w:rPr>
          <w:b/>
          <w:color w:val="1F3864"/>
          <w:sz w:val="36"/>
        </w:rPr>
        <w:t>6. Dónde seguir leyendo (documentación existente del proyecto)</w:t>
      </w:r>
    </w:p>
    <w:tbl>
      <w:tblPr>
        <w:tblStyle w:val="TableGrid"/>
        <w:tblW w:type="auto" w:w="0"/>
        <w:jc w:val="center"/>
        <w:tblLayout w:type="fixed"/>
        <w:tblLook w:firstColumn="1" w:firstRow="1" w:lastColumn="0" w:lastRow="0" w:noHBand="0" w:noVBand="1" w:val="04A0"/>
      </w:tblPr>
      <w:tblGrid>
        <w:gridCol w:w="3888"/>
        <w:gridCol w:w="5472"/>
      </w:tblGrid>
      <w:tr>
        <w:tc>
          <w:tcPr>
            <w:tcW w:type="dxa" w:w="3888"/>
            <w:shd w:val="clear" w:color="auto" w:fill="1F3864"/>
          </w:tcPr>
          <w:p>
            <w:r/>
            <w:r>
              <w:rPr>
                <w:b/>
                <w:color w:val="FFFFFF"/>
                <w:sz w:val="19"/>
              </w:rPr>
              <w:t>Documento</w:t>
            </w:r>
          </w:p>
        </w:tc>
        <w:tc>
          <w:tcPr>
            <w:tcW w:type="dxa" w:w="5472"/>
            <w:shd w:val="clear" w:color="auto" w:fill="1F3864"/>
          </w:tcPr>
          <w:p>
            <w:r/>
            <w:r>
              <w:rPr>
                <w:b/>
                <w:color w:val="FFFFFF"/>
                <w:sz w:val="19"/>
              </w:rPr>
              <w:t>Contenido</w:t>
            </w:r>
          </w:p>
        </w:tc>
      </w:tr>
      <w:tr>
        <w:tc>
          <w:tcPr>
            <w:tcW w:type="dxa" w:w="3888"/>
          </w:tcPr>
          <w:p>
            <w:r/>
            <w:r>
              <w:rPr>
                <w:sz w:val="19"/>
              </w:rPr>
              <w:t>README.md</w:t>
            </w:r>
          </w:p>
        </w:tc>
        <w:tc>
          <w:tcPr>
            <w:tcW w:type="dxa" w:w="5472"/>
          </w:tcPr>
          <w:p>
            <w:r/>
            <w:r>
              <w:rPr>
                <w:sz w:val="19"/>
              </w:rPr>
              <w:t>Instalación paso a paso, credenciales de prueba, estructura completa del repositorio.</w:t>
            </w:r>
          </w:p>
        </w:tc>
      </w:tr>
      <w:tr>
        <w:tc>
          <w:tcPr>
            <w:tcW w:type="dxa" w:w="3888"/>
            <w:shd w:val="clear" w:color="auto" w:fill="EAF1F6"/>
          </w:tcPr>
          <w:p>
            <w:r/>
            <w:r>
              <w:rPr>
                <w:sz w:val="19"/>
              </w:rPr>
              <w:t>docs/STACK.md</w:t>
            </w:r>
          </w:p>
        </w:tc>
        <w:tc>
          <w:tcPr>
            <w:tcW w:type="dxa" w:w="5472"/>
            <w:shd w:val="clear" w:color="auto" w:fill="EAF1F6"/>
          </w:tcPr>
          <w:p>
            <w:r/>
            <w:r>
              <w:rPr>
                <w:sz w:val="19"/>
              </w:rPr>
              <w:t>Bitácora técnica: qué tecnología se usa en cada capa, por qué, y el historial completo de decisiones con fecha.</w:t>
            </w:r>
          </w:p>
        </w:tc>
      </w:tr>
      <w:tr>
        <w:tc>
          <w:tcPr>
            <w:tcW w:type="dxa" w:w="3888"/>
          </w:tcPr>
          <w:p>
            <w:r/>
            <w:r>
              <w:rPr>
                <w:sz w:val="19"/>
              </w:rPr>
              <w:t>docs/arquitectura.md</w:t>
            </w:r>
          </w:p>
        </w:tc>
        <w:tc>
          <w:tcPr>
            <w:tcW w:type="dxa" w:w="5472"/>
          </w:tcPr>
          <w:p>
            <w:r/>
            <w:r>
              <w:rPr>
                <w:sz w:val="19"/>
              </w:rPr>
              <w:t>Diagrama de arquitectura (Mermaid) con las cuatro bases de datos y sus ventanas de consistencia.</w:t>
            </w:r>
          </w:p>
        </w:tc>
      </w:tr>
      <w:tr>
        <w:tc>
          <w:tcPr>
            <w:tcW w:type="dxa" w:w="3888"/>
            <w:shd w:val="clear" w:color="auto" w:fill="EAF1F6"/>
          </w:tcPr>
          <w:p>
            <w:r/>
            <w:r>
              <w:rPr>
                <w:sz w:val="19"/>
              </w:rPr>
              <w:t>docs/informe-entrega-2.md</w:t>
            </w:r>
          </w:p>
        </w:tc>
        <w:tc>
          <w:tcPr>
            <w:tcW w:type="dxa" w:w="5472"/>
            <w:shd w:val="clear" w:color="auto" w:fill="EAF1F6"/>
          </w:tcPr>
          <w:p>
            <w:r/>
            <w:r>
              <w:rPr>
                <w:sz w:val="19"/>
              </w:rPr>
              <w:t>Informe formal de la Entrega 2: carrito, oferta límite, fraude — con evidencia de pruebas reales.</w:t>
            </w:r>
          </w:p>
        </w:tc>
      </w:tr>
      <w:tr>
        <w:tc>
          <w:tcPr>
            <w:tcW w:type="dxa" w:w="3888"/>
          </w:tcPr>
          <w:p>
            <w:r/>
            <w:r>
              <w:rPr>
                <w:sz w:val="19"/>
              </w:rPr>
              <w:t>docs/decisiones/ADR-002-grafos-vs-columnar.md</w:t>
            </w:r>
          </w:p>
        </w:tc>
        <w:tc>
          <w:tcPr>
            <w:tcW w:type="dxa" w:w="5472"/>
          </w:tcPr>
          <w:p>
            <w:r/>
            <w:r>
              <w:rPr>
                <w:sz w:val="19"/>
              </w:rPr>
              <w:t>Por qué se eligió Neo4j (grafos) sobre una base columnar para detección de fraude.</w:t>
            </w:r>
          </w:p>
        </w:tc>
      </w:tr>
      <w:tr>
        <w:tc>
          <w:tcPr>
            <w:tcW w:type="dxa" w:w="3888"/>
            <w:shd w:val="clear" w:color="auto" w:fill="EAF1F6"/>
          </w:tcPr>
          <w:p>
            <w:r/>
            <w:r>
              <w:rPr>
                <w:sz w:val="19"/>
              </w:rPr>
              <w:t>docs/decisiones/ADR-003-redis-carrito-y-oferta.md</w:t>
            </w:r>
          </w:p>
        </w:tc>
        <w:tc>
          <w:tcPr>
            <w:tcW w:type="dxa" w:w="5472"/>
            <w:shd w:val="clear" w:color="auto" w:fill="EAF1F6"/>
          </w:tcPr>
          <w:p>
            <w:r/>
            <w:r>
              <w:rPr>
                <w:sz w:val="19"/>
              </w:rPr>
              <w:t>Por qué se eligió Redis para el carrito y la oferta de inventario limitado.</w:t>
            </w:r>
          </w:p>
        </w:tc>
      </w:tr>
      <w:tr>
        <w:tc>
          <w:tcPr>
            <w:tcW w:type="dxa" w:w="3888"/>
          </w:tcPr>
          <w:p>
            <w:r/>
            <w:r>
              <w:rPr>
                <w:sz w:val="19"/>
              </w:rPr>
              <w:t>docs/guia-prueba-fraude.md</w:t>
            </w:r>
          </w:p>
        </w:tc>
        <w:tc>
          <w:tcPr>
            <w:tcW w:type="dxa" w:w="5472"/>
          </w:tcPr>
          <w:p>
            <w:r/>
            <w:r>
              <w:rPr>
                <w:sz w:val="19"/>
              </w:rPr>
              <w:t>Paso a paso para provocar y revisar una alerta de fraude de prueba, y limpiar los datos después.</w:t>
            </w:r>
          </w:p>
        </w:tc>
      </w:tr>
    </w:tbl>
    <w:p>
      <w:pPr>
        <w:spacing w:after="12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