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both"/>
        <w:rPr/>
      </w:pPr>
      <w:r>
        <w:rPr>
          <w:noProof/>
        </w:rPr>
        <mc:AlternateContent>
          <mc:Choice Requires="wpg">
            <w:drawing>
              <wp:anchor distT="0" distB="0" distL="0" distR="0" simplePos="false" relativeHeight="4" behindDoc="false" locked="false" layoutInCell="true" allowOverlap="true">
                <wp:simplePos x="0" y="0"/>
                <wp:positionH relativeFrom="page">
                  <wp:align>center</wp:align>
                </wp:positionH>
                <wp:positionV relativeFrom="page">
                  <wp14:pctPosVOffset>2000</wp14:pctPosVOffset>
                </wp:positionV>
                <wp:extent cx="7312558" cy="1215161"/>
                <wp:effectExtent l="0" t="0" r="1270" b="1905"/>
                <wp:wrapNone/>
                <wp:docPr id="1026" name="Group 15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312558" cy="1215161"/>
                          <a:chOff x="0" y="-1"/>
                          <a:chExt cx="7315200" cy="1216153"/>
                        </a:xfrm>
                      </wpg:grpSpPr>
                      <wps:wsp>
                        <wps:cNvSpPr/>
                        <wps:spPr>
                          <a:xfrm rot="0">
                            <a:off x="0" y="-1"/>
                            <a:ext cx="7315200" cy="1130373"/>
                          </a:xfrm>
                          <a:custGeom>
                            <a:avLst/>
                            <a:gdLst/>
                            <a:ahLst/>
                            <a:rect l="l" t="t" r="r" b="b"/>
                            <a:pathLst>
                              <a:path w="7312660" h="1129665" stroke="1">
                                <a:moveTo>
                                  <a:pt x="0" y="0"/>
                                </a:moveTo>
                                <a:lnTo>
                                  <a:pt x="7312660" y="0"/>
                                </a:lnTo>
                                <a:lnTo>
                                  <a:pt x="7312660" y="1129665"/>
                                </a:lnTo>
                                <a:lnTo>
                                  <a:pt x="3619500" y="733425"/>
                                </a:lnTo>
                                <a:lnTo>
                                  <a:pt x="0" y="1091565"/>
                                </a:lnTo>
                                <a:lnTo>
                                  <a:pt x="0" y="0"/>
                                </a:lnTo>
                                <a:close/>
                              </a:path>
                            </a:pathLst>
                          </a:custGeom>
                          <a:solidFill>
                            <a:srgbClr val="156082"/>
                          </a:solidFill>
                          <a:ln>
                            <a:noFill/>
                          </a:ln>
                        </wps:spPr>
                        <wps:bodyPr>
                          <a:prstTxWarp prst="textNoShape"/>
                        </wps:bodyPr>
                      </wps:wsp>
                      <wps:wsp>
                        <wps:cNvSpPr/>
                        <wps:spPr>
                          <a:xfrm rot="0">
                            <a:off x="0" y="0"/>
                            <a:ext cx="7315200" cy="1216152"/>
                          </a:xfrm>
                          <a:prstGeom prst="rect"/>
                          <a:blipFill rotWithShape="true">
                            <a:blip r:embed="rId2" cstate="print"/>
                            <a:srcRect/>
                            <a:stretch>
                              <a:fillRect l="0" t="0" r="-7574" b="0"/>
                            </a:stretch>
                          </a:blipFill>
                          <a:ln>
                            <a:noFill/>
                          </a:ln>
                        </wps:spPr>
                        <wps:bodyPr>
                          <a:prstTxWarp prst="textNoShape"/>
                        </wps:bodyPr>
                      </wps:wsp>
                    </wpg:wgp>
                  </a:graphicData>
                </a:graphic>
                <wp14:sizeRelH relativeFrom="page">
                  <wp14:pctWidth>94100</wp14:pctWidth>
                </wp14:sizeRelH>
                <wp14:sizeRelV relativeFrom="page">
                  <wp14:pctHeight>12100</wp14:pctHeight>
                </wp14:sizeRelV>
              </wp:anchor>
            </w:drawing>
          </mc:Choice>
          <mc:Fallback>
            <w:pict>
              <v:group id="1026" filled="f" stroked="f" style="position:absolute;margin-left:0.0pt;margin-top:0.0pt;width:575.79pt;height:95.68pt;z-index:4;mso-top-percent:20;mso-position-horizontal:center;mso-position-horizontal-relative:page;mso-position-vertical-relative:page;mso-width-percent:941;mso-height-percent:121;mso-width-relative:page;mso-height-relative:page;mso-wrap-distance-left:0.0pt;mso-wrap-distance-right:0.0pt;visibility:visible;" coordsize="7315200,1216153" coordorigin="0,-1">
                <v:shape id="1027" coordsize="7312660,1129665" path="m0,0l7312660,0l7312660,1129665l3619500,733425l0,1091565l0,0xe" fillcolor="#156082" stroked="f" style="position:absolute;left:0;top:-1;width:7315200;height:1130373;z-index:2;mso-position-horizontal-relative:page;mso-position-vertical-relative:page;mso-width-relative:page;mso-height-relative:page;visibility:visible;">
                  <v:stroke on="f" joinstyle="miter" color="#0f465f" weight="1.0pt"/>
                  <v:fill/>
                  <v:path textboxrect="0,0,7312660,1129665" o:connectlocs="0,0;7312660,0;7312660,1129665;0,1129665;0,0;0,0"/>
                </v:shape>
                <v:rect id="1028" stroked="f" style="position:absolute;left:0;top:0;width:7315200;height:1216152;z-index:3;mso-position-horizontal-relative:page;mso-position-vertical-relative:page;mso-width-relative:page;mso-height-relative:page;visibility:visible;">
                  <v:stroke on="f" joinstyle="miter" color="#0f465f" weight="1.0pt"/>
                  <v:fill rotate="true" alignshape="true" r:id="rId2" recolor="false" origin="," aspect="ignore" position="," type="frame"/>
                </v:rect>
                <v:fill/>
              </v:group>
            </w:pict>
          </mc:Fallback>
        </mc:AlternateContent>
      </w:r>
    </w:p>
    <w:p>
      <w:pPr>
        <w:pStyle w:val="style0"/>
        <w:jc w:val="both"/>
        <w:rPr>
          <w:rFonts w:ascii="Times New Roman" w:cs="宋体" w:eastAsia="宋体" w:hAnsi="Times New Roman"/>
          <w:b/>
          <w:color w:val="0f4761"/>
          <w:sz w:val="28"/>
          <w:szCs w:val="40"/>
        </w:rPr>
      </w:pPr>
      <w:r>
        <w:rPr>
          <w:noProof/>
        </w:rPr>
        <mc:AlternateContent>
          <mc:Choice Requires="wps">
            <w:drawing>
              <wp:anchor distT="0" distB="0" distL="114300" distR="114300" simplePos="false" relativeHeight="3" behindDoc="false" locked="false" layoutInCell="true" allowOverlap="true">
                <wp:simplePos x="0" y="0"/>
                <wp:positionH relativeFrom="margin">
                  <wp:align>right</wp:align>
                </wp:positionH>
                <wp:positionV relativeFrom="page">
                  <wp:posOffset>5257800</wp:posOffset>
                </wp:positionV>
                <wp:extent cx="6629400" cy="2419350"/>
                <wp:effectExtent l="0" t="0" r="0" b="0"/>
                <wp:wrapSquare wrapText="bothSides"/>
                <wp:docPr id="1029" name="Text Box 15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9400" cy="2419350"/>
                        </a:xfrm>
                        <a:prstGeom prst="rect"/>
                        <a:ln>
                          <a:noFill/>
                        </a:ln>
                      </wps:spPr>
                      <wps:txbx id="1029">
                        <w:txbxContent>
                          <w:p>
                            <w:pPr>
                              <w:pStyle w:val="style157"/>
                              <w:jc w:val="center"/>
                              <w:rPr>
                                <w:color w:val="595959"/>
                                <w:sz w:val="40"/>
                                <w:szCs w:val="40"/>
                              </w:rPr>
                            </w:pPr>
                            <w:r>
                              <w:rPr>
                                <w:color w:val="595959"/>
                                <w:sz w:val="40"/>
                                <w:szCs w:val="40"/>
                              </w:rPr>
                              <w:t>Student name</w:t>
                            </w:r>
                          </w:p>
                          <w:p>
                            <w:pPr>
                              <w:pStyle w:val="style157"/>
                              <w:jc w:val="center"/>
                              <w:rPr>
                                <w:color w:val="595959"/>
                                <w:sz w:val="40"/>
                                <w:szCs w:val="40"/>
                              </w:rPr>
                            </w:pPr>
                            <w:r>
                              <w:rPr>
                                <w:color w:val="595959"/>
                                <w:sz w:val="40"/>
                                <w:szCs w:val="40"/>
                              </w:rPr>
                              <w:t>Student id</w:t>
                            </w:r>
                          </w:p>
                          <w:p>
                            <w:pPr>
                              <w:pStyle w:val="style157"/>
                              <w:jc w:val="right"/>
                              <w:rPr>
                                <w:color w:val="595959"/>
                                <w:sz w:val="28"/>
                                <w:szCs w:val="28"/>
                              </w:rPr>
                            </w:pPr>
                          </w:p>
                          <w:p>
                            <w:pPr>
                              <w:pStyle w:val="style157"/>
                              <w:jc w:val="right"/>
                              <w:rPr>
                                <w:color w:val="595959"/>
                                <w:sz w:val="28"/>
                                <w:szCs w:val="28"/>
                              </w:rPr>
                            </w:pPr>
                          </w:p>
                          <w:p>
                            <w:pPr>
                              <w:pStyle w:val="style157"/>
                              <w:jc w:val="right"/>
                              <w:rPr>
                                <w:color w:val="595959"/>
                                <w:sz w:val="28"/>
                                <w:szCs w:val="28"/>
                              </w:rPr>
                            </w:pPr>
                          </w:p>
                          <w:p>
                            <w:pPr>
                              <w:pStyle w:val="style157"/>
                              <w:jc w:val="right"/>
                              <w:rPr>
                                <w:color w:val="595959"/>
                                <w:sz w:val="18"/>
                                <w:szCs w:val="18"/>
                              </w:rPr>
                            </w:pPr>
                          </w:p>
                        </w:txbxContent>
                      </wps:txbx>
                      <wps:bodyPr lIns="1600200" rIns="685800" tIns="0" bIns="0" vert="horz" anchor="b" wrap="square">
                        <a:prstTxWarp prst="textNoShape"/>
                      </wps:bodyPr>
                    </wps:wsp>
                  </a:graphicData>
                </a:graphic>
                <wp14:sizeRelH relativeFrom="page">
                  <wp14:pctWidth>0</wp14:pctWidth>
                </wp14:sizeRelH>
                <wp14:sizeRelV relativeFrom="page">
                  <wp14:pctHeight>0</wp14:pctHeight>
                </wp14:sizeRelV>
              </wp:anchor>
            </w:drawing>
          </mc:Choice>
          <mc:Fallback>
            <w:pict>
              <v:rect id="1029" filled="f" stroked="f" style="position:absolute;margin-left:0.0pt;margin-top:414.0pt;width:522.0pt;height:190.5pt;z-index:3;mso-position-horizontal:right;mso-position-horizontal-relative:margin;mso-position-vertical-relative:page;mso-width-percent:0;mso-height-percent:0;mso-width-relative:page;mso-height-relative:page;visibility:visible;v-text-anchor:bottom;">
                <v:stroke on="f" weight="0.5pt"/>
                <w10:wrap type="square"/>
                <v:fill/>
                <v:textbox inset="126.0pt,0.0pt,54.0pt,0.0pt">
                  <w:txbxContent>
                    <w:p>
                      <w:pPr>
                        <w:pStyle w:val="style157"/>
                        <w:jc w:val="center"/>
                        <w:rPr>
                          <w:color w:val="595959"/>
                          <w:sz w:val="40"/>
                          <w:szCs w:val="40"/>
                        </w:rPr>
                      </w:pPr>
                      <w:r>
                        <w:rPr>
                          <w:color w:val="595959"/>
                          <w:sz w:val="40"/>
                          <w:szCs w:val="40"/>
                        </w:rPr>
                        <w:t>Student name</w:t>
                      </w:r>
                    </w:p>
                    <w:p>
                      <w:pPr>
                        <w:pStyle w:val="style157"/>
                        <w:jc w:val="center"/>
                        <w:rPr>
                          <w:color w:val="595959"/>
                          <w:sz w:val="40"/>
                          <w:szCs w:val="40"/>
                        </w:rPr>
                      </w:pPr>
                      <w:r>
                        <w:rPr>
                          <w:color w:val="595959"/>
                          <w:sz w:val="40"/>
                          <w:szCs w:val="40"/>
                        </w:rPr>
                        <w:t>Student id</w:t>
                      </w:r>
                    </w:p>
                    <w:p>
                      <w:pPr>
                        <w:pStyle w:val="style157"/>
                        <w:jc w:val="right"/>
                        <w:rPr>
                          <w:color w:val="595959"/>
                          <w:sz w:val="28"/>
                          <w:szCs w:val="28"/>
                        </w:rPr>
                      </w:pPr>
                    </w:p>
                    <w:p>
                      <w:pPr>
                        <w:pStyle w:val="style157"/>
                        <w:jc w:val="right"/>
                        <w:rPr>
                          <w:color w:val="595959"/>
                          <w:sz w:val="28"/>
                          <w:szCs w:val="28"/>
                        </w:rPr>
                      </w:pPr>
                    </w:p>
                    <w:p>
                      <w:pPr>
                        <w:pStyle w:val="style157"/>
                        <w:jc w:val="right"/>
                        <w:rPr>
                          <w:color w:val="595959"/>
                          <w:sz w:val="28"/>
                          <w:szCs w:val="28"/>
                        </w:rPr>
                      </w:pPr>
                    </w:p>
                    <w:p>
                      <w:pPr>
                        <w:pStyle w:val="style157"/>
                        <w:jc w:val="right"/>
                        <w:rPr>
                          <w:color w:val="595959"/>
                          <w:sz w:val="18"/>
                          <w:szCs w:val="18"/>
                        </w:rPr>
                      </w:pPr>
                    </w:p>
                  </w:txbxContent>
                </v:textbox>
              </v:rect>
            </w:pict>
          </mc:Fallback>
        </mc:AlternateContent>
      </w:r>
      <w:r>
        <w:rPr>
          <w:noProof/>
        </w:rPr>
        <mc:AlternateContent>
          <mc:Choice Requires="wps">
            <w:drawing>
              <wp:anchor distT="0" distB="0" distL="114300" distR="114300" simplePos="false" relativeHeight="2" behindDoc="false" locked="false" layoutInCell="true" allowOverlap="true">
                <wp:simplePos x="0" y="0"/>
                <wp:positionH relativeFrom="margin">
                  <wp:align>right</wp:align>
                </wp:positionH>
                <wp:positionV relativeFrom="page">
                  <wp:posOffset>3009900</wp:posOffset>
                </wp:positionV>
                <wp:extent cx="6477000" cy="1771650"/>
                <wp:effectExtent l="0" t="0" r="0" b="0"/>
                <wp:wrapSquare wrapText="bothSides"/>
                <wp:docPr id="1030" name="Text Box 1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477000" cy="1771650"/>
                        </a:xfrm>
                        <a:prstGeom prst="rect"/>
                        <a:ln>
                          <a:noFill/>
                        </a:ln>
                      </wps:spPr>
                      <wps:txbx id="1030">
                        <w:txbxContent>
                          <w:p>
                            <w:pPr>
                              <w:pStyle w:val="style0"/>
                              <w:jc w:val="center"/>
                              <w:rPr>
                                <w:smallCaps/>
                                <w:color w:val="404040"/>
                                <w:sz w:val="36"/>
                                <w:szCs w:val="36"/>
                              </w:rPr>
                            </w:pPr>
                            <w:r>
                              <w:rPr>
                                <w:caps/>
                                <w:color w:val="156082"/>
                                <w:sz w:val="64"/>
                                <w:szCs w:val="64"/>
                              </w:rPr>
                              <w:t>e-Portfolio</w:t>
                            </w:r>
                          </w:p>
                        </w:txbxContent>
                      </wps:txbx>
                      <wps:bodyPr lIns="1600200" rIns="685800" tIns="0" bIns="0" vert="horz" anchor="b" wrap="square">
                        <a:prstTxWarp prst="textNoShape"/>
                      </wps:bodyPr>
                    </wps:wsp>
                  </a:graphicData>
                </a:graphic>
                <wp14:sizeRelH relativeFrom="page">
                  <wp14:pctWidth>0</wp14:pctWidth>
                </wp14:sizeRelH>
                <wp14:sizeRelV relativeFrom="page">
                  <wp14:pctHeight>0</wp14:pctHeight>
                </wp14:sizeRelV>
              </wp:anchor>
            </w:drawing>
          </mc:Choice>
          <mc:Fallback>
            <w:pict>
              <v:rect id="1030" filled="f" stroked="f" style="position:absolute;margin-left:0.0pt;margin-top:237.0pt;width:510.0pt;height:139.5pt;z-index:2;mso-position-horizontal:right;mso-position-horizontal-relative:margin;mso-position-vertical-relative:page;mso-width-percent:0;mso-height-percent:0;mso-width-relative:page;mso-height-relative:page;visibility:visible;v-text-anchor:bottom;">
                <v:stroke on="f" weight="0.5pt"/>
                <w10:wrap type="square"/>
                <v:fill/>
                <v:textbox inset="126.0pt,0.0pt,54.0pt,0.0pt">
                  <w:txbxContent>
                    <w:p>
                      <w:pPr>
                        <w:pStyle w:val="style0"/>
                        <w:jc w:val="center"/>
                        <w:rPr>
                          <w:smallCaps/>
                          <w:color w:val="404040"/>
                          <w:sz w:val="36"/>
                          <w:szCs w:val="36"/>
                        </w:rPr>
                      </w:pPr>
                      <w:r>
                        <w:rPr>
                          <w:caps/>
                          <w:color w:val="156082"/>
                          <w:sz w:val="64"/>
                          <w:szCs w:val="64"/>
                        </w:rPr>
                        <w:t>e-Portfolio</w:t>
                      </w:r>
                    </w:p>
                  </w:txbxContent>
                </v:textbox>
              </v:rect>
            </w:pict>
          </mc:Fallback>
        </mc:AlternateContent>
      </w:r>
      <w:r>
        <w:br w:type="page"/>
      </w:r>
    </w:p>
    <w:p>
      <w:pPr>
        <w:pStyle w:val="style1"/>
        <w:jc w:val="both"/>
        <w:rPr/>
      </w:pPr>
      <w:r>
        <w:t>Introduction</w:t>
      </w:r>
    </w:p>
    <w:p>
      <w:pPr>
        <w:pStyle w:val="style0"/>
        <w:jc w:val="both"/>
        <w:rPr>
          <w:rFonts w:ascii="Times New Roman" w:cs="Times New Roman" w:hAnsi="Times New Roman"/>
        </w:rPr>
      </w:pPr>
      <w:r>
        <w:rPr>
          <w:rFonts w:ascii="Times New Roman" w:cs="Times New Roman" w:hAnsi="Times New Roman"/>
        </w:rPr>
        <w:t>This e-portfolio is a thorough presentation of the work and learning I completed during my module. It seeks to showcase my comprehension and use of diverse research approaches, the progression of my statistical analysis abilities, and how these learnings have influenced my professional development. Throughout this module, I have engaged with a variety of themes, each adding something unique to my learning experience. The goal of my e-portfolio is not only to meet academic requirements, but also to reflect on my own growth and development in the field of research and data analysis. Each unit had its unique set of difficulties and learning opportunities, from comprehending the fundamental principles of research procedures to mastering advanced statistical techniques</w:t>
      </w:r>
      <w:r>
        <w:rPr>
          <w:rFonts w:ascii="Times New Roman" w:cs="Times New Roman" w:hAnsi="Times New Roman"/>
        </w:rPr>
        <w:t xml:space="preserve">. </w:t>
      </w:r>
      <w:r>
        <w:rPr>
          <w:rFonts w:ascii="Times New Roman" w:cs="Times New Roman" w:hAnsi="Times New Roman"/>
        </w:rPr>
        <w:t xml:space="preserve">By collecting artifacts from each lesson, doing difficult statistical tasks, and assessing my submissions, I've been able to observe a definite growth in my abilities and </w:t>
      </w:r>
      <w:r>
        <w:rPr>
          <w:rFonts w:ascii="Times New Roman" w:cs="Times New Roman" w:hAnsi="Times New Roman"/>
        </w:rPr>
        <w:t>knowledge</w:t>
      </w:r>
      <w:r>
        <w:rPr>
          <w:rFonts w:ascii="Times New Roman" w:cs="Times New Roman" w:hAnsi="Times New Roman"/>
        </w:rPr>
        <w:t xml:space="preserve"> </w:t>
      </w:r>
      <w:r>
        <w:rPr>
          <w:rFonts w:ascii="Times New Roman" w:cs="Times New Roman" w:hAnsi="Times New Roman"/>
        </w:rPr>
        <w:t>(Silverman, 2020)</w:t>
      </w:r>
      <w:r>
        <w:rPr>
          <w:rFonts w:ascii="Times New Roman" w:cs="Times New Roman" w:hAnsi="Times New Roman"/>
        </w:rPr>
        <w:t>.</w:t>
      </w:r>
      <w:r>
        <w:rPr>
          <w:rFonts w:ascii="Times New Roman" w:cs="Times New Roman" w:hAnsi="Times New Roman"/>
        </w:rPr>
        <w:t xml:space="preserve"> </w:t>
      </w:r>
    </w:p>
    <w:p>
      <w:pPr>
        <w:pStyle w:val="style0"/>
        <w:jc w:val="both"/>
        <w:rPr>
          <w:rFonts w:ascii="Times New Roman" w:cs="Times New Roman" w:hAnsi="Times New Roman"/>
        </w:rPr>
      </w:pPr>
      <w:r>
        <w:rPr>
          <w:rFonts w:ascii="Times New Roman" w:cs="Times New Roman" w:hAnsi="Times New Roman"/>
        </w:rPr>
        <w:t>The e-Portfolio is designed to give a logical and cohesive display of my work. It contains artifacts from each lesson, thorough explanations of statistical exercises, assessments of my literature review and research proposal submissions, and extensive remarks</w:t>
      </w:r>
      <w:r>
        <w:rPr>
          <w:rFonts w:ascii="Times New Roman" w:cs="Times New Roman" w:hAnsi="Times New Roman"/>
        </w:rPr>
        <w:t xml:space="preserve"> </w:t>
      </w:r>
      <w:r>
        <w:rPr>
          <w:rFonts w:ascii="Times New Roman" w:cs="Times New Roman" w:hAnsi="Times New Roman"/>
        </w:rPr>
        <w:t>(American Psychological Association, 2020)</w:t>
      </w:r>
      <w:r>
        <w:rPr>
          <w:rFonts w:ascii="Times New Roman" w:cs="Times New Roman" w:hAnsi="Times New Roman"/>
        </w:rPr>
        <w:t>. Each component is intended to provide a comprehensive overview of my learning path, offering proof of the skills and information I have learned</w:t>
      </w:r>
      <w:r>
        <w:rPr>
          <w:rFonts w:ascii="Times New Roman" w:cs="Times New Roman" w:hAnsi="Times New Roman"/>
        </w:rPr>
        <w:t>.</w:t>
      </w:r>
    </w:p>
    <w:p>
      <w:pPr>
        <w:pStyle w:val="style1"/>
        <w:jc w:val="both"/>
        <w:rPr/>
      </w:pPr>
      <w:r>
        <w:t>Artefacts from Each Unit</w:t>
      </w:r>
    </w:p>
    <w:p>
      <w:pPr>
        <w:pStyle w:val="style2"/>
        <w:jc w:val="both"/>
        <w:rPr/>
      </w:pPr>
      <w:r>
        <w:t>Unit 1: Types of Reasoning</w:t>
      </w:r>
    </w:p>
    <w:p>
      <w:pPr>
        <w:pStyle w:val="style0"/>
        <w:jc w:val="both"/>
        <w:rPr>
          <w:rFonts w:ascii="Times New Roman" w:cs="Times New Roman" w:hAnsi="Times New Roman"/>
        </w:rPr>
      </w:pPr>
      <w:r>
        <w:rPr>
          <w:rFonts w:ascii="Times New Roman" w:cs="Times New Roman" w:hAnsi="Times New Roman"/>
        </w:rPr>
        <w:t>Unit 1 focused on logical and inductive thinking, which are both necessary for scientific problem solving. Inductive reasoning develops general concepts from particular observations, whereas deductive reasoning draws specific conclusions from general principles. Understanding these kinds of thinking has helped me arrange and evaluate research topics more efficiently</w:t>
      </w:r>
      <w:r>
        <w:rPr>
          <w:rFonts w:ascii="Times New Roman" w:cs="Times New Roman" w:hAnsi="Times New Roman"/>
        </w:rPr>
        <w:t>.</w:t>
      </w:r>
    </w:p>
    <w:p>
      <w:pPr>
        <w:pStyle w:val="style2"/>
        <w:jc w:val="both"/>
        <w:rPr/>
      </w:pPr>
      <w:r>
        <w:t>Unit 2: Research Questions, Literature Review, and Research Proposal</w:t>
      </w:r>
    </w:p>
    <w:p>
      <w:pPr>
        <w:pStyle w:val="style0"/>
        <w:jc w:val="both"/>
        <w:rPr>
          <w:rFonts w:ascii="Times New Roman" w:cs="Times New Roman" w:hAnsi="Times New Roman"/>
        </w:rPr>
      </w:pPr>
      <w:r>
        <w:rPr>
          <w:rFonts w:ascii="Times New Roman" w:cs="Times New Roman" w:hAnsi="Times New Roman"/>
        </w:rPr>
        <w:t>Unit 2 introduced the critical process of defining a research question, conducting a literature review, and preparing a research proposal. This unit emphasized the importance of clear, focused research questions and thorough literature reviews to establish a strong foundation for any research project.</w:t>
      </w:r>
    </w:p>
    <w:p>
      <w:pPr>
        <w:pStyle w:val="style2"/>
        <w:jc w:val="both"/>
        <w:rPr/>
      </w:pPr>
      <w:r>
        <w:t>Unit 3: Methodology and Research Methods</w:t>
      </w:r>
    </w:p>
    <w:p>
      <w:pPr>
        <w:pStyle w:val="style0"/>
        <w:jc w:val="both"/>
        <w:rPr>
          <w:rFonts w:ascii="Times New Roman" w:cs="Times New Roman" w:hAnsi="Times New Roman"/>
        </w:rPr>
      </w:pPr>
      <w:r>
        <w:rPr>
          <w:rFonts w:ascii="Times New Roman" w:cs="Times New Roman" w:hAnsi="Times New Roman"/>
        </w:rPr>
        <w:t>This section investigated several research methods and their underlying assumptions. It emphasized the significance of study design, distinguishing between exploratory and definitive research, and choosing acceptable techniques for data gathering and analysis</w:t>
      </w:r>
      <w:r>
        <w:rPr>
          <w:rFonts w:ascii="Times New Roman" w:cs="Times New Roman" w:hAnsi="Times New Roman"/>
        </w:rPr>
        <w:t>.</w:t>
      </w:r>
    </w:p>
    <w:p>
      <w:pPr>
        <w:pStyle w:val="style2"/>
        <w:jc w:val="both"/>
        <w:rPr/>
      </w:pPr>
      <w:r>
        <w:t>Unit 4: Case Studies, Focus Groups, and Observations</w:t>
      </w:r>
    </w:p>
    <w:p>
      <w:pPr>
        <w:pStyle w:val="style0"/>
        <w:jc w:val="both"/>
        <w:rPr>
          <w:rFonts w:ascii="Times New Roman" w:cs="Times New Roman" w:hAnsi="Times New Roman"/>
        </w:rPr>
      </w:pPr>
      <w:r>
        <w:rPr>
          <w:rFonts w:ascii="Times New Roman" w:cs="Times New Roman" w:hAnsi="Times New Roman"/>
        </w:rPr>
        <w:t>Unit 4 examined qualitative data gathering approaches, including case studies, focus groups, and both quantitative and qualitative observations. These strategies are vital for obtaining deep insights and comprehending complicated events in study</w:t>
      </w:r>
      <w:r>
        <w:rPr>
          <w:rFonts w:ascii="Times New Roman" w:cs="Times New Roman" w:hAnsi="Times New Roman"/>
        </w:rPr>
        <w:t>.</w:t>
      </w:r>
    </w:p>
    <w:p>
      <w:pPr>
        <w:pStyle w:val="style2"/>
        <w:jc w:val="both"/>
        <w:rPr/>
      </w:pPr>
      <w:r>
        <w:t>Unit 5: Interviews, Survey Methods, and Questionnaire Design</w:t>
      </w:r>
    </w:p>
    <w:p>
      <w:pPr>
        <w:pStyle w:val="style0"/>
        <w:jc w:val="both"/>
        <w:rPr>
          <w:rFonts w:ascii="Times New Roman" w:cs="Times New Roman" w:hAnsi="Times New Roman"/>
        </w:rPr>
      </w:pPr>
      <w:r>
        <w:rPr>
          <w:rFonts w:ascii="Times New Roman" w:cs="Times New Roman" w:hAnsi="Times New Roman"/>
        </w:rPr>
        <w:t>In Unit 5, we learned how to conduct detailed interviews, develop surveys, and create successful questionnaires. These techniques are critical for gathering both qualitative and quantitative data, offering a thorough grasp of the study topic</w:t>
      </w:r>
      <w:r>
        <w:rPr>
          <w:rFonts w:ascii="Times New Roman" w:cs="Times New Roman" w:hAnsi="Times New Roman"/>
        </w:rPr>
        <w:t>.</w:t>
      </w:r>
    </w:p>
    <w:p>
      <w:pPr>
        <w:pStyle w:val="style2"/>
        <w:jc w:val="both"/>
        <w:rPr/>
      </w:pPr>
      <w:r>
        <w:t>Unit 6: Quantitative Methods - Descriptive and Inferential Statistics</w:t>
      </w:r>
    </w:p>
    <w:p>
      <w:pPr>
        <w:pStyle w:val="style0"/>
        <w:jc w:val="both"/>
        <w:rPr>
          <w:rFonts w:ascii="Times New Roman" w:cs="Times New Roman" w:hAnsi="Times New Roman"/>
        </w:rPr>
      </w:pPr>
      <w:r>
        <w:rPr>
          <w:rFonts w:ascii="Times New Roman" w:cs="Times New Roman" w:hAnsi="Times New Roman"/>
        </w:rPr>
        <w:t>Unit 6 covered descriptive and inferential statistics, with a focus on summarizing numerical data and drawing conclusions about larger populations using sample data. These statistical tools are vital for the appropriate analysis and interpretation of study data</w:t>
      </w:r>
      <w:r>
        <w:rPr>
          <w:rFonts w:ascii="Times New Roman" w:cs="Times New Roman" w:hAnsi="Times New Roman"/>
        </w:rPr>
        <w:t>.</w:t>
      </w:r>
    </w:p>
    <w:p>
      <w:pPr>
        <w:pStyle w:val="style2"/>
        <w:jc w:val="both"/>
        <w:rPr/>
      </w:pPr>
      <w:r>
        <w:t>Unit 7: Inferential Statistics and Hypothesis Testing</w:t>
      </w:r>
    </w:p>
    <w:p>
      <w:pPr>
        <w:pStyle w:val="style0"/>
        <w:jc w:val="both"/>
        <w:rPr>
          <w:rFonts w:ascii="Times New Roman" w:cs="Times New Roman" w:hAnsi="Times New Roman"/>
        </w:rPr>
      </w:pPr>
      <w:r>
        <w:rPr>
          <w:rFonts w:ascii="Times New Roman" w:cs="Times New Roman" w:hAnsi="Times New Roman"/>
        </w:rPr>
        <w:t>This course delves further into inferential statistics and hypothesis testing, showing us how to utilize sample data to build population-wide generalizations and test assumptions. This section emphasizes the importance of understanding probability distributions and conducting hypothesis testing</w:t>
      </w:r>
      <w:r>
        <w:rPr>
          <w:rFonts w:ascii="Times New Roman" w:cs="Times New Roman" w:hAnsi="Times New Roman"/>
        </w:rPr>
        <w:t>.</w:t>
      </w:r>
    </w:p>
    <w:p>
      <w:pPr>
        <w:pStyle w:val="style2"/>
        <w:jc w:val="both"/>
        <w:rPr/>
      </w:pPr>
      <w:r>
        <w:t>Unit 8: Data Analysis and Visualisation</w:t>
      </w:r>
    </w:p>
    <w:p>
      <w:pPr>
        <w:pStyle w:val="style0"/>
        <w:jc w:val="both"/>
        <w:rPr>
          <w:rFonts w:ascii="Times New Roman" w:cs="Times New Roman" w:hAnsi="Times New Roman"/>
        </w:rPr>
      </w:pPr>
      <w:r>
        <w:rPr>
          <w:rFonts w:ascii="Times New Roman" w:cs="Times New Roman" w:hAnsi="Times New Roman"/>
        </w:rPr>
        <w:t>Unit 8 focused on data analysis and visualization techniques, emphasizing the importance of presenting data in a clear, meaningful way. This unit also highlighted the challenges of analyzing qualitative data and the importance of coding and categorization.</w:t>
      </w:r>
    </w:p>
    <w:p>
      <w:pPr>
        <w:pStyle w:val="style2"/>
        <w:jc w:val="both"/>
        <w:rPr/>
      </w:pPr>
      <w:r>
        <w:t>Unit 9: Validity and Generalisability in Research</w:t>
      </w:r>
    </w:p>
    <w:p>
      <w:pPr>
        <w:pStyle w:val="style0"/>
        <w:jc w:val="both"/>
        <w:rPr>
          <w:rFonts w:ascii="Times New Roman" w:cs="Times New Roman" w:hAnsi="Times New Roman"/>
        </w:rPr>
      </w:pPr>
      <w:r>
        <w:rPr>
          <w:rFonts w:ascii="Times New Roman" w:cs="Times New Roman" w:hAnsi="Times New Roman"/>
        </w:rPr>
        <w:t>This unit looked at the ideas of validity, reliability, and generalizability in research. It emphasized the need to ensure that measures are consistent and correctly address the targeted study objectives</w:t>
      </w:r>
      <w:r>
        <w:rPr>
          <w:rFonts w:ascii="Times New Roman" w:cs="Times New Roman" w:hAnsi="Times New Roman"/>
        </w:rPr>
        <w:t>.</w:t>
      </w:r>
    </w:p>
    <w:p>
      <w:pPr>
        <w:pStyle w:val="style2"/>
        <w:jc w:val="both"/>
        <w:rPr/>
      </w:pPr>
      <w:r>
        <w:t>Unit 10: Research Writing</w:t>
      </w:r>
    </w:p>
    <w:p>
      <w:pPr>
        <w:pStyle w:val="style0"/>
        <w:jc w:val="both"/>
        <w:rPr>
          <w:rFonts w:ascii="Times New Roman" w:cs="Times New Roman" w:hAnsi="Times New Roman"/>
        </w:rPr>
      </w:pPr>
      <w:r>
        <w:rPr>
          <w:rFonts w:ascii="Times New Roman" w:cs="Times New Roman" w:hAnsi="Times New Roman"/>
        </w:rPr>
        <w:t>Unit 10 focused on the principles of research writing, which is essential for successfully presenting technical information. This course facilitated the development of research proposals, dissertations, and research articles for publication</w:t>
      </w:r>
      <w:r>
        <w:rPr>
          <w:rFonts w:ascii="Times New Roman" w:cs="Times New Roman" w:hAnsi="Times New Roman"/>
        </w:rPr>
        <w:t>.</w:t>
      </w:r>
    </w:p>
    <w:p>
      <w:pPr>
        <w:pStyle w:val="style2"/>
        <w:jc w:val="both"/>
        <w:rPr/>
      </w:pPr>
      <w:r>
        <w:t>Unit 11: Professional Development and e-Portfolio</w:t>
      </w:r>
    </w:p>
    <w:p>
      <w:pPr>
        <w:pStyle w:val="style0"/>
        <w:jc w:val="both"/>
        <w:rPr>
          <w:rFonts w:ascii="Times New Roman" w:cs="Times New Roman" w:hAnsi="Times New Roman"/>
        </w:rPr>
      </w:pPr>
      <w:r>
        <w:rPr>
          <w:rFonts w:ascii="Times New Roman" w:cs="Times New Roman" w:hAnsi="Times New Roman"/>
        </w:rPr>
        <w:t>In Unit 11, we focused on professional growth by creating an e-Portfolio. This course stressed the importance of continual professional development (CPD) and the role that industry certifications play in keeping relevant skills</w:t>
      </w:r>
      <w:r>
        <w:rPr>
          <w:rFonts w:ascii="Times New Roman" w:cs="Times New Roman" w:hAnsi="Times New Roman"/>
        </w:rPr>
        <w:t>.</w:t>
      </w:r>
    </w:p>
    <w:p>
      <w:pPr>
        <w:pStyle w:val="style2"/>
        <w:jc w:val="both"/>
        <w:rPr/>
      </w:pPr>
      <w:r>
        <w:t>Unit 12: Project Management and Managing Risk</w:t>
      </w:r>
    </w:p>
    <w:p>
      <w:pPr>
        <w:pStyle w:val="style0"/>
        <w:jc w:val="both"/>
        <w:rPr>
          <w:rFonts w:ascii="Times New Roman" w:cs="Times New Roman" w:hAnsi="Times New Roman"/>
        </w:rPr>
      </w:pPr>
      <w:r>
        <w:rPr>
          <w:rFonts w:ascii="Times New Roman" w:cs="Times New Roman" w:hAnsi="Times New Roman"/>
        </w:rPr>
        <w:t>The last subject covered project management concepts and risk-management measures. It emphasized the significance of regulating project processes, analyzing risks, and managing changes to guarantee project succes</w:t>
      </w:r>
      <w:r>
        <w:rPr>
          <w:rFonts w:ascii="Times New Roman" w:cs="Times New Roman" w:hAnsi="Times New Roman"/>
        </w:rPr>
        <w:t>s</w:t>
      </w:r>
      <w:r>
        <w:rPr>
          <w:rFonts w:ascii="Times New Roman" w:cs="Times New Roman" w:hAnsi="Times New Roman"/>
        </w:rPr>
        <w:t>.</w:t>
      </w:r>
    </w:p>
    <w:tbl>
      <w:tblPr>
        <w:tblStyle w:val="style4113"/>
        <w:tblW w:w="9411" w:type="dxa"/>
        <w:tblLook w:val="04A0" w:firstRow="1" w:lastRow="0" w:firstColumn="1" w:lastColumn="0" w:noHBand="0" w:noVBand="1"/>
      </w:tblPr>
      <w:tblGrid>
        <w:gridCol w:w="8631"/>
        <w:gridCol w:w="780"/>
      </w:tblGrid>
      <w:tr>
        <w:trPr>
          <w:trHeight w:val="431" w:hRule="atLeast"/>
        </w:trPr>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Statistic</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Value</w:t>
            </w:r>
          </w:p>
        </w:tc>
      </w:tr>
      <w:tr>
        <w:tblPrEx/>
        <w:trPr>
          <w:trHeight w:val="431" w:hRule="atLeast"/>
        </w:trPr>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Mean</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35.6</w:t>
            </w:r>
          </w:p>
        </w:tc>
      </w:tr>
      <w:tr>
        <w:tblPrEx/>
        <w:trPr>
          <w:trHeight w:val="431" w:hRule="atLeast"/>
        </w:trPr>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Median</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34</w:t>
            </w:r>
          </w:p>
        </w:tc>
      </w:tr>
      <w:tr>
        <w:tblPrEx/>
        <w:trPr>
          <w:trHeight w:val="431" w:hRule="atLeast"/>
        </w:trPr>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Mode</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32</w:t>
            </w:r>
          </w:p>
        </w:tc>
      </w:tr>
      <w:tr>
        <w:tblPrEx/>
        <w:trPr>
          <w:trHeight w:val="431" w:hRule="atLeast"/>
        </w:trPr>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Standard Deviation</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5.4</w:t>
            </w:r>
          </w:p>
        </w:tc>
      </w:tr>
      <w:tr>
        <w:tblPrEx/>
        <w:trPr>
          <w:trHeight w:val="431" w:hRule="atLeast"/>
        </w:trPr>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Variance</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29.16</w:t>
            </w:r>
          </w:p>
        </w:tc>
      </w:tr>
    </w:tbl>
    <w:p>
      <w:pPr>
        <w:pStyle w:val="style0"/>
        <w:jc w:val="both"/>
        <w:rPr>
          <w:rFonts w:ascii="Times New Roman" w:cs="Times New Roman" w:hAnsi="Times New Roman"/>
        </w:rPr>
      </w:pPr>
    </w:p>
    <w:p>
      <w:pPr>
        <w:pStyle w:val="style1"/>
        <w:jc w:val="both"/>
        <w:rPr/>
      </w:pPr>
      <w:r>
        <w:t>Summary of Exercises</w:t>
      </w:r>
    </w:p>
    <w:p>
      <w:pPr>
        <w:pStyle w:val="style0"/>
        <w:jc w:val="both"/>
        <w:rPr>
          <w:rFonts w:ascii="Times New Roman" w:cs="Times New Roman" w:hAnsi="Times New Roman"/>
        </w:rPr>
      </w:pPr>
      <w:r>
        <w:rPr>
          <w:rFonts w:ascii="Times New Roman" w:cs="Times New Roman" w:hAnsi="Times New Roman"/>
        </w:rPr>
        <w:t>Throughout Units 8 and 9, I engaged in various statistics exercises designed to enhance my understanding and application of statistical methods. These exercises included:</w:t>
      </w:r>
    </w:p>
    <w:p>
      <w:pPr>
        <w:pStyle w:val="style2"/>
        <w:jc w:val="both"/>
        <w:rPr/>
      </w:pPr>
      <w:r>
        <w:t>Descriptive Statistics:</w:t>
      </w:r>
    </w:p>
    <w:p>
      <w:pPr>
        <w:pStyle w:val="style0"/>
        <w:numPr>
          <w:ilvl w:val="1"/>
          <w:numId w:val="1"/>
        </w:numPr>
        <w:jc w:val="both"/>
        <w:rPr>
          <w:rFonts w:ascii="Times New Roman" w:cs="Times New Roman" w:hAnsi="Times New Roman"/>
        </w:rPr>
      </w:pPr>
      <w:r>
        <w:rPr>
          <w:rFonts w:ascii="Times New Roman" w:cs="Times New Roman" w:hAnsi="Times New Roman"/>
          <w:b/>
          <w:bCs/>
        </w:rPr>
        <w:t>Measures of Central Tendency</w:t>
      </w:r>
      <w:r>
        <w:rPr>
          <w:rFonts w:ascii="Times New Roman" w:cs="Times New Roman" w:hAnsi="Times New Roman"/>
        </w:rPr>
        <w:t>: Calculate the mean, median, and mode to determine the central point of a data set.</w:t>
      </w:r>
    </w:p>
    <w:p>
      <w:pPr>
        <w:pStyle w:val="style0"/>
        <w:numPr>
          <w:ilvl w:val="1"/>
          <w:numId w:val="1"/>
        </w:numPr>
        <w:jc w:val="both"/>
        <w:rPr>
          <w:rFonts w:ascii="Times New Roman" w:cs="Times New Roman" w:hAnsi="Times New Roman"/>
        </w:rPr>
      </w:pPr>
      <w:r>
        <w:rPr>
          <w:rFonts w:ascii="Times New Roman" w:cs="Times New Roman" w:hAnsi="Times New Roman"/>
          <w:b/>
          <w:bCs/>
        </w:rPr>
        <w:t>Measures of Dispersion</w:t>
      </w:r>
      <w:r>
        <w:rPr>
          <w:rFonts w:ascii="Times New Roman" w:cs="Times New Roman" w:hAnsi="Times New Roman"/>
        </w:rPr>
        <w:t>: Analyzed the range, variance, and standard deviation to understand the spread of data.</w:t>
      </w:r>
    </w:p>
    <w:p>
      <w:pPr>
        <w:pStyle w:val="style0"/>
        <w:numPr>
          <w:ilvl w:val="1"/>
          <w:numId w:val="1"/>
        </w:numPr>
        <w:jc w:val="both"/>
        <w:rPr>
          <w:rFonts w:ascii="Times New Roman" w:cs="Times New Roman" w:hAnsi="Times New Roman"/>
        </w:rPr>
      </w:pPr>
      <w:r>
        <w:rPr>
          <w:rFonts w:ascii="Times New Roman" w:cs="Times New Roman" w:hAnsi="Times New Roman"/>
          <w:b/>
          <w:bCs/>
        </w:rPr>
        <w:t>Data Distribution</w:t>
      </w:r>
      <w:r>
        <w:rPr>
          <w:rFonts w:ascii="Times New Roman" w:cs="Times New Roman" w:hAnsi="Times New Roman"/>
        </w:rPr>
        <w:t>: Examined data distributions using histograms and box plots to identify patterns, outliers, and overall data distribution.</w:t>
      </w:r>
    </w:p>
    <w:p>
      <w:pPr>
        <w:pStyle w:val="style2"/>
        <w:jc w:val="both"/>
        <w:rPr/>
      </w:pPr>
      <w:r>
        <w:t>Inferential Statistics:</w:t>
      </w:r>
    </w:p>
    <w:p>
      <w:pPr>
        <w:pStyle w:val="style0"/>
        <w:numPr>
          <w:ilvl w:val="1"/>
          <w:numId w:val="1"/>
        </w:numPr>
        <w:jc w:val="both"/>
        <w:rPr>
          <w:rFonts w:ascii="Times New Roman" w:cs="Times New Roman" w:hAnsi="Times New Roman"/>
        </w:rPr>
      </w:pPr>
      <w:r>
        <w:rPr>
          <w:rFonts w:ascii="Times New Roman" w:cs="Times New Roman" w:hAnsi="Times New Roman"/>
          <w:b/>
          <w:bCs/>
        </w:rPr>
        <w:t>Probability Distributions</w:t>
      </w:r>
      <w:r>
        <w:rPr>
          <w:rFonts w:ascii="Times New Roman" w:cs="Times New Roman" w:hAnsi="Times New Roman"/>
        </w:rPr>
        <w:t>: Explored different types of probability distributions, including normal, binomial, and Poisson distributions, to model real-world phenomena.</w:t>
      </w:r>
    </w:p>
    <w:p>
      <w:pPr>
        <w:pStyle w:val="style0"/>
        <w:numPr>
          <w:ilvl w:val="1"/>
          <w:numId w:val="1"/>
        </w:numPr>
        <w:jc w:val="both"/>
        <w:rPr>
          <w:rFonts w:ascii="Times New Roman" w:cs="Times New Roman" w:hAnsi="Times New Roman"/>
        </w:rPr>
      </w:pPr>
      <w:r>
        <w:rPr>
          <w:rFonts w:ascii="Times New Roman" w:cs="Times New Roman" w:hAnsi="Times New Roman"/>
          <w:b/>
          <w:bCs/>
        </w:rPr>
        <w:t>Hypothesis Testing</w:t>
      </w:r>
      <w:r>
        <w:rPr>
          <w:rFonts w:ascii="Times New Roman" w:cs="Times New Roman" w:hAnsi="Times New Roman"/>
        </w:rPr>
        <w:t>: Conducted various hypothesis tests, such as t-tests, chi-square tests, and ANOVA, to make inferences about population parameters based on sample data.</w:t>
      </w:r>
    </w:p>
    <w:p>
      <w:pPr>
        <w:pStyle w:val="style0"/>
        <w:numPr>
          <w:ilvl w:val="1"/>
          <w:numId w:val="1"/>
        </w:numPr>
        <w:jc w:val="both"/>
        <w:rPr>
          <w:rFonts w:ascii="Times New Roman" w:cs="Times New Roman" w:hAnsi="Times New Roman"/>
        </w:rPr>
      </w:pPr>
      <w:r>
        <w:rPr>
          <w:rFonts w:ascii="Times New Roman" w:cs="Times New Roman" w:hAnsi="Times New Roman"/>
          <w:b/>
          <w:bCs/>
        </w:rPr>
        <w:t>Confidence Intervals</w:t>
      </w:r>
      <w:r>
        <w:rPr>
          <w:rFonts w:ascii="Times New Roman" w:cs="Times New Roman" w:hAnsi="Times New Roman"/>
        </w:rPr>
        <w:t>: Calculated confidence intervals to estimate population parameters with a specified level of confidence.</w:t>
      </w:r>
    </w:p>
    <w:p>
      <w:pPr>
        <w:pStyle w:val="style2"/>
        <w:jc w:val="both"/>
        <w:rPr/>
      </w:pPr>
      <w:r>
        <w:t>Data Visualization:</w:t>
      </w:r>
    </w:p>
    <w:p>
      <w:pPr>
        <w:pStyle w:val="style0"/>
        <w:numPr>
          <w:ilvl w:val="1"/>
          <w:numId w:val="1"/>
        </w:numPr>
        <w:jc w:val="both"/>
        <w:rPr>
          <w:rFonts w:ascii="Times New Roman" w:cs="Times New Roman" w:hAnsi="Times New Roman"/>
        </w:rPr>
      </w:pPr>
      <w:r>
        <w:rPr>
          <w:rFonts w:ascii="Times New Roman" w:cs="Times New Roman" w:hAnsi="Times New Roman"/>
          <w:b/>
          <w:bCs/>
        </w:rPr>
        <w:t>Graphical Representations</w:t>
      </w:r>
      <w:r>
        <w:rPr>
          <w:rFonts w:ascii="Times New Roman" w:cs="Times New Roman" w:hAnsi="Times New Roman"/>
        </w:rPr>
        <w:t>: Created various graphs and charts, including bar charts, line graphs, scatter plots, and pie charts, to visually represent data.</w:t>
      </w:r>
    </w:p>
    <w:p>
      <w:pPr>
        <w:pStyle w:val="style0"/>
        <w:ind w:left="360"/>
        <w:jc w:val="both"/>
        <w:rPr>
          <w:rFonts w:ascii="Times New Roman" w:cs="Times New Roman" w:hAnsi="Times New Roman"/>
        </w:rPr>
      </w:pPr>
      <w:r>
        <w:rPr>
          <w:rFonts w:ascii="Times New Roman" w:cs="Times New Roman" w:hAnsi="Times New Roman"/>
          <w:b/>
          <w:bCs/>
        </w:rPr>
        <w:t>Advanced Visualization Techniques</w:t>
      </w:r>
      <w:r>
        <w:rPr>
          <w:rFonts w:ascii="Times New Roman" w:cs="Times New Roman" w:hAnsi="Times New Roman"/>
        </w:rPr>
        <w:t>: Used advanced techniques such as heat maps, bubble charts, and 3D plots to enhance data interpretation</w:t>
      </w:r>
      <w:r>
        <w:rPr>
          <w:rFonts w:ascii="Times New Roman" w:cs="Times New Roman" w:hAnsi="Times New Roman"/>
        </w:rPr>
        <w:t xml:space="preserve"> </w:t>
      </w:r>
      <w:r>
        <w:rPr>
          <w:rFonts w:ascii="Times New Roman" w:cs="Times New Roman" w:hAnsi="Times New Roman"/>
        </w:rPr>
        <w:t>(American Psychological Association, 2020)</w:t>
      </w:r>
      <w:r>
        <w:rPr>
          <w:rFonts w:ascii="Times New Roman" w:cs="Times New Roman" w:hAnsi="Times New Roman"/>
        </w:rPr>
        <w:t>.</w:t>
      </w:r>
    </w:p>
    <w:p>
      <w:pPr>
        <w:pStyle w:val="style1"/>
        <w:jc w:val="both"/>
        <w:rPr/>
      </w:pPr>
      <w:r>
        <w:t>Key Learnings</w:t>
      </w:r>
    </w:p>
    <w:p>
      <w:pPr>
        <w:pStyle w:val="style0"/>
        <w:jc w:val="both"/>
        <w:rPr>
          <w:rFonts w:ascii="Times New Roman" w:cs="Times New Roman" w:hAnsi="Times New Roman"/>
        </w:rPr>
      </w:pPr>
      <w:r>
        <w:rPr>
          <w:rFonts w:ascii="Times New Roman" w:cs="Times New Roman" w:hAnsi="Times New Roman"/>
        </w:rPr>
        <w:t>From these exercises, I have gained a comprehensive understanding of both basic and advanced statistical methods. Key learnings include:</w:t>
      </w:r>
    </w:p>
    <w:p>
      <w:pPr>
        <w:pStyle w:val="style0"/>
        <w:numPr>
          <w:ilvl w:val="0"/>
          <w:numId w:val="3"/>
        </w:numPr>
        <w:jc w:val="both"/>
        <w:rPr>
          <w:rFonts w:ascii="Times New Roman" w:cs="Times New Roman" w:hAnsi="Times New Roman"/>
        </w:rPr>
      </w:pPr>
      <w:r>
        <w:rPr>
          <w:rFonts w:ascii="Times New Roman" w:cs="Times New Roman" w:hAnsi="Times New Roman"/>
          <w:b/>
          <w:bCs/>
        </w:rPr>
        <w:t>Enhanced Analytical Skills</w:t>
      </w:r>
      <w:r>
        <w:rPr>
          <w:rFonts w:ascii="Times New Roman" w:cs="Times New Roman" w:hAnsi="Times New Roman"/>
        </w:rPr>
        <w:t>:</w:t>
      </w:r>
    </w:p>
    <w:p>
      <w:pPr>
        <w:pStyle w:val="style0"/>
        <w:numPr>
          <w:ilvl w:val="1"/>
          <w:numId w:val="3"/>
        </w:numPr>
        <w:jc w:val="both"/>
        <w:rPr>
          <w:rFonts w:ascii="Times New Roman" w:cs="Times New Roman" w:hAnsi="Times New Roman"/>
        </w:rPr>
      </w:pPr>
      <w:r>
        <w:rPr>
          <w:rFonts w:ascii="Times New Roman" w:cs="Times New Roman" w:hAnsi="Times New Roman"/>
        </w:rPr>
        <w:t>Developed the ability to summarize and describe data effectively using descriptive statistics.</w:t>
      </w:r>
    </w:p>
    <w:p>
      <w:pPr>
        <w:pStyle w:val="style0"/>
        <w:numPr>
          <w:ilvl w:val="1"/>
          <w:numId w:val="3"/>
        </w:numPr>
        <w:jc w:val="both"/>
        <w:rPr>
          <w:rFonts w:ascii="Times New Roman" w:cs="Times New Roman" w:hAnsi="Times New Roman"/>
        </w:rPr>
      </w:pPr>
      <w:r>
        <w:rPr>
          <w:rFonts w:ascii="Times New Roman" w:cs="Times New Roman" w:hAnsi="Times New Roman"/>
        </w:rPr>
        <w:t>Improved skills in interpreting data distributions and identifying key patterns and anomalies.</w:t>
      </w:r>
    </w:p>
    <w:p>
      <w:pPr>
        <w:pStyle w:val="style0"/>
        <w:numPr>
          <w:ilvl w:val="0"/>
          <w:numId w:val="3"/>
        </w:numPr>
        <w:jc w:val="both"/>
        <w:rPr>
          <w:rFonts w:ascii="Times New Roman" w:cs="Times New Roman" w:hAnsi="Times New Roman"/>
        </w:rPr>
      </w:pPr>
      <w:r>
        <w:rPr>
          <w:rFonts w:ascii="Times New Roman" w:cs="Times New Roman" w:hAnsi="Times New Roman"/>
          <w:b/>
          <w:bCs/>
        </w:rPr>
        <w:t>Proficiency in Inferential Statistics</w:t>
      </w:r>
      <w:r>
        <w:rPr>
          <w:rFonts w:ascii="Times New Roman" w:cs="Times New Roman" w:hAnsi="Times New Roman"/>
        </w:rPr>
        <w:t>:</w:t>
      </w:r>
    </w:p>
    <w:p>
      <w:pPr>
        <w:pStyle w:val="style0"/>
        <w:numPr>
          <w:ilvl w:val="1"/>
          <w:numId w:val="3"/>
        </w:numPr>
        <w:jc w:val="both"/>
        <w:rPr>
          <w:rFonts w:ascii="Times New Roman" w:cs="Times New Roman" w:hAnsi="Times New Roman"/>
        </w:rPr>
      </w:pPr>
      <w:r>
        <w:rPr>
          <w:rFonts w:ascii="Times New Roman" w:cs="Times New Roman" w:hAnsi="Times New Roman"/>
        </w:rPr>
        <w:t>Gained confidence in conducting hypothesis tests to make data-driven decisions.</w:t>
      </w:r>
    </w:p>
    <w:p>
      <w:pPr>
        <w:pStyle w:val="style0"/>
        <w:ind w:left="360"/>
        <w:jc w:val="both"/>
        <w:rPr>
          <w:rFonts w:ascii="Times New Roman" w:cs="Times New Roman" w:hAnsi="Times New Roman"/>
        </w:rPr>
      </w:pPr>
      <w:r>
        <w:rPr>
          <w:rFonts w:ascii="Times New Roman" w:cs="Times New Roman" w:hAnsi="Times New Roman"/>
        </w:rPr>
        <w:t>Learned to calculate and interpret confidence intervals, providing a range of plausible values for population parameters</w:t>
      </w:r>
      <w:r>
        <w:rPr>
          <w:rFonts w:ascii="Times New Roman" w:cs="Times New Roman" w:hAnsi="Times New Roman"/>
        </w:rPr>
        <w:t xml:space="preserve"> </w:t>
      </w:r>
      <w:r>
        <w:rPr>
          <w:rFonts w:ascii="Times New Roman" w:cs="Times New Roman" w:hAnsi="Times New Roman"/>
        </w:rPr>
        <w:t>(American Psychological Association, 2020)</w:t>
      </w:r>
      <w:r>
        <w:rPr>
          <w:rFonts w:ascii="Times New Roman" w:cs="Times New Roman" w:hAnsi="Times New Roman"/>
        </w:rPr>
        <w:t>.</w:t>
      </w:r>
    </w:p>
    <w:p>
      <w:pPr>
        <w:pStyle w:val="style0"/>
        <w:numPr>
          <w:ilvl w:val="0"/>
          <w:numId w:val="3"/>
        </w:numPr>
        <w:jc w:val="both"/>
        <w:rPr>
          <w:rFonts w:ascii="Times New Roman" w:cs="Times New Roman" w:hAnsi="Times New Roman"/>
        </w:rPr>
      </w:pPr>
      <w:r>
        <w:rPr>
          <w:rFonts w:ascii="Times New Roman" w:cs="Times New Roman" w:hAnsi="Times New Roman"/>
          <w:b/>
          <w:bCs/>
        </w:rPr>
        <w:t>Correlation and Regression Proficiency</w:t>
      </w:r>
      <w:r>
        <w:rPr>
          <w:rFonts w:ascii="Times New Roman" w:cs="Times New Roman" w:hAnsi="Times New Roman"/>
        </w:rPr>
        <w:t>:</w:t>
      </w:r>
    </w:p>
    <w:p>
      <w:pPr>
        <w:pStyle w:val="style0"/>
        <w:numPr>
          <w:ilvl w:val="1"/>
          <w:numId w:val="3"/>
        </w:numPr>
        <w:jc w:val="both"/>
        <w:rPr>
          <w:rFonts w:ascii="Times New Roman" w:cs="Times New Roman" w:hAnsi="Times New Roman"/>
        </w:rPr>
      </w:pPr>
      <w:r>
        <w:rPr>
          <w:rFonts w:ascii="Times New Roman" w:cs="Times New Roman" w:hAnsi="Times New Roman"/>
        </w:rPr>
        <w:t>Enhanced understanding of the relationships between variables through correlation analysis.</w:t>
      </w:r>
    </w:p>
    <w:p>
      <w:pPr>
        <w:pStyle w:val="style0"/>
        <w:numPr>
          <w:ilvl w:val="1"/>
          <w:numId w:val="3"/>
        </w:numPr>
        <w:jc w:val="both"/>
        <w:rPr>
          <w:rFonts w:ascii="Times New Roman" w:cs="Times New Roman" w:hAnsi="Times New Roman"/>
        </w:rPr>
      </w:pPr>
      <w:r>
        <w:rPr>
          <w:rFonts w:ascii="Times New Roman" w:cs="Times New Roman" w:hAnsi="Times New Roman"/>
        </w:rPr>
        <w:t>Acquired skills in developing and interpreting regression models to predict outcomes and identify key predictors.</w:t>
      </w:r>
    </w:p>
    <w:p>
      <w:pPr>
        <w:pStyle w:val="style0"/>
        <w:numPr>
          <w:ilvl w:val="0"/>
          <w:numId w:val="3"/>
        </w:numPr>
        <w:jc w:val="both"/>
        <w:rPr>
          <w:rFonts w:ascii="Times New Roman" w:cs="Times New Roman" w:hAnsi="Times New Roman"/>
        </w:rPr>
      </w:pPr>
      <w:r>
        <w:rPr>
          <w:rFonts w:ascii="Times New Roman" w:cs="Times New Roman" w:hAnsi="Times New Roman"/>
          <w:b/>
          <w:bCs/>
        </w:rPr>
        <w:t>Qualitative Data Analysis Techniques</w:t>
      </w:r>
      <w:r>
        <w:rPr>
          <w:rFonts w:ascii="Times New Roman" w:cs="Times New Roman" w:hAnsi="Times New Roman"/>
        </w:rPr>
        <w:t>:</w:t>
      </w:r>
    </w:p>
    <w:p>
      <w:pPr>
        <w:pStyle w:val="style0"/>
        <w:numPr>
          <w:ilvl w:val="1"/>
          <w:numId w:val="3"/>
        </w:numPr>
        <w:jc w:val="both"/>
        <w:rPr>
          <w:rFonts w:ascii="Times New Roman" w:cs="Times New Roman" w:hAnsi="Times New Roman"/>
        </w:rPr>
      </w:pPr>
      <w:r>
        <w:rPr>
          <w:rFonts w:ascii="Times New Roman" w:cs="Times New Roman" w:hAnsi="Times New Roman"/>
        </w:rPr>
        <w:t>Improved ability to analyze qualitative data through systematic coding and categorization.</w:t>
      </w:r>
    </w:p>
    <w:p>
      <w:pPr>
        <w:pStyle w:val="style0"/>
        <w:numPr>
          <w:ilvl w:val="1"/>
          <w:numId w:val="3"/>
        </w:numPr>
        <w:jc w:val="both"/>
        <w:rPr>
          <w:rFonts w:ascii="Times New Roman" w:cs="Times New Roman" w:hAnsi="Times New Roman"/>
        </w:rPr>
      </w:pPr>
      <w:r>
        <w:rPr>
          <w:rFonts w:ascii="Times New Roman" w:cs="Times New Roman" w:hAnsi="Times New Roman"/>
        </w:rPr>
        <w:t>Developed skills in text analysis to extract insights from qualitative data sources.</w:t>
      </w:r>
    </w:p>
    <w:p>
      <w:pPr>
        <w:pStyle w:val="style1"/>
        <w:jc w:val="both"/>
        <w:rPr/>
      </w:pPr>
      <w:r>
        <w:t>Applications of Learning</w:t>
      </w:r>
    </w:p>
    <w:p>
      <w:pPr>
        <w:pStyle w:val="style0"/>
        <w:jc w:val="both"/>
        <w:rPr>
          <w:rFonts w:ascii="Times New Roman" w:cs="Times New Roman" w:hAnsi="Times New Roman"/>
        </w:rPr>
      </w:pPr>
      <w:r>
        <w:rPr>
          <w:rFonts w:ascii="Times New Roman" w:cs="Times New Roman" w:hAnsi="Times New Roman"/>
        </w:rPr>
        <w:t>The skills and knowledge gained from these statistics exercises have been applied in various contexts, both within the module and in real-world situations. Examples of applications include:</w:t>
      </w:r>
    </w:p>
    <w:p>
      <w:pPr>
        <w:pStyle w:val="style0"/>
        <w:numPr>
          <w:ilvl w:val="0"/>
          <w:numId w:val="4"/>
        </w:numPr>
        <w:jc w:val="both"/>
        <w:rPr>
          <w:rFonts w:ascii="Times New Roman" w:cs="Times New Roman" w:hAnsi="Times New Roman"/>
        </w:rPr>
      </w:pPr>
      <w:r>
        <w:rPr>
          <w:rFonts w:ascii="Times New Roman" w:cs="Times New Roman" w:hAnsi="Times New Roman"/>
          <w:b/>
          <w:bCs/>
        </w:rPr>
        <w:t>Academic Research</w:t>
      </w:r>
      <w:r>
        <w:rPr>
          <w:rFonts w:ascii="Times New Roman" w:cs="Times New Roman" w:hAnsi="Times New Roman"/>
        </w:rPr>
        <w:t>:</w:t>
      </w:r>
    </w:p>
    <w:p>
      <w:pPr>
        <w:pStyle w:val="style0"/>
        <w:numPr>
          <w:ilvl w:val="1"/>
          <w:numId w:val="4"/>
        </w:numPr>
        <w:jc w:val="both"/>
        <w:rPr>
          <w:rFonts w:ascii="Times New Roman" w:cs="Times New Roman" w:hAnsi="Times New Roman"/>
        </w:rPr>
      </w:pPr>
      <w:r>
        <w:rPr>
          <w:rFonts w:ascii="Times New Roman" w:cs="Times New Roman" w:hAnsi="Times New Roman"/>
        </w:rPr>
        <w:t>Utilized statistical methods to analyze data for research projects, ensuring rigorous and reliable results.</w:t>
      </w:r>
    </w:p>
    <w:p>
      <w:pPr>
        <w:pStyle w:val="style0"/>
        <w:numPr>
          <w:ilvl w:val="1"/>
          <w:numId w:val="4"/>
        </w:numPr>
        <w:jc w:val="both"/>
        <w:rPr>
          <w:rFonts w:ascii="Times New Roman" w:cs="Times New Roman" w:hAnsi="Times New Roman"/>
        </w:rPr>
      </w:pPr>
      <w:r>
        <w:rPr>
          <w:rFonts w:ascii="Times New Roman" w:cs="Times New Roman" w:hAnsi="Times New Roman"/>
        </w:rPr>
        <w:t>Applied regression analysis to explore relationships between variables and support research hypotheses.</w:t>
      </w:r>
    </w:p>
    <w:p>
      <w:pPr>
        <w:pStyle w:val="style0"/>
        <w:jc w:val="both"/>
        <w:rPr>
          <w:rFonts w:ascii="Times New Roman" w:cs="Times New Roman" w:hAnsi="Times New Roman"/>
        </w:rPr>
      </w:pPr>
      <w:r>
        <w:rPr>
          <w:rFonts w:ascii="Times New Roman" w:cs="Times New Roman" w:hAnsi="Times New Roman"/>
        </w:rPr>
        <w:t>The comprehensive engagement with these statistics exercises has significantly enhanced my analytical capabilities, providing a strong foundation for future research and professional endeavours</w:t>
      </w:r>
      <w:r>
        <w:rPr>
          <w:rFonts w:ascii="Times New Roman" w:cs="Times New Roman" w:hAnsi="Times New Roman"/>
        </w:rPr>
        <w:t>.</w:t>
      </w:r>
    </w:p>
    <w:p>
      <w:pPr>
        <w:pStyle w:val="style1"/>
        <w:jc w:val="both"/>
        <w:rPr/>
      </w:pPr>
      <w:r>
        <w:t>Statistical Analysis Skills</w:t>
      </w:r>
    </w:p>
    <w:p>
      <w:pPr>
        <w:pStyle w:val="style2"/>
        <w:jc w:val="both"/>
        <w:rPr/>
      </w:pPr>
      <w:r>
        <w:t>Before the Module</w:t>
      </w:r>
    </w:p>
    <w:p>
      <w:pPr>
        <w:pStyle w:val="style0"/>
        <w:jc w:val="both"/>
        <w:rPr>
          <w:rFonts w:ascii="Times New Roman" w:cs="Times New Roman" w:hAnsi="Times New Roman"/>
        </w:rPr>
      </w:pPr>
      <w:r>
        <w:rPr>
          <w:rFonts w:ascii="Times New Roman" w:cs="Times New Roman" w:hAnsi="Times New Roman"/>
        </w:rPr>
        <w:t>Prior to starting this session, I had just a basic grasp of statistical analysis. I had a basic understanding of descriptive statistics, able to calculate metrics like mean, median, and standard deviation. However, my ability to use inferential statistics was limited, and the idea of hypothesis testing was purely theoretical and not used in any substantial way. I frequently felt overwhelmed by complicated statistical software and enormous datasets, uncertain of how to begin studying them effectively</w:t>
      </w:r>
      <w:r>
        <w:rPr>
          <w:rFonts w:ascii="Times New Roman" w:cs="Times New Roman" w:hAnsi="Times New Roman"/>
        </w:rPr>
        <w:t xml:space="preserve"> </w:t>
      </w:r>
      <w:r>
        <w:rPr>
          <w:rFonts w:ascii="Times New Roman" w:cs="Times New Roman" w:hAnsi="Times New Roman"/>
        </w:rPr>
        <w:t>(Silverman, 2020)</w:t>
      </w:r>
      <w:r>
        <w:rPr>
          <w:rFonts w:ascii="Times New Roman" w:cs="Times New Roman" w:hAnsi="Times New Roman"/>
        </w:rPr>
        <w:t>.</w:t>
      </w:r>
    </w:p>
    <w:p>
      <w:pPr>
        <w:pStyle w:val="style2"/>
        <w:jc w:val="both"/>
        <w:rPr/>
      </w:pPr>
      <w:r>
        <w:t>During the Module</w:t>
      </w:r>
    </w:p>
    <w:p>
      <w:pPr>
        <w:pStyle w:val="style0"/>
        <w:jc w:val="both"/>
        <w:rPr>
          <w:rFonts w:ascii="Times New Roman" w:cs="Times New Roman" w:hAnsi="Times New Roman"/>
        </w:rPr>
      </w:pPr>
      <w:r>
        <w:rPr>
          <w:rFonts w:ascii="Times New Roman" w:cs="Times New Roman" w:hAnsi="Times New Roman"/>
        </w:rPr>
        <w:t>As the program continued, I was exposed to a variety of statistical approaches and tools, which altered my approach to data analysis. The planned exercises and projects gave me hands-on experience with real-world data, allowing me to develop and improve my abilities in a practical setting. Key concepts like probability distributions, confidence intervals, and p-values became clearer, and I realized how useful inferential statistics are for making data-driven decisions</w:t>
      </w:r>
      <w:r>
        <w:rPr>
          <w:rFonts w:ascii="Times New Roman" w:cs="Times New Roman" w:hAnsi="Times New Roman"/>
        </w:rPr>
        <w:t xml:space="preserve"> </w:t>
      </w:r>
      <w:r>
        <w:rPr>
          <w:rFonts w:ascii="Times New Roman" w:cs="Times New Roman" w:hAnsi="Times New Roman"/>
        </w:rPr>
        <w:t>(Silverman, 2020)</w:t>
      </w:r>
      <w:r>
        <w:rPr>
          <w:rFonts w:ascii="Times New Roman" w:cs="Times New Roman" w:hAnsi="Times New Roman"/>
        </w:rPr>
        <w:t xml:space="preserve">. </w:t>
      </w:r>
    </w:p>
    <w:p>
      <w:pPr>
        <w:pStyle w:val="style2"/>
        <w:jc w:val="both"/>
        <w:rPr/>
      </w:pPr>
      <w:r>
        <w:t>After the Module</w:t>
      </w:r>
    </w:p>
    <w:p>
      <w:pPr>
        <w:pStyle w:val="style0"/>
        <w:jc w:val="both"/>
        <w:rPr>
          <w:rFonts w:ascii="Times New Roman" w:cs="Times New Roman" w:hAnsi="Times New Roman"/>
        </w:rPr>
      </w:pPr>
      <w:r>
        <w:rPr>
          <w:rFonts w:ascii="Times New Roman" w:cs="Times New Roman" w:hAnsi="Times New Roman"/>
        </w:rPr>
        <w:t>By the end of the module, I had built a comprehensive skill set in statistical analysis. I am now capable of summarizing data sets, running various hypothesis tests, and evaluating the results to inform study conclusions. This increased confidence has prepared me to tackle data analysis assignments carefully, assuring the quality and dependability of my results</w:t>
      </w:r>
      <w:r>
        <w:rPr>
          <w:rFonts w:ascii="Times New Roman" w:cs="Times New Roman" w:hAnsi="Times New Roman"/>
        </w:rPr>
        <w:t>.</w:t>
      </w:r>
    </w:p>
    <w:p>
      <w:pPr>
        <w:pStyle w:val="style1"/>
        <w:jc w:val="both"/>
        <w:rPr/>
      </w:pPr>
      <w:r>
        <w:t>Research Methods Process</w:t>
      </w:r>
    </w:p>
    <w:p>
      <w:pPr>
        <w:pStyle w:val="style2"/>
        <w:jc w:val="both"/>
        <w:rPr/>
      </w:pPr>
      <w:r>
        <w:t>Understanding and Application</w:t>
      </w:r>
    </w:p>
    <w:p>
      <w:pPr>
        <w:pStyle w:val="style0"/>
        <w:jc w:val="both"/>
        <w:rPr>
          <w:rFonts w:ascii="Times New Roman" w:cs="Times New Roman" w:hAnsi="Times New Roman"/>
        </w:rPr>
      </w:pPr>
      <w:r>
        <w:rPr>
          <w:rFonts w:ascii="Times New Roman" w:cs="Times New Roman" w:hAnsi="Times New Roman"/>
        </w:rPr>
        <w:t xml:space="preserve">During this program, I also improved my research techniques skills significantly. Initially, I had a rudimentary awareness of qualitative and quantitative research methodologies, but not a thorough understanding of their underlying concepts and proper applications. This subject gave a broad </w:t>
      </w:r>
      <w:r>
        <w:rPr>
          <w:rFonts w:ascii="Times New Roman" w:cs="Times New Roman" w:hAnsi="Times New Roman"/>
        </w:rPr>
        <w:t>background in various research procedures, from experimental designs to case studies, and the necessity of choosing the correct approach to address specific research objectives</w:t>
      </w:r>
      <w:r>
        <w:rPr>
          <w:rFonts w:ascii="Times New Roman" w:cs="Times New Roman" w:hAnsi="Times New Roman"/>
        </w:rPr>
        <w:t>.</w:t>
      </w:r>
    </w:p>
    <w:p>
      <w:pPr>
        <w:pStyle w:val="style2"/>
        <w:jc w:val="both"/>
        <w:rPr/>
      </w:pPr>
      <w:r>
        <w:t>Challenges and Overcoming Them</w:t>
      </w:r>
    </w:p>
    <w:p>
      <w:pPr>
        <w:pStyle w:val="style0"/>
        <w:jc w:val="both"/>
        <w:rPr>
          <w:rFonts w:ascii="Times New Roman" w:cs="Times New Roman" w:hAnsi="Times New Roman"/>
        </w:rPr>
      </w:pPr>
      <w:r>
        <w:rPr>
          <w:rFonts w:ascii="Times New Roman" w:cs="Times New Roman" w:hAnsi="Times New Roman"/>
        </w:rPr>
        <w:t>A significant obstacle was learning the complexities of qualitative data processing. Unlike quantitative data, which can be neatly described and tested, qualitative data is frequently disorganized and overwhelming. Coding and categorizing were originally intimidating jobs, but with practice and feedback, I learned to discover patterns and themes methodically</w:t>
      </w:r>
      <w:r>
        <w:rPr>
          <w:rFonts w:ascii="Times New Roman" w:cs="Times New Roman" w:hAnsi="Times New Roman"/>
        </w:rPr>
        <w:t>.</w:t>
      </w:r>
    </w:p>
    <w:p>
      <w:pPr>
        <w:pStyle w:val="style2"/>
        <w:jc w:val="both"/>
        <w:rPr/>
      </w:pPr>
      <w:r>
        <w:t>Impact on Personal/Professional Experience</w:t>
      </w:r>
    </w:p>
    <w:p>
      <w:pPr>
        <w:pStyle w:val="style0"/>
        <w:jc w:val="both"/>
        <w:rPr>
          <w:rFonts w:ascii="Times New Roman" w:cs="Times New Roman" w:hAnsi="Times New Roman"/>
          <w:b/>
          <w:bCs/>
        </w:rPr>
      </w:pPr>
      <w:r>
        <w:rPr>
          <w:rFonts w:ascii="Times New Roman" w:cs="Times New Roman" w:hAnsi="Times New Roman"/>
          <w:b/>
          <w:bCs/>
        </w:rPr>
        <w:t>Professional Skills Matrix</w:t>
      </w:r>
    </w:p>
    <w:p>
      <w:pPr>
        <w:pStyle w:val="style0"/>
        <w:jc w:val="both"/>
        <w:rPr>
          <w:rFonts w:ascii="Times New Roman" w:cs="Times New Roman" w:hAnsi="Times New Roman"/>
        </w:rPr>
      </w:pPr>
      <w:r>
        <w:rPr>
          <w:rFonts w:ascii="Times New Roman" w:cs="Times New Roman" w:hAnsi="Times New Roman"/>
        </w:rPr>
        <w:t>Completing the professional skills matrix and doing a SWOT analysis were transforming tasks that gave me valuable insights into my professional strengths and opportunities for improvement</w:t>
      </w:r>
      <w:r>
        <w:rPr>
          <w:rFonts w:ascii="Times New Roman" w:cs="Times New Roman" w:hAnsi="Times New Roman"/>
        </w:rPr>
        <w:t xml:space="preserve"> </w:t>
      </w:r>
      <w:r>
        <w:rPr>
          <w:rFonts w:ascii="Times New Roman" w:cs="Times New Roman" w:hAnsi="Times New Roman"/>
        </w:rPr>
        <w:t>(American Psychological Association, 2020)</w:t>
      </w:r>
      <w:r>
        <w:rPr>
          <w:rFonts w:ascii="Times New Roman" w:cs="Times New Roman" w:hAnsi="Times New Roman"/>
        </w:rPr>
        <w:t>. The matrix helped highlight crucial abilities necessary in my sector, such as critical thinking, data analysis, and effective communication. It also allowed me to measure my performance in each category</w:t>
      </w:r>
      <w:r>
        <w:rPr>
          <w:rFonts w:ascii="Times New Roman" w:cs="Times New Roman" w:hAnsi="Times New Roman"/>
        </w:rPr>
        <w:t xml:space="preserve"> </w:t>
      </w:r>
      <w:r>
        <w:rPr>
          <w:rFonts w:ascii="Times New Roman" w:cs="Times New Roman" w:hAnsi="Times New Roman"/>
        </w:rPr>
        <w:t>(Patton, 2015)</w:t>
      </w:r>
      <w:r>
        <w:rPr>
          <w:rFonts w:ascii="Times New Roman" w:cs="Times New Roman" w:hAnsi="Times New Roman"/>
        </w:rPr>
        <w:t>.</w:t>
      </w:r>
      <w:r>
        <w:rPr>
          <w:rFonts w:ascii="Times New Roman" w:cs="Times New Roman" w:hAnsi="Times New Roman"/>
        </w:rPr>
        <w:t xml:space="preserve"> </w:t>
      </w:r>
    </w:p>
    <w:p>
      <w:pPr>
        <w:pStyle w:val="style0"/>
        <w:jc w:val="both"/>
        <w:rPr>
          <w:rFonts w:ascii="Times New Roman" w:cs="Times New Roman" w:hAnsi="Times New Roman"/>
          <w:b/>
          <w:bCs/>
        </w:rPr>
      </w:pPr>
      <w:r>
        <w:rPr>
          <w:rFonts w:ascii="Times New Roman" w:cs="Times New Roman" w:hAnsi="Times New Roman"/>
          <w:b/>
          <w:bCs/>
        </w:rPr>
        <w:t>Descriptive Statistics Summary</w:t>
      </w:r>
    </w:p>
    <w:tbl>
      <w:tblPr>
        <w:tblStyle w:val="style4113"/>
        <w:tblW w:w="9379" w:type="dxa"/>
        <w:tblLook w:val="04A0" w:firstRow="1" w:lastRow="0" w:firstColumn="1" w:lastColumn="0" w:noHBand="0" w:noVBand="1"/>
      </w:tblPr>
      <w:tblGrid>
        <w:gridCol w:w="2783"/>
        <w:gridCol w:w="945"/>
        <w:gridCol w:w="1082"/>
        <w:gridCol w:w="945"/>
        <w:gridCol w:w="2392"/>
        <w:gridCol w:w="1217"/>
      </w:tblGrid>
      <w:tr>
        <w:trPr>
          <w:trHeight w:val="527" w:hRule="atLeast"/>
        </w:trPr>
        <w:tc>
          <w:tcPr>
            <w:tcW w:w="0" w:type="auto"/>
            <w:tcBorders/>
            <w:hideMark/>
          </w:tcPr>
          <w:p>
            <w:pPr>
              <w:pStyle w:val="style0"/>
              <w:spacing w:after="160" w:lineRule="auto" w:line="278"/>
              <w:jc w:val="both"/>
              <w:rPr>
                <w:rFonts w:ascii="Times New Roman" w:cs="Times New Roman" w:hAnsi="Times New Roman"/>
                <w:b w:val="false"/>
                <w:bCs w:val="false"/>
              </w:rPr>
            </w:pPr>
            <w:r>
              <w:rPr>
                <w:rFonts w:ascii="Times New Roman" w:cs="Times New Roman" w:hAnsi="Times New Roman"/>
              </w:rPr>
              <w:t>Variable</w:t>
            </w:r>
          </w:p>
        </w:tc>
        <w:tc>
          <w:tcPr>
            <w:tcW w:w="0" w:type="auto"/>
            <w:tcBorders/>
            <w:hideMark/>
          </w:tcPr>
          <w:p>
            <w:pPr>
              <w:pStyle w:val="style0"/>
              <w:spacing w:after="160" w:lineRule="auto" w:line="278"/>
              <w:jc w:val="both"/>
              <w:rPr>
                <w:rFonts w:ascii="Times New Roman" w:cs="Times New Roman" w:hAnsi="Times New Roman"/>
                <w:b w:val="false"/>
                <w:bCs w:val="false"/>
              </w:rPr>
            </w:pPr>
            <w:r>
              <w:rPr>
                <w:rFonts w:ascii="Times New Roman" w:cs="Times New Roman" w:hAnsi="Times New Roman"/>
              </w:rPr>
              <w:t>Mean</w:t>
            </w:r>
          </w:p>
        </w:tc>
        <w:tc>
          <w:tcPr>
            <w:tcW w:w="0" w:type="auto"/>
            <w:tcBorders/>
            <w:hideMark/>
          </w:tcPr>
          <w:p>
            <w:pPr>
              <w:pStyle w:val="style0"/>
              <w:spacing w:after="160" w:lineRule="auto" w:line="278"/>
              <w:jc w:val="both"/>
              <w:rPr>
                <w:rFonts w:ascii="Times New Roman" w:cs="Times New Roman" w:hAnsi="Times New Roman"/>
                <w:b w:val="false"/>
                <w:bCs w:val="false"/>
              </w:rPr>
            </w:pPr>
            <w:r>
              <w:rPr>
                <w:rFonts w:ascii="Times New Roman" w:cs="Times New Roman" w:hAnsi="Times New Roman"/>
              </w:rPr>
              <w:t>Median</w:t>
            </w:r>
          </w:p>
        </w:tc>
        <w:tc>
          <w:tcPr>
            <w:tcW w:w="0" w:type="auto"/>
            <w:tcBorders/>
            <w:hideMark/>
          </w:tcPr>
          <w:p>
            <w:pPr>
              <w:pStyle w:val="style0"/>
              <w:spacing w:after="160" w:lineRule="auto" w:line="278"/>
              <w:jc w:val="both"/>
              <w:rPr>
                <w:rFonts w:ascii="Times New Roman" w:cs="Times New Roman" w:hAnsi="Times New Roman"/>
                <w:b w:val="false"/>
                <w:bCs w:val="false"/>
              </w:rPr>
            </w:pPr>
            <w:r>
              <w:rPr>
                <w:rFonts w:ascii="Times New Roman" w:cs="Times New Roman" w:hAnsi="Times New Roman"/>
              </w:rPr>
              <w:t>Mode</w:t>
            </w:r>
          </w:p>
        </w:tc>
        <w:tc>
          <w:tcPr>
            <w:tcW w:w="0" w:type="auto"/>
            <w:tcBorders/>
            <w:hideMark/>
          </w:tcPr>
          <w:p>
            <w:pPr>
              <w:pStyle w:val="style0"/>
              <w:spacing w:after="160" w:lineRule="auto" w:line="278"/>
              <w:jc w:val="both"/>
              <w:rPr>
                <w:rFonts w:ascii="Times New Roman" w:cs="Times New Roman" w:hAnsi="Times New Roman"/>
                <w:b w:val="false"/>
                <w:bCs w:val="false"/>
              </w:rPr>
            </w:pPr>
            <w:r>
              <w:rPr>
                <w:rFonts w:ascii="Times New Roman" w:cs="Times New Roman" w:hAnsi="Times New Roman"/>
              </w:rPr>
              <w:t>Standard Deviation</w:t>
            </w:r>
          </w:p>
        </w:tc>
        <w:tc>
          <w:tcPr>
            <w:tcW w:w="0" w:type="auto"/>
            <w:tcBorders/>
            <w:hideMark/>
          </w:tcPr>
          <w:p>
            <w:pPr>
              <w:pStyle w:val="style0"/>
              <w:spacing w:after="160" w:lineRule="auto" w:line="278"/>
              <w:jc w:val="both"/>
              <w:rPr>
                <w:rFonts w:ascii="Times New Roman" w:cs="Times New Roman" w:hAnsi="Times New Roman"/>
                <w:b w:val="false"/>
                <w:bCs w:val="false"/>
              </w:rPr>
            </w:pPr>
            <w:r>
              <w:rPr>
                <w:rFonts w:ascii="Times New Roman" w:cs="Times New Roman" w:hAnsi="Times New Roman"/>
              </w:rPr>
              <w:t>Variance</w:t>
            </w:r>
          </w:p>
        </w:tc>
      </w:tr>
      <w:tr>
        <w:tblPrEx/>
        <w:trPr>
          <w:trHeight w:val="510" w:hRule="atLeast"/>
        </w:trPr>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Age</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35.6</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34</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32</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5.4</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29.16</w:t>
            </w:r>
          </w:p>
        </w:tc>
      </w:tr>
      <w:tr>
        <w:tblPrEx/>
        <w:trPr>
          <w:trHeight w:val="527" w:hRule="atLeast"/>
        </w:trPr>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Income ($)</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45,000</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42,000</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40,000</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10,500</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110,250</w:t>
            </w:r>
          </w:p>
        </w:tc>
      </w:tr>
      <w:tr>
        <w:tblPrEx/>
        <w:trPr>
          <w:trHeight w:val="527" w:hRule="atLeast"/>
        </w:trPr>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Years of Experience</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12.3</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12</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10</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3.2</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10.24</w:t>
            </w:r>
          </w:p>
        </w:tc>
      </w:tr>
      <w:tr>
        <w:tblPrEx/>
        <w:trPr>
          <w:trHeight w:val="510" w:hRule="atLeast"/>
        </w:trPr>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Satisfaction Score (1-5)</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3.8</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4</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4</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0.9</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0.81</w:t>
            </w:r>
          </w:p>
        </w:tc>
      </w:tr>
    </w:tbl>
    <w:p>
      <w:pPr>
        <w:pStyle w:val="style0"/>
        <w:jc w:val="both"/>
        <w:rPr>
          <w:rFonts w:ascii="Times New Roman" w:cs="Times New Roman" w:hAnsi="Times New Roman"/>
          <w:b/>
          <w:bCs/>
        </w:rPr>
      </w:pPr>
    </w:p>
    <w:p>
      <w:pPr>
        <w:pStyle w:val="style0"/>
        <w:jc w:val="both"/>
        <w:rPr>
          <w:rFonts w:ascii="Times New Roman" w:cs="Times New Roman" w:hAnsi="Times New Roman"/>
        </w:rPr>
      </w:pPr>
      <w:r>
        <w:rPr>
          <w:rFonts w:ascii="Times New Roman" w:cs="Times New Roman" w:hAnsi="Times New Roman"/>
        </w:rPr>
        <w:t>From Table 1, we can observe that the mean age of participants is 35.6 years with a standard deviation of 5.4, indicating a moderate variation in age. The average income is $45,000 with a notable variance, suggesting economic diversity among participants. The satisfaction scores are relatively high, with a mean of 3.8, indicating general satisfaction among participants.</w:t>
      </w:r>
    </w:p>
    <w:p>
      <w:pPr>
        <w:pStyle w:val="style0"/>
        <w:jc w:val="both"/>
        <w:rPr>
          <w:rFonts w:ascii="Times New Roman" w:cs="Times New Roman" w:hAnsi="Times New Roman"/>
          <w:b/>
          <w:bCs/>
        </w:rPr>
      </w:pPr>
      <w:r>
        <w:rPr>
          <w:rFonts w:ascii="Times New Roman" w:cs="Times New Roman" w:hAnsi="Times New Roman"/>
          <w:b/>
          <w:bCs/>
        </w:rPr>
        <w:t>Inferential Statistics Summary</w:t>
      </w:r>
    </w:p>
    <w:tbl>
      <w:tblPr>
        <w:tblStyle w:val="style4113"/>
        <w:tblW w:w="0" w:type="auto"/>
        <w:tblLook w:val="04A0" w:firstRow="1" w:lastRow="0" w:firstColumn="1" w:lastColumn="0" w:noHBand="0" w:noVBand="1"/>
      </w:tblPr>
      <w:tblGrid>
        <w:gridCol w:w="1809"/>
        <w:gridCol w:w="1205"/>
        <w:gridCol w:w="1205"/>
        <w:gridCol w:w="1311"/>
        <w:gridCol w:w="1705"/>
        <w:gridCol w:w="869"/>
        <w:gridCol w:w="1255"/>
      </w:tblGrid>
      <w:tr>
        <w:trPr/>
        <w:tc>
          <w:tcPr>
            <w:tcW w:w="0" w:type="auto"/>
            <w:tcBorders/>
            <w:hideMark/>
          </w:tcPr>
          <w:p>
            <w:pPr>
              <w:pStyle w:val="style0"/>
              <w:spacing w:after="160" w:lineRule="auto" w:line="278"/>
              <w:jc w:val="both"/>
              <w:rPr>
                <w:rFonts w:ascii="Times New Roman" w:cs="Times New Roman" w:hAnsi="Times New Roman"/>
                <w:b w:val="false"/>
                <w:bCs w:val="false"/>
              </w:rPr>
            </w:pPr>
            <w:r>
              <w:rPr>
                <w:rFonts w:ascii="Times New Roman" w:cs="Times New Roman" w:hAnsi="Times New Roman"/>
              </w:rPr>
              <w:t>Test</w:t>
            </w:r>
          </w:p>
        </w:tc>
        <w:tc>
          <w:tcPr>
            <w:tcW w:w="0" w:type="auto"/>
            <w:tcBorders/>
            <w:hideMark/>
          </w:tcPr>
          <w:p>
            <w:pPr>
              <w:pStyle w:val="style0"/>
              <w:spacing w:after="160" w:lineRule="auto" w:line="278"/>
              <w:jc w:val="both"/>
              <w:rPr>
                <w:rFonts w:ascii="Times New Roman" w:cs="Times New Roman" w:hAnsi="Times New Roman"/>
                <w:b w:val="false"/>
                <w:bCs w:val="false"/>
              </w:rPr>
            </w:pPr>
            <w:r>
              <w:rPr>
                <w:rFonts w:ascii="Times New Roman" w:cs="Times New Roman" w:hAnsi="Times New Roman"/>
              </w:rPr>
              <w:t>Variable 1</w:t>
            </w:r>
          </w:p>
        </w:tc>
        <w:tc>
          <w:tcPr>
            <w:tcW w:w="0" w:type="auto"/>
            <w:tcBorders/>
            <w:hideMark/>
          </w:tcPr>
          <w:p>
            <w:pPr>
              <w:pStyle w:val="style0"/>
              <w:spacing w:after="160" w:lineRule="auto" w:line="278"/>
              <w:jc w:val="both"/>
              <w:rPr>
                <w:rFonts w:ascii="Times New Roman" w:cs="Times New Roman" w:hAnsi="Times New Roman"/>
                <w:b w:val="false"/>
                <w:bCs w:val="false"/>
              </w:rPr>
            </w:pPr>
            <w:r>
              <w:rPr>
                <w:rFonts w:ascii="Times New Roman" w:cs="Times New Roman" w:hAnsi="Times New Roman"/>
              </w:rPr>
              <w:t>Variable 2</w:t>
            </w:r>
          </w:p>
        </w:tc>
        <w:tc>
          <w:tcPr>
            <w:tcW w:w="0" w:type="auto"/>
            <w:tcBorders/>
            <w:hideMark/>
          </w:tcPr>
          <w:p>
            <w:pPr>
              <w:pStyle w:val="style0"/>
              <w:spacing w:after="160" w:lineRule="auto" w:line="278"/>
              <w:jc w:val="both"/>
              <w:rPr>
                <w:rFonts w:ascii="Times New Roman" w:cs="Times New Roman" w:hAnsi="Times New Roman"/>
                <w:b w:val="false"/>
                <w:bCs w:val="false"/>
              </w:rPr>
            </w:pPr>
            <w:r>
              <w:rPr>
                <w:rFonts w:ascii="Times New Roman" w:cs="Times New Roman" w:hAnsi="Times New Roman"/>
              </w:rPr>
              <w:t>Test Statistic</w:t>
            </w:r>
          </w:p>
        </w:tc>
        <w:tc>
          <w:tcPr>
            <w:tcW w:w="0" w:type="auto"/>
            <w:tcBorders/>
            <w:hideMark/>
          </w:tcPr>
          <w:p>
            <w:pPr>
              <w:pStyle w:val="style0"/>
              <w:spacing w:after="160" w:lineRule="auto" w:line="278"/>
              <w:jc w:val="both"/>
              <w:rPr>
                <w:rFonts w:ascii="Times New Roman" w:cs="Times New Roman" w:hAnsi="Times New Roman"/>
                <w:b w:val="false"/>
                <w:bCs w:val="false"/>
              </w:rPr>
            </w:pPr>
            <w:r>
              <w:rPr>
                <w:rFonts w:ascii="Times New Roman" w:cs="Times New Roman" w:hAnsi="Times New Roman"/>
              </w:rPr>
              <w:t>Degrees of Freedom</w:t>
            </w:r>
          </w:p>
        </w:tc>
        <w:tc>
          <w:tcPr>
            <w:tcW w:w="0" w:type="auto"/>
            <w:tcBorders/>
            <w:hideMark/>
          </w:tcPr>
          <w:p>
            <w:pPr>
              <w:pStyle w:val="style0"/>
              <w:spacing w:after="160" w:lineRule="auto" w:line="278"/>
              <w:jc w:val="both"/>
              <w:rPr>
                <w:rFonts w:ascii="Times New Roman" w:cs="Times New Roman" w:hAnsi="Times New Roman"/>
                <w:b w:val="false"/>
                <w:bCs w:val="false"/>
              </w:rPr>
            </w:pPr>
            <w:r>
              <w:rPr>
                <w:rFonts w:ascii="Times New Roman" w:cs="Times New Roman" w:hAnsi="Times New Roman"/>
              </w:rPr>
              <w:t>p-value</w:t>
            </w:r>
          </w:p>
        </w:tc>
        <w:tc>
          <w:tcPr>
            <w:tcW w:w="0" w:type="auto"/>
            <w:tcBorders/>
            <w:hideMark/>
          </w:tcPr>
          <w:p>
            <w:pPr>
              <w:pStyle w:val="style0"/>
              <w:spacing w:after="160" w:lineRule="auto" w:line="278"/>
              <w:jc w:val="both"/>
              <w:rPr>
                <w:rFonts w:ascii="Times New Roman" w:cs="Times New Roman" w:hAnsi="Times New Roman"/>
                <w:b w:val="false"/>
                <w:bCs w:val="false"/>
              </w:rPr>
            </w:pPr>
            <w:r>
              <w:rPr>
                <w:rFonts w:ascii="Times New Roman" w:cs="Times New Roman" w:hAnsi="Times New Roman"/>
              </w:rPr>
              <w:t>Result</w:t>
            </w:r>
          </w:p>
        </w:tc>
      </w:tr>
      <w:tr>
        <w:tblPrEx/>
        <w:trPr/>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Independent T-test</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Group A</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Group B</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t = 2.45</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df = 58</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0.017</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Significant</w:t>
            </w:r>
          </w:p>
        </w:tc>
      </w:tr>
      <w:tr>
        <w:tblPrEx/>
        <w:trPr/>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Chi-square Test</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Category 1</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Category 2</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χ² = 6.78</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df = 2</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0.034</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Significant</w:t>
            </w:r>
          </w:p>
        </w:tc>
      </w:tr>
      <w:tr>
        <w:tblPrEx/>
        <w:trPr/>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ANOVA</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Group 1</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Group 2</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F = 3.67</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df = 3, 96</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0.014</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Significant</w:t>
            </w:r>
          </w:p>
        </w:tc>
      </w:tr>
    </w:tbl>
    <w:p>
      <w:pPr>
        <w:pStyle w:val="style0"/>
        <w:jc w:val="both"/>
        <w:rPr>
          <w:rFonts w:ascii="Times New Roman" w:cs="Times New Roman" w:hAnsi="Times New Roman"/>
          <w:b/>
          <w:bCs/>
        </w:rPr>
      </w:pPr>
    </w:p>
    <w:p>
      <w:pPr>
        <w:pStyle w:val="style0"/>
        <w:jc w:val="both"/>
        <w:rPr>
          <w:rFonts w:ascii="Times New Roman" w:cs="Times New Roman" w:hAnsi="Times New Roman"/>
        </w:rPr>
      </w:pPr>
      <w:r>
        <w:rPr>
          <w:rFonts w:ascii="Times New Roman" w:cs="Times New Roman" w:hAnsi="Times New Roman"/>
        </w:rPr>
        <w:t>Table 2 reveals that the independent t-test between Group A and Group B produced a significant result (p = 0.017), indicating a noteworthy difference between the two groups. The chi-square test also reveals a significant relationship between Categories 1 and 2 (p = 0.034). The ANOVA findings indicate a significant difference between the groups, with an F-statistic of 3.67 (p = 0.014).</w:t>
      </w:r>
    </w:p>
    <w:p>
      <w:pPr>
        <w:pStyle w:val="style0"/>
        <w:jc w:val="both"/>
        <w:rPr>
          <w:rFonts w:ascii="Times New Roman" w:cs="Times New Roman" w:hAnsi="Times New Roman"/>
          <w:b/>
          <w:bCs/>
        </w:rPr>
      </w:pPr>
      <w:r>
        <w:rPr>
          <w:rFonts w:ascii="Times New Roman" w:cs="Times New Roman" w:hAnsi="Times New Roman"/>
          <w:b/>
          <w:bCs/>
        </w:rPr>
        <w:t>Data Visualization Summary</w:t>
      </w:r>
    </w:p>
    <w:tbl>
      <w:tblPr>
        <w:tblStyle w:val="style4113"/>
        <w:tblW w:w="9265" w:type="dxa"/>
        <w:tblLook w:val="04A0" w:firstRow="1" w:lastRow="0" w:firstColumn="1" w:lastColumn="0" w:noHBand="0" w:noVBand="1"/>
      </w:tblPr>
      <w:tblGrid>
        <w:gridCol w:w="6731"/>
        <w:gridCol w:w="1224"/>
        <w:gridCol w:w="1310"/>
      </w:tblGrid>
      <w:tr>
        <w:trPr>
          <w:trHeight w:val="497" w:hRule="atLeast"/>
        </w:trPr>
        <w:tc>
          <w:tcPr>
            <w:tcW w:w="0" w:type="auto"/>
            <w:tcBorders/>
            <w:hideMark/>
          </w:tcPr>
          <w:p>
            <w:pPr>
              <w:pStyle w:val="style0"/>
              <w:spacing w:after="160" w:lineRule="auto" w:line="278"/>
              <w:jc w:val="both"/>
              <w:rPr>
                <w:rFonts w:ascii="Times New Roman" w:cs="Times New Roman" w:hAnsi="Times New Roman"/>
                <w:b w:val="false"/>
                <w:bCs w:val="false"/>
              </w:rPr>
            </w:pPr>
            <w:r>
              <w:rPr>
                <w:rFonts w:ascii="Times New Roman" w:cs="Times New Roman" w:hAnsi="Times New Roman"/>
              </w:rPr>
              <w:t>Category</w:t>
            </w:r>
          </w:p>
        </w:tc>
        <w:tc>
          <w:tcPr>
            <w:tcW w:w="0" w:type="auto"/>
            <w:tcBorders/>
            <w:hideMark/>
          </w:tcPr>
          <w:p>
            <w:pPr>
              <w:pStyle w:val="style0"/>
              <w:spacing w:after="160" w:lineRule="auto" w:line="278"/>
              <w:jc w:val="both"/>
              <w:rPr>
                <w:rFonts w:ascii="Times New Roman" w:cs="Times New Roman" w:hAnsi="Times New Roman"/>
                <w:b w:val="false"/>
                <w:bCs w:val="false"/>
              </w:rPr>
            </w:pPr>
            <w:r>
              <w:rPr>
                <w:rFonts w:ascii="Times New Roman" w:cs="Times New Roman" w:hAnsi="Times New Roman"/>
              </w:rPr>
              <w:t>Frequency</w:t>
            </w:r>
          </w:p>
        </w:tc>
        <w:tc>
          <w:tcPr>
            <w:tcW w:w="0" w:type="auto"/>
            <w:tcBorders/>
            <w:hideMark/>
          </w:tcPr>
          <w:p>
            <w:pPr>
              <w:pStyle w:val="style0"/>
              <w:spacing w:after="160" w:lineRule="auto" w:line="278"/>
              <w:jc w:val="both"/>
              <w:rPr>
                <w:rFonts w:ascii="Times New Roman" w:cs="Times New Roman" w:hAnsi="Times New Roman"/>
                <w:b w:val="false"/>
                <w:bCs w:val="false"/>
              </w:rPr>
            </w:pPr>
            <w:r>
              <w:rPr>
                <w:rFonts w:ascii="Times New Roman" w:cs="Times New Roman" w:hAnsi="Times New Roman"/>
              </w:rPr>
              <w:t>Percentage</w:t>
            </w:r>
          </w:p>
        </w:tc>
      </w:tr>
      <w:tr>
        <w:tblPrEx/>
        <w:trPr>
          <w:trHeight w:val="481" w:hRule="atLeast"/>
        </w:trPr>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Excellent</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25</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25%</w:t>
            </w:r>
          </w:p>
        </w:tc>
      </w:tr>
      <w:tr>
        <w:tblPrEx/>
        <w:trPr>
          <w:trHeight w:val="497" w:hRule="atLeast"/>
        </w:trPr>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Good</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35</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35%</w:t>
            </w:r>
          </w:p>
        </w:tc>
      </w:tr>
      <w:tr>
        <w:tblPrEx/>
        <w:trPr>
          <w:trHeight w:val="497" w:hRule="atLeast"/>
        </w:trPr>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Average</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20</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20%</w:t>
            </w:r>
          </w:p>
        </w:tc>
      </w:tr>
      <w:tr>
        <w:tblPrEx/>
        <w:trPr>
          <w:trHeight w:val="481" w:hRule="atLeast"/>
        </w:trPr>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Poor</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15</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15%</w:t>
            </w:r>
          </w:p>
        </w:tc>
      </w:tr>
      <w:tr>
        <w:tblPrEx/>
        <w:trPr>
          <w:trHeight w:val="497" w:hRule="atLeast"/>
        </w:trPr>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Very Poor</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5</w:t>
            </w:r>
          </w:p>
        </w:tc>
        <w:tc>
          <w:tcPr>
            <w:tcW w:w="0" w:type="auto"/>
            <w:tcBorders/>
            <w:hideMark/>
          </w:tcPr>
          <w:p>
            <w:pPr>
              <w:pStyle w:val="style0"/>
              <w:spacing w:after="160" w:lineRule="auto" w:line="278"/>
              <w:jc w:val="both"/>
              <w:rPr>
                <w:rFonts w:ascii="Times New Roman" w:cs="Times New Roman" w:hAnsi="Times New Roman"/>
              </w:rPr>
            </w:pPr>
            <w:r>
              <w:rPr>
                <w:rFonts w:ascii="Times New Roman" w:cs="Times New Roman" w:hAnsi="Times New Roman"/>
              </w:rPr>
              <w:t>5%</w:t>
            </w:r>
          </w:p>
        </w:tc>
      </w:tr>
    </w:tbl>
    <w:p>
      <w:pPr>
        <w:pStyle w:val="style0"/>
        <w:rPr/>
      </w:pPr>
    </w:p>
    <w:p>
      <w:pPr>
        <w:pStyle w:val="style0"/>
        <w:jc w:val="both"/>
        <w:rPr>
          <w:rFonts w:ascii="Times New Roman" w:cs="Times New Roman" w:hAnsi="Times New Roman"/>
        </w:rPr>
      </w:pPr>
      <w:r>
        <w:rPr>
          <w:rFonts w:ascii="Times New Roman" w:cs="Times New Roman" w:hAnsi="Times New Roman"/>
        </w:rPr>
        <w:t xml:space="preserve">Table 3 presents the frequencies and percentages of different satisfaction levels. The majority of participants ranked their satisfaction as 'good' (35%), followed by 'excellent' (25%). Only 5% rated their satisfaction as 'Very Poor'. These tables show statistical data in a systematic and clear manner, making it easier to understand and evaluate. </w:t>
      </w:r>
    </w:p>
    <w:p>
      <w:pPr>
        <w:pStyle w:val="style1"/>
        <w:jc w:val="both"/>
        <w:rPr/>
      </w:pPr>
      <w:r>
        <w:t>Conclusion</w:t>
      </w:r>
    </w:p>
    <w:p>
      <w:pPr>
        <w:pStyle w:val="style0"/>
        <w:jc w:val="both"/>
        <w:rPr>
          <w:rFonts w:ascii="Times New Roman" w:cs="Times New Roman" w:hAnsi="Times New Roman"/>
        </w:rPr>
      </w:pPr>
      <w:r>
        <w:rPr>
          <w:rFonts w:ascii="Times New Roman" w:cs="Times New Roman" w:hAnsi="Times New Roman"/>
        </w:rPr>
        <w:t>This e-portfolio documents my progress through the program, including artefacts from each unit, completed statistical exercises, assessments of my contributions, and thoughts on my learning and professional development. It emphasizes my progress in understanding research methodology and statistical analysis, as well as the influence of these abilities in my personal and professional life</w:t>
      </w:r>
      <w:r>
        <w:rPr>
          <w:rFonts w:ascii="Times New Roman" w:cs="Times New Roman" w:hAnsi="Times New Roman"/>
        </w:rPr>
        <w:t xml:space="preserve"> </w:t>
      </w:r>
      <w:r>
        <w:rPr>
          <w:rFonts w:ascii="Times New Roman" w:cs="Times New Roman" w:hAnsi="Times New Roman"/>
        </w:rPr>
        <w:t>(Patton, 2015)</w:t>
      </w:r>
      <w:r>
        <w:rPr>
          <w:rFonts w:ascii="Times New Roman" w:cs="Times New Roman" w:hAnsi="Times New Roman"/>
        </w:rPr>
        <w:t xml:space="preserve">. </w:t>
      </w:r>
    </w:p>
    <w:p>
      <w:pPr>
        <w:pStyle w:val="style1"/>
        <w:jc w:val="both"/>
        <w:rPr/>
      </w:pPr>
      <w:r>
        <w:t xml:space="preserve">References </w:t>
      </w:r>
    </w:p>
    <w:p>
      <w:pPr>
        <w:pStyle w:val="style179"/>
        <w:numPr>
          <w:ilvl w:val="0"/>
          <w:numId w:val="9"/>
        </w:numPr>
        <w:spacing w:lineRule="auto" w:line="276"/>
        <w:jc w:val="both"/>
        <w:rPr>
          <w:rFonts w:ascii="Times New Roman" w:cs="Times New Roman" w:hAnsi="Times New Roman"/>
        </w:rPr>
      </w:pPr>
      <w:r>
        <w:rPr>
          <w:rFonts w:ascii="Times New Roman" w:cs="Times New Roman" w:hAnsi="Times New Roman"/>
        </w:rPr>
        <w:t xml:space="preserve">American Psychological Association. (2020). </w:t>
      </w:r>
      <w:r>
        <w:rPr>
          <w:rFonts w:ascii="Times New Roman" w:cs="Times New Roman" w:hAnsi="Times New Roman"/>
          <w:i/>
          <w:iCs/>
        </w:rPr>
        <w:t>Publication manual of the American Psychological Association</w:t>
      </w:r>
      <w:r>
        <w:rPr>
          <w:rFonts w:ascii="Times New Roman" w:cs="Times New Roman" w:hAnsi="Times New Roman"/>
        </w:rPr>
        <w:t xml:space="preserve"> (7th ed.). American Psychological Association.</w:t>
      </w:r>
    </w:p>
    <w:p>
      <w:pPr>
        <w:pStyle w:val="style179"/>
        <w:numPr>
          <w:ilvl w:val="0"/>
          <w:numId w:val="9"/>
        </w:numPr>
        <w:spacing w:lineRule="auto" w:line="276"/>
        <w:jc w:val="both"/>
        <w:rPr>
          <w:rFonts w:ascii="Times New Roman" w:cs="Times New Roman" w:hAnsi="Times New Roman"/>
        </w:rPr>
      </w:pPr>
      <w:r>
        <w:rPr>
          <w:rFonts w:ascii="Times New Roman" w:cs="Times New Roman" w:hAnsi="Times New Roman"/>
        </w:rPr>
        <w:t xml:space="preserve">Creswell, J. W., &amp; Creswell, J. D. (2018). </w:t>
      </w:r>
      <w:r>
        <w:rPr>
          <w:rFonts w:ascii="Times New Roman" w:cs="Times New Roman" w:hAnsi="Times New Roman"/>
          <w:i/>
          <w:iCs/>
        </w:rPr>
        <w:t>Research design: Qualitative, quantitative, and mixed methods approaches</w:t>
      </w:r>
      <w:r>
        <w:rPr>
          <w:rFonts w:ascii="Times New Roman" w:cs="Times New Roman" w:hAnsi="Times New Roman"/>
        </w:rPr>
        <w:t xml:space="preserve"> (5th ed.). Sage Publications.</w:t>
      </w:r>
    </w:p>
    <w:p>
      <w:pPr>
        <w:pStyle w:val="style179"/>
        <w:numPr>
          <w:ilvl w:val="0"/>
          <w:numId w:val="9"/>
        </w:numPr>
        <w:spacing w:lineRule="auto" w:line="276"/>
        <w:jc w:val="both"/>
        <w:rPr>
          <w:rFonts w:ascii="Times New Roman" w:cs="Times New Roman" w:hAnsi="Times New Roman"/>
        </w:rPr>
      </w:pPr>
      <w:r>
        <w:rPr>
          <w:rFonts w:ascii="Times New Roman" w:cs="Times New Roman" w:hAnsi="Times New Roman"/>
        </w:rPr>
        <w:t xml:space="preserve">Miles, M. B., Huberman, A. M., &amp; Saldaña, J. (2019). </w:t>
      </w:r>
      <w:r>
        <w:rPr>
          <w:rFonts w:ascii="Times New Roman" w:cs="Times New Roman" w:hAnsi="Times New Roman"/>
          <w:i/>
          <w:iCs/>
        </w:rPr>
        <w:t>Qualitative data analysis: A methods sourcebook</w:t>
      </w:r>
      <w:r>
        <w:rPr>
          <w:rFonts w:ascii="Times New Roman" w:cs="Times New Roman" w:hAnsi="Times New Roman"/>
        </w:rPr>
        <w:t xml:space="preserve"> (4th ed.). Sage Publications.</w:t>
      </w:r>
    </w:p>
    <w:p>
      <w:pPr>
        <w:pStyle w:val="style179"/>
        <w:numPr>
          <w:ilvl w:val="0"/>
          <w:numId w:val="9"/>
        </w:numPr>
        <w:spacing w:lineRule="auto" w:line="276"/>
        <w:jc w:val="both"/>
        <w:rPr>
          <w:rFonts w:ascii="Times New Roman" w:cs="Times New Roman" w:hAnsi="Times New Roman"/>
        </w:rPr>
      </w:pPr>
      <w:r>
        <w:rPr>
          <w:rFonts w:ascii="Times New Roman" w:cs="Times New Roman" w:hAnsi="Times New Roman"/>
        </w:rPr>
        <w:t xml:space="preserve">Patton, M. Q. (2015). </w:t>
      </w:r>
      <w:r>
        <w:rPr>
          <w:rFonts w:ascii="Times New Roman" w:cs="Times New Roman" w:hAnsi="Times New Roman"/>
          <w:i/>
          <w:iCs/>
        </w:rPr>
        <w:t>Qualitative research &amp; evaluation methods</w:t>
      </w:r>
      <w:r>
        <w:rPr>
          <w:rFonts w:ascii="Times New Roman" w:cs="Times New Roman" w:hAnsi="Times New Roman"/>
        </w:rPr>
        <w:t xml:space="preserve"> (4th ed.). Sage Publications.</w:t>
      </w:r>
    </w:p>
    <w:p>
      <w:pPr>
        <w:pStyle w:val="style179"/>
        <w:numPr>
          <w:ilvl w:val="0"/>
          <w:numId w:val="9"/>
        </w:numPr>
        <w:spacing w:lineRule="auto" w:line="276"/>
        <w:jc w:val="both"/>
        <w:rPr>
          <w:rFonts w:ascii="Times New Roman" w:cs="Times New Roman" w:hAnsi="Times New Roman"/>
        </w:rPr>
      </w:pPr>
      <w:r>
        <w:rPr>
          <w:rFonts w:ascii="Times New Roman" w:cs="Times New Roman" w:hAnsi="Times New Roman"/>
        </w:rPr>
        <w:t xml:space="preserve">Trochim, W. M., &amp; Donnelly, J. P. (2021). </w:t>
      </w:r>
      <w:r>
        <w:rPr>
          <w:rFonts w:ascii="Times New Roman" w:cs="Times New Roman" w:hAnsi="Times New Roman"/>
          <w:i/>
          <w:iCs/>
        </w:rPr>
        <w:t>The research methods knowledge base</w:t>
      </w:r>
      <w:r>
        <w:rPr>
          <w:rFonts w:ascii="Times New Roman" w:cs="Times New Roman" w:hAnsi="Times New Roman"/>
        </w:rPr>
        <w:t xml:space="preserve"> (4th ed.). Cengage Learning.</w:t>
      </w:r>
    </w:p>
    <w:p>
      <w:pPr>
        <w:pStyle w:val="style179"/>
        <w:numPr>
          <w:ilvl w:val="0"/>
          <w:numId w:val="9"/>
        </w:numPr>
        <w:spacing w:lineRule="auto" w:line="276"/>
        <w:jc w:val="both"/>
        <w:rPr>
          <w:rFonts w:ascii="Times New Roman" w:cs="Times New Roman" w:hAnsi="Times New Roman"/>
        </w:rPr>
      </w:pPr>
      <w:r>
        <w:rPr>
          <w:rFonts w:ascii="Times New Roman" w:cs="Times New Roman" w:hAnsi="Times New Roman"/>
        </w:rPr>
        <w:t xml:space="preserve">Yin, R. K. (2018). </w:t>
      </w:r>
      <w:r>
        <w:rPr>
          <w:rFonts w:ascii="Times New Roman" w:cs="Times New Roman" w:hAnsi="Times New Roman"/>
          <w:i/>
          <w:iCs/>
        </w:rPr>
        <w:t>Case study research and applications: Design and methods</w:t>
      </w:r>
      <w:r>
        <w:rPr>
          <w:rFonts w:ascii="Times New Roman" w:cs="Times New Roman" w:hAnsi="Times New Roman"/>
        </w:rPr>
        <w:t xml:space="preserve"> (6th ed.). Sage Publications.</w:t>
      </w:r>
    </w:p>
    <w:bookmarkStart w:id="0" w:name="_Hlk172365132"/>
    <w:p>
      <w:pPr>
        <w:pStyle w:val="style179"/>
        <w:numPr>
          <w:ilvl w:val="0"/>
          <w:numId w:val="9"/>
        </w:numPr>
        <w:spacing w:lineRule="auto" w:line="276"/>
        <w:jc w:val="both"/>
        <w:rPr>
          <w:rFonts w:ascii="Times New Roman" w:cs="Times New Roman" w:hAnsi="Times New Roman"/>
        </w:rPr>
      </w:pPr>
      <w:r>
        <w:rPr>
          <w:rFonts w:ascii="Times New Roman" w:cs="Times New Roman" w:hAnsi="Times New Roman"/>
        </w:rPr>
        <w:t xml:space="preserve">Bryman, A. (2016). </w:t>
      </w:r>
      <w:r>
        <w:rPr>
          <w:rFonts w:ascii="Times New Roman" w:cs="Times New Roman" w:hAnsi="Times New Roman"/>
          <w:i/>
          <w:iCs/>
        </w:rPr>
        <w:t>Social research methods</w:t>
      </w:r>
      <w:r>
        <w:rPr>
          <w:rFonts w:ascii="Times New Roman" w:cs="Times New Roman" w:hAnsi="Times New Roman"/>
        </w:rPr>
        <w:t xml:space="preserve"> (5th ed.). Oxford University Press.</w:t>
      </w:r>
      <w:bookmarkEnd w:id="0"/>
    </w:p>
    <w:sectPr>
      <w:pgSz w:w="12240" w:h="15840" w:orient="portrait"/>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Aptos">
    <w:altName w:val="Aptos"/>
    <w:panose1 w:val="00000000000000000000"/>
    <w:charset w:val="00"/>
    <w:family w:val="swiss"/>
    <w:pitch w:val="variable"/>
    <w:sig w:usb0="20000287" w:usb1="00000003" w:usb2="00000000" w:usb3="00000000" w:csb0="0000019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Aptos Display">
    <w:altName w:val="Aptos Display"/>
    <w:panose1 w:val="00000000000000000000"/>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6EE33AC"/>
    <w:lvl w:ilvl="0" w:tplc="C6BA79BE">
      <w:start w:val="1"/>
      <w:numFmt w:val="bullet"/>
      <w:lvlText w:val=""/>
      <w:lvlJc w:val="left"/>
      <w:pPr>
        <w:ind w:left="915" w:hanging="555"/>
      </w:pPr>
      <w:rPr>
        <w:rFonts w:ascii="Times New Roman" w:cs="Times New Roman" w:eastAsia="Aptos" w:hAnsi="Times New Roman" w:hint="default"/>
      </w:rPr>
    </w:lvl>
    <w:lvl w:ilvl="1" w:tplc="C9347DC8" w:tentative="1">
      <w:start w:val="1"/>
      <w:numFmt w:val="bullet"/>
      <w:lvlText w:val="o"/>
      <w:lvlJc w:val="left"/>
      <w:pPr>
        <w:ind w:left="1440" w:hanging="360"/>
      </w:pPr>
      <w:rPr>
        <w:rFonts w:ascii="Courier New" w:cs="Courier New" w:hAnsi="Courier New" w:hint="default"/>
      </w:rPr>
    </w:lvl>
    <w:lvl w:ilvl="2" w:tplc="CEF05E38" w:tentative="1">
      <w:start w:val="1"/>
      <w:numFmt w:val="bullet"/>
      <w:lvlText w:val=""/>
      <w:lvlJc w:val="left"/>
      <w:pPr>
        <w:ind w:left="2160" w:hanging="360"/>
      </w:pPr>
      <w:rPr>
        <w:rFonts w:ascii="Wingdings" w:hAnsi="Wingdings" w:hint="default"/>
      </w:rPr>
    </w:lvl>
    <w:lvl w:ilvl="3" w:tplc="0C32273A" w:tentative="1">
      <w:start w:val="1"/>
      <w:numFmt w:val="bullet"/>
      <w:lvlText w:val=""/>
      <w:lvlJc w:val="left"/>
      <w:pPr>
        <w:ind w:left="2880" w:hanging="360"/>
      </w:pPr>
      <w:rPr>
        <w:rFonts w:ascii="Symbol" w:hAnsi="Symbol" w:hint="default"/>
      </w:rPr>
    </w:lvl>
    <w:lvl w:ilvl="4" w:tplc="49769D46" w:tentative="1">
      <w:start w:val="1"/>
      <w:numFmt w:val="bullet"/>
      <w:lvlText w:val="o"/>
      <w:lvlJc w:val="left"/>
      <w:pPr>
        <w:ind w:left="3600" w:hanging="360"/>
      </w:pPr>
      <w:rPr>
        <w:rFonts w:ascii="Courier New" w:cs="Courier New" w:hAnsi="Courier New" w:hint="default"/>
      </w:rPr>
    </w:lvl>
    <w:lvl w:ilvl="5" w:tplc="19BA5CEE" w:tentative="1">
      <w:start w:val="1"/>
      <w:numFmt w:val="bullet"/>
      <w:lvlText w:val=""/>
      <w:lvlJc w:val="left"/>
      <w:pPr>
        <w:ind w:left="4320" w:hanging="360"/>
      </w:pPr>
      <w:rPr>
        <w:rFonts w:ascii="Wingdings" w:hAnsi="Wingdings" w:hint="default"/>
      </w:rPr>
    </w:lvl>
    <w:lvl w:ilvl="6" w:tplc="6FC8CDE8" w:tentative="1">
      <w:start w:val="1"/>
      <w:numFmt w:val="bullet"/>
      <w:lvlText w:val=""/>
      <w:lvlJc w:val="left"/>
      <w:pPr>
        <w:ind w:left="5040" w:hanging="360"/>
      </w:pPr>
      <w:rPr>
        <w:rFonts w:ascii="Symbol" w:hAnsi="Symbol" w:hint="default"/>
      </w:rPr>
    </w:lvl>
    <w:lvl w:ilvl="7" w:tplc="D2581F54" w:tentative="1">
      <w:start w:val="1"/>
      <w:numFmt w:val="bullet"/>
      <w:lvlText w:val="o"/>
      <w:lvlJc w:val="left"/>
      <w:pPr>
        <w:ind w:left="5760" w:hanging="360"/>
      </w:pPr>
      <w:rPr>
        <w:rFonts w:ascii="Courier New" w:cs="Courier New" w:hAnsi="Courier New" w:hint="default"/>
      </w:rPr>
    </w:lvl>
    <w:lvl w:ilvl="8" w:tplc="36E43E9A"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FD6CB89E"/>
    <w:lvl w:ilvl="0" w:tplc="9FC0F1BC">
      <w:start w:val="1"/>
      <w:numFmt w:val="decimal"/>
      <w:lvlText w:val="%1."/>
      <w:lvlJc w:val="left"/>
      <w:pPr>
        <w:ind w:left="915" w:hanging="555"/>
      </w:pPr>
      <w:rPr>
        <w:rFonts w:hint="default"/>
      </w:rPr>
    </w:lvl>
    <w:lvl w:ilvl="1" w:tplc="67024ED8" w:tentative="1">
      <w:start w:val="1"/>
      <w:numFmt w:val="bullet"/>
      <w:lvlText w:val="o"/>
      <w:lvlJc w:val="left"/>
      <w:pPr>
        <w:ind w:left="1440" w:hanging="360"/>
      </w:pPr>
      <w:rPr>
        <w:rFonts w:ascii="Courier New" w:cs="Courier New" w:hAnsi="Courier New" w:hint="default"/>
      </w:rPr>
    </w:lvl>
    <w:lvl w:ilvl="2" w:tplc="2942158A" w:tentative="1">
      <w:start w:val="1"/>
      <w:numFmt w:val="bullet"/>
      <w:lvlText w:val=""/>
      <w:lvlJc w:val="left"/>
      <w:pPr>
        <w:ind w:left="2160" w:hanging="360"/>
      </w:pPr>
      <w:rPr>
        <w:rFonts w:ascii="Wingdings" w:hAnsi="Wingdings" w:hint="default"/>
      </w:rPr>
    </w:lvl>
    <w:lvl w:ilvl="3" w:tplc="C624E2A4" w:tentative="1">
      <w:start w:val="1"/>
      <w:numFmt w:val="bullet"/>
      <w:lvlText w:val=""/>
      <w:lvlJc w:val="left"/>
      <w:pPr>
        <w:ind w:left="2880" w:hanging="360"/>
      </w:pPr>
      <w:rPr>
        <w:rFonts w:ascii="Symbol" w:hAnsi="Symbol" w:hint="default"/>
      </w:rPr>
    </w:lvl>
    <w:lvl w:ilvl="4" w:tplc="293419E4" w:tentative="1">
      <w:start w:val="1"/>
      <w:numFmt w:val="bullet"/>
      <w:lvlText w:val="o"/>
      <w:lvlJc w:val="left"/>
      <w:pPr>
        <w:ind w:left="3600" w:hanging="360"/>
      </w:pPr>
      <w:rPr>
        <w:rFonts w:ascii="Courier New" w:cs="Courier New" w:hAnsi="Courier New" w:hint="default"/>
      </w:rPr>
    </w:lvl>
    <w:lvl w:ilvl="5" w:tplc="97926A84" w:tentative="1">
      <w:start w:val="1"/>
      <w:numFmt w:val="bullet"/>
      <w:lvlText w:val=""/>
      <w:lvlJc w:val="left"/>
      <w:pPr>
        <w:ind w:left="4320" w:hanging="360"/>
      </w:pPr>
      <w:rPr>
        <w:rFonts w:ascii="Wingdings" w:hAnsi="Wingdings" w:hint="default"/>
      </w:rPr>
    </w:lvl>
    <w:lvl w:ilvl="6" w:tplc="C4A45884" w:tentative="1">
      <w:start w:val="1"/>
      <w:numFmt w:val="bullet"/>
      <w:lvlText w:val=""/>
      <w:lvlJc w:val="left"/>
      <w:pPr>
        <w:ind w:left="5040" w:hanging="360"/>
      </w:pPr>
      <w:rPr>
        <w:rFonts w:ascii="Symbol" w:hAnsi="Symbol" w:hint="default"/>
      </w:rPr>
    </w:lvl>
    <w:lvl w:ilvl="7" w:tplc="3D8468DA" w:tentative="1">
      <w:start w:val="1"/>
      <w:numFmt w:val="bullet"/>
      <w:lvlText w:val="o"/>
      <w:lvlJc w:val="left"/>
      <w:pPr>
        <w:ind w:left="5760" w:hanging="360"/>
      </w:pPr>
      <w:rPr>
        <w:rFonts w:ascii="Courier New" w:cs="Courier New" w:hAnsi="Courier New" w:hint="default"/>
      </w:rPr>
    </w:lvl>
    <w:lvl w:ilvl="8" w:tplc="FC084EB2" w:tentative="1">
      <w:start w:val="1"/>
      <w:numFmt w:val="bullet"/>
      <w:lvlText w:val=""/>
      <w:lvlJc w:val="left"/>
      <w:pPr>
        <w:ind w:left="6480" w:hanging="360"/>
      </w:pPr>
      <w:rPr>
        <w:rFonts w:ascii="Wingdings" w:hAnsi="Wingdings" w:hint="default"/>
      </w:rPr>
    </w:lvl>
  </w:abstractNum>
  <w:abstractNum w:abstractNumId="2">
    <w:nsid w:val="00000002"/>
    <w:multiLevelType w:val="multilevel"/>
    <w:tmpl w:val="2F623B7C"/>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B04E382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53181094"/>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hybridMultilevel"/>
    <w:tmpl w:val="01A8E018"/>
    <w:lvl w:ilvl="0" w:tplc="846C9A42">
      <w:start w:val="1"/>
      <w:numFmt w:val="bullet"/>
      <w:lvlText w:val=""/>
      <w:lvlJc w:val="left"/>
      <w:pPr>
        <w:ind w:left="720" w:hanging="360"/>
      </w:pPr>
      <w:rPr>
        <w:rFonts w:ascii="Symbol" w:hAnsi="Symbol" w:hint="default"/>
      </w:rPr>
    </w:lvl>
    <w:lvl w:ilvl="1" w:tplc="527E1C02" w:tentative="1">
      <w:start w:val="1"/>
      <w:numFmt w:val="bullet"/>
      <w:lvlText w:val="o"/>
      <w:lvlJc w:val="left"/>
      <w:pPr>
        <w:ind w:left="1440" w:hanging="360"/>
      </w:pPr>
      <w:rPr>
        <w:rFonts w:ascii="Courier New" w:cs="Courier New" w:hAnsi="Courier New" w:hint="default"/>
      </w:rPr>
    </w:lvl>
    <w:lvl w:ilvl="2" w:tplc="C4A22358" w:tentative="1">
      <w:start w:val="1"/>
      <w:numFmt w:val="bullet"/>
      <w:lvlText w:val=""/>
      <w:lvlJc w:val="left"/>
      <w:pPr>
        <w:ind w:left="2160" w:hanging="360"/>
      </w:pPr>
      <w:rPr>
        <w:rFonts w:ascii="Wingdings" w:hAnsi="Wingdings" w:hint="default"/>
      </w:rPr>
    </w:lvl>
    <w:lvl w:ilvl="3" w:tplc="63008E3E" w:tentative="1">
      <w:start w:val="1"/>
      <w:numFmt w:val="bullet"/>
      <w:lvlText w:val=""/>
      <w:lvlJc w:val="left"/>
      <w:pPr>
        <w:ind w:left="2880" w:hanging="360"/>
      </w:pPr>
      <w:rPr>
        <w:rFonts w:ascii="Symbol" w:hAnsi="Symbol" w:hint="default"/>
      </w:rPr>
    </w:lvl>
    <w:lvl w:ilvl="4" w:tplc="5D1697F6" w:tentative="1">
      <w:start w:val="1"/>
      <w:numFmt w:val="bullet"/>
      <w:lvlText w:val="o"/>
      <w:lvlJc w:val="left"/>
      <w:pPr>
        <w:ind w:left="3600" w:hanging="360"/>
      </w:pPr>
      <w:rPr>
        <w:rFonts w:ascii="Courier New" w:cs="Courier New" w:hAnsi="Courier New" w:hint="default"/>
      </w:rPr>
    </w:lvl>
    <w:lvl w:ilvl="5" w:tplc="28886B5C" w:tentative="1">
      <w:start w:val="1"/>
      <w:numFmt w:val="bullet"/>
      <w:lvlText w:val=""/>
      <w:lvlJc w:val="left"/>
      <w:pPr>
        <w:ind w:left="4320" w:hanging="360"/>
      </w:pPr>
      <w:rPr>
        <w:rFonts w:ascii="Wingdings" w:hAnsi="Wingdings" w:hint="default"/>
      </w:rPr>
    </w:lvl>
    <w:lvl w:ilvl="6" w:tplc="130615F2" w:tentative="1">
      <w:start w:val="1"/>
      <w:numFmt w:val="bullet"/>
      <w:lvlText w:val=""/>
      <w:lvlJc w:val="left"/>
      <w:pPr>
        <w:ind w:left="5040" w:hanging="360"/>
      </w:pPr>
      <w:rPr>
        <w:rFonts w:ascii="Symbol" w:hAnsi="Symbol" w:hint="default"/>
      </w:rPr>
    </w:lvl>
    <w:lvl w:ilvl="7" w:tplc="4B4E421C" w:tentative="1">
      <w:start w:val="1"/>
      <w:numFmt w:val="bullet"/>
      <w:lvlText w:val="o"/>
      <w:lvlJc w:val="left"/>
      <w:pPr>
        <w:ind w:left="5760" w:hanging="360"/>
      </w:pPr>
      <w:rPr>
        <w:rFonts w:ascii="Courier New" w:cs="Courier New" w:hAnsi="Courier New" w:hint="default"/>
      </w:rPr>
    </w:lvl>
    <w:lvl w:ilvl="8" w:tplc="86004FFC"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AD3C5AD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F56CCF8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3A10D14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DD6061C6"/>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9"/>
  </w:num>
  <w:num w:numId="2">
    <w:abstractNumId w:val="8"/>
  </w:num>
  <w:num w:numId="3">
    <w:abstractNumId w:val="2"/>
  </w:num>
  <w:num w:numId="4">
    <w:abstractNumId w:val="4"/>
  </w:num>
  <w:num w:numId="5">
    <w:abstractNumId w:val="6"/>
  </w:num>
  <w:num w:numId="6">
    <w:abstractNumId w:val="7"/>
  </w:num>
  <w:num w:numId="7">
    <w:abstractNumId w:val="5"/>
  </w:num>
  <w:num w:numId="8">
    <w:abstractNumId w:val="0"/>
  </w:num>
  <w:num w:numId="9">
    <w:abstractNumId w:val="1"/>
  </w:num>
  <w:num w:numId="10">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kern w:val="2"/>
        <w:sz w:val="24"/>
        <w:szCs w:val="24"/>
        <w:lang w:val="en-US" w:bidi="ar-SA" w:eastAsia="en-US"/>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Times New Roman" w:cs="宋体" w:eastAsia="宋体" w:hAnsi="Times New Roman"/>
      <w:b/>
      <w:color w:val="0f4761"/>
      <w:sz w:val="28"/>
      <w:szCs w:val="40"/>
    </w:rPr>
  </w:style>
  <w:style w:type="paragraph" w:styleId="style2">
    <w:name w:val="heading 2"/>
    <w:basedOn w:val="style0"/>
    <w:next w:val="style0"/>
    <w:link w:val="style4098"/>
    <w:qFormat/>
    <w:uiPriority w:val="9"/>
    <w:pPr>
      <w:keepNext/>
      <w:keepLines/>
      <w:spacing w:before="160" w:after="80"/>
      <w:outlineLvl w:val="1"/>
    </w:pPr>
    <w:rPr>
      <w:rFonts w:ascii="Times New Roman" w:cs="宋体" w:eastAsia="宋体" w:hAnsi="Times New Roman"/>
      <w:b/>
      <w:color w:val="0f4761"/>
      <w:sz w:val="26"/>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0f4761"/>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0f4761"/>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0f4761"/>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715f5785-96bf-44a5-9a1b-137070a59b69"/>
    <w:basedOn w:val="style65"/>
    <w:next w:val="style4097"/>
    <w:link w:val="style1"/>
    <w:uiPriority w:val="9"/>
    <w:rPr>
      <w:rFonts w:ascii="Times New Roman" w:cs="宋体" w:eastAsia="宋体" w:hAnsi="Times New Roman"/>
      <w:b/>
      <w:color w:val="0f4761"/>
      <w:sz w:val="28"/>
      <w:szCs w:val="40"/>
    </w:rPr>
  </w:style>
  <w:style w:type="character" w:customStyle="1" w:styleId="style4098">
    <w:name w:val="Heading 2 Char_ce2aea15-1fc0-40e5-a46b-3902e1dad502"/>
    <w:basedOn w:val="style65"/>
    <w:next w:val="style4098"/>
    <w:link w:val="style2"/>
    <w:uiPriority w:val="9"/>
    <w:rPr>
      <w:rFonts w:ascii="Times New Roman" w:cs="宋体" w:eastAsia="宋体" w:hAnsi="Times New Roman"/>
      <w:b/>
      <w:color w:val="0f4761"/>
      <w:sz w:val="26"/>
      <w:szCs w:val="32"/>
    </w:rPr>
  </w:style>
  <w:style w:type="character" w:customStyle="1" w:styleId="style4099">
    <w:name w:val="Heading 3 Char_3820fe85-12ed-4e66-9ff1-02866d18230c"/>
    <w:basedOn w:val="style65"/>
    <w:next w:val="style4099"/>
    <w:link w:val="style3"/>
    <w:uiPriority w:val="9"/>
    <w:rPr>
      <w:rFonts w:cs="宋体" w:eastAsia="宋体"/>
      <w:color w:val="0f4761"/>
      <w:sz w:val="28"/>
      <w:szCs w:val="28"/>
    </w:rPr>
  </w:style>
  <w:style w:type="character" w:customStyle="1" w:styleId="style4100">
    <w:name w:val="Heading 4 Char_b6fde634-91fc-4b62-88b5-96c57f27a9b6"/>
    <w:basedOn w:val="style65"/>
    <w:next w:val="style4100"/>
    <w:link w:val="style4"/>
    <w:uiPriority w:val="9"/>
    <w:rPr>
      <w:rFonts w:cs="宋体" w:eastAsia="宋体"/>
      <w:i/>
      <w:iCs/>
      <w:color w:val="0f4761"/>
    </w:rPr>
  </w:style>
  <w:style w:type="character" w:customStyle="1" w:styleId="style4101">
    <w:name w:val="Heading 5 Char_26188034-ee69-4e15-b9bb-102ec65ffc72"/>
    <w:basedOn w:val="style65"/>
    <w:next w:val="style4101"/>
    <w:link w:val="style5"/>
    <w:uiPriority w:val="9"/>
    <w:rPr>
      <w:rFonts w:cs="宋体" w:eastAsia="宋体"/>
      <w:color w:val="0f4761"/>
    </w:rPr>
  </w:style>
  <w:style w:type="character" w:customStyle="1" w:styleId="style4102">
    <w:name w:val="Heading 6 Char_08a95342-03dd-4f62-b0b4-c9983d28e225"/>
    <w:basedOn w:val="style65"/>
    <w:next w:val="style4102"/>
    <w:link w:val="style6"/>
    <w:uiPriority w:val="9"/>
    <w:rPr>
      <w:rFonts w:cs="宋体" w:eastAsia="宋体"/>
      <w:i/>
      <w:iCs/>
      <w:color w:val="595959"/>
    </w:rPr>
  </w:style>
  <w:style w:type="character" w:customStyle="1" w:styleId="style4103">
    <w:name w:val="Heading 7 Char_c4396bb3-a84d-496e-a9e8-2abbf0087f08"/>
    <w:basedOn w:val="style65"/>
    <w:next w:val="style4103"/>
    <w:link w:val="style7"/>
    <w:uiPriority w:val="9"/>
    <w:rPr>
      <w:rFonts w:cs="宋体" w:eastAsia="宋体"/>
      <w:color w:val="595959"/>
    </w:rPr>
  </w:style>
  <w:style w:type="character" w:customStyle="1" w:styleId="style4104">
    <w:name w:val="Heading 8 Char_a41f365f-9f61-4dc4-b124-3375afc12beb"/>
    <w:basedOn w:val="style65"/>
    <w:next w:val="style4104"/>
    <w:link w:val="style8"/>
    <w:uiPriority w:val="9"/>
    <w:rPr>
      <w:rFonts w:cs="宋体" w:eastAsia="宋体"/>
      <w:i/>
      <w:iCs/>
      <w:color w:val="272727"/>
    </w:rPr>
  </w:style>
  <w:style w:type="character" w:customStyle="1" w:styleId="style4105">
    <w:name w:val="Heading 9 Char_a99601fe-6819-4c01-b85e-c038f47fc67a"/>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Aptos Display" w:cs="宋体" w:eastAsia="宋体" w:hAnsi="Aptos Display"/>
      <w:spacing w:val="-10"/>
      <w:kern w:val="28"/>
      <w:sz w:val="56"/>
      <w:szCs w:val="56"/>
    </w:rPr>
  </w:style>
  <w:style w:type="character" w:customStyle="1" w:styleId="style4106">
    <w:name w:val="Title Char_1884b54c-b653-46b5-a30c-11946ff33e5f"/>
    <w:basedOn w:val="style65"/>
    <w:next w:val="style4106"/>
    <w:link w:val="style62"/>
    <w:uiPriority w:val="10"/>
    <w:rPr>
      <w:rFonts w:ascii="Aptos Display" w:cs="宋体" w:eastAsia="宋体" w:hAnsi="Aptos Display"/>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5d8cc6d5-24ac-456b-a167-109e554e43a6"/>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0f4761"/>
    </w:rPr>
  </w:style>
  <w:style w:type="paragraph" w:styleId="style181">
    <w:name w:val="Intense Quote"/>
    <w:basedOn w:val="style0"/>
    <w:next w:val="style0"/>
    <w:link w:val="style4109"/>
    <w:qFormat/>
    <w:uiPriority w:val="30"/>
    <w:pPr>
      <w:pBdr>
        <w:top w:val="single" w:sz="4" w:space="10" w:color="0f4761"/>
        <w:bottom w:val="single" w:sz="4" w:space="10" w:color="0f4761"/>
      </w:pBdr>
      <w:spacing w:before="360" w:after="360"/>
      <w:ind w:left="864" w:right="864"/>
      <w:jc w:val="center"/>
    </w:pPr>
    <w:rPr>
      <w:i/>
      <w:iCs/>
      <w:color w:val="0f4761"/>
    </w:rPr>
  </w:style>
  <w:style w:type="character" w:customStyle="1" w:styleId="style4109">
    <w:name w:val="Intense Quote Char_adfe6932-f5e8-4afe-9cc4-fc256d89c9b5"/>
    <w:basedOn w:val="style65"/>
    <w:next w:val="style4109"/>
    <w:link w:val="style181"/>
    <w:uiPriority w:val="30"/>
    <w:rPr>
      <w:i/>
      <w:iCs/>
      <w:color w:val="0f4761"/>
    </w:rPr>
  </w:style>
  <w:style w:type="character" w:styleId="style263">
    <w:name w:val="Intense Reference"/>
    <w:basedOn w:val="style65"/>
    <w:next w:val="style263"/>
    <w:qFormat/>
    <w:uiPriority w:val="32"/>
    <w:rPr>
      <w:b/>
      <w:bCs/>
      <w:smallCaps/>
      <w:color w:val="0f4761"/>
      <w:spacing w:val="5"/>
    </w:rPr>
  </w:style>
  <w:style w:type="paragraph" w:styleId="style157">
    <w:name w:val="No Spacing"/>
    <w:next w:val="style157"/>
    <w:link w:val="style4110"/>
    <w:qFormat/>
    <w:uiPriority w:val="1"/>
    <w:pPr>
      <w:spacing w:after="0" w:lineRule="auto" w:line="240"/>
    </w:pPr>
    <w:rPr>
      <w:rFonts w:eastAsia="宋体"/>
      <w:kern w:val="0"/>
      <w:sz w:val="22"/>
      <w:szCs w:val="22"/>
      <w14:ligatures xmlns:w14="http://schemas.microsoft.com/office/word/2010/wordml" w14:val="none"/>
    </w:rPr>
  </w:style>
  <w:style w:type="character" w:customStyle="1" w:styleId="style4110">
    <w:name w:val="No Spacing Char"/>
    <w:basedOn w:val="style65"/>
    <w:next w:val="style4110"/>
    <w:link w:val="style157"/>
    <w:uiPriority w:val="1"/>
    <w:rPr>
      <w:rFonts w:eastAsia="宋体"/>
      <w:kern w:val="0"/>
      <w:sz w:val="22"/>
      <w:szCs w:val="22"/>
      <w14:ligatures xmlns:w14="http://schemas.microsoft.com/office/word/2010/wordml" w14:val="none"/>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customStyle="1" w:styleId="style4111">
    <w:name w:val="Grid Table 1 Light Accent 1"/>
    <w:basedOn w:val="style105"/>
    <w:next w:val="style4111"/>
    <w:uiPriority w:val="46"/>
    <w:pPr>
      <w:spacing w:after="0" w:lineRule="auto" w:line="240"/>
    </w:pPr>
    <w:rPr/>
    <w:tblPr>
      <w:tblStyleRowBandSize w:val="1"/>
      <w:tblStyleColBandSize w:val="1"/>
      <w:tblBorders>
        <w:top w:val="single" w:sz="4" w:space="0" w:color="83caeb"/>
        <w:left w:val="single" w:sz="4" w:space="0" w:color="83caeb"/>
        <w:bottom w:val="single" w:sz="4" w:space="0" w:color="83caeb"/>
        <w:right w:val="single" w:sz="4" w:space="0" w:color="83caeb"/>
        <w:insideH w:val="single" w:sz="4" w:space="0" w:color="83caeb"/>
        <w:insideV w:val="single" w:sz="4" w:space="0" w:color="83caeb"/>
      </w:tblBorders>
    </w:tblPr>
    <w:tblStylePr w:type="firstRow">
      <w:pPr/>
      <w:rPr>
        <w:b/>
        <w:bCs/>
      </w:rPr>
      <w:tblPr/>
      <w:tcPr>
        <w:tcBorders>
          <w:bottom w:val="single" w:sz="12" w:space="0" w:color="45b0e1"/>
        </w:tcBorders>
      </w:tcPr>
    </w:tblStylePr>
    <w:tblStylePr w:type="lastRow">
      <w:pPr/>
      <w:rPr>
        <w:b/>
        <w:bCs/>
      </w:rPr>
      <w:tblPr/>
      <w:tcPr>
        <w:tcBorders>
          <w:top w:val="double" w:sz="2" w:space="0" w:color="45b0e1"/>
        </w:tcBorders>
      </w:tcPr>
    </w:tblStylePr>
    <w:tblStylePr w:type="firstCol">
      <w:pPr/>
      <w:rPr>
        <w:b/>
        <w:bCs/>
      </w:rPr>
      <w:tcPr>
        <w:tcBorders/>
      </w:tcPr>
    </w:tblStylePr>
    <w:tblStylePr w:type="lastCol">
      <w:pPr/>
      <w:rPr>
        <w:b/>
        <w:bCs/>
      </w:rPr>
      <w:tcPr>
        <w:tcBorders/>
      </w:tcPr>
    </w:tblStylePr>
    <w:tcPr>
      <w:tcBorders/>
    </w:tcPr>
  </w:style>
  <w:style w:type="table" w:customStyle="1" w:styleId="style4112">
    <w:name w:val="Grid Table 2 Accent 1"/>
    <w:basedOn w:val="style105"/>
    <w:next w:val="style4112"/>
    <w:uiPriority w:val="47"/>
    <w:pPr>
      <w:spacing w:after="0" w:lineRule="auto" w:line="240"/>
    </w:pPr>
    <w:rPr/>
    <w:tblPr>
      <w:tblStyleRowBandSize w:val="1"/>
      <w:tblStyleColBandSize w:val="1"/>
      <w:tblBorders>
        <w:top w:val="single" w:sz="2" w:space="0" w:color="45b0e1"/>
        <w:bottom w:val="single" w:sz="2" w:space="0" w:color="45b0e1"/>
        <w:insideH w:val="single" w:sz="2" w:space="0" w:color="45b0e1"/>
        <w:insideV w:val="single" w:sz="2" w:space="0" w:color="45b0e1"/>
      </w:tblBorders>
    </w:tblPr>
    <w:tblStylePr w:type="firstRow">
      <w:pPr/>
      <w:rPr>
        <w:b/>
        <w:bCs/>
      </w:rPr>
      <w:tblPr/>
      <w:tcPr>
        <w:tcBorders>
          <w:top w:val="nil"/>
          <w:bottom w:val="single" w:sz="12" w:space="0" w:color="45b0e1"/>
          <w:insideH w:val="nil"/>
          <w:insideV w:val="nil"/>
        </w:tcBorders>
        <w:shd w:val="clear" w:color="auto" w:fill="ffffff"/>
      </w:tcPr>
    </w:tblStylePr>
    <w:tblStylePr w:type="lastRow">
      <w:pPr/>
      <w:rPr>
        <w:b/>
        <w:bCs/>
      </w:rPr>
      <w:tblPr/>
      <w:tcPr>
        <w:tcBorders>
          <w:top w:val="double" w:sz="2" w:space="0" w:color="45b0e1"/>
          <w:bottom w:val="nil"/>
          <w:insideH w:val="nil"/>
          <w:insideV w:val="nil"/>
        </w:tcBorders>
        <w:shd w:val="clear" w:color="auto" w:fill="ffffff"/>
      </w:tcPr>
    </w:tblStylePr>
    <w:tblStylePr w:type="band1Horz">
      <w:pPr/>
      <w:tblPr/>
      <w:tcPr>
        <w:tcBorders/>
        <w:shd w:val="clear" w:color="auto" w:fill="c1e4f5"/>
      </w:tcPr>
    </w:tblStylePr>
    <w:tblStylePr w:type="firstCol">
      <w:pPr/>
      <w:rPr>
        <w:b/>
        <w:bCs/>
      </w:rPr>
      <w:tcPr>
        <w:tcBorders/>
      </w:tcPr>
    </w:tblStylePr>
    <w:tblStylePr w:type="lastCol">
      <w:pPr/>
      <w:rPr>
        <w:b/>
        <w:bCs/>
      </w:rPr>
      <w:tcPr>
        <w:tcBorders/>
      </w:tcPr>
    </w:tblStylePr>
    <w:tblStylePr w:type="band1Vert">
      <w:pPr/>
      <w:tblPr/>
      <w:tcPr>
        <w:tcBorders/>
        <w:shd w:val="clear" w:color="auto" w:fill="c1e4f5"/>
      </w:tcPr>
    </w:tblStylePr>
    <w:tcPr>
      <w:tcBorders/>
    </w:tcPr>
  </w:style>
  <w:style w:type="table" w:customStyle="1" w:styleId="style4113">
    <w:name w:val="Grid Table 2"/>
    <w:basedOn w:val="style105"/>
    <w:next w:val="style4113"/>
    <w:uiPriority w:val="47"/>
    <w:pPr>
      <w:spacing w:after="0" w:lineRule="auto" w:line="240"/>
    </w:pPr>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pPr/>
      <w:rPr>
        <w:b/>
        <w:bCs/>
      </w:rPr>
      <w:tblPr/>
      <w:tcPr>
        <w:tcBorders>
          <w:top w:val="nil"/>
          <w:bottom w:val="single" w:sz="12" w:space="0" w:color="666666"/>
          <w:insideH w:val="nil"/>
          <w:insideV w:val="nil"/>
        </w:tcBorders>
        <w:shd w:val="clear" w:color="auto" w:fill="ffffff"/>
      </w:tcPr>
    </w:tblStylePr>
    <w:tblStylePr w:type="lastRow">
      <w:pPr/>
      <w:rPr>
        <w:b/>
        <w:bCs/>
      </w:rPr>
      <w:tblPr/>
      <w:tcPr>
        <w:tcBorders>
          <w:top w:val="double" w:sz="2" w:space="0" w:color="666666"/>
          <w:bottom w:val="nil"/>
          <w:insideH w:val="nil"/>
          <w:insideV w:val="nil"/>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shd w:val="clear" w:color="auto" w:fill="cccccc"/>
      </w:tcPr>
    </w:tblStylePr>
    <w:tcPr>
      <w:tcBorders/>
    </w:tcPr>
  </w:style>
  <w:style w:type="table" w:customStyle="1" w:styleId="style4114">
    <w:name w:val="Plain Table 1"/>
    <w:basedOn w:val="style105"/>
    <w:next w:val="style4114"/>
    <w:uiPriority w:val="41"/>
    <w:pPr>
      <w:spacing w:after="0" w:lineRule="auto" w:line="240"/>
    </w:pP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pPr/>
      <w:rPr>
        <w:b/>
        <w:bCs/>
      </w:rPr>
      <w:tcPr>
        <w:tcBorders/>
      </w:tcPr>
    </w:tblStylePr>
    <w:tblStylePr w:type="lastRow">
      <w:pPr/>
      <w:rPr>
        <w:b/>
        <w:bCs/>
      </w:rPr>
      <w:tblPr/>
      <w:tcPr>
        <w:tcBorders>
          <w:top w:val="double" w:sz="4" w:space="0" w:color="bfbfbf"/>
        </w:tcBorders>
      </w:tcPr>
    </w:tblStylePr>
    <w:tblStylePr w:type="band1Horz">
      <w:pPr/>
      <w:tblPr/>
      <w:tcPr>
        <w:tcBorders/>
        <w:shd w:val="clear" w:color="auto" w:fill="f2f2f2"/>
      </w:tcPr>
    </w:tblStylePr>
    <w:tblStylePr w:type="firstCol">
      <w:pPr/>
      <w:rPr>
        <w:b/>
        <w:bCs/>
      </w:rPr>
      <w:tcPr>
        <w:tcBorders/>
      </w:tcPr>
    </w:tblStylePr>
    <w:tblStylePr w:type="lastCol">
      <w:pPr/>
      <w:rPr>
        <w:b/>
        <w:bCs/>
      </w:rPr>
      <w:tcPr>
        <w:tcBorders/>
      </w:tcPr>
    </w:tblStylePr>
    <w:tblStylePr w:type="band1Vert">
      <w:pPr/>
      <w:tblPr/>
      <w:tcPr>
        <w:tcBorders/>
        <w:shd w:val="clear" w:color="auto" w:fill="f2f2f2"/>
      </w:tcPr>
    </w:tblStyle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Words>2008</Words>
  <Pages>9</Pages>
  <Characters>12407</Characters>
  <Application>WPS Office</Application>
  <DocSecurity>0</DocSecurity>
  <Paragraphs>216</Paragraphs>
  <ScaleCrop>false</ScaleCrop>
  <LinksUpToDate>false</LinksUpToDate>
  <CharactersWithSpaces>14238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2024-07-17T11:51:00Z</dcterms:created>
  <dc:creator>(SP21-RIS-007) GHANWA EJAZ</dc:creator>
  <lastModifiedBy>STK-L21</lastModifiedBy>
  <dcterms:modified xsi:type="dcterms:W3CDTF">2024-07-20T08:37:19Z</dcterms:modified>
  <revision>24</revision>
  <dc:title>e-Portfolio and reflection</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27f5a511e1564dec9346accd8cb50147</vt:lpwstr>
  </property>
</Properties>
</file>