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63521" w14:textId="77777777" w:rsidR="00A550A5" w:rsidRDefault="00A550A5" w:rsidP="00A550A5"/>
    <w:p w14:paraId="73EF87F9" w14:textId="77777777" w:rsidR="00A550A5" w:rsidRDefault="00A550A5" w:rsidP="00A550A5"/>
    <w:p w14:paraId="47404435" w14:textId="77777777" w:rsidR="00A550A5" w:rsidRDefault="00A550A5" w:rsidP="00A550A5">
      <w:pPr>
        <w:rPr>
          <w:color w:val="FFFFFF"/>
          <w:sz w:val="2"/>
          <w:szCs w:val="2"/>
        </w:rPr>
      </w:pPr>
      <w:hyperlink r:id="rId4" w:history="1">
        <w:r>
          <w:rPr>
            <w:rStyle w:val="Hyperlink"/>
            <w:sz w:val="2"/>
            <w:szCs w:val="2"/>
          </w:rPr>
          <w:t>www.alfuttaim.com</w:t>
        </w:r>
      </w:hyperlink>
      <w:r>
        <w:rPr>
          <w:color w:val="FFFFFF"/>
          <w:sz w:val="2"/>
          <w:szCs w:val="2"/>
        </w:rPr>
        <w:t xml:space="preserve"> </w:t>
      </w:r>
    </w:p>
    <w:tbl>
      <w:tblPr>
        <w:tblW w:w="5000" w:type="pct"/>
        <w:jc w:val="center"/>
        <w:tblCellSpacing w:w="18" w:type="dxa"/>
        <w:shd w:val="clear" w:color="auto" w:fill="D4D4D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0A5" w14:paraId="0FBBFED3" w14:textId="77777777" w:rsidTr="00A550A5">
        <w:trPr>
          <w:tblCellSpacing w:w="18" w:type="dxa"/>
          <w:jc w:val="center"/>
        </w:trPr>
        <w:tc>
          <w:tcPr>
            <w:tcW w:w="0" w:type="auto"/>
            <w:shd w:val="clear" w:color="auto" w:fill="D4D4D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A550A5" w14:paraId="702E4F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</w:tcPr>
                <w:tbl>
                  <w:tblPr>
                    <w:tblW w:w="9000" w:type="dxa"/>
                    <w:jc w:val="center"/>
                    <w:tblCellSpacing w:w="0" w:type="dxa"/>
                    <w:shd w:val="clear" w:color="auto" w:fill="4272B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A550A5" w14:paraId="270D918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4272B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07857CB3" w14:textId="55BAE05C" w:rsidR="00A550A5" w:rsidRDefault="00A550A5">
                        <w:r>
                          <w:rPr>
                            <w:noProof/>
                            <w:color w:val="0000FF"/>
                          </w:rPr>
                          <w:drawing>
                            <wp:inline distT="0" distB="0" distL="0" distR="0" wp14:anchorId="28944584" wp14:editId="4AA276F8">
                              <wp:extent cx="2286000" cy="480060"/>
                              <wp:effectExtent l="0" t="0" r="0" b="0"/>
                              <wp:docPr id="2" name="Picture 2">
                                <a:hlinkClick xmlns:a="http://schemas.openxmlformats.org/drawingml/2006/main" r:id="rId5" tgtFrame="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86000" cy="4800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E94D237" w14:textId="77777777" w:rsidR="00A550A5" w:rsidRDefault="00A550A5">
                  <w:pPr>
                    <w:rPr>
                      <w:vanish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A550A5" w14:paraId="5558CD7C" w14:textId="77777777">
                    <w:trPr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E517095" w14:textId="77777777" w:rsidR="00A550A5" w:rsidRDefault="00A550A5">
                        <w:pPr>
                          <w:rPr>
                            <w:vanish/>
                          </w:rPr>
                        </w:pPr>
                      </w:p>
                    </w:tc>
                  </w:tr>
                  <w:tr w:rsidR="00A550A5" w14:paraId="23FFECA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300" w:type="dxa"/>
                          <w:bottom w:w="0" w:type="dxa"/>
                          <w:right w:w="300" w:type="dxa"/>
                        </w:tcMar>
                        <w:vAlign w:val="center"/>
                        <w:hideMark/>
                      </w:tcPr>
                      <w:p w14:paraId="4ACFE138" w14:textId="77777777" w:rsidR="00A550A5" w:rsidRDefault="00A550A5">
                        <w:pPr>
                          <w:rPr>
                            <w:rFonts w:ascii="Graphik Regular" w:hAnsi="Graphik Regular"/>
                            <w:sz w:val="48"/>
                            <w:szCs w:val="48"/>
                          </w:rPr>
                        </w:pPr>
                        <w:r>
                          <w:rPr>
                            <w:rFonts w:ascii="Graphik Regular" w:hAnsi="Graphik Regular"/>
                            <w:color w:val="58595B"/>
                            <w:sz w:val="48"/>
                            <w:szCs w:val="48"/>
                          </w:rPr>
                          <w:t xml:space="preserve">Your Team's 2022 Performance Ratings </w:t>
                        </w:r>
                      </w:p>
                    </w:tc>
                  </w:tr>
                  <w:tr w:rsidR="00A550A5" w14:paraId="57F738FD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C2664D6" w14:textId="77777777" w:rsidR="00A550A5" w:rsidRDefault="00A550A5">
                        <w:pPr>
                          <w:rPr>
                            <w:rFonts w:ascii="Graphik Regular" w:hAnsi="Graphik Regular"/>
                            <w:sz w:val="48"/>
                            <w:szCs w:val="48"/>
                          </w:rPr>
                        </w:pPr>
                      </w:p>
                    </w:tc>
                  </w:tr>
                  <w:tr w:rsidR="00A550A5" w14:paraId="61DD137B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252142E" w14:textId="77777777" w:rsidR="00A550A5" w:rsidRDefault="00A550A5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9414FAA" w14:textId="77777777" w:rsidR="00A550A5" w:rsidRDefault="00A550A5">
                  <w:pPr>
                    <w:rPr>
                      <w:vanish/>
                    </w:rPr>
                  </w:pPr>
                </w:p>
                <w:tbl>
                  <w:tblPr>
                    <w:tblW w:w="84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0"/>
                    <w:gridCol w:w="4200"/>
                  </w:tblGrid>
                  <w:tr w:rsidR="00A550A5" w14:paraId="1BEB201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2500" w:type="pct"/>
                        <w:shd w:val="clear" w:color="auto" w:fill="4272B8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p w14:paraId="599A21DF" w14:textId="77777777" w:rsidR="00A550A5" w:rsidRDefault="00A550A5">
                        <w:pP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</w:pPr>
                        <w:r>
                          <w:rPr>
                            <w:rFonts w:ascii="Graphik Regular" w:hAnsi="Graphik Regular"/>
                            <w:b/>
                            <w:bCs/>
                            <w:color w:val="FFFFFF"/>
                            <w:sz w:val="27"/>
                            <w:szCs w:val="27"/>
                          </w:rPr>
                          <w:t>HR Communications</w:t>
                        </w:r>
                        <w: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00" w:type="pct"/>
                        <w:shd w:val="clear" w:color="auto" w:fill="4272B8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p w14:paraId="09123E42" w14:textId="77777777" w:rsidR="00A550A5" w:rsidRDefault="00A550A5">
                        <w:pPr>
                          <w:jc w:val="right"/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</w:pPr>
                        <w:r>
                          <w:rPr>
                            <w:rFonts w:ascii="Graphik Regular" w:hAnsi="Graphik Regular"/>
                            <w:b/>
                            <w:bCs/>
                            <w:color w:val="FFFFFF"/>
                            <w:sz w:val="27"/>
                            <w:szCs w:val="27"/>
                          </w:rPr>
                          <w:t>Tuesday, 28 February 2023</w:t>
                        </w:r>
                        <w: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c>
                  </w:tr>
                  <w:tr w:rsidR="00A550A5" w14:paraId="3AD265F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63A584A" w14:textId="77777777" w:rsidR="00A550A5" w:rsidRDefault="00A550A5">
                        <w:pPr>
                          <w:rPr>
                            <w:rFonts w:ascii="Lucida Grande" w:hAnsi="Lucida Grande"/>
                          </w:rPr>
                        </w:pPr>
                        <w:r>
                          <w:rPr>
                            <w:rFonts w:ascii="Lucida Grande" w:hAnsi="Lucida Grande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759CB21" w14:textId="77777777" w:rsidR="00A550A5" w:rsidRDefault="00A550A5">
                        <w:pPr>
                          <w:rPr>
                            <w:rFonts w:ascii="Lucida Grande" w:hAnsi="Lucida Grande"/>
                          </w:rPr>
                        </w:pPr>
                      </w:p>
                    </w:tc>
                  </w:tr>
                </w:tbl>
                <w:p w14:paraId="349E7851" w14:textId="77777777" w:rsidR="00A550A5" w:rsidRDefault="00A550A5">
                  <w:pPr>
                    <w:rPr>
                      <w:vanish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A550A5" w14:paraId="2C398F5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300" w:type="dxa"/>
                          <w:bottom w:w="150" w:type="dxa"/>
                          <w:right w:w="450" w:type="dxa"/>
                        </w:tcMar>
                        <w:vAlign w:val="center"/>
                        <w:hideMark/>
                      </w:tcPr>
                      <w:p w14:paraId="3E7A8F1F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Dear People Managers,</w:t>
                        </w:r>
                      </w:p>
                      <w:p w14:paraId="7ED16DFA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Our Performance Management cycle for 2022 is concluded, and final ratings will be visible on the system as of early next week.</w:t>
                        </w:r>
                      </w:p>
                      <w:p w14:paraId="4375083B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This week gives you the opportunity to ensure you have a conversation with your employees, particularly where ratings were amended during calibration, to ensure there are no unexpected surprises for your direct reports.</w:t>
                        </w:r>
                      </w:p>
                      <w:p w14:paraId="7BC9955F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Your HRBP is your first point of contact, should you have any questions around ratings.</w:t>
                        </w:r>
                      </w:p>
                      <w:p w14:paraId="7F746AD3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We encourage you to set the right tone for the year, with a transparent, constructive conversation, setting employees up for success as they start 2023.</w:t>
                        </w:r>
                      </w:p>
                      <w:p w14:paraId="303310AC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 </w:t>
                        </w:r>
                      </w:p>
                      <w:p w14:paraId="32135F3E" w14:textId="77777777" w:rsidR="00A550A5" w:rsidRDefault="00A550A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Style w:val="Strong"/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Talent Management Team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shd w:val="clear" w:color="auto" w:fill="4272B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A550A5" w14:paraId="08C0D6F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4272B8"/>
                        <w:tcMar>
                          <w:top w:w="225" w:type="dxa"/>
                          <w:left w:w="30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373BB5F9" w14:textId="77777777" w:rsidR="00A550A5" w:rsidRDefault="00A550A5">
                        <w:pPr>
                          <w:rPr>
                            <w:rFonts w:ascii="Graphik Regular" w:hAnsi="Graphik Regular"/>
                            <w:sz w:val="24"/>
                            <w:szCs w:val="24"/>
                          </w:rPr>
                        </w:pPr>
                        <w:hyperlink r:id="rId7" w:tgtFrame="blank" w:history="1">
                          <w:r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Job Vacancies </w:t>
                          </w:r>
                        </w:hyperlink>
                        <w:r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8" w:tgtFrame="blank" w:history="1">
                          <w:r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Confidentiality </w:t>
                          </w:r>
                        </w:hyperlink>
                        <w:r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9" w:tgtFrame="blank" w:history="1">
                          <w:r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Intranet </w:t>
                          </w:r>
                        </w:hyperlink>
                        <w:r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10" w:history="1">
                          <w:r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alfuttaim.com </w:t>
                          </w:r>
                        </w:hyperlink>
                      </w:p>
                    </w:tc>
                  </w:tr>
                </w:tbl>
                <w:p w14:paraId="69049754" w14:textId="77777777" w:rsidR="00A550A5" w:rsidRDefault="00A550A5"/>
              </w:tc>
            </w:tr>
          </w:tbl>
          <w:p w14:paraId="3BA04D23" w14:textId="77777777" w:rsidR="00A550A5" w:rsidRDefault="00A550A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2BA697" w14:textId="17F95872" w:rsidR="00A550A5" w:rsidRDefault="00A550A5" w:rsidP="00A550A5">
      <w:r>
        <w:rPr>
          <w:noProof/>
        </w:rPr>
        <w:drawing>
          <wp:inline distT="0" distB="0" distL="0" distR="0" wp14:anchorId="5B3BAAD9" wp14:editId="540326EE">
            <wp:extent cx="7620" cy="7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9D66" w14:textId="77777777" w:rsidR="00265037" w:rsidRDefault="00265037"/>
    <w:sectPr w:rsidR="0026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Regular">
    <w:altName w:val="Calibri"/>
    <w:charset w:val="00"/>
    <w:family w:val="auto"/>
    <w:pitch w:val="default"/>
  </w:font>
  <w:font w:name="Lucida Grande">
    <w:altName w:val="Segoe UI"/>
    <w:charset w:val="00"/>
    <w:family w:val="auto"/>
    <w:pitch w:val="default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94"/>
    <w:rsid w:val="00265037"/>
    <w:rsid w:val="002A2094"/>
    <w:rsid w:val="00A550A5"/>
    <w:rsid w:val="00D01FDF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4D03"/>
  <w15:chartTrackingRefBased/>
  <w15:docId w15:val="{143CBD99-D4E0-4373-8519-90D08CDC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A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50A5"/>
    <w:rPr>
      <w:color w:val="10498F"/>
      <w:u w:val="single"/>
    </w:rPr>
  </w:style>
  <w:style w:type="paragraph" w:styleId="NormalWeb">
    <w:name w:val="Normal (Web)"/>
    <w:basedOn w:val="Normal"/>
    <w:uiPriority w:val="99"/>
    <w:semiHidden/>
    <w:unhideWhenUsed/>
    <w:rsid w:val="00A550A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55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futtaim.com/privacy-policy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erformancemanager5.successfactors.eu/sf/careers/jobsearch?bplte_company=C0001144036P&amp;_s.crb=nd%252f2Q4YlxKCjylZjB0MDQ7%252fjFqE%253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gif"/><Relationship Id="rId5" Type="http://schemas.openxmlformats.org/officeDocument/2006/relationships/hyperlink" Target="http://www.alfuttaim.com/" TargetMode="External"/><Relationship Id="rId10" Type="http://schemas.openxmlformats.org/officeDocument/2006/relationships/hyperlink" Target="http://www.alfuttaim.com/" TargetMode="External"/><Relationship Id="rId4" Type="http://schemas.openxmlformats.org/officeDocument/2006/relationships/hyperlink" Target="NULL" TargetMode="External"/><Relationship Id="rId9" Type="http://schemas.openxmlformats.org/officeDocument/2006/relationships/hyperlink" Target="https://intranet.alfutta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2023-02-28T10:54:00Z</dcterms:created>
  <dcterms:modified xsi:type="dcterms:W3CDTF">2023-02-28T10:54:00Z</dcterms:modified>
</cp:coreProperties>
</file>