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DF8C6" w14:textId="77777777" w:rsidR="004C167A" w:rsidRPr="004C167A" w:rsidRDefault="004C167A" w:rsidP="0070678B">
      <w:pPr>
        <w:pStyle w:val="Titre1"/>
        <w:shd w:val="clear" w:color="auto" w:fill="FFFFFF"/>
        <w:spacing w:before="480" w:after="240" w:line="360" w:lineRule="auto"/>
        <w:jc w:val="center"/>
        <w:rPr>
          <w:rFonts w:ascii="Times New Roman" w:hAnsi="Times New Roman" w:cs="Times New Roman"/>
          <w:color w:val="0F1115"/>
          <w:sz w:val="44"/>
          <w:szCs w:val="44"/>
        </w:rPr>
      </w:pPr>
      <w:r w:rsidRPr="004C167A">
        <w:rPr>
          <w:rStyle w:val="lev"/>
          <w:rFonts w:ascii="Times New Roman" w:hAnsi="Times New Roman" w:cs="Times New Roman"/>
          <w:color w:val="0F1115"/>
          <w:sz w:val="44"/>
          <w:szCs w:val="44"/>
        </w:rPr>
        <w:t>Cahier des Charges - Plateforme Intelligente d'Analyse Marketing (AIM)</w:t>
      </w:r>
    </w:p>
    <w:p w14:paraId="70164518" w14:textId="373766ED" w:rsidR="004C167A" w:rsidRPr="004C167A" w:rsidRDefault="004C167A" w:rsidP="0070678B">
      <w:pPr>
        <w:spacing w:line="360" w:lineRule="auto"/>
        <w:rPr>
          <w:rFonts w:ascii="Times New Roman" w:hAnsi="Times New Roman" w:cs="Times New Roman"/>
          <w:color w:val="0F1115"/>
          <w:shd w:val="clear" w:color="auto" w:fill="FFFFFF"/>
        </w:rPr>
      </w:pPr>
      <w:r w:rsidRPr="004C167A">
        <w:rPr>
          <w:rFonts w:ascii="Times New Roman" w:hAnsi="Times New Roman" w:cs="Times New Roman"/>
          <w:color w:val="0F1115"/>
        </w:rPr>
        <w:br/>
      </w:r>
      <w:r w:rsidRPr="004C167A">
        <w:rPr>
          <w:rStyle w:val="lev"/>
          <w:rFonts w:ascii="Times New Roman" w:hAnsi="Times New Roman" w:cs="Times New Roman"/>
          <w:color w:val="0F1115"/>
          <w:shd w:val="clear" w:color="auto" w:fill="FFFFFF"/>
        </w:rPr>
        <w:t>Date :</w:t>
      </w:r>
      <w:r w:rsidRPr="004C167A">
        <w:rPr>
          <w:rFonts w:ascii="Times New Roman" w:hAnsi="Times New Roman" w:cs="Times New Roman"/>
          <w:color w:val="0F1115"/>
          <w:shd w:val="clear" w:color="auto" w:fill="FFFFFF"/>
        </w:rPr>
        <w:t> 21 Mai 202</w:t>
      </w:r>
      <w:r w:rsidR="008815A7">
        <w:rPr>
          <w:rFonts w:ascii="Times New Roman" w:hAnsi="Times New Roman" w:cs="Times New Roman"/>
          <w:color w:val="0F1115"/>
          <w:shd w:val="clear" w:color="auto" w:fill="FFFFFF"/>
        </w:rPr>
        <w:t>5</w:t>
      </w:r>
      <w:r w:rsidRPr="004C167A">
        <w:rPr>
          <w:rFonts w:ascii="Times New Roman" w:hAnsi="Times New Roman" w:cs="Times New Roman"/>
          <w:color w:val="0F1115"/>
        </w:rPr>
        <w:br/>
      </w:r>
      <w:r w:rsidRPr="004C167A">
        <w:rPr>
          <w:rStyle w:val="lev"/>
          <w:rFonts w:ascii="Times New Roman" w:hAnsi="Times New Roman" w:cs="Times New Roman"/>
          <w:color w:val="0F1115"/>
          <w:shd w:val="clear" w:color="auto" w:fill="FFFFFF"/>
        </w:rPr>
        <w:t>Auteur :</w:t>
      </w:r>
      <w:r w:rsidRPr="004C167A">
        <w:rPr>
          <w:rFonts w:ascii="Times New Roman" w:hAnsi="Times New Roman" w:cs="Times New Roman"/>
          <w:color w:val="0F1115"/>
          <w:shd w:val="clear" w:color="auto" w:fill="FFFFFF"/>
        </w:rPr>
        <w:t xml:space="preserve"> Fatoumata </w:t>
      </w:r>
      <w:proofErr w:type="spellStart"/>
      <w:r w:rsidRPr="004C167A">
        <w:rPr>
          <w:rFonts w:ascii="Times New Roman" w:hAnsi="Times New Roman" w:cs="Times New Roman"/>
          <w:color w:val="0F1115"/>
          <w:shd w:val="clear" w:color="auto" w:fill="FFFFFF"/>
        </w:rPr>
        <w:t>Binetou</w:t>
      </w:r>
      <w:proofErr w:type="spellEnd"/>
      <w:r w:rsidRPr="004C167A">
        <w:rPr>
          <w:rFonts w:ascii="Times New Roman" w:hAnsi="Times New Roman" w:cs="Times New Roman"/>
          <w:color w:val="0F1115"/>
          <w:shd w:val="clear" w:color="auto" w:fill="FFFFFF"/>
        </w:rPr>
        <w:t xml:space="preserve"> SARR</w:t>
      </w:r>
    </w:p>
    <w:p w14:paraId="237DC9D2" w14:textId="77777777" w:rsidR="004C167A" w:rsidRPr="004C167A" w:rsidRDefault="004C167A" w:rsidP="0070678B">
      <w:pPr>
        <w:pStyle w:val="Titre2"/>
        <w:shd w:val="clear" w:color="auto" w:fill="FFFFFF"/>
        <w:spacing w:before="480" w:after="240" w:line="360" w:lineRule="auto"/>
        <w:rPr>
          <w:rFonts w:ascii="Times New Roman" w:hAnsi="Times New Roman" w:cs="Times New Roman"/>
          <w:color w:val="0F1115"/>
          <w:sz w:val="32"/>
          <w:szCs w:val="32"/>
        </w:rPr>
      </w:pPr>
      <w:r w:rsidRPr="004C167A">
        <w:rPr>
          <w:rStyle w:val="lev"/>
          <w:rFonts w:ascii="Times New Roman" w:hAnsi="Times New Roman" w:cs="Times New Roman"/>
          <w:color w:val="0F1115"/>
          <w:sz w:val="32"/>
          <w:szCs w:val="32"/>
        </w:rPr>
        <w:t>1. Vision du Produit</w:t>
      </w:r>
    </w:p>
    <w:p w14:paraId="2BB44AD7" w14:textId="77777777" w:rsidR="004C167A" w:rsidRPr="000334C1" w:rsidRDefault="004C167A" w:rsidP="000334C1">
      <w:pPr>
        <w:pStyle w:val="Titre3"/>
      </w:pPr>
      <w:r w:rsidRPr="004C167A">
        <w:rPr>
          <w:rStyle w:val="lev"/>
          <w:b/>
          <w:bCs/>
          <w:color w:val="0F1115"/>
          <w:sz w:val="28"/>
          <w:szCs w:val="28"/>
        </w:rPr>
        <w:t>1.1. Problématique Résolue</w:t>
      </w:r>
    </w:p>
    <w:p w14:paraId="3EA7F3DF" w14:textId="77777777" w:rsidR="004C167A" w:rsidRPr="004C167A" w:rsidRDefault="004C167A" w:rsidP="0070678B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L'application répond au décalage entre le volume massif de données générées par les réseaux sociaux (Big Data Social) et la capacité des entreprises à les transformer en </w:t>
      </w:r>
      <w:r w:rsidRPr="004C167A">
        <w:rPr>
          <w:rStyle w:val="lev"/>
          <w:color w:val="0F1115"/>
        </w:rPr>
        <w:t>décisions marketing stratégiques, automatisées et rentables</w:t>
      </w:r>
      <w:r w:rsidRPr="004C167A">
        <w:rPr>
          <w:color w:val="0F1115"/>
        </w:rPr>
        <w:t xml:space="preserve">. Elle vise à surmonter les limites techniques, humaines et éthiques pointées par la littérature académique en offrant une </w:t>
      </w:r>
      <w:proofErr w:type="gramStart"/>
      <w:r w:rsidRPr="004C167A">
        <w:rPr>
          <w:color w:val="0F1115"/>
        </w:rPr>
        <w:t>plateforme</w:t>
      </w:r>
      <w:proofErr w:type="gramEnd"/>
      <w:r w:rsidRPr="004C167A">
        <w:rPr>
          <w:color w:val="0F1115"/>
        </w:rPr>
        <w:t xml:space="preserve"> centralisée, intelligente et accessible.</w:t>
      </w:r>
    </w:p>
    <w:p w14:paraId="3F347910" w14:textId="77777777" w:rsidR="004C167A" w:rsidRPr="004C167A" w:rsidRDefault="004C167A" w:rsidP="007067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67A">
        <w:rPr>
          <w:rFonts w:ascii="Times New Roman" w:hAnsi="Times New Roman" w:cs="Times New Roman"/>
          <w:b/>
          <w:bCs/>
          <w:sz w:val="28"/>
          <w:szCs w:val="28"/>
        </w:rPr>
        <w:t>1.2. Objectifs Principaux</w:t>
      </w:r>
    </w:p>
    <w:p w14:paraId="56610A0C" w14:textId="7FAA6C7C" w:rsidR="004C167A" w:rsidRPr="004C167A" w:rsidRDefault="004C167A" w:rsidP="0070678B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>Corréler de manière automatique et transparente l'activité sur les réseaux sociaux (engagement) avec les résultats business réels (conversions, ventes).</w:t>
      </w:r>
    </w:p>
    <w:p w14:paraId="0AC5855F" w14:textId="4810D2BF" w:rsidR="004C167A" w:rsidRPr="004C167A" w:rsidRDefault="004C167A" w:rsidP="0070678B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>Automatiser l'analyse et l'interprétation des données marketing (sociales et web) grâce à l'IA pour pallier le manque d'expertise data en interne.</w:t>
      </w:r>
    </w:p>
    <w:p w14:paraId="78D2A386" w14:textId="4871D369" w:rsidR="004C167A" w:rsidRPr="004C167A" w:rsidRDefault="004C167A" w:rsidP="0070678B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>Protéger la marque et renforcer la confiance des consommateurs en détectant les manipulations (faux avis) et en garantissant une utilisation éthique et transparente des données.</w:t>
      </w:r>
    </w:p>
    <w:p w14:paraId="5BEF6E54" w14:textId="51C83DCF" w:rsidR="004C167A" w:rsidRPr="004C167A" w:rsidRDefault="004C167A" w:rsidP="0070678B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>Anticiper les tendances et les comportements d'achat en identifiant les patterns prédictifs dans les données sociales et de navigation.</w:t>
      </w:r>
    </w:p>
    <w:p w14:paraId="436CF1B7" w14:textId="208FFD2D" w:rsidR="004C167A" w:rsidRPr="004C167A" w:rsidRDefault="004C167A" w:rsidP="0070678B">
      <w:pPr>
        <w:pStyle w:val="Paragraphedeliste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>Optimiser en temps réel les stratégies de contenu et publicitaires en fournissant des recommandations actionnables basées sur la performance passée.</w:t>
      </w:r>
    </w:p>
    <w:p w14:paraId="4581DDE2" w14:textId="77777777" w:rsidR="004C167A" w:rsidRPr="004C167A" w:rsidRDefault="004C167A" w:rsidP="007067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67A">
        <w:rPr>
          <w:rFonts w:ascii="Times New Roman" w:hAnsi="Times New Roman" w:cs="Times New Roman"/>
          <w:b/>
          <w:bCs/>
          <w:sz w:val="28"/>
          <w:szCs w:val="28"/>
        </w:rPr>
        <w:t>1.3. Public Cible (</w:t>
      </w:r>
      <w:proofErr w:type="spellStart"/>
      <w:r w:rsidRPr="004C167A">
        <w:rPr>
          <w:rFonts w:ascii="Times New Roman" w:hAnsi="Times New Roman" w:cs="Times New Roman"/>
          <w:b/>
          <w:bCs/>
          <w:sz w:val="28"/>
          <w:szCs w:val="28"/>
        </w:rPr>
        <w:t>Personas</w:t>
      </w:r>
      <w:proofErr w:type="spellEnd"/>
      <w:r w:rsidRPr="004C167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BD54D7" w14:textId="0B166AC1" w:rsidR="004C167A" w:rsidRPr="004C167A" w:rsidRDefault="004C167A" w:rsidP="0070678B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>Responsables Marketing Digitale dans les PME et ETI.</w:t>
      </w:r>
    </w:p>
    <w:p w14:paraId="052E71AD" w14:textId="072CB82A" w:rsidR="004C167A" w:rsidRPr="004C167A" w:rsidRDefault="004C167A" w:rsidP="0070678B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lastRenderedPageBreak/>
        <w:t>Community Managers qui doivent justifier leur ROI.</w:t>
      </w:r>
    </w:p>
    <w:p w14:paraId="5D3B2108" w14:textId="63D0FC60" w:rsidR="004C167A" w:rsidRPr="004C167A" w:rsidRDefault="004C167A" w:rsidP="0070678B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>Chefs de Produit qui veulent comprendre la réception de leurs produits en ligne.</w:t>
      </w:r>
    </w:p>
    <w:p w14:paraId="774631E6" w14:textId="26F08ED8" w:rsidR="004C167A" w:rsidRPr="004C167A" w:rsidRDefault="004C167A" w:rsidP="0070678B">
      <w:pPr>
        <w:pStyle w:val="Paragraphedeliste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167A">
        <w:rPr>
          <w:rFonts w:ascii="Times New Roman" w:hAnsi="Times New Roman" w:cs="Times New Roman"/>
          <w:sz w:val="24"/>
          <w:szCs w:val="24"/>
        </w:rPr>
        <w:t xml:space="preserve">Agences de Communication qui gèrent plusieurs comptes clients et ont besoin de </w:t>
      </w:r>
      <w:proofErr w:type="spellStart"/>
      <w:r w:rsidRPr="004C167A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4C167A">
        <w:rPr>
          <w:rFonts w:ascii="Times New Roman" w:hAnsi="Times New Roman" w:cs="Times New Roman"/>
          <w:sz w:val="24"/>
          <w:szCs w:val="24"/>
        </w:rPr>
        <w:t xml:space="preserve"> efficace.</w:t>
      </w:r>
    </w:p>
    <w:p w14:paraId="75A4C53D" w14:textId="7E1CA937" w:rsidR="004C167A" w:rsidRPr="004C167A" w:rsidRDefault="004C167A" w:rsidP="0070678B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167A">
        <w:rPr>
          <w:rFonts w:ascii="Times New Roman" w:hAnsi="Times New Roman" w:cs="Times New Roman"/>
          <w:b/>
          <w:bCs/>
          <w:sz w:val="32"/>
          <w:szCs w:val="32"/>
        </w:rPr>
        <w:t>2. Fonctionnalités Détaillées</w:t>
      </w:r>
    </w:p>
    <w:p w14:paraId="023EE315" w14:textId="57E8EE84" w:rsidR="004C167A" w:rsidRPr="004C167A" w:rsidRDefault="004C167A" w:rsidP="0070678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167A">
        <w:rPr>
          <w:rFonts w:ascii="Times New Roman" w:hAnsi="Times New Roman" w:cs="Times New Roman"/>
          <w:b/>
          <w:bCs/>
          <w:sz w:val="28"/>
          <w:szCs w:val="28"/>
        </w:rPr>
        <w:t>2.1. Modules de Base (MVP - Minimum Viable Product)</w:t>
      </w:r>
    </w:p>
    <w:p w14:paraId="7CD27B80" w14:textId="77777777" w:rsidR="004C167A" w:rsidRPr="004C167A" w:rsidRDefault="004C167A" w:rsidP="0070678B">
      <w:pPr>
        <w:pStyle w:val="Titre4"/>
        <w:shd w:val="clear" w:color="auto" w:fill="FFFFFF"/>
        <w:spacing w:before="240" w:after="120" w:line="360" w:lineRule="auto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>a. Connecteurs API Universels</w:t>
      </w:r>
    </w:p>
    <w:p w14:paraId="31D8DA1B" w14:textId="77777777" w:rsidR="004C167A" w:rsidRPr="004C167A" w:rsidRDefault="004C167A" w:rsidP="007067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Intégration native avec les APIs de </w:t>
      </w:r>
      <w:r w:rsidRPr="004C167A">
        <w:rPr>
          <w:rStyle w:val="lev"/>
          <w:color w:val="0F1115"/>
        </w:rPr>
        <w:t xml:space="preserve">Meta (Facebook/Instagram), </w:t>
      </w:r>
      <w:proofErr w:type="spellStart"/>
      <w:r w:rsidRPr="004C167A">
        <w:rPr>
          <w:rStyle w:val="lev"/>
          <w:color w:val="0F1115"/>
        </w:rPr>
        <w:t>TikTok</w:t>
      </w:r>
      <w:proofErr w:type="spellEnd"/>
      <w:r w:rsidRPr="004C167A">
        <w:rPr>
          <w:rStyle w:val="lev"/>
          <w:color w:val="0F1115"/>
        </w:rPr>
        <w:t>, LinkedIn, X (Twitter), YouTube</w:t>
      </w:r>
      <w:r w:rsidRPr="004C167A">
        <w:rPr>
          <w:color w:val="0F1115"/>
        </w:rPr>
        <w:t>.</w:t>
      </w:r>
    </w:p>
    <w:p w14:paraId="67341A58" w14:textId="77777777" w:rsidR="004C167A" w:rsidRPr="004C167A" w:rsidRDefault="004C167A" w:rsidP="007067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Intégration native avec </w:t>
      </w:r>
      <w:r w:rsidRPr="004C167A">
        <w:rPr>
          <w:rStyle w:val="lev"/>
          <w:color w:val="0F1115"/>
        </w:rPr>
        <w:t>Google Analytics Data API (GA4)</w:t>
      </w:r>
      <w:r w:rsidRPr="004C167A">
        <w:rPr>
          <w:color w:val="0F1115"/>
        </w:rPr>
        <w:t>.</w:t>
      </w:r>
    </w:p>
    <w:p w14:paraId="54E38852" w14:textId="77777777" w:rsidR="004C167A" w:rsidRPr="004C167A" w:rsidRDefault="004C167A" w:rsidP="0070678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 xml:space="preserve">Gestion centralisée et sécurisée des </w:t>
      </w:r>
      <w:proofErr w:type="spellStart"/>
      <w:r w:rsidRPr="004C167A">
        <w:rPr>
          <w:color w:val="0F1115"/>
        </w:rPr>
        <w:t>tokens</w:t>
      </w:r>
      <w:proofErr w:type="spellEnd"/>
      <w:r w:rsidRPr="004C167A">
        <w:rPr>
          <w:color w:val="0F1115"/>
        </w:rPr>
        <w:t xml:space="preserve"> d'authentification (</w:t>
      </w:r>
      <w:proofErr w:type="spellStart"/>
      <w:r w:rsidRPr="004C167A">
        <w:rPr>
          <w:color w:val="0F1115"/>
        </w:rPr>
        <w:t>OAuth</w:t>
      </w:r>
      <w:proofErr w:type="spellEnd"/>
      <w:r w:rsidRPr="004C167A">
        <w:rPr>
          <w:color w:val="0F1115"/>
        </w:rPr>
        <w:t xml:space="preserve"> 2.0).</w:t>
      </w:r>
    </w:p>
    <w:p w14:paraId="37F19046" w14:textId="77777777" w:rsidR="004C167A" w:rsidRPr="004C167A" w:rsidRDefault="004C167A" w:rsidP="0070678B">
      <w:pPr>
        <w:pStyle w:val="Titre4"/>
        <w:shd w:val="clear" w:color="auto" w:fill="FFFFFF"/>
        <w:spacing w:before="240" w:after="12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>b. Tableau de Bord Unifié de Performance</w:t>
      </w:r>
    </w:p>
    <w:p w14:paraId="4938A924" w14:textId="5F2A1277" w:rsidR="004C167A" w:rsidRPr="004C167A" w:rsidRDefault="004C167A" w:rsidP="007067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lang w:val="en-US"/>
        </w:rPr>
      </w:pPr>
      <w:proofErr w:type="spellStart"/>
      <w:r w:rsidRPr="004C167A">
        <w:rPr>
          <w:color w:val="0F1115"/>
          <w:lang w:val="en-US"/>
        </w:rPr>
        <w:t>Affichage</w:t>
      </w:r>
      <w:proofErr w:type="spellEnd"/>
      <w:r w:rsidRPr="004C167A">
        <w:rPr>
          <w:color w:val="0F1115"/>
          <w:lang w:val="en-US"/>
        </w:rPr>
        <w:t xml:space="preserve"> des KPI </w:t>
      </w:r>
      <w:proofErr w:type="spellStart"/>
      <w:r w:rsidRPr="004C167A">
        <w:rPr>
          <w:color w:val="0F1115"/>
          <w:lang w:val="en-US"/>
        </w:rPr>
        <w:t>clés</w:t>
      </w:r>
      <w:proofErr w:type="spellEnd"/>
      <w:r w:rsidRPr="004C167A">
        <w:rPr>
          <w:color w:val="0F1115"/>
          <w:lang w:val="en-US"/>
        </w:rPr>
        <w:t xml:space="preserve"> side-by-side: </w:t>
      </w:r>
      <w:r w:rsidRPr="004C167A">
        <w:rPr>
          <w:rStyle w:val="lev"/>
          <w:color w:val="0F1115"/>
          <w:lang w:val="en-US"/>
        </w:rPr>
        <w:t>Reach Social</w:t>
      </w:r>
      <w:r w:rsidRPr="004C167A">
        <w:rPr>
          <w:color w:val="0F1115"/>
          <w:lang w:val="en-US"/>
        </w:rPr>
        <w:t> vs </w:t>
      </w:r>
      <w:r w:rsidRPr="004C167A">
        <w:rPr>
          <w:rStyle w:val="lev"/>
          <w:color w:val="0F1115"/>
          <w:lang w:val="en-US"/>
        </w:rPr>
        <w:t>Conversions Site</w:t>
      </w:r>
      <w:r w:rsidRPr="004C167A">
        <w:rPr>
          <w:color w:val="0F1115"/>
          <w:lang w:val="en-US"/>
        </w:rPr>
        <w:t>.</w:t>
      </w:r>
    </w:p>
    <w:p w14:paraId="1DBDB082" w14:textId="77777777" w:rsidR="004C167A" w:rsidRPr="004C167A" w:rsidRDefault="004C167A" w:rsidP="007067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Visualisation graphique des corrélations automatiques : "Ce post Instagram a généré 50 clics et 10 ventes pour un revenu de 500€".</w:t>
      </w:r>
    </w:p>
    <w:p w14:paraId="11292A52" w14:textId="77777777" w:rsidR="004C167A" w:rsidRPr="004C167A" w:rsidRDefault="004C167A" w:rsidP="0070678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Cartes de performance en temps réel (visites live, sources de trafic).</w:t>
      </w:r>
    </w:p>
    <w:p w14:paraId="73493D04" w14:textId="77777777" w:rsidR="004C167A" w:rsidRPr="004C167A" w:rsidRDefault="004C167A" w:rsidP="0070678B">
      <w:pPr>
        <w:pStyle w:val="Titre4"/>
        <w:shd w:val="clear" w:color="auto" w:fill="FFFFFF"/>
        <w:spacing w:before="240" w:after="120" w:line="360" w:lineRule="auto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>c. Module d'Attribution Multicanal</w:t>
      </w:r>
    </w:p>
    <w:p w14:paraId="5BB6A941" w14:textId="77777777" w:rsidR="004C167A" w:rsidRPr="004C167A" w:rsidRDefault="004C167A" w:rsidP="007067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 xml:space="preserve">Génération et </w:t>
      </w:r>
      <w:proofErr w:type="spellStart"/>
      <w:r w:rsidRPr="004C167A">
        <w:rPr>
          <w:color w:val="0F1115"/>
        </w:rPr>
        <w:t>tracking</w:t>
      </w:r>
      <w:proofErr w:type="spellEnd"/>
      <w:r w:rsidRPr="004C167A">
        <w:rPr>
          <w:color w:val="0F1115"/>
        </w:rPr>
        <w:t xml:space="preserve"> automatique des paramètres UTM pour chaque publication.</w:t>
      </w:r>
    </w:p>
    <w:p w14:paraId="0988048C" w14:textId="77777777" w:rsidR="004C167A" w:rsidRPr="004C167A" w:rsidRDefault="004C167A" w:rsidP="0070678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Modèle d'attribution pour identifier le canal (organique, payant, email) qui a initié ou conclu la conversion.</w:t>
      </w:r>
    </w:p>
    <w:p w14:paraId="422331D8" w14:textId="77777777" w:rsidR="004C167A" w:rsidRPr="004C167A" w:rsidRDefault="004C167A" w:rsidP="0070678B">
      <w:pPr>
        <w:pStyle w:val="Titre4"/>
        <w:shd w:val="clear" w:color="auto" w:fill="FFFFFF"/>
        <w:spacing w:before="240" w:after="120" w:line="360" w:lineRule="auto"/>
        <w:jc w:val="both"/>
        <w:rPr>
          <w:rFonts w:ascii="Times New Roman" w:hAnsi="Times New Roman" w:cs="Times New Roman"/>
          <w:i w:val="0"/>
          <w:iCs w:val="0"/>
          <w:color w:val="0F1115"/>
        </w:rPr>
      </w:pPr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</w:rPr>
        <w:t>d. Analyse de Sentiment &amp; Détection de Faux Avis (IA)</w:t>
      </w:r>
    </w:p>
    <w:p w14:paraId="5B3C1424" w14:textId="77777777" w:rsidR="004C167A" w:rsidRPr="004C167A" w:rsidRDefault="004C167A" w:rsidP="007067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rStyle w:val="lev"/>
          <w:color w:val="0F1115"/>
        </w:rPr>
        <w:t xml:space="preserve">NLP (Natural </w:t>
      </w:r>
      <w:proofErr w:type="spellStart"/>
      <w:r w:rsidRPr="004C167A">
        <w:rPr>
          <w:rStyle w:val="lev"/>
          <w:color w:val="0F1115"/>
        </w:rPr>
        <w:t>Language</w:t>
      </w:r>
      <w:proofErr w:type="spellEnd"/>
      <w:r w:rsidRPr="004C167A">
        <w:rPr>
          <w:rStyle w:val="lev"/>
          <w:color w:val="0F1115"/>
        </w:rPr>
        <w:t xml:space="preserve"> </w:t>
      </w:r>
      <w:proofErr w:type="spellStart"/>
      <w:r w:rsidRPr="004C167A">
        <w:rPr>
          <w:rStyle w:val="lev"/>
          <w:color w:val="0F1115"/>
        </w:rPr>
        <w:t>Processing</w:t>
      </w:r>
      <w:proofErr w:type="spellEnd"/>
      <w:r w:rsidRPr="004C167A">
        <w:rPr>
          <w:rStyle w:val="lev"/>
          <w:color w:val="0F1115"/>
        </w:rPr>
        <w:t>)</w:t>
      </w:r>
      <w:r w:rsidRPr="004C167A">
        <w:rPr>
          <w:color w:val="0F1115"/>
        </w:rPr>
        <w:t> pour analyser le ton (positif/négatif/neutre) des commentaires et avis.</w:t>
      </w:r>
    </w:p>
    <w:p w14:paraId="2ADD9FC4" w14:textId="77777777" w:rsidR="004C167A" w:rsidRPr="004C167A" w:rsidRDefault="004C167A" w:rsidP="007067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Algorithme de </w:t>
      </w:r>
      <w:r w:rsidRPr="004C167A">
        <w:rPr>
          <w:rStyle w:val="lev"/>
          <w:color w:val="0F1115"/>
        </w:rPr>
        <w:t>détection de faux avis</w:t>
      </w:r>
      <w:r w:rsidRPr="004C167A">
        <w:rPr>
          <w:color w:val="0F1115"/>
        </w:rPr>
        <w:t> basé sur des motifs suspects (langage, timing, profil de l'utilisateur).</w:t>
      </w:r>
    </w:p>
    <w:p w14:paraId="1346F141" w14:textId="77777777" w:rsidR="004C167A" w:rsidRPr="004C167A" w:rsidRDefault="004C167A" w:rsidP="0070678B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Classement et mise en avant automatique des avis "utiles" et vérifiés.</w:t>
      </w:r>
    </w:p>
    <w:p w14:paraId="23A2164B" w14:textId="77777777" w:rsidR="004C167A" w:rsidRPr="004C167A" w:rsidRDefault="004C167A" w:rsidP="0070678B">
      <w:pPr>
        <w:pStyle w:val="Titre3"/>
        <w:shd w:val="clear" w:color="auto" w:fill="FFFFFF"/>
        <w:spacing w:before="480" w:beforeAutospacing="0" w:after="240" w:afterAutospacing="0" w:line="360" w:lineRule="auto"/>
        <w:rPr>
          <w:color w:val="0F1115"/>
          <w:sz w:val="28"/>
          <w:szCs w:val="28"/>
        </w:rPr>
      </w:pPr>
      <w:r w:rsidRPr="004C167A">
        <w:rPr>
          <w:rStyle w:val="lev"/>
          <w:b/>
          <w:bCs/>
          <w:color w:val="0F1115"/>
          <w:sz w:val="28"/>
          <w:szCs w:val="28"/>
        </w:rPr>
        <w:t>2.2. Modules Avancés (Roadmap - V2.0)</w:t>
      </w:r>
    </w:p>
    <w:p w14:paraId="1C3E0042" w14:textId="77777777" w:rsidR="004C167A" w:rsidRPr="004C167A" w:rsidRDefault="004C167A" w:rsidP="0070678B">
      <w:pPr>
        <w:pStyle w:val="Titre4"/>
        <w:shd w:val="clear" w:color="auto" w:fill="FFFFFF"/>
        <w:spacing w:before="240" w:after="120" w:line="360" w:lineRule="auto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lastRenderedPageBreak/>
        <w:t>e. Moteur de Recommandation Intelligent (IA)</w:t>
      </w:r>
    </w:p>
    <w:p w14:paraId="119CA29F" w14:textId="77777777" w:rsidR="004C167A" w:rsidRPr="004C167A" w:rsidRDefault="004C167A" w:rsidP="0070678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Suggestions de </w:t>
      </w:r>
      <w:r w:rsidRPr="004C167A">
        <w:rPr>
          <w:rStyle w:val="lev"/>
          <w:color w:val="0F1115"/>
        </w:rPr>
        <w:t>meilleur horaire de publication</w:t>
      </w:r>
      <w:r w:rsidRPr="004C167A">
        <w:rPr>
          <w:color w:val="0F1115"/>
        </w:rPr>
        <w:t> par plateforme et audience cible.</w:t>
      </w:r>
    </w:p>
    <w:p w14:paraId="41175B8B" w14:textId="34AB1C3E" w:rsidR="004C167A" w:rsidRPr="004C167A" w:rsidRDefault="004C167A" w:rsidP="0070678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Recommandations sur le </w:t>
      </w:r>
      <w:r w:rsidRPr="004C167A">
        <w:rPr>
          <w:rStyle w:val="lev"/>
          <w:color w:val="0F1115"/>
        </w:rPr>
        <w:t>type de contenu</w:t>
      </w:r>
      <w:r w:rsidRPr="004C167A">
        <w:rPr>
          <w:color w:val="0F1115"/>
        </w:rPr>
        <w:t xml:space="preserve"> (image, vidéo, </w:t>
      </w:r>
      <w:r w:rsidR="0070678B" w:rsidRPr="004C167A">
        <w:rPr>
          <w:color w:val="0F1115"/>
        </w:rPr>
        <w:t>réel</w:t>
      </w:r>
      <w:r w:rsidRPr="004C167A">
        <w:rPr>
          <w:color w:val="0F1115"/>
        </w:rPr>
        <w:t>) le plus performant pour un objectif donné (engagement vs conversion).</w:t>
      </w:r>
    </w:p>
    <w:p w14:paraId="381FBCA9" w14:textId="77777777" w:rsidR="004C167A" w:rsidRPr="004C167A" w:rsidRDefault="004C167A" w:rsidP="0070678B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Identification des </w:t>
      </w:r>
      <w:r w:rsidRPr="004C167A">
        <w:rPr>
          <w:rStyle w:val="lev"/>
          <w:color w:val="0F1115"/>
        </w:rPr>
        <w:t>centres d'intérêt</w:t>
      </w:r>
      <w:r w:rsidRPr="004C167A">
        <w:rPr>
          <w:color w:val="0F1115"/>
        </w:rPr>
        <w:t> émergents de l'audience pour inspirer la création de contenu.</w:t>
      </w:r>
    </w:p>
    <w:p w14:paraId="34957F14" w14:textId="77777777" w:rsidR="004C167A" w:rsidRPr="004C167A" w:rsidRDefault="004C167A" w:rsidP="0070678B">
      <w:pPr>
        <w:pStyle w:val="Titre4"/>
        <w:shd w:val="clear" w:color="auto" w:fill="FFFFFF"/>
        <w:spacing w:before="240" w:after="120" w:line="360" w:lineRule="auto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 xml:space="preserve">f. </w:t>
      </w:r>
      <w:proofErr w:type="spellStart"/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>Reporting</w:t>
      </w:r>
      <w:proofErr w:type="spellEnd"/>
      <w:r w:rsidRPr="004C167A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 xml:space="preserve"> Intelligent et Automatisé (IA)</w:t>
      </w:r>
    </w:p>
    <w:p w14:paraId="6638FA61" w14:textId="77777777" w:rsidR="004C167A" w:rsidRPr="004C167A" w:rsidRDefault="004C167A" w:rsidP="007067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Génération automatique de rapports périodiques (hebdomadaires/mensuels) en PDF et PowerPoint.</w:t>
      </w:r>
    </w:p>
    <w:p w14:paraId="32EA4C75" w14:textId="77777777" w:rsidR="004C167A" w:rsidRPr="004C167A" w:rsidRDefault="004C167A" w:rsidP="007067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rStyle w:val="lev"/>
          <w:color w:val="0F1115"/>
        </w:rPr>
        <w:t>Interprétation des données</w:t>
      </w:r>
      <w:r w:rsidRPr="004C167A">
        <w:rPr>
          <w:color w:val="0F1115"/>
        </w:rPr>
        <w:t xml:space="preserve"> en langage naturel : "Vos vidéos </w:t>
      </w:r>
      <w:proofErr w:type="spellStart"/>
      <w:r w:rsidRPr="004C167A">
        <w:rPr>
          <w:color w:val="0F1115"/>
        </w:rPr>
        <w:t>Reels</w:t>
      </w:r>
      <w:proofErr w:type="spellEnd"/>
      <w:r w:rsidRPr="004C167A">
        <w:rPr>
          <w:color w:val="0F1115"/>
        </w:rPr>
        <w:t xml:space="preserve"> ont généré 2x plus de ventes que vos images ce mois-ci."</w:t>
      </w:r>
    </w:p>
    <w:p w14:paraId="6183E996" w14:textId="77777777" w:rsidR="004C167A" w:rsidRPr="004C167A" w:rsidRDefault="004C167A" w:rsidP="0070678B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rStyle w:val="lev"/>
          <w:color w:val="0F1115"/>
        </w:rPr>
        <w:t>Système d'alertes</w:t>
      </w:r>
      <w:r w:rsidRPr="004C167A">
        <w:rPr>
          <w:color w:val="0F1115"/>
        </w:rPr>
        <w:t> proactives : "Chute anormale de 60% du taux d'engagement détectée sur la page Facebook."</w:t>
      </w:r>
    </w:p>
    <w:p w14:paraId="1CA50B77" w14:textId="77777777" w:rsidR="004C167A" w:rsidRPr="0070678B" w:rsidRDefault="004C167A" w:rsidP="0070678B">
      <w:pPr>
        <w:pStyle w:val="Titre4"/>
        <w:shd w:val="clear" w:color="auto" w:fill="FFFFFF"/>
        <w:spacing w:before="240" w:after="120" w:line="360" w:lineRule="auto"/>
        <w:rPr>
          <w:rFonts w:ascii="Times New Roman" w:hAnsi="Times New Roman" w:cs="Times New Roman"/>
          <w:i w:val="0"/>
          <w:iCs w:val="0"/>
          <w:color w:val="0F1115"/>
          <w:sz w:val="24"/>
          <w:szCs w:val="24"/>
        </w:rPr>
      </w:pPr>
      <w:r w:rsidRPr="0070678B">
        <w:rPr>
          <w:rStyle w:val="lev"/>
          <w:rFonts w:ascii="Times New Roman" w:hAnsi="Times New Roman" w:cs="Times New Roman"/>
          <w:i w:val="0"/>
          <w:iCs w:val="0"/>
          <w:color w:val="0F1115"/>
          <w:sz w:val="24"/>
          <w:szCs w:val="24"/>
        </w:rPr>
        <w:t>g. Analyse Concurrentielle Automatisée</w:t>
      </w:r>
    </w:p>
    <w:p w14:paraId="02B5A442" w14:textId="77777777" w:rsidR="004C167A" w:rsidRPr="004C167A" w:rsidRDefault="004C167A" w:rsidP="0070678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>Benchmarks anonymisés des performances moyennes du secteur.</w:t>
      </w:r>
    </w:p>
    <w:p w14:paraId="63635355" w14:textId="1FC11AC8" w:rsidR="004C167A" w:rsidRPr="0070678B" w:rsidRDefault="004C167A" w:rsidP="0070678B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>Analyse des stratégies de contenu et d'engagement des concurrents identifiés.</w:t>
      </w:r>
    </w:p>
    <w:p w14:paraId="7480BE64" w14:textId="77777777" w:rsidR="004C167A" w:rsidRPr="0070678B" w:rsidRDefault="004C167A" w:rsidP="0070678B">
      <w:pPr>
        <w:pStyle w:val="Titre2"/>
        <w:shd w:val="clear" w:color="auto" w:fill="FFFFFF"/>
        <w:spacing w:before="480" w:after="240" w:line="360" w:lineRule="auto"/>
        <w:rPr>
          <w:rFonts w:ascii="Times New Roman" w:hAnsi="Times New Roman" w:cs="Times New Roman"/>
          <w:color w:val="0F1115"/>
          <w:sz w:val="32"/>
          <w:szCs w:val="32"/>
        </w:rPr>
      </w:pPr>
      <w:r w:rsidRPr="0070678B">
        <w:rPr>
          <w:rStyle w:val="lev"/>
          <w:rFonts w:ascii="Times New Roman" w:hAnsi="Times New Roman" w:cs="Times New Roman"/>
          <w:color w:val="0F1115"/>
          <w:sz w:val="32"/>
          <w:szCs w:val="32"/>
        </w:rPr>
        <w:t>3. Contraintes Techniques</w:t>
      </w:r>
    </w:p>
    <w:p w14:paraId="0A14EC5B" w14:textId="77777777" w:rsidR="004C167A" w:rsidRPr="004C167A" w:rsidRDefault="004C167A" w:rsidP="0070678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120" w:afterAutospacing="0" w:line="360" w:lineRule="auto"/>
        <w:jc w:val="both"/>
        <w:rPr>
          <w:color w:val="0F1115"/>
        </w:rPr>
      </w:pPr>
      <w:r w:rsidRPr="004C167A">
        <w:rPr>
          <w:rStyle w:val="lev"/>
          <w:color w:val="0F1115"/>
        </w:rPr>
        <w:t>Stack Technique :</w:t>
      </w:r>
    </w:p>
    <w:p w14:paraId="5FBC136F" w14:textId="77777777" w:rsidR="004C167A" w:rsidRPr="004C167A" w:rsidRDefault="004C167A" w:rsidP="0070678B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>Backend : Python (Django/</w:t>
      </w:r>
      <w:proofErr w:type="spellStart"/>
      <w:r w:rsidRPr="004C167A">
        <w:rPr>
          <w:color w:val="0F1115"/>
        </w:rPr>
        <w:t>FastAPI</w:t>
      </w:r>
      <w:proofErr w:type="spellEnd"/>
      <w:r w:rsidRPr="004C167A">
        <w:rPr>
          <w:color w:val="0F1115"/>
        </w:rPr>
        <w:t>) pour les bibliothèques IA (</w:t>
      </w:r>
      <w:proofErr w:type="spellStart"/>
      <w:r w:rsidRPr="004C167A">
        <w:rPr>
          <w:color w:val="0F1115"/>
        </w:rPr>
        <w:t>Scikit-learn</w:t>
      </w:r>
      <w:proofErr w:type="spellEnd"/>
      <w:r w:rsidRPr="004C167A">
        <w:rPr>
          <w:color w:val="0F1115"/>
        </w:rPr>
        <w:t xml:space="preserve">, </w:t>
      </w:r>
      <w:proofErr w:type="spellStart"/>
      <w:r w:rsidRPr="004C167A">
        <w:rPr>
          <w:color w:val="0F1115"/>
        </w:rPr>
        <w:t>TensorFlow</w:t>
      </w:r>
      <w:proofErr w:type="spellEnd"/>
      <w:r w:rsidRPr="004C167A">
        <w:rPr>
          <w:color w:val="0F1115"/>
        </w:rPr>
        <w:t>/</w:t>
      </w:r>
      <w:proofErr w:type="spellStart"/>
      <w:r w:rsidRPr="004C167A">
        <w:rPr>
          <w:color w:val="0F1115"/>
        </w:rPr>
        <w:t>PyTorch</w:t>
      </w:r>
      <w:proofErr w:type="spellEnd"/>
      <w:r w:rsidRPr="004C167A">
        <w:rPr>
          <w:color w:val="0F1115"/>
        </w:rPr>
        <w:t>, NLTK).</w:t>
      </w:r>
    </w:p>
    <w:p w14:paraId="4D4261E4" w14:textId="77777777" w:rsidR="004C167A" w:rsidRPr="004C167A" w:rsidRDefault="004C167A" w:rsidP="0070678B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 xml:space="preserve">Frontend : </w:t>
      </w:r>
      <w:proofErr w:type="spellStart"/>
      <w:r w:rsidRPr="004C167A">
        <w:rPr>
          <w:color w:val="0F1115"/>
        </w:rPr>
        <w:t>React</w:t>
      </w:r>
      <w:proofErr w:type="spellEnd"/>
      <w:r w:rsidRPr="004C167A">
        <w:rPr>
          <w:color w:val="0F1115"/>
        </w:rPr>
        <w:t>/Next.js pour une interface dynamique.</w:t>
      </w:r>
    </w:p>
    <w:p w14:paraId="06B23622" w14:textId="77777777" w:rsidR="004C167A" w:rsidRPr="004C167A" w:rsidRDefault="004C167A" w:rsidP="0070678B">
      <w:pPr>
        <w:pStyle w:val="ds-markdown-paragraph"/>
        <w:numPr>
          <w:ilvl w:val="1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color w:val="0F1115"/>
        </w:rPr>
        <w:t xml:space="preserve">Base de données : PostgreSQL pour les données relationnelles, éventuellement </w:t>
      </w:r>
      <w:proofErr w:type="spellStart"/>
      <w:r w:rsidRPr="004C167A">
        <w:rPr>
          <w:color w:val="0F1115"/>
        </w:rPr>
        <w:t>BigQuery</w:t>
      </w:r>
      <w:proofErr w:type="spellEnd"/>
      <w:r w:rsidRPr="004C167A">
        <w:rPr>
          <w:color w:val="0F1115"/>
        </w:rPr>
        <w:t xml:space="preserve"> pour </w:t>
      </w:r>
      <w:proofErr w:type="spellStart"/>
      <w:r w:rsidRPr="004C167A">
        <w:rPr>
          <w:color w:val="0F1115"/>
        </w:rPr>
        <w:t>l'analytics</w:t>
      </w:r>
      <w:proofErr w:type="spellEnd"/>
      <w:r w:rsidRPr="004C167A">
        <w:rPr>
          <w:color w:val="0F1115"/>
        </w:rPr>
        <w:t xml:space="preserve"> à grande échelle.</w:t>
      </w:r>
    </w:p>
    <w:p w14:paraId="7DD362B5" w14:textId="77777777" w:rsidR="004C167A" w:rsidRPr="004C167A" w:rsidRDefault="004C167A" w:rsidP="0070678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rStyle w:val="lev"/>
          <w:color w:val="0F1115"/>
        </w:rPr>
        <w:t>Cloud &amp; Infrastructure :</w:t>
      </w:r>
      <w:r w:rsidRPr="004C167A">
        <w:rPr>
          <w:color w:val="0F1115"/>
        </w:rPr>
        <w:t xml:space="preserve"> Hébergement sur AWS/Azure/GCP pour la scalabilité et la fiabilité. Architecture en </w:t>
      </w:r>
      <w:proofErr w:type="spellStart"/>
      <w:r w:rsidRPr="004C167A">
        <w:rPr>
          <w:color w:val="0F1115"/>
        </w:rPr>
        <w:t>microservices</w:t>
      </w:r>
      <w:proofErr w:type="spellEnd"/>
      <w:r w:rsidRPr="004C167A">
        <w:rPr>
          <w:color w:val="0F1115"/>
        </w:rPr>
        <w:t>.</w:t>
      </w:r>
    </w:p>
    <w:p w14:paraId="317EA7FA" w14:textId="77777777" w:rsidR="004C167A" w:rsidRPr="004C167A" w:rsidRDefault="004C167A" w:rsidP="0070678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4C167A">
        <w:rPr>
          <w:rStyle w:val="lev"/>
          <w:color w:val="0F1115"/>
        </w:rPr>
        <w:t>Conformité :</w:t>
      </w:r>
      <w:r w:rsidRPr="004C167A">
        <w:rPr>
          <w:color w:val="0F1115"/>
        </w:rPr>
        <w:t> Respect strict du </w:t>
      </w:r>
      <w:r w:rsidRPr="004C167A">
        <w:rPr>
          <w:rStyle w:val="lev"/>
          <w:color w:val="0F1115"/>
        </w:rPr>
        <w:t>RGPD</w:t>
      </w:r>
      <w:r w:rsidRPr="004C167A">
        <w:rPr>
          <w:color w:val="0F1115"/>
        </w:rPr>
        <w:t> et des conditions d'utilisation des APIs sociales. Fonctionnalités de transparence et de gestion du consentement intégrées.</w:t>
      </w:r>
    </w:p>
    <w:p w14:paraId="62FEDCC9" w14:textId="77777777" w:rsidR="004C167A" w:rsidRPr="004C167A" w:rsidRDefault="004C167A" w:rsidP="0070678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rStyle w:val="lev"/>
          <w:color w:val="0F1115"/>
        </w:rPr>
        <w:t>Sécurité :</w:t>
      </w:r>
      <w:r w:rsidRPr="004C167A">
        <w:rPr>
          <w:color w:val="0F1115"/>
        </w:rPr>
        <w:t> Chiffrement des données en transit (HTTPS/TLS) et au repos. Gestion sécurisée des clés API et des secrets.</w:t>
      </w:r>
    </w:p>
    <w:p w14:paraId="66987E9C" w14:textId="77777777" w:rsidR="004C167A" w:rsidRPr="0070678B" w:rsidRDefault="004C167A" w:rsidP="0070678B">
      <w:pPr>
        <w:pStyle w:val="Titre2"/>
        <w:shd w:val="clear" w:color="auto" w:fill="FFFFFF"/>
        <w:spacing w:before="480" w:after="240" w:line="360" w:lineRule="auto"/>
        <w:rPr>
          <w:rFonts w:ascii="Times New Roman" w:hAnsi="Times New Roman" w:cs="Times New Roman"/>
          <w:color w:val="0F1115"/>
          <w:sz w:val="32"/>
          <w:szCs w:val="32"/>
        </w:rPr>
      </w:pPr>
      <w:r w:rsidRPr="0070678B">
        <w:rPr>
          <w:rStyle w:val="lev"/>
          <w:rFonts w:ascii="Times New Roman" w:hAnsi="Times New Roman" w:cs="Times New Roman"/>
          <w:color w:val="0F1115"/>
          <w:sz w:val="32"/>
          <w:szCs w:val="32"/>
        </w:rPr>
        <w:lastRenderedPageBreak/>
        <w:t>4. Livrables</w:t>
      </w:r>
    </w:p>
    <w:p w14:paraId="033E1A5D" w14:textId="77777777" w:rsidR="004C167A" w:rsidRPr="004C167A" w:rsidRDefault="004C167A" w:rsidP="0070678B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 w:line="360" w:lineRule="auto"/>
        <w:rPr>
          <w:color w:val="0F1115"/>
        </w:rPr>
      </w:pPr>
      <w:r w:rsidRPr="004C167A">
        <w:rPr>
          <w:rStyle w:val="lev"/>
          <w:color w:val="0F1115"/>
        </w:rPr>
        <w:t>Phase 1 : MVP (V1.0)</w:t>
      </w:r>
    </w:p>
    <w:p w14:paraId="008626A6" w14:textId="77777777" w:rsidR="004C167A" w:rsidRPr="004C167A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>Application web fonctionnelle avec connexion aux APIs sociales + GA4.</w:t>
      </w:r>
    </w:p>
    <w:p w14:paraId="35855F03" w14:textId="77777777" w:rsidR="004C167A" w:rsidRPr="004C167A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>Tableau de bord unifié avec visualisation des données de base.</w:t>
      </w:r>
    </w:p>
    <w:p w14:paraId="589AC31C" w14:textId="77777777" w:rsidR="004C167A" w:rsidRPr="004C167A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 xml:space="preserve">Système de </w:t>
      </w:r>
      <w:proofErr w:type="spellStart"/>
      <w:r w:rsidRPr="004C167A">
        <w:rPr>
          <w:color w:val="0F1115"/>
        </w:rPr>
        <w:t>tracking</w:t>
      </w:r>
      <w:proofErr w:type="spellEnd"/>
      <w:r w:rsidRPr="004C167A">
        <w:rPr>
          <w:color w:val="0F1115"/>
        </w:rPr>
        <w:t xml:space="preserve"> UTM et attribution simple.</w:t>
      </w:r>
    </w:p>
    <w:p w14:paraId="443BEBC7" w14:textId="77777777" w:rsidR="004C167A" w:rsidRPr="004C167A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>Analyse de sentiment basique sur les commentaires.</w:t>
      </w:r>
    </w:p>
    <w:p w14:paraId="49D10CA1" w14:textId="77777777" w:rsidR="004C167A" w:rsidRPr="004C167A" w:rsidRDefault="004C167A" w:rsidP="0070678B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 w:line="360" w:lineRule="auto"/>
        <w:rPr>
          <w:color w:val="0F1115"/>
        </w:rPr>
      </w:pPr>
      <w:r w:rsidRPr="004C167A">
        <w:rPr>
          <w:rStyle w:val="lev"/>
          <w:color w:val="0F1115"/>
        </w:rPr>
        <w:t>Phase 2 : Version Finale (V2.0)</w:t>
      </w:r>
    </w:p>
    <w:p w14:paraId="73DE666F" w14:textId="77777777" w:rsidR="004C167A" w:rsidRPr="004C167A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 xml:space="preserve">Intégration de tous les modules avancés (recommandations IA, </w:t>
      </w:r>
      <w:proofErr w:type="spellStart"/>
      <w:r w:rsidRPr="004C167A">
        <w:rPr>
          <w:color w:val="0F1115"/>
        </w:rPr>
        <w:t>reporting</w:t>
      </w:r>
      <w:proofErr w:type="spellEnd"/>
      <w:r w:rsidRPr="004C167A">
        <w:rPr>
          <w:color w:val="0F1115"/>
        </w:rPr>
        <w:t xml:space="preserve"> automatisé, analyse concurrentielle).</w:t>
      </w:r>
    </w:p>
    <w:p w14:paraId="360CAA62" w14:textId="77777777" w:rsidR="004C167A" w:rsidRPr="004C167A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>Optimisation des performances et de l'expérience utilisateur.</w:t>
      </w:r>
    </w:p>
    <w:p w14:paraId="1EF14766" w14:textId="77777777" w:rsidR="004C167A" w:rsidRPr="004C167A" w:rsidRDefault="004C167A" w:rsidP="0070678B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 w:line="360" w:lineRule="auto"/>
        <w:rPr>
          <w:color w:val="0F1115"/>
        </w:rPr>
      </w:pPr>
      <w:r w:rsidRPr="004C167A">
        <w:rPr>
          <w:rStyle w:val="lev"/>
          <w:color w:val="0F1115"/>
        </w:rPr>
        <w:t>Documentation :</w:t>
      </w:r>
    </w:p>
    <w:p w14:paraId="294CC6B5" w14:textId="77777777" w:rsidR="004C167A" w:rsidRPr="004C167A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4C167A">
        <w:rPr>
          <w:color w:val="0F1115"/>
        </w:rPr>
        <w:t>Documentation technique de l'API pour les développeurs.</w:t>
      </w:r>
    </w:p>
    <w:p w14:paraId="483BF6B4" w14:textId="16156C9B" w:rsidR="0070678B" w:rsidRPr="0070678B" w:rsidRDefault="004C167A" w:rsidP="0070678B">
      <w:pPr>
        <w:pStyle w:val="ds-markdown-paragraph"/>
        <w:numPr>
          <w:ilvl w:val="1"/>
          <w:numId w:val="15"/>
        </w:numPr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  <w:r w:rsidRPr="0070678B">
        <w:rPr>
          <w:color w:val="0F1115"/>
        </w:rPr>
        <w:t>Guide d'utilisation complet pour les utilisateurs finaux.</w:t>
      </w:r>
    </w:p>
    <w:p w14:paraId="08D40B9C" w14:textId="008EA8F3" w:rsidR="0070678B" w:rsidRDefault="0070678B" w:rsidP="0070678B">
      <w:pPr>
        <w:pStyle w:val="Titre2"/>
        <w:numPr>
          <w:ilvl w:val="0"/>
          <w:numId w:val="5"/>
        </w:numPr>
        <w:shd w:val="clear" w:color="auto" w:fill="FFFFFF"/>
        <w:spacing w:before="480" w:after="240" w:line="360" w:lineRule="auto"/>
        <w:rPr>
          <w:rStyle w:val="lev"/>
          <w:rFonts w:ascii="Times New Roman" w:hAnsi="Times New Roman" w:cs="Times New Roman"/>
          <w:color w:val="0F1115"/>
          <w:sz w:val="32"/>
          <w:szCs w:val="32"/>
        </w:rPr>
      </w:pPr>
      <w:r w:rsidRPr="0070678B">
        <w:rPr>
          <w:rStyle w:val="lev"/>
          <w:rFonts w:ascii="Times New Roman" w:hAnsi="Times New Roman" w:cs="Times New Roman"/>
          <w:color w:val="0F1115"/>
          <w:sz w:val="32"/>
          <w:szCs w:val="32"/>
        </w:rPr>
        <w:t>Défis &amp; Gestion des Risques</w:t>
      </w:r>
    </w:p>
    <w:p w14:paraId="7BF42D9E" w14:textId="77777777" w:rsidR="0070678B" w:rsidRPr="0070678B" w:rsidRDefault="0070678B" w:rsidP="0070678B">
      <w:pPr>
        <w:spacing w:line="360" w:lineRule="auto"/>
      </w:pPr>
    </w:p>
    <w:tbl>
      <w:tblPr>
        <w:tblStyle w:val="Grilledutableau"/>
        <w:tblW w:w="9351" w:type="dxa"/>
        <w:tblLook w:val="04A0" w:firstRow="1" w:lastRow="0" w:firstColumn="1" w:lastColumn="0" w:noHBand="0" w:noVBand="1"/>
      </w:tblPr>
      <w:tblGrid>
        <w:gridCol w:w="3020"/>
        <w:gridCol w:w="3021"/>
        <w:gridCol w:w="3310"/>
      </w:tblGrid>
      <w:tr w:rsidR="0070678B" w14:paraId="0F2ADB10" w14:textId="77777777" w:rsidTr="0070678B">
        <w:tc>
          <w:tcPr>
            <w:tcW w:w="3020" w:type="dxa"/>
          </w:tcPr>
          <w:p w14:paraId="6B8DE141" w14:textId="3D5122E4" w:rsidR="0070678B" w:rsidRDefault="0070678B" w:rsidP="0070678B">
            <w:pPr>
              <w:spacing w:line="360" w:lineRule="auto"/>
              <w:jc w:val="center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Risque Identifié</w:t>
            </w:r>
          </w:p>
        </w:tc>
        <w:tc>
          <w:tcPr>
            <w:tcW w:w="3021" w:type="dxa"/>
          </w:tcPr>
          <w:p w14:paraId="3D0775DF" w14:textId="3BE17611" w:rsidR="0070678B" w:rsidRDefault="0070678B" w:rsidP="0070678B">
            <w:pPr>
              <w:spacing w:line="360" w:lineRule="auto"/>
              <w:jc w:val="center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Impact</w:t>
            </w:r>
          </w:p>
        </w:tc>
        <w:tc>
          <w:tcPr>
            <w:tcW w:w="3310" w:type="dxa"/>
          </w:tcPr>
          <w:p w14:paraId="6241BE35" w14:textId="51DBE505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Solution Proposée pour l'Atténuation</w:t>
            </w:r>
          </w:p>
        </w:tc>
      </w:tr>
      <w:tr w:rsidR="0070678B" w14:paraId="1CFF4F1D" w14:textId="77777777" w:rsidTr="0070678B">
        <w:tc>
          <w:tcPr>
            <w:tcW w:w="3020" w:type="dxa"/>
          </w:tcPr>
          <w:p w14:paraId="7A22A630" w14:textId="72AC3136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Qualité des données d'entrée</w:t>
            </w:r>
          </w:p>
        </w:tc>
        <w:tc>
          <w:tcPr>
            <w:tcW w:w="3021" w:type="dxa"/>
          </w:tcPr>
          <w:p w14:paraId="1E4E742E" w14:textId="0A0322B6" w:rsidR="0070678B" w:rsidRDefault="0070678B" w:rsidP="0070678B">
            <w:pPr>
              <w:spacing w:line="360" w:lineRule="auto"/>
              <w:jc w:val="center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3310" w:type="dxa"/>
          </w:tcPr>
          <w:p w14:paraId="42CBBC30" w14:textId="6D944232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Intégrer des pipelines de validation et de nettoyage des données à l'ingestion.</w:t>
            </w:r>
          </w:p>
        </w:tc>
      </w:tr>
      <w:tr w:rsidR="0070678B" w14:paraId="6ACC6D71" w14:textId="77777777" w:rsidTr="0070678B">
        <w:tc>
          <w:tcPr>
            <w:tcW w:w="3020" w:type="dxa"/>
          </w:tcPr>
          <w:p w14:paraId="098ABE91" w14:textId="57E68C7F" w:rsidR="0070678B" w:rsidRDefault="0070678B" w:rsidP="0070678B">
            <w:pPr>
              <w:spacing w:line="360" w:lineRule="auto"/>
            </w:pPr>
            <w:r w:rsidRPr="0070678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Biais des algorithmes d'IA</w:t>
            </w:r>
          </w:p>
        </w:tc>
        <w:tc>
          <w:tcPr>
            <w:tcW w:w="3021" w:type="dxa"/>
          </w:tcPr>
          <w:p w14:paraId="2ABD688A" w14:textId="07D163B5" w:rsidR="0070678B" w:rsidRDefault="0070678B" w:rsidP="0070678B">
            <w:pPr>
              <w:spacing w:line="360" w:lineRule="auto"/>
              <w:jc w:val="center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3310" w:type="dxa"/>
            <w:vAlign w:val="center"/>
          </w:tcPr>
          <w:p w14:paraId="3F6041E3" w14:textId="07CEBF65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Audits réguliers des modèles, utilisation de jeux de données diversifiés pour l'entraînement.</w:t>
            </w:r>
          </w:p>
        </w:tc>
      </w:tr>
      <w:tr w:rsidR="0070678B" w14:paraId="1BAC2202" w14:textId="77777777" w:rsidTr="0070678B">
        <w:tc>
          <w:tcPr>
            <w:tcW w:w="3020" w:type="dxa"/>
          </w:tcPr>
          <w:p w14:paraId="3F8F68EF" w14:textId="0D844018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Complexité et instabilité des APIs tierces</w:t>
            </w:r>
          </w:p>
        </w:tc>
        <w:tc>
          <w:tcPr>
            <w:tcW w:w="3021" w:type="dxa"/>
          </w:tcPr>
          <w:p w14:paraId="7BB96D6A" w14:textId="50334E37" w:rsidR="0070678B" w:rsidRDefault="0070678B" w:rsidP="0070678B">
            <w:pPr>
              <w:spacing w:line="360" w:lineRule="auto"/>
              <w:jc w:val="center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Moyen</w:t>
            </w:r>
          </w:p>
        </w:tc>
        <w:tc>
          <w:tcPr>
            <w:tcW w:w="3310" w:type="dxa"/>
          </w:tcPr>
          <w:p w14:paraId="13A77E7C" w14:textId="6D004B80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Utilisation de middleware et conception d'une architecture modulaire et résiliente.</w:t>
            </w:r>
          </w:p>
        </w:tc>
      </w:tr>
      <w:tr w:rsidR="0070678B" w14:paraId="50BED009" w14:textId="77777777" w:rsidTr="0070678B">
        <w:tc>
          <w:tcPr>
            <w:tcW w:w="3020" w:type="dxa"/>
          </w:tcPr>
          <w:p w14:paraId="35A15ABA" w14:textId="6E214B38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lastRenderedPageBreak/>
              <w:t>Réticence des utilisateurs (manque de compétences)</w:t>
            </w:r>
          </w:p>
        </w:tc>
        <w:tc>
          <w:tcPr>
            <w:tcW w:w="3021" w:type="dxa"/>
            <w:vAlign w:val="center"/>
          </w:tcPr>
          <w:p w14:paraId="0A226DA9" w14:textId="428119D8" w:rsidR="0070678B" w:rsidRDefault="0070678B" w:rsidP="0070678B">
            <w:pPr>
              <w:spacing w:line="360" w:lineRule="auto"/>
              <w:jc w:val="center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Moyen</w:t>
            </w:r>
          </w:p>
        </w:tc>
        <w:tc>
          <w:tcPr>
            <w:tcW w:w="3310" w:type="dxa"/>
          </w:tcPr>
          <w:p w14:paraId="65D5A8EF" w14:textId="07A3FBAE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Interface utilisateur (UI/UX) extrêmement intuitive et intuitive. Création d'une bibliothèque de tutoriels et webinars.</w:t>
            </w:r>
          </w:p>
        </w:tc>
      </w:tr>
      <w:tr w:rsidR="0070678B" w14:paraId="06705A23" w14:textId="77777777" w:rsidTr="0070678B">
        <w:tc>
          <w:tcPr>
            <w:tcW w:w="3020" w:type="dxa"/>
          </w:tcPr>
          <w:p w14:paraId="433FC2BC" w14:textId="37F0279D" w:rsidR="0070678B" w:rsidRDefault="0070678B" w:rsidP="0070678B">
            <w:pPr>
              <w:spacing w:line="360" w:lineRule="auto"/>
              <w:jc w:val="both"/>
            </w:pPr>
            <w:r w:rsidRPr="0070678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Conformité RGPD et légale</w:t>
            </w:r>
          </w:p>
        </w:tc>
        <w:tc>
          <w:tcPr>
            <w:tcW w:w="3021" w:type="dxa"/>
          </w:tcPr>
          <w:p w14:paraId="001E7B7F" w14:textId="4061EE12" w:rsidR="0070678B" w:rsidRDefault="0070678B" w:rsidP="0070678B">
            <w:pPr>
              <w:spacing w:line="360" w:lineRule="auto"/>
              <w:jc w:val="center"/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3310" w:type="dxa"/>
          </w:tcPr>
          <w:p w14:paraId="2C745868" w14:textId="33492D5E" w:rsidR="0070678B" w:rsidRPr="0070678B" w:rsidRDefault="0070678B" w:rsidP="0070678B">
            <w:pPr>
              <w:spacing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 xml:space="preserve">Consultation juridique dès le début. Conception des fonctionnalités avec le </w:t>
            </w:r>
            <w:proofErr w:type="spellStart"/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privacy</w:t>
            </w:r>
            <w:proofErr w:type="spellEnd"/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 xml:space="preserve"> by design.</w:t>
            </w:r>
          </w:p>
        </w:tc>
      </w:tr>
      <w:tr w:rsidR="0070678B" w14:paraId="38683D2E" w14:textId="77777777" w:rsidTr="0070678B">
        <w:tc>
          <w:tcPr>
            <w:tcW w:w="3020" w:type="dxa"/>
          </w:tcPr>
          <w:p w14:paraId="06341213" w14:textId="11FFD412" w:rsidR="0070678B" w:rsidRPr="0070678B" w:rsidRDefault="0070678B" w:rsidP="0070678B">
            <w:pPr>
              <w:spacing w:line="360" w:lineRule="auto"/>
              <w:jc w:val="both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</w:pPr>
            <w:r w:rsidRPr="0070678B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fr-FR"/>
              </w:rPr>
              <w:t>Dépassement des délais et du budget</w:t>
            </w:r>
          </w:p>
        </w:tc>
        <w:tc>
          <w:tcPr>
            <w:tcW w:w="3021" w:type="dxa"/>
          </w:tcPr>
          <w:p w14:paraId="16A61C73" w14:textId="7D2F57DE" w:rsidR="0070678B" w:rsidRPr="0070678B" w:rsidRDefault="0070678B" w:rsidP="0070678B">
            <w:pPr>
              <w:spacing w:line="360" w:lineRule="auto"/>
              <w:jc w:val="center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3310" w:type="dxa"/>
          </w:tcPr>
          <w:p w14:paraId="7D9E2E6E" w14:textId="2D872BB9" w:rsidR="0070678B" w:rsidRPr="0070678B" w:rsidRDefault="0070678B" w:rsidP="0070678B">
            <w:pPr>
              <w:spacing w:line="360" w:lineRule="auto"/>
              <w:jc w:val="both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</w:pPr>
            <w:r w:rsidRPr="0070678B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fr-FR"/>
              </w:rPr>
              <w:t>Adoption d'une méthodologie Agile (SCRUM) avec des cycles de développement courts et des livraisons incrémentales.</w:t>
            </w:r>
          </w:p>
        </w:tc>
      </w:tr>
    </w:tbl>
    <w:p w14:paraId="660A87B1" w14:textId="1381AF4E" w:rsidR="0070678B" w:rsidRDefault="0070678B" w:rsidP="0070678B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sz w:val="28"/>
          <w:szCs w:val="28"/>
        </w:rPr>
      </w:pPr>
    </w:p>
    <w:p w14:paraId="1F62CC9C" w14:textId="77777777" w:rsidR="00C4415B" w:rsidRPr="00DD674C" w:rsidRDefault="00C4415B" w:rsidP="00C4415B">
      <w:pPr>
        <w:jc w:val="center"/>
        <w:rPr>
          <w:b/>
          <w:bCs/>
          <w:sz w:val="36"/>
          <w:szCs w:val="36"/>
        </w:rPr>
      </w:pPr>
      <w:r w:rsidRPr="00DD674C">
        <w:rPr>
          <w:b/>
          <w:bCs/>
          <w:sz w:val="36"/>
          <w:szCs w:val="36"/>
        </w:rPr>
        <w:t>LES OBJECTIFS DE L’AIM</w:t>
      </w:r>
    </w:p>
    <w:p w14:paraId="2C503399" w14:textId="77777777" w:rsidR="00C4415B" w:rsidRDefault="00C4415B" w:rsidP="00C4415B">
      <w:pPr>
        <w:spacing w:line="360" w:lineRule="auto"/>
        <w:jc w:val="both"/>
      </w:pPr>
      <w:r>
        <w:t>Voici les objectifs du projet en termes simples et brefs :</w:t>
      </w:r>
    </w:p>
    <w:p w14:paraId="1BD82D88" w14:textId="77777777" w:rsidR="00C4415B" w:rsidRDefault="00C4415B" w:rsidP="00C4415B">
      <w:pPr>
        <w:spacing w:line="360" w:lineRule="auto"/>
        <w:jc w:val="both"/>
      </w:pPr>
      <w:r>
        <w:tab/>
        <w:t>1.</w:t>
      </w:r>
      <w:r>
        <w:tab/>
        <w:t xml:space="preserve">Relier les réseaux sociaux aux ventes → montrer comment les </w:t>
      </w:r>
      <w:proofErr w:type="spellStart"/>
      <w:r>
        <w:t>posts</w:t>
      </w:r>
      <w:proofErr w:type="spellEnd"/>
      <w:r>
        <w:t xml:space="preserve"> et campagnes influencent directement les conversions et le chiffre d’affaires.</w:t>
      </w:r>
    </w:p>
    <w:p w14:paraId="4F576FAE" w14:textId="77777777" w:rsidR="00C4415B" w:rsidRDefault="00C4415B" w:rsidP="00C4415B">
      <w:pPr>
        <w:spacing w:line="360" w:lineRule="auto"/>
        <w:jc w:val="both"/>
      </w:pPr>
      <w:r>
        <w:tab/>
        <w:t>2.</w:t>
      </w:r>
      <w:r>
        <w:tab/>
        <w:t>Automatiser l’analyse des données → utiliser l’IA pour interpréter les données sociales et web sans expertise technique avancée.</w:t>
      </w:r>
    </w:p>
    <w:p w14:paraId="686445AB" w14:textId="77777777" w:rsidR="00C4415B" w:rsidRDefault="00C4415B" w:rsidP="00C4415B">
      <w:pPr>
        <w:spacing w:line="360" w:lineRule="auto"/>
        <w:jc w:val="both"/>
      </w:pPr>
      <w:r>
        <w:tab/>
        <w:t>3.</w:t>
      </w:r>
      <w:r>
        <w:tab/>
        <w:t>Améliorer la confiance des consommateurs → détecter les faux avis et garantir une utilisation transparente et éthique des données.</w:t>
      </w:r>
    </w:p>
    <w:p w14:paraId="69D19AB1" w14:textId="77777777" w:rsidR="00C4415B" w:rsidRDefault="00C4415B" w:rsidP="00C4415B">
      <w:pPr>
        <w:spacing w:line="360" w:lineRule="auto"/>
        <w:jc w:val="both"/>
      </w:pPr>
      <w:r>
        <w:tab/>
        <w:t>4.</w:t>
      </w:r>
      <w:r>
        <w:tab/>
        <w:t>Prédire les comportements d’achat → identifier les tendances et anticiper les besoins du marché.</w:t>
      </w:r>
    </w:p>
    <w:p w14:paraId="712EF3BD" w14:textId="622E0859" w:rsidR="00C4415B" w:rsidRDefault="00C4415B" w:rsidP="00624143">
      <w:pPr>
        <w:spacing w:line="360" w:lineRule="auto"/>
        <w:jc w:val="both"/>
      </w:pPr>
      <w:r>
        <w:tab/>
        <w:t>5.</w:t>
      </w:r>
      <w:r>
        <w:tab/>
        <w:t>Optimiser les stratégies marketing en temps réel → fournir des recommandations concrètes pour améliorer les contenus et les publicités.</w:t>
      </w:r>
    </w:p>
    <w:p w14:paraId="1B033AF1" w14:textId="65F8E5A6" w:rsidR="00A96BAF" w:rsidRDefault="00A96BAF" w:rsidP="00624143">
      <w:pPr>
        <w:spacing w:line="360" w:lineRule="auto"/>
        <w:jc w:val="both"/>
      </w:pPr>
    </w:p>
    <w:p w14:paraId="188EF0B1" w14:textId="08266895" w:rsidR="00A96BAF" w:rsidRDefault="00A96BAF" w:rsidP="00624143">
      <w:pPr>
        <w:spacing w:line="360" w:lineRule="auto"/>
        <w:jc w:val="both"/>
      </w:pPr>
      <w:r>
        <w:t xml:space="preserve">Finalement </w:t>
      </w:r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choisi</w:t>
      </w:r>
      <w:proofErr w:type="spellEnd"/>
      <w:r>
        <w:t xml:space="preserve"> de prendre les données du </w:t>
      </w:r>
      <w:proofErr w:type="spellStart"/>
      <w:r>
        <w:t>YoutubeSpamCollectors</w:t>
      </w:r>
      <w:proofErr w:type="spellEnd"/>
      <w:r>
        <w:t xml:space="preserve"> à la place des données de Facebook, Instagram et Twitter car :</w:t>
      </w:r>
    </w:p>
    <w:p w14:paraId="6DDD397F" w14:textId="2BAF85E5" w:rsidR="00A96BAF" w:rsidRPr="00624143" w:rsidRDefault="00A96BAF" w:rsidP="00624143">
      <w:pPr>
        <w:spacing w:line="360" w:lineRule="auto"/>
        <w:jc w:val="both"/>
      </w:pPr>
      <w:proofErr w:type="gramStart"/>
      <w:r>
        <w:lastRenderedPageBreak/>
        <w:t>le</w:t>
      </w:r>
      <w:proofErr w:type="gram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r>
        <w:rPr>
          <w:rStyle w:val="Accentuation"/>
        </w:rPr>
        <w:t>YouTube Spam Collection</w:t>
      </w:r>
      <w:r>
        <w:t xml:space="preserve"> car il est public, validé par la communauté scientifique et directement étiqueté (spam/</w:t>
      </w:r>
      <w:proofErr w:type="spellStart"/>
      <w:r>
        <w:t>ham</w:t>
      </w:r>
      <w:proofErr w:type="spellEnd"/>
      <w:r>
        <w:t xml:space="preserve">), ce qui permet de tester et valider des modèles de détection sans contraintes légales ou techniques. Les données de Facebook, Instagram et Twitter, bien que très pertinentes, sont difficilement accessibles à cause des restrictions API et du RGPD. Toutefois, les méthodes développées avec ce </w:t>
      </w:r>
      <w:proofErr w:type="spellStart"/>
      <w:r>
        <w:t>dataset</w:t>
      </w:r>
      <w:proofErr w:type="spellEnd"/>
      <w:r>
        <w:t xml:space="preserve"> sont transférables aux autres plateformes sociales, ce qui correspond à la logique MVP → industrialisation décrite dans le cahier des charges AIM.</w:t>
      </w:r>
    </w:p>
    <w:sectPr w:rsidR="00A96BAF" w:rsidRPr="00624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1C7A"/>
    <w:multiLevelType w:val="hybridMultilevel"/>
    <w:tmpl w:val="A858D7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D21A9"/>
    <w:multiLevelType w:val="multilevel"/>
    <w:tmpl w:val="1EC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335A1"/>
    <w:multiLevelType w:val="multilevel"/>
    <w:tmpl w:val="64266E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A4D81"/>
    <w:multiLevelType w:val="multilevel"/>
    <w:tmpl w:val="2B8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36B36"/>
    <w:multiLevelType w:val="multilevel"/>
    <w:tmpl w:val="71E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D19CC"/>
    <w:multiLevelType w:val="multilevel"/>
    <w:tmpl w:val="B04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A76C2"/>
    <w:multiLevelType w:val="multilevel"/>
    <w:tmpl w:val="940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220F7"/>
    <w:multiLevelType w:val="multilevel"/>
    <w:tmpl w:val="99F6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22FC5"/>
    <w:multiLevelType w:val="multilevel"/>
    <w:tmpl w:val="CAA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04BB0"/>
    <w:multiLevelType w:val="multilevel"/>
    <w:tmpl w:val="E61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E668E"/>
    <w:multiLevelType w:val="multilevel"/>
    <w:tmpl w:val="613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F1FBB"/>
    <w:multiLevelType w:val="multilevel"/>
    <w:tmpl w:val="FAA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7313D"/>
    <w:multiLevelType w:val="multilevel"/>
    <w:tmpl w:val="69EA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642E5"/>
    <w:multiLevelType w:val="multilevel"/>
    <w:tmpl w:val="100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97CED"/>
    <w:multiLevelType w:val="hybridMultilevel"/>
    <w:tmpl w:val="CA4A2E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01A42"/>
    <w:multiLevelType w:val="multilevel"/>
    <w:tmpl w:val="130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5"/>
  </w:num>
  <w:num w:numId="4">
    <w:abstractNumId w:val="9"/>
  </w:num>
  <w:num w:numId="5">
    <w:abstractNumId w:val="0"/>
  </w:num>
  <w:num w:numId="6">
    <w:abstractNumId w:val="14"/>
  </w:num>
  <w:num w:numId="7">
    <w:abstractNumId w:val="12"/>
  </w:num>
  <w:num w:numId="8">
    <w:abstractNumId w:val="5"/>
  </w:num>
  <w:num w:numId="9">
    <w:abstractNumId w:val="1"/>
  </w:num>
  <w:num w:numId="10">
    <w:abstractNumId w:val="4"/>
  </w:num>
  <w:num w:numId="11">
    <w:abstractNumId w:val="6"/>
  </w:num>
  <w:num w:numId="12">
    <w:abstractNumId w:val="11"/>
  </w:num>
  <w:num w:numId="13">
    <w:abstractNumId w:val="13"/>
  </w:num>
  <w:num w:numId="14">
    <w:abstractNumId w:val="10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80F"/>
    <w:rsid w:val="000334C1"/>
    <w:rsid w:val="004A2054"/>
    <w:rsid w:val="004C167A"/>
    <w:rsid w:val="00624143"/>
    <w:rsid w:val="006D780F"/>
    <w:rsid w:val="0070678B"/>
    <w:rsid w:val="00745766"/>
    <w:rsid w:val="007B33E4"/>
    <w:rsid w:val="008815A7"/>
    <w:rsid w:val="009B3B0B"/>
    <w:rsid w:val="00A96BAF"/>
    <w:rsid w:val="00C4415B"/>
    <w:rsid w:val="00C570C6"/>
    <w:rsid w:val="00ED35F1"/>
    <w:rsid w:val="00FE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8655C"/>
  <w15:chartTrackingRefBased/>
  <w15:docId w15:val="{DFDFFAC4-D32E-49BB-B13B-20EFD85F1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16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C16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6D78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16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D780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6D7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D780F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4C1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C16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Normal"/>
    <w:rsid w:val="004C1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4C167A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4C16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lledutableau">
    <w:name w:val="Table Grid"/>
    <w:basedOn w:val="TableauNormal"/>
    <w:uiPriority w:val="39"/>
    <w:rsid w:val="00706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A96B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1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6</Pages>
  <Words>1160</Words>
  <Characters>6384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PC</dc:creator>
  <cp:keywords/>
  <dc:description/>
  <cp:lastModifiedBy>ADMIN PC</cp:lastModifiedBy>
  <cp:revision>10</cp:revision>
  <cp:lastPrinted>2025-09-04T16:20:00Z</cp:lastPrinted>
  <dcterms:created xsi:type="dcterms:W3CDTF">2025-09-03T11:10:00Z</dcterms:created>
  <dcterms:modified xsi:type="dcterms:W3CDTF">2025-09-16T21:18:00Z</dcterms:modified>
</cp:coreProperties>
</file>