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color w:val="156082" w:themeColor="accent1"/>
        </w:rPr>
        <w:id w:val="1138610657"/>
        <w:docPartObj>
          <w:docPartGallery w:val="Cover Pages"/>
          <w:docPartUnique/>
        </w:docPartObj>
      </w:sdtPr>
      <w:sdtEndPr>
        <w:rPr>
          <w:rFonts w:ascii="Cambria Math" w:eastAsiaTheme="minorHAnsi" w:hAnsi="Cambria Math"/>
          <w:color w:val="auto"/>
          <w:kern w:val="2"/>
          <w:lang w:val="en-AU"/>
        </w:rPr>
      </w:sdtEndPr>
      <w:sdtContent>
        <w:p w14:paraId="79F387DD" w14:textId="58F09E1F" w:rsidR="00B63157" w:rsidRDefault="00B63157">
          <w:pPr>
            <w:pStyle w:val="NoSpacing"/>
            <w:spacing w:before="1540" w:after="240"/>
            <w:jc w:val="center"/>
            <w:rPr>
              <w:color w:val="156082" w:themeColor="accent1"/>
            </w:rPr>
          </w:pPr>
          <w:r>
            <w:rPr>
              <w:noProof/>
              <w:color w:val="156082" w:themeColor="accent1"/>
            </w:rPr>
            <w:drawing>
              <wp:inline distT="0" distB="0" distL="0" distR="0" wp14:anchorId="6915D74A" wp14:editId="05F126ED">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72"/>
              <w:szCs w:val="72"/>
            </w:rPr>
            <w:alias w:val="Title"/>
            <w:tag w:val=""/>
            <w:id w:val="1735040861"/>
            <w:placeholder>
              <w:docPart w:val="8057CE6FC0EA451985CAA3C9DDF3AA0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EB0333B" w14:textId="3C5CC5FA" w:rsidR="00B63157" w:rsidRDefault="00B63157">
              <w:pPr>
                <w:pStyle w:val="NoSpacing"/>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Pr>
                  <w:rFonts w:asciiTheme="majorHAnsi" w:eastAsiaTheme="majorEastAsia" w:hAnsiTheme="majorHAnsi" w:cstheme="majorBidi"/>
                  <w:caps/>
                  <w:color w:val="156082" w:themeColor="accent1"/>
                  <w:sz w:val="72"/>
                  <w:szCs w:val="72"/>
                </w:rPr>
                <w:t>Solid-States Science and Quantum devices</w:t>
              </w:r>
            </w:p>
          </w:sdtContent>
        </w:sdt>
        <w:sdt>
          <w:sdtPr>
            <w:rPr>
              <w:color w:val="156082" w:themeColor="accent1"/>
              <w:sz w:val="28"/>
              <w:szCs w:val="28"/>
            </w:rPr>
            <w:alias w:val="Subtitle"/>
            <w:tag w:val=""/>
            <w:id w:val="328029620"/>
            <w:placeholder>
              <w:docPart w:val="3A5DC59943A64680B1B071DE3DBD1DB3"/>
            </w:placeholder>
            <w:dataBinding w:prefixMappings="xmlns:ns0='http://purl.org/dc/elements/1.1/' xmlns:ns1='http://schemas.openxmlformats.org/package/2006/metadata/core-properties' " w:xpath="/ns1:coreProperties[1]/ns0:subject[1]" w:storeItemID="{6C3C8BC8-F283-45AE-878A-BAB7291924A1}"/>
            <w:text/>
          </w:sdtPr>
          <w:sdtContent>
            <w:p w14:paraId="18AA2159" w14:textId="2E6CB3ED" w:rsidR="00B63157" w:rsidRDefault="00B63157">
              <w:pPr>
                <w:pStyle w:val="NoSpacing"/>
                <w:jc w:val="center"/>
                <w:rPr>
                  <w:color w:val="156082" w:themeColor="accent1"/>
                  <w:sz w:val="28"/>
                  <w:szCs w:val="28"/>
                </w:rPr>
              </w:pPr>
              <w:r w:rsidRPr="00B63157">
                <w:rPr>
                  <w:color w:val="156082" w:themeColor="accent1"/>
                  <w:sz w:val="28"/>
                  <w:szCs w:val="28"/>
                </w:rPr>
                <w:t>Raman Spectroscopy Project Report</w:t>
              </w:r>
            </w:p>
          </w:sdtContent>
        </w:sdt>
        <w:p w14:paraId="51CE0EAD" w14:textId="50D8AF75" w:rsidR="00B63157" w:rsidRDefault="00B63157">
          <w:pPr>
            <w:pStyle w:val="NoSpacing"/>
            <w:spacing w:before="480"/>
            <w:jc w:val="center"/>
            <w:rPr>
              <w:color w:val="156082" w:themeColor="accent1"/>
            </w:rPr>
          </w:pPr>
          <w:r>
            <w:rPr>
              <w:noProof/>
            </w:rPr>
            <w:pict w14:anchorId="5105F11D">
              <v:shapetype id="_x0000_t202" coordsize="21600,21600" o:spt="202" path="m,l,21600r21600,l21600,xe">
                <v:stroke joinstyle="miter"/>
                <v:path gradientshapeok="t" o:connecttype="rect"/>
              </v:shapetype>
              <v:shape id="Text Box 1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5-10-12T00:00:00Z">
                          <w:dateFormat w:val="MMMM d, yyyy"/>
                          <w:lid w:val="en-US"/>
                          <w:storeMappedDataAs w:val="dateTime"/>
                          <w:calendar w:val="gregorian"/>
                        </w:date>
                      </w:sdtPr>
                      <w:sdtContent>
                        <w:p w14:paraId="613116AE" w14:textId="6D90CAE2" w:rsidR="00B63157" w:rsidRDefault="00B63157">
                          <w:pPr>
                            <w:pStyle w:val="NoSpacing"/>
                            <w:spacing w:after="40"/>
                            <w:jc w:val="center"/>
                            <w:rPr>
                              <w:caps/>
                              <w:color w:val="156082" w:themeColor="accent1"/>
                              <w:sz w:val="28"/>
                              <w:szCs w:val="28"/>
                            </w:rPr>
                          </w:pPr>
                          <w:r>
                            <w:rPr>
                              <w:caps/>
                              <w:color w:val="156082" w:themeColor="accent1"/>
                              <w:sz w:val="28"/>
                              <w:szCs w:val="28"/>
                            </w:rPr>
                            <w:t>October 12, 2025</w:t>
                          </w:r>
                        </w:p>
                      </w:sdtContent>
                    </w:sdt>
                    <w:p w14:paraId="333FFBAF" w14:textId="050435D7" w:rsidR="00B63157" w:rsidRDefault="00B63157">
                      <w:pPr>
                        <w:pStyle w:val="NoSpacing"/>
                        <w:jc w:val="center"/>
                        <w:rPr>
                          <w:color w:val="156082" w:themeColor="accent1"/>
                        </w:rPr>
                      </w:pPr>
                      <w:sdt>
                        <w:sdtPr>
                          <w:rPr>
                            <w:caps/>
                            <w:color w:val="156082"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156082" w:themeColor="accent1"/>
                            </w:rPr>
                            <w:t>university of technology sydney</w:t>
                          </w:r>
                        </w:sdtContent>
                      </w:sdt>
                    </w:p>
                    <w:p w14:paraId="38A746AF" w14:textId="6A95EAA1" w:rsidR="00B63157" w:rsidRDefault="00B63157">
                      <w:pPr>
                        <w:pStyle w:val="NoSpacing"/>
                        <w:jc w:val="center"/>
                        <w:rPr>
                          <w:color w:val="156082" w:themeColor="accent1"/>
                        </w:rPr>
                      </w:pPr>
                      <w:sdt>
                        <w:sdtPr>
                          <w:rPr>
                            <w:color w:val="156082"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156082" w:themeColor="accent1"/>
                            </w:rPr>
                            <w:t>Minh Nguyen 13582453</w:t>
                          </w:r>
                        </w:sdtContent>
                      </w:sdt>
                    </w:p>
                    <w:p w14:paraId="6A9357BC" w14:textId="07E01719" w:rsidR="00B63157" w:rsidRDefault="00B63157">
                      <w:pPr>
                        <w:pStyle w:val="NoSpacing"/>
                        <w:jc w:val="center"/>
                        <w:rPr>
                          <w:color w:val="156082" w:themeColor="accent1"/>
                        </w:rPr>
                      </w:pPr>
                      <w:r>
                        <w:rPr>
                          <w:color w:val="156082" w:themeColor="accent1"/>
                        </w:rPr>
                        <w:t>Dr. Charlene Lobo</w:t>
                      </w:r>
                    </w:p>
                  </w:txbxContent>
                </v:textbox>
                <w10:wrap anchorx="margin" anchory="page"/>
              </v:shape>
            </w:pict>
          </w:r>
          <w:r>
            <w:rPr>
              <w:noProof/>
              <w:color w:val="156082" w:themeColor="accent1"/>
            </w:rPr>
            <w:drawing>
              <wp:inline distT="0" distB="0" distL="0" distR="0" wp14:anchorId="47BBB7D1" wp14:editId="0787B2AF">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94E5D7D" w14:textId="146303AC" w:rsidR="00B63157" w:rsidRDefault="00B63157">
          <w:pPr>
            <w:rPr>
              <w:rFonts w:ascii="Cambria Math" w:eastAsiaTheme="majorEastAsia" w:hAnsi="Cambria Math" w:cstheme="majorBidi"/>
              <w:color w:val="0F4761" w:themeColor="accent1" w:themeShade="BF"/>
              <w:sz w:val="40"/>
              <w:szCs w:val="40"/>
            </w:rPr>
          </w:pPr>
          <w:r>
            <w:rPr>
              <w:rFonts w:ascii="Cambria Math" w:hAnsi="Cambria Math"/>
            </w:rPr>
            <w:br w:type="page"/>
          </w:r>
        </w:p>
      </w:sdtContent>
    </w:sdt>
    <w:sdt>
      <w:sdtPr>
        <w:id w:val="1874495096"/>
        <w:docPartObj>
          <w:docPartGallery w:val="Table of Contents"/>
          <w:docPartUnique/>
        </w:docPartObj>
      </w:sdtPr>
      <w:sdtEndPr>
        <w:rPr>
          <w:rFonts w:asciiTheme="minorHAnsi" w:eastAsiaTheme="minorHAnsi" w:hAnsiTheme="minorHAnsi" w:cstheme="minorBidi"/>
          <w:b/>
          <w:bCs/>
          <w:noProof/>
          <w:color w:val="auto"/>
          <w:kern w:val="2"/>
          <w:sz w:val="22"/>
          <w:szCs w:val="22"/>
          <w:lang w:val="en-AU"/>
        </w:rPr>
      </w:sdtEndPr>
      <w:sdtContent>
        <w:p w14:paraId="66E72D38" w14:textId="3E82B819" w:rsidR="007C531B" w:rsidRDefault="007C531B">
          <w:pPr>
            <w:pStyle w:val="TOCHeading"/>
          </w:pPr>
          <w:r>
            <w:t>Contents</w:t>
          </w:r>
        </w:p>
        <w:p w14:paraId="508726A7" w14:textId="59B2EA7D" w:rsidR="007C531B" w:rsidRDefault="007C531B">
          <w:pPr>
            <w:pStyle w:val="TOC1"/>
            <w:tabs>
              <w:tab w:val="right" w:leader="dot" w:pos="9016"/>
            </w:tabs>
            <w:rPr>
              <w:noProof/>
            </w:rPr>
          </w:pPr>
          <w:r>
            <w:fldChar w:fldCharType="begin"/>
          </w:r>
          <w:r>
            <w:instrText xml:space="preserve"> TOC \o "1-3" \h \z \u </w:instrText>
          </w:r>
          <w:r>
            <w:fldChar w:fldCharType="separate"/>
          </w:r>
          <w:hyperlink w:anchor="_Toc211198668" w:history="1">
            <w:r w:rsidRPr="006C39E5">
              <w:rPr>
                <w:rStyle w:val="Hyperlink"/>
                <w:rFonts w:ascii="Cambria Math" w:hAnsi="Cambria Math"/>
                <w:noProof/>
              </w:rPr>
              <w:t>Purpose</w:t>
            </w:r>
            <w:r>
              <w:rPr>
                <w:noProof/>
                <w:webHidden/>
              </w:rPr>
              <w:tab/>
            </w:r>
            <w:r>
              <w:rPr>
                <w:noProof/>
                <w:webHidden/>
              </w:rPr>
              <w:fldChar w:fldCharType="begin"/>
            </w:r>
            <w:r>
              <w:rPr>
                <w:noProof/>
                <w:webHidden/>
              </w:rPr>
              <w:instrText xml:space="preserve"> PAGEREF _Toc211198668 \h </w:instrText>
            </w:r>
            <w:r>
              <w:rPr>
                <w:noProof/>
                <w:webHidden/>
              </w:rPr>
            </w:r>
            <w:r>
              <w:rPr>
                <w:noProof/>
                <w:webHidden/>
              </w:rPr>
              <w:fldChar w:fldCharType="separate"/>
            </w:r>
            <w:r>
              <w:rPr>
                <w:noProof/>
                <w:webHidden/>
              </w:rPr>
              <w:t>2</w:t>
            </w:r>
            <w:r>
              <w:rPr>
                <w:noProof/>
                <w:webHidden/>
              </w:rPr>
              <w:fldChar w:fldCharType="end"/>
            </w:r>
          </w:hyperlink>
        </w:p>
        <w:p w14:paraId="6BE2AA75" w14:textId="41E8ECE7" w:rsidR="007C531B" w:rsidRDefault="007C531B">
          <w:pPr>
            <w:pStyle w:val="TOC1"/>
            <w:tabs>
              <w:tab w:val="right" w:leader="dot" w:pos="9016"/>
            </w:tabs>
            <w:rPr>
              <w:noProof/>
            </w:rPr>
          </w:pPr>
          <w:hyperlink w:anchor="_Toc211198669" w:history="1">
            <w:r w:rsidRPr="006C39E5">
              <w:rPr>
                <w:rStyle w:val="Hyperlink"/>
                <w:rFonts w:ascii="Cambria Math" w:hAnsi="Cambria Math"/>
                <w:noProof/>
              </w:rPr>
              <w:t>Method</w:t>
            </w:r>
            <w:r>
              <w:rPr>
                <w:noProof/>
                <w:webHidden/>
              </w:rPr>
              <w:tab/>
            </w:r>
            <w:r>
              <w:rPr>
                <w:noProof/>
                <w:webHidden/>
              </w:rPr>
              <w:fldChar w:fldCharType="begin"/>
            </w:r>
            <w:r>
              <w:rPr>
                <w:noProof/>
                <w:webHidden/>
              </w:rPr>
              <w:instrText xml:space="preserve"> PAGEREF _Toc211198669 \h </w:instrText>
            </w:r>
            <w:r>
              <w:rPr>
                <w:noProof/>
                <w:webHidden/>
              </w:rPr>
            </w:r>
            <w:r>
              <w:rPr>
                <w:noProof/>
                <w:webHidden/>
              </w:rPr>
              <w:fldChar w:fldCharType="separate"/>
            </w:r>
            <w:r>
              <w:rPr>
                <w:noProof/>
                <w:webHidden/>
              </w:rPr>
              <w:t>2</w:t>
            </w:r>
            <w:r>
              <w:rPr>
                <w:noProof/>
                <w:webHidden/>
              </w:rPr>
              <w:fldChar w:fldCharType="end"/>
            </w:r>
          </w:hyperlink>
        </w:p>
        <w:p w14:paraId="71B249E1" w14:textId="506BF3F1" w:rsidR="007C531B" w:rsidRDefault="007C531B">
          <w:pPr>
            <w:pStyle w:val="TOC1"/>
            <w:tabs>
              <w:tab w:val="right" w:leader="dot" w:pos="9016"/>
            </w:tabs>
            <w:rPr>
              <w:noProof/>
            </w:rPr>
          </w:pPr>
          <w:hyperlink w:anchor="_Toc211198670" w:history="1">
            <w:r w:rsidRPr="006C39E5">
              <w:rPr>
                <w:rStyle w:val="Hyperlink"/>
                <w:rFonts w:ascii="Cambria Math" w:hAnsi="Cambria Math"/>
                <w:noProof/>
              </w:rPr>
              <w:t>Results and Discussion</w:t>
            </w:r>
            <w:r>
              <w:rPr>
                <w:noProof/>
                <w:webHidden/>
              </w:rPr>
              <w:tab/>
            </w:r>
            <w:r>
              <w:rPr>
                <w:noProof/>
                <w:webHidden/>
              </w:rPr>
              <w:fldChar w:fldCharType="begin"/>
            </w:r>
            <w:r>
              <w:rPr>
                <w:noProof/>
                <w:webHidden/>
              </w:rPr>
              <w:instrText xml:space="preserve"> PAGEREF _Toc211198670 \h </w:instrText>
            </w:r>
            <w:r>
              <w:rPr>
                <w:noProof/>
                <w:webHidden/>
              </w:rPr>
            </w:r>
            <w:r>
              <w:rPr>
                <w:noProof/>
                <w:webHidden/>
              </w:rPr>
              <w:fldChar w:fldCharType="separate"/>
            </w:r>
            <w:r>
              <w:rPr>
                <w:noProof/>
                <w:webHidden/>
              </w:rPr>
              <w:t>3</w:t>
            </w:r>
            <w:r>
              <w:rPr>
                <w:noProof/>
                <w:webHidden/>
              </w:rPr>
              <w:fldChar w:fldCharType="end"/>
            </w:r>
          </w:hyperlink>
        </w:p>
        <w:p w14:paraId="5FC934D9" w14:textId="66678099" w:rsidR="007C531B" w:rsidRDefault="007C531B">
          <w:pPr>
            <w:pStyle w:val="TOC2"/>
            <w:tabs>
              <w:tab w:val="right" w:leader="dot" w:pos="9016"/>
            </w:tabs>
            <w:rPr>
              <w:noProof/>
            </w:rPr>
          </w:pPr>
          <w:hyperlink w:anchor="_Toc211198671" w:history="1">
            <w:r w:rsidRPr="006C39E5">
              <w:rPr>
                <w:rStyle w:val="Hyperlink"/>
                <w:rFonts w:ascii="Cambria Math" w:hAnsi="Cambria Math"/>
                <w:noProof/>
              </w:rPr>
              <w:t>Material 1: Graphene</w:t>
            </w:r>
            <w:r>
              <w:rPr>
                <w:noProof/>
                <w:webHidden/>
              </w:rPr>
              <w:tab/>
            </w:r>
            <w:r>
              <w:rPr>
                <w:noProof/>
                <w:webHidden/>
              </w:rPr>
              <w:fldChar w:fldCharType="begin"/>
            </w:r>
            <w:r>
              <w:rPr>
                <w:noProof/>
                <w:webHidden/>
              </w:rPr>
              <w:instrText xml:space="preserve"> PAGEREF _Toc211198671 \h </w:instrText>
            </w:r>
            <w:r>
              <w:rPr>
                <w:noProof/>
                <w:webHidden/>
              </w:rPr>
            </w:r>
            <w:r>
              <w:rPr>
                <w:noProof/>
                <w:webHidden/>
              </w:rPr>
              <w:fldChar w:fldCharType="separate"/>
            </w:r>
            <w:r>
              <w:rPr>
                <w:noProof/>
                <w:webHidden/>
              </w:rPr>
              <w:t>3</w:t>
            </w:r>
            <w:r>
              <w:rPr>
                <w:noProof/>
                <w:webHidden/>
              </w:rPr>
              <w:fldChar w:fldCharType="end"/>
            </w:r>
          </w:hyperlink>
        </w:p>
        <w:p w14:paraId="44FD4944" w14:textId="1C7191F9" w:rsidR="007C531B" w:rsidRDefault="007C531B">
          <w:pPr>
            <w:pStyle w:val="TOC2"/>
            <w:tabs>
              <w:tab w:val="right" w:leader="dot" w:pos="9016"/>
            </w:tabs>
            <w:rPr>
              <w:noProof/>
            </w:rPr>
          </w:pPr>
          <w:hyperlink w:anchor="_Toc211198672" w:history="1">
            <w:r w:rsidRPr="006C39E5">
              <w:rPr>
                <w:rStyle w:val="Hyperlink"/>
                <w:rFonts w:ascii="Cambria Math" w:hAnsi="Cambria Math"/>
                <w:noProof/>
              </w:rPr>
              <w:t>Material 2: Silicon</w:t>
            </w:r>
            <w:r>
              <w:rPr>
                <w:noProof/>
                <w:webHidden/>
              </w:rPr>
              <w:tab/>
            </w:r>
            <w:r>
              <w:rPr>
                <w:noProof/>
                <w:webHidden/>
              </w:rPr>
              <w:fldChar w:fldCharType="begin"/>
            </w:r>
            <w:r>
              <w:rPr>
                <w:noProof/>
                <w:webHidden/>
              </w:rPr>
              <w:instrText xml:space="preserve"> PAGEREF _Toc211198672 \h </w:instrText>
            </w:r>
            <w:r>
              <w:rPr>
                <w:noProof/>
                <w:webHidden/>
              </w:rPr>
            </w:r>
            <w:r>
              <w:rPr>
                <w:noProof/>
                <w:webHidden/>
              </w:rPr>
              <w:fldChar w:fldCharType="separate"/>
            </w:r>
            <w:r>
              <w:rPr>
                <w:noProof/>
                <w:webHidden/>
              </w:rPr>
              <w:t>6</w:t>
            </w:r>
            <w:r>
              <w:rPr>
                <w:noProof/>
                <w:webHidden/>
              </w:rPr>
              <w:fldChar w:fldCharType="end"/>
            </w:r>
          </w:hyperlink>
        </w:p>
        <w:p w14:paraId="43F086C7" w14:textId="443C5B8D" w:rsidR="007C531B" w:rsidRDefault="007C531B">
          <w:pPr>
            <w:pStyle w:val="TOC2"/>
            <w:tabs>
              <w:tab w:val="right" w:leader="dot" w:pos="9016"/>
            </w:tabs>
            <w:rPr>
              <w:noProof/>
            </w:rPr>
          </w:pPr>
          <w:hyperlink w:anchor="_Toc211198673" w:history="1">
            <w:r w:rsidRPr="006C39E5">
              <w:rPr>
                <w:rStyle w:val="Hyperlink"/>
                <w:rFonts w:ascii="Cambria Math" w:hAnsi="Cambria Math"/>
                <w:noProof/>
              </w:rPr>
              <w:t>Material 3: Titanium Diselenide</w:t>
            </w:r>
            <w:r>
              <w:rPr>
                <w:noProof/>
                <w:webHidden/>
              </w:rPr>
              <w:tab/>
            </w:r>
            <w:r>
              <w:rPr>
                <w:noProof/>
                <w:webHidden/>
              </w:rPr>
              <w:fldChar w:fldCharType="begin"/>
            </w:r>
            <w:r>
              <w:rPr>
                <w:noProof/>
                <w:webHidden/>
              </w:rPr>
              <w:instrText xml:space="preserve"> PAGEREF _Toc211198673 \h </w:instrText>
            </w:r>
            <w:r>
              <w:rPr>
                <w:noProof/>
                <w:webHidden/>
              </w:rPr>
            </w:r>
            <w:r>
              <w:rPr>
                <w:noProof/>
                <w:webHidden/>
              </w:rPr>
              <w:fldChar w:fldCharType="separate"/>
            </w:r>
            <w:r>
              <w:rPr>
                <w:noProof/>
                <w:webHidden/>
              </w:rPr>
              <w:t>8</w:t>
            </w:r>
            <w:r>
              <w:rPr>
                <w:noProof/>
                <w:webHidden/>
              </w:rPr>
              <w:fldChar w:fldCharType="end"/>
            </w:r>
          </w:hyperlink>
        </w:p>
        <w:p w14:paraId="7D6F484C" w14:textId="06677A14" w:rsidR="007C531B" w:rsidRDefault="007C531B">
          <w:pPr>
            <w:pStyle w:val="TOC2"/>
            <w:tabs>
              <w:tab w:val="right" w:leader="dot" w:pos="9016"/>
            </w:tabs>
            <w:rPr>
              <w:noProof/>
            </w:rPr>
          </w:pPr>
          <w:hyperlink w:anchor="_Toc211198674" w:history="1">
            <w:r w:rsidRPr="006C39E5">
              <w:rPr>
                <w:rStyle w:val="Hyperlink"/>
                <w:rFonts w:ascii="Cambria Math" w:hAnsi="Cambria Math"/>
                <w:noProof/>
              </w:rPr>
              <w:t>Thickness Analysis</w:t>
            </w:r>
            <w:r>
              <w:rPr>
                <w:noProof/>
                <w:webHidden/>
              </w:rPr>
              <w:tab/>
            </w:r>
            <w:r>
              <w:rPr>
                <w:noProof/>
                <w:webHidden/>
              </w:rPr>
              <w:fldChar w:fldCharType="begin"/>
            </w:r>
            <w:r>
              <w:rPr>
                <w:noProof/>
                <w:webHidden/>
              </w:rPr>
              <w:instrText xml:space="preserve"> PAGEREF _Toc211198674 \h </w:instrText>
            </w:r>
            <w:r>
              <w:rPr>
                <w:noProof/>
                <w:webHidden/>
              </w:rPr>
            </w:r>
            <w:r>
              <w:rPr>
                <w:noProof/>
                <w:webHidden/>
              </w:rPr>
              <w:fldChar w:fldCharType="separate"/>
            </w:r>
            <w:r>
              <w:rPr>
                <w:noProof/>
                <w:webHidden/>
              </w:rPr>
              <w:t>10</w:t>
            </w:r>
            <w:r>
              <w:rPr>
                <w:noProof/>
                <w:webHidden/>
              </w:rPr>
              <w:fldChar w:fldCharType="end"/>
            </w:r>
          </w:hyperlink>
        </w:p>
        <w:p w14:paraId="31357ACE" w14:textId="36EFFAD1" w:rsidR="007C531B" w:rsidRDefault="007C531B">
          <w:pPr>
            <w:pStyle w:val="TOC1"/>
            <w:tabs>
              <w:tab w:val="right" w:leader="dot" w:pos="9016"/>
            </w:tabs>
            <w:rPr>
              <w:noProof/>
            </w:rPr>
          </w:pPr>
          <w:hyperlink w:anchor="_Toc211198675" w:history="1">
            <w:r w:rsidRPr="006C39E5">
              <w:rPr>
                <w:rStyle w:val="Hyperlink"/>
                <w:rFonts w:ascii="Cambria Math" w:hAnsi="Cambria Math"/>
                <w:noProof/>
              </w:rPr>
              <w:t>Conclusion</w:t>
            </w:r>
            <w:r>
              <w:rPr>
                <w:noProof/>
                <w:webHidden/>
              </w:rPr>
              <w:tab/>
            </w:r>
            <w:r>
              <w:rPr>
                <w:noProof/>
                <w:webHidden/>
              </w:rPr>
              <w:fldChar w:fldCharType="begin"/>
            </w:r>
            <w:r>
              <w:rPr>
                <w:noProof/>
                <w:webHidden/>
              </w:rPr>
              <w:instrText xml:space="preserve"> PAGEREF _Toc211198675 \h </w:instrText>
            </w:r>
            <w:r>
              <w:rPr>
                <w:noProof/>
                <w:webHidden/>
              </w:rPr>
            </w:r>
            <w:r>
              <w:rPr>
                <w:noProof/>
                <w:webHidden/>
              </w:rPr>
              <w:fldChar w:fldCharType="separate"/>
            </w:r>
            <w:r>
              <w:rPr>
                <w:noProof/>
                <w:webHidden/>
              </w:rPr>
              <w:t>10</w:t>
            </w:r>
            <w:r>
              <w:rPr>
                <w:noProof/>
                <w:webHidden/>
              </w:rPr>
              <w:fldChar w:fldCharType="end"/>
            </w:r>
          </w:hyperlink>
        </w:p>
        <w:p w14:paraId="6BB4F997" w14:textId="5B3C2965" w:rsidR="007C531B" w:rsidRDefault="007C531B">
          <w:pPr>
            <w:pStyle w:val="TOC1"/>
            <w:tabs>
              <w:tab w:val="right" w:leader="dot" w:pos="9016"/>
            </w:tabs>
            <w:rPr>
              <w:noProof/>
            </w:rPr>
          </w:pPr>
          <w:hyperlink w:anchor="_Toc211198676" w:history="1">
            <w:r w:rsidRPr="006C39E5">
              <w:rPr>
                <w:rStyle w:val="Hyperlink"/>
                <w:rFonts w:ascii="Cambria Math" w:hAnsi="Cambria Math"/>
                <w:noProof/>
              </w:rPr>
              <w:t>References</w:t>
            </w:r>
            <w:r>
              <w:rPr>
                <w:noProof/>
                <w:webHidden/>
              </w:rPr>
              <w:tab/>
            </w:r>
            <w:r>
              <w:rPr>
                <w:noProof/>
                <w:webHidden/>
              </w:rPr>
              <w:fldChar w:fldCharType="begin"/>
            </w:r>
            <w:r>
              <w:rPr>
                <w:noProof/>
                <w:webHidden/>
              </w:rPr>
              <w:instrText xml:space="preserve"> PAGEREF _Toc211198676 \h </w:instrText>
            </w:r>
            <w:r>
              <w:rPr>
                <w:noProof/>
                <w:webHidden/>
              </w:rPr>
            </w:r>
            <w:r>
              <w:rPr>
                <w:noProof/>
                <w:webHidden/>
              </w:rPr>
              <w:fldChar w:fldCharType="separate"/>
            </w:r>
            <w:r>
              <w:rPr>
                <w:noProof/>
                <w:webHidden/>
              </w:rPr>
              <w:t>12</w:t>
            </w:r>
            <w:r>
              <w:rPr>
                <w:noProof/>
                <w:webHidden/>
              </w:rPr>
              <w:fldChar w:fldCharType="end"/>
            </w:r>
          </w:hyperlink>
        </w:p>
        <w:p w14:paraId="4DBEA92A" w14:textId="2E0CDCE3" w:rsidR="007C531B" w:rsidRDefault="007C531B">
          <w:r>
            <w:rPr>
              <w:b/>
              <w:bCs/>
              <w:noProof/>
            </w:rPr>
            <w:fldChar w:fldCharType="end"/>
          </w:r>
        </w:p>
      </w:sdtContent>
    </w:sdt>
    <w:p w14:paraId="3B31880F" w14:textId="77777777" w:rsidR="007C531B" w:rsidRDefault="007C531B">
      <w:pPr>
        <w:rPr>
          <w:rFonts w:ascii="Cambria Math" w:eastAsiaTheme="majorEastAsia" w:hAnsi="Cambria Math" w:cstheme="majorBidi"/>
          <w:color w:val="0F4761" w:themeColor="accent1" w:themeShade="BF"/>
          <w:sz w:val="40"/>
          <w:szCs w:val="40"/>
        </w:rPr>
      </w:pPr>
      <w:r>
        <w:rPr>
          <w:rFonts w:ascii="Cambria Math" w:hAnsi="Cambria Math"/>
        </w:rPr>
        <w:br w:type="page"/>
      </w:r>
    </w:p>
    <w:p w14:paraId="446B20AE" w14:textId="08E102B5" w:rsidR="00AC072C" w:rsidRPr="00B63157" w:rsidRDefault="00D64231" w:rsidP="00B63157">
      <w:pPr>
        <w:pStyle w:val="Heading1"/>
        <w:spacing w:line="360" w:lineRule="auto"/>
        <w:rPr>
          <w:rFonts w:ascii="Cambria Math" w:hAnsi="Cambria Math"/>
        </w:rPr>
      </w:pPr>
      <w:bookmarkStart w:id="0" w:name="_Toc211198668"/>
      <w:r w:rsidRPr="00B63157">
        <w:rPr>
          <w:rFonts w:ascii="Cambria Math" w:hAnsi="Cambria Math"/>
        </w:rPr>
        <w:lastRenderedPageBreak/>
        <w:t>Purpose</w:t>
      </w:r>
      <w:bookmarkEnd w:id="0"/>
    </w:p>
    <w:p w14:paraId="4A7DFA91" w14:textId="6996D0F7" w:rsidR="00D64231" w:rsidRPr="00B63157" w:rsidRDefault="00D64231" w:rsidP="00B63157">
      <w:pPr>
        <w:spacing w:line="360" w:lineRule="auto"/>
        <w:rPr>
          <w:rFonts w:ascii="Cambria Math" w:hAnsi="Cambria Math"/>
        </w:rPr>
      </w:pPr>
      <w:r w:rsidRPr="00B63157">
        <w:rPr>
          <w:rFonts w:ascii="Cambria Math" w:hAnsi="Cambria Math"/>
        </w:rPr>
        <w:t>This report presents a</w:t>
      </w:r>
      <w:r w:rsidRPr="00B63157">
        <w:rPr>
          <w:rFonts w:ascii="Cambria Math" w:hAnsi="Cambria Math"/>
        </w:rPr>
        <w:t xml:space="preserve">n </w:t>
      </w:r>
      <w:r w:rsidRPr="00B63157">
        <w:rPr>
          <w:rFonts w:ascii="Cambria Math" w:hAnsi="Cambria Math"/>
        </w:rPr>
        <w:t>analysis of Raman spectroscopy data collected from three different solid-state materials:</w:t>
      </w:r>
      <w:r w:rsidRPr="00B63157">
        <w:rPr>
          <w:rFonts w:ascii="Cambria Math" w:hAnsi="Cambria Math"/>
        </w:rPr>
        <w:t xml:space="preserve"> 2</w:t>
      </w:r>
      <w:r w:rsidRPr="00B63157">
        <w:rPr>
          <w:rFonts w:ascii="Cambria Math" w:hAnsi="Cambria Math"/>
        </w:rPr>
        <w:t xml:space="preserve"> graphene</w:t>
      </w:r>
      <w:r w:rsidRPr="00B63157">
        <w:rPr>
          <w:rFonts w:ascii="Cambria Math" w:hAnsi="Cambria Math"/>
        </w:rPr>
        <w:t xml:space="preserve"> samples</w:t>
      </w:r>
      <w:r w:rsidRPr="00B63157">
        <w:rPr>
          <w:rFonts w:ascii="Cambria Math" w:hAnsi="Cambria Math"/>
        </w:rPr>
        <w:t xml:space="preserve">, silicon, and </w:t>
      </w:r>
      <w:r w:rsidRPr="00B63157">
        <w:rPr>
          <w:rFonts w:ascii="Cambria Math" w:hAnsi="Cambria Math"/>
        </w:rPr>
        <w:t xml:space="preserve">2 </w:t>
      </w:r>
      <w:r w:rsidRPr="00B63157">
        <w:rPr>
          <w:rFonts w:ascii="Cambria Math" w:hAnsi="Cambria Math"/>
        </w:rPr>
        <w:t>TiSe₂</w:t>
      </w:r>
      <w:r w:rsidRPr="00B63157">
        <w:rPr>
          <w:rFonts w:ascii="Cambria Math" w:hAnsi="Cambria Math"/>
        </w:rPr>
        <w:t xml:space="preserve"> samples. </w:t>
      </w:r>
      <w:r w:rsidRPr="00B63157">
        <w:rPr>
          <w:rFonts w:ascii="Cambria Math" w:hAnsi="Cambria Math"/>
        </w:rPr>
        <w:t>The primary objectives of this project are to develop a deeper understanding of optical phonons in common solids, gain experience in Raman spectroscopy data analysis, and identify the characteristic vibrational modes responsible for the observed spectral features. Through analysis of the provided spectra and comparison with published literature, this report aims to identify which material corresponds to each spectrum and explain the physical origins of any variations observed between different samples of the same material, particularly focusing on thickness-dependent effects in two-dimensional materials.</w:t>
      </w:r>
    </w:p>
    <w:p w14:paraId="138B57E4" w14:textId="690854A2" w:rsidR="00D64231" w:rsidRPr="00B63157" w:rsidRDefault="00B203E9" w:rsidP="00B63157">
      <w:pPr>
        <w:pStyle w:val="Heading1"/>
        <w:spacing w:line="360" w:lineRule="auto"/>
        <w:rPr>
          <w:rFonts w:ascii="Cambria Math" w:hAnsi="Cambria Math"/>
        </w:rPr>
      </w:pPr>
      <w:bookmarkStart w:id="1" w:name="_Toc211198669"/>
      <w:r w:rsidRPr="00B63157">
        <w:rPr>
          <w:rFonts w:ascii="Cambria Math" w:hAnsi="Cambria Math"/>
        </w:rPr>
        <w:t>Method</w:t>
      </w:r>
      <w:bookmarkEnd w:id="1"/>
    </w:p>
    <w:p w14:paraId="73F0088C" w14:textId="7B8B4BA7" w:rsidR="00B203E9" w:rsidRPr="00B63157" w:rsidRDefault="00B203E9" w:rsidP="00B63157">
      <w:pPr>
        <w:spacing w:line="360" w:lineRule="auto"/>
        <w:rPr>
          <w:rFonts w:ascii="Cambria Math" w:hAnsi="Cambria Math"/>
        </w:rPr>
      </w:pPr>
      <w:r w:rsidRPr="00B63157">
        <w:rPr>
          <w:rFonts w:ascii="Cambria Math" w:hAnsi="Cambria Math"/>
        </w:rPr>
        <w:t xml:space="preserve">All data analysis and </w:t>
      </w:r>
      <w:r w:rsidRPr="00B63157">
        <w:rPr>
          <w:rFonts w:ascii="Cambria Math" w:hAnsi="Cambria Math"/>
        </w:rPr>
        <w:t>visualisation were performed using Python Jupyter Notebook, specifically utilising</w:t>
      </w:r>
      <w:r w:rsidRPr="00B63157">
        <w:rPr>
          <w:rFonts w:ascii="Cambria Math" w:hAnsi="Cambria Math"/>
        </w:rPr>
        <w:t xml:space="preserve"> the pandas, numpy, matplotlib, and scipy libraries. The analysis workflow consisted of several key steps to ensure accurate peak identification and fitting.</w:t>
      </w:r>
    </w:p>
    <w:p w14:paraId="33673842" w14:textId="50B37DD0" w:rsidR="00B203E9" w:rsidRPr="00B63157" w:rsidRDefault="00B203E9" w:rsidP="00B63157">
      <w:pPr>
        <w:spacing w:line="360" w:lineRule="auto"/>
        <w:rPr>
          <w:rFonts w:ascii="Cambria Math" w:hAnsi="Cambria Math"/>
        </w:rPr>
      </w:pPr>
      <w:r w:rsidRPr="00B63157">
        <w:rPr>
          <w:rFonts w:ascii="Cambria Math" w:hAnsi="Cambria Math"/>
        </w:rPr>
        <w:t xml:space="preserve">First, the raw Raman spectroscopy data were imported from the provided text files using the pandas library's </w:t>
      </w:r>
      <w:r w:rsidR="00146246" w:rsidRPr="00B63157">
        <w:rPr>
          <w:rFonts w:ascii="Cambria Math" w:hAnsi="Cambria Math"/>
        </w:rPr>
        <w:t>‘</w:t>
      </w:r>
      <w:r w:rsidRPr="00B63157">
        <w:rPr>
          <w:rFonts w:ascii="Cambria Math" w:hAnsi="Cambria Math"/>
        </w:rPr>
        <w:t>read_csv()</w:t>
      </w:r>
      <w:r w:rsidR="00146246" w:rsidRPr="00B63157">
        <w:rPr>
          <w:rFonts w:ascii="Cambria Math" w:hAnsi="Cambria Math"/>
        </w:rPr>
        <w:t>’</w:t>
      </w:r>
      <w:r w:rsidRPr="00B63157">
        <w:rPr>
          <w:rFonts w:ascii="Cambria Math" w:hAnsi="Cambria Math"/>
        </w:rPr>
        <w:t xml:space="preserve"> function, with appropriate parameters to skip header rows and parse the two-column format (Raman shift in cm</w:t>
      </w:r>
      <w:r w:rsidRPr="00B63157">
        <w:rPr>
          <w:rFonts w:ascii="Cambria Math" w:hAnsi="Cambria Math" w:cs="Cambria Math"/>
        </w:rPr>
        <w:t>⁻</w:t>
      </w:r>
      <w:r w:rsidRPr="00B63157">
        <w:rPr>
          <w:rFonts w:ascii="Cambria Math" w:hAnsi="Cambria Math" w:cs="Aptos"/>
        </w:rPr>
        <w:t>¹</w:t>
      </w:r>
      <w:r w:rsidRPr="00B63157">
        <w:rPr>
          <w:rFonts w:ascii="Cambria Math" w:hAnsi="Cambria Math"/>
        </w:rPr>
        <w:t xml:space="preserve"> and intensity in arbitrary units). Initial data </w:t>
      </w:r>
      <w:r w:rsidRPr="00B63157">
        <w:rPr>
          <w:rFonts w:ascii="Cambria Math" w:hAnsi="Cambria Math"/>
        </w:rPr>
        <w:t>visualisation</w:t>
      </w:r>
      <w:r w:rsidRPr="00B63157">
        <w:rPr>
          <w:rFonts w:ascii="Cambria Math" w:hAnsi="Cambria Math"/>
        </w:rPr>
        <w:t xml:space="preserve"> was performed using matplotlib to identify the general spectral features and determine appropriate fitting ranges for each peak.</w:t>
      </w:r>
    </w:p>
    <w:p w14:paraId="2910F96C" w14:textId="77777777" w:rsidR="00B203E9" w:rsidRPr="00B63157" w:rsidRDefault="00B203E9" w:rsidP="00B63157">
      <w:pPr>
        <w:spacing w:line="360" w:lineRule="auto"/>
        <w:rPr>
          <w:rFonts w:ascii="Cambria Math" w:hAnsi="Cambria Math"/>
        </w:rPr>
      </w:pPr>
      <w:r w:rsidRPr="00B63157">
        <w:rPr>
          <w:rFonts w:ascii="Cambria Math" w:hAnsi="Cambria Math"/>
        </w:rPr>
        <w:t>For peak fitting, the Lorentzian function was primarily employed, as it accurately describes the lineshape of optical phonon modes in crystalline materials. The Lorentzian function is defined as:</w:t>
      </w:r>
    </w:p>
    <w:p w14:paraId="23DCEC31" w14:textId="7B15F8A7" w:rsidR="00B203E9" w:rsidRPr="00B63157" w:rsidRDefault="00B203E9" w:rsidP="00B63157">
      <w:pPr>
        <w:spacing w:line="360" w:lineRule="auto"/>
        <w:rPr>
          <w:rFonts w:ascii="Cambria Math" w:hAnsi="Cambria Math"/>
        </w:rPr>
      </w:pPr>
      <m:oMathPara>
        <m:oMath>
          <m:r>
            <w:rPr>
              <w:rFonts w:ascii="Cambria Math" w:hAnsi="Cambria Math"/>
            </w:rPr>
            <m:t>I</m:t>
          </m:r>
          <m:d>
            <m:dPr>
              <m:ctrlPr>
                <w:rPr>
                  <w:rFonts w:ascii="Cambria Math" w:hAnsi="Cambria Math"/>
                  <w:i/>
                </w:rPr>
              </m:ctrlPr>
            </m:dPr>
            <m:e>
              <m:r>
                <w:rPr>
                  <w:rFonts w:ascii="Cambria Math" w:hAnsi="Cambria Math"/>
                </w:rPr>
                <m:t>ν</m:t>
              </m:r>
            </m:e>
          </m:d>
          <m:r>
            <w:rPr>
              <w:rFonts w:ascii="Cambria Math" w:hAnsi="Cambria Math"/>
            </w:rPr>
            <m:t>= A ×</m:t>
          </m:r>
          <m:f>
            <m:fPr>
              <m:ctrlPr>
                <w:rPr>
                  <w:rFonts w:ascii="Cambria Math" w:hAnsi="Cambria Math"/>
                  <w:i/>
                </w:rPr>
              </m:ctrlPr>
            </m:fPr>
            <m:num>
              <m:sSup>
                <m:sSupPr>
                  <m:ctrlPr>
                    <w:rPr>
                      <w:rFonts w:ascii="Cambria Math" w:hAnsi="Cambria Math"/>
                      <w:i/>
                    </w:rPr>
                  </m:ctrlPr>
                </m:sSupPr>
                <m:e>
                  <m:r>
                    <w:rPr>
                      <w:rFonts w:ascii="Cambria Math" w:hAnsi="Cambria Math"/>
                    </w:rPr>
                    <m:t>γ</m:t>
                  </m:r>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r>
                        <w:rPr>
                          <w:rFonts w:ascii="Cambria Math" w:hAnsi="Cambria Math"/>
                        </w:rPr>
                        <m:t xml:space="preserve">ν - </m:t>
                      </m:r>
                      <m:sSup>
                        <m:sSupPr>
                          <m:ctrlPr>
                            <w:rPr>
                              <w:rFonts w:ascii="Cambria Math" w:hAnsi="Cambria Math"/>
                              <w:i/>
                            </w:rPr>
                          </m:ctrlPr>
                        </m:sSupPr>
                        <m:e>
                          <m:r>
                            <w:rPr>
                              <w:rFonts w:ascii="Cambria Math" w:hAnsi="Cambria Math"/>
                            </w:rPr>
                            <m:t>ν</m:t>
                          </m:r>
                        </m:e>
                        <m:sup>
                          <m:r>
                            <w:rPr>
                              <w:rFonts w:ascii="Cambria Math" w:hAnsi="Cambria Math"/>
                            </w:rPr>
                            <m:t>0</m:t>
                          </m:r>
                        </m:sup>
                      </m:sSup>
                    </m:e>
                  </m:d>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γ</m:t>
                  </m:r>
                </m:e>
                <m:sup>
                  <m:r>
                    <w:rPr>
                      <w:rFonts w:ascii="Cambria Math" w:hAnsi="Cambria Math"/>
                    </w:rPr>
                    <m:t>2</m:t>
                  </m:r>
                </m:sup>
              </m:sSup>
            </m:den>
          </m:f>
          <m:r>
            <w:rPr>
              <w:rFonts w:ascii="Cambria Math" w:hAnsi="Cambria Math"/>
            </w:rPr>
            <m:t>+offset</m:t>
          </m:r>
        </m:oMath>
      </m:oMathPara>
    </w:p>
    <w:p w14:paraId="2C218F8F" w14:textId="26EB1E0F" w:rsidR="00B203E9" w:rsidRPr="00B63157" w:rsidRDefault="00B203E9" w:rsidP="00B63157">
      <w:pPr>
        <w:spacing w:line="360" w:lineRule="auto"/>
        <w:rPr>
          <w:rFonts w:ascii="Cambria Math" w:hAnsi="Cambria Math"/>
        </w:rPr>
      </w:pPr>
      <w:r w:rsidRPr="00B63157">
        <w:rPr>
          <w:rFonts w:ascii="Cambria Math" w:hAnsi="Cambria Math"/>
        </w:rPr>
        <w:t xml:space="preserve">where A is the amplitude, ν₀ is the peak </w:t>
      </w:r>
      <w:r w:rsidRPr="00B63157">
        <w:rPr>
          <w:rFonts w:ascii="Cambria Math" w:hAnsi="Cambria Math"/>
        </w:rPr>
        <w:t>centre</w:t>
      </w:r>
      <w:r w:rsidRPr="00B63157">
        <w:rPr>
          <w:rFonts w:ascii="Cambria Math" w:hAnsi="Cambria Math"/>
        </w:rPr>
        <w:t xml:space="preserve"> position, γ is the half-width at half-maximum </w:t>
      </w:r>
      <w:r w:rsidRPr="00B63157">
        <w:rPr>
          <w:rFonts w:ascii="Cambria Math" w:hAnsi="Cambria Math"/>
          <w:highlight w:val="yellow"/>
        </w:rPr>
        <w:t>(HWHM),</w:t>
      </w:r>
      <w:r w:rsidRPr="00B63157">
        <w:rPr>
          <w:rFonts w:ascii="Cambria Math" w:hAnsi="Cambria Math"/>
        </w:rPr>
        <w:t xml:space="preserve"> and offset represents the baseline. For asymmetric peaks observed in the TiSe₂ samples, a split pseudo-Voigt function was implemented, </w:t>
      </w:r>
      <w:r w:rsidR="00B0559E" w:rsidRPr="00B63157">
        <w:rPr>
          <w:rFonts w:ascii="Cambria Math" w:hAnsi="Cambria Math"/>
        </w:rPr>
        <w:t>allowing different widths on the peak's left and right sides and providing</w:t>
      </w:r>
      <w:r w:rsidRPr="00B63157">
        <w:rPr>
          <w:rFonts w:ascii="Cambria Math" w:hAnsi="Cambria Math"/>
        </w:rPr>
        <w:t xml:space="preserve"> a mixing parameter between Gaussian and Lorentzian character.</w:t>
      </w:r>
    </w:p>
    <w:p w14:paraId="272FB5EF" w14:textId="77777777" w:rsidR="00B203E9" w:rsidRPr="00B63157" w:rsidRDefault="00B203E9" w:rsidP="00B63157">
      <w:pPr>
        <w:spacing w:line="360" w:lineRule="auto"/>
        <w:rPr>
          <w:rFonts w:ascii="Cambria Math" w:hAnsi="Cambria Math"/>
        </w:rPr>
      </w:pPr>
      <w:r w:rsidRPr="00B63157">
        <w:rPr>
          <w:rFonts w:ascii="Cambria Math" w:hAnsi="Cambria Math"/>
        </w:rPr>
        <w:t xml:space="preserve">The scipy.optimize.curve_fit() function was used to perform non-linear least squares fitting, with initial parameter guesses estimated from the data and appropriate bounds set to ensure </w:t>
      </w:r>
      <w:r w:rsidRPr="00B63157">
        <w:rPr>
          <w:rFonts w:ascii="Cambria Math" w:hAnsi="Cambria Math"/>
        </w:rPr>
        <w:lastRenderedPageBreak/>
        <w:t>physically meaningful results. For each fit, the coefficient of determination (R²) was calculated to quantify the goodness of fit:</w:t>
      </w:r>
    </w:p>
    <w:p w14:paraId="6C634F6A" w14:textId="58B094E9" w:rsidR="00B203E9" w:rsidRPr="00B63157" w:rsidRDefault="00B0559E" w:rsidP="00B63157">
      <w:pPr>
        <w:spacing w:line="360" w:lineRule="auto"/>
        <w:rPr>
          <w:rFonts w:ascii="Cambria Math" w:hAnsi="Cambria Math"/>
        </w:rPr>
      </w:pPr>
      <m:oMathPara>
        <m:oMath>
          <m:r>
            <w:rPr>
              <w:rFonts w:ascii="Cambria Math" w:hAnsi="Cambria Math"/>
            </w:rPr>
            <m:t>R² = 1 - (</m:t>
          </m:r>
          <m:f>
            <m:fPr>
              <m:ctrlPr>
                <w:rPr>
                  <w:rFonts w:ascii="Cambria Math" w:hAnsi="Cambria Math"/>
                  <w:i/>
                </w:rPr>
              </m:ctrlPr>
            </m:fPr>
            <m:num>
              <m:sSub>
                <m:sSubPr>
                  <m:ctrlPr>
                    <w:rPr>
                      <w:rFonts w:ascii="Cambria Math" w:hAnsi="Cambria Math"/>
                      <w:i/>
                    </w:rPr>
                  </m:ctrlPr>
                </m:sSubPr>
                <m:e>
                  <m:r>
                    <w:rPr>
                      <w:rFonts w:ascii="Cambria Math" w:hAnsi="Cambria Math"/>
                    </w:rPr>
                    <m:t>SS</m:t>
                  </m:r>
                </m:e>
                <m:sub>
                  <m:r>
                    <w:rPr>
                      <w:rFonts w:ascii="Cambria Math" w:hAnsi="Cambria Math"/>
                    </w:rPr>
                    <m:t>res</m:t>
                  </m:r>
                </m:sub>
              </m:sSub>
            </m:num>
            <m:den>
              <m:sSub>
                <m:sSubPr>
                  <m:ctrlPr>
                    <w:rPr>
                      <w:rFonts w:ascii="Cambria Math" w:hAnsi="Cambria Math"/>
                      <w:i/>
                    </w:rPr>
                  </m:ctrlPr>
                </m:sSubPr>
                <m:e>
                  <m:r>
                    <w:rPr>
                      <w:rFonts w:ascii="Cambria Math" w:hAnsi="Cambria Math"/>
                    </w:rPr>
                    <m:t>SS</m:t>
                  </m:r>
                </m:e>
                <m:sub>
                  <m:r>
                    <w:rPr>
                      <w:rFonts w:ascii="Cambria Math" w:hAnsi="Cambria Math"/>
                    </w:rPr>
                    <m:t>tot</m:t>
                  </m:r>
                </m:sub>
              </m:sSub>
            </m:den>
          </m:f>
          <m:r>
            <w:rPr>
              <w:rFonts w:ascii="Cambria Math" w:hAnsi="Cambria Math"/>
            </w:rPr>
            <m:t>)</m:t>
          </m:r>
        </m:oMath>
      </m:oMathPara>
    </w:p>
    <w:p w14:paraId="79F9E958" w14:textId="25AC8C9E" w:rsidR="00B203E9" w:rsidRPr="00B63157" w:rsidRDefault="00B203E9" w:rsidP="00B63157">
      <w:pPr>
        <w:spacing w:line="360" w:lineRule="auto"/>
        <w:rPr>
          <w:rFonts w:ascii="Cambria Math" w:hAnsi="Cambria Math"/>
        </w:rPr>
      </w:pPr>
      <w:r w:rsidRPr="00B63157">
        <w:rPr>
          <w:rFonts w:ascii="Cambria Math" w:hAnsi="Cambria Math"/>
        </w:rPr>
        <w:t>where SS</w:t>
      </w:r>
      <w:r w:rsidRPr="00B63157">
        <w:rPr>
          <w:rFonts w:ascii="Cambria Math" w:hAnsi="Cambria Math"/>
          <w:vertAlign w:val="subscript"/>
        </w:rPr>
        <w:t>res</w:t>
      </w:r>
      <w:r w:rsidRPr="00B63157">
        <w:rPr>
          <w:rFonts w:ascii="Cambria Math" w:hAnsi="Cambria Math"/>
        </w:rPr>
        <w:t xml:space="preserve"> is the sum of squared residuals and SS</w:t>
      </w:r>
      <w:r w:rsidRPr="00B63157">
        <w:rPr>
          <w:rFonts w:ascii="Cambria Math" w:hAnsi="Cambria Math"/>
          <w:vertAlign w:val="subscript"/>
        </w:rPr>
        <w:t>tot</w:t>
      </w:r>
      <w:r w:rsidRPr="00B63157">
        <w:rPr>
          <w:rFonts w:ascii="Cambria Math" w:hAnsi="Cambria Math"/>
        </w:rPr>
        <w:t xml:space="preserve"> is the total sum of squares. </w:t>
      </w:r>
    </w:p>
    <w:p w14:paraId="0EC74D1A" w14:textId="10943BFC" w:rsidR="00B203E9" w:rsidRPr="00B63157" w:rsidRDefault="00B203E9" w:rsidP="00B63157">
      <w:pPr>
        <w:spacing w:line="360" w:lineRule="auto"/>
        <w:rPr>
          <w:rFonts w:ascii="Cambria Math" w:hAnsi="Cambria Math"/>
        </w:rPr>
      </w:pPr>
      <w:r w:rsidRPr="00B63157">
        <w:rPr>
          <w:rFonts w:ascii="Cambria Math" w:hAnsi="Cambria Math"/>
        </w:rPr>
        <w:t xml:space="preserve">Throughout the analysis process, </w:t>
      </w:r>
      <w:r w:rsidR="00B0559E" w:rsidRPr="00B63157">
        <w:rPr>
          <w:rFonts w:ascii="Cambria Math" w:hAnsi="Cambria Math"/>
        </w:rPr>
        <w:t>the AI tool, GitHub Copilot, assisted with code optimisation</w:t>
      </w:r>
      <w:r w:rsidR="0024795D" w:rsidRPr="00B63157">
        <w:rPr>
          <w:rFonts w:ascii="Cambria Math" w:hAnsi="Cambria Math"/>
        </w:rPr>
        <w:t>, debugging</w:t>
      </w:r>
      <w:r w:rsidR="00B0559E" w:rsidRPr="00B63157">
        <w:rPr>
          <w:rFonts w:ascii="Cambria Math" w:hAnsi="Cambria Math"/>
        </w:rPr>
        <w:t xml:space="preserve"> and</w:t>
      </w:r>
      <w:r w:rsidR="0024795D" w:rsidRPr="00B63157">
        <w:rPr>
          <w:rFonts w:ascii="Cambria Math" w:hAnsi="Cambria Math"/>
        </w:rPr>
        <w:t xml:space="preserve"> </w:t>
      </w:r>
      <w:r w:rsidR="00B0559E" w:rsidRPr="00B63157">
        <w:rPr>
          <w:rFonts w:ascii="Cambria Math" w:hAnsi="Cambria Math"/>
        </w:rPr>
        <w:t>visualisation</w:t>
      </w:r>
      <w:r w:rsidRPr="00B63157">
        <w:rPr>
          <w:rFonts w:ascii="Cambria Math" w:hAnsi="Cambria Math"/>
        </w:rPr>
        <w:t xml:space="preserve">. </w:t>
      </w:r>
      <w:r w:rsidR="0024795D" w:rsidRPr="00B63157">
        <w:rPr>
          <w:rFonts w:ascii="Cambria Math" w:hAnsi="Cambria Math"/>
        </w:rPr>
        <w:t>I</w:t>
      </w:r>
      <w:r w:rsidRPr="00B63157">
        <w:rPr>
          <w:rFonts w:ascii="Cambria Math" w:hAnsi="Cambria Math"/>
        </w:rPr>
        <w:t>nterpretation of results and scientific conclusions were developed independently through careful study of the provided literature and comparison with experimental data.</w:t>
      </w:r>
    </w:p>
    <w:p w14:paraId="765F7EEC" w14:textId="080ED839" w:rsidR="0024795D" w:rsidRPr="00B63157" w:rsidRDefault="0024795D" w:rsidP="00B63157">
      <w:pPr>
        <w:pStyle w:val="Heading1"/>
        <w:spacing w:line="360" w:lineRule="auto"/>
        <w:rPr>
          <w:rFonts w:ascii="Cambria Math" w:hAnsi="Cambria Math"/>
        </w:rPr>
      </w:pPr>
      <w:bookmarkStart w:id="2" w:name="_Toc211198670"/>
      <w:r w:rsidRPr="00B63157">
        <w:rPr>
          <w:rFonts w:ascii="Cambria Math" w:hAnsi="Cambria Math"/>
        </w:rPr>
        <w:t>Results and Discussion</w:t>
      </w:r>
      <w:bookmarkEnd w:id="2"/>
    </w:p>
    <w:p w14:paraId="083650BC" w14:textId="7055747D" w:rsidR="0024795D" w:rsidRPr="00B63157" w:rsidRDefault="0015755E" w:rsidP="00B63157">
      <w:pPr>
        <w:pStyle w:val="Heading2"/>
        <w:spacing w:line="360" w:lineRule="auto"/>
        <w:rPr>
          <w:rFonts w:ascii="Cambria Math" w:hAnsi="Cambria Math"/>
        </w:rPr>
      </w:pPr>
      <w:bookmarkStart w:id="3" w:name="_Toc211198671"/>
      <w:r w:rsidRPr="00B63157">
        <w:rPr>
          <w:rFonts w:ascii="Cambria Math" w:hAnsi="Cambria Math"/>
        </w:rPr>
        <w:t>Material 1: Graphene</w:t>
      </w:r>
      <w:bookmarkEnd w:id="3"/>
    </w:p>
    <w:p w14:paraId="653A48B3" w14:textId="77777777" w:rsidR="003B4DC1" w:rsidRPr="00B63157" w:rsidRDefault="0015755E" w:rsidP="00B63157">
      <w:pPr>
        <w:keepNext/>
        <w:spacing w:line="360" w:lineRule="auto"/>
        <w:jc w:val="center"/>
        <w:rPr>
          <w:rFonts w:ascii="Cambria Math" w:hAnsi="Cambria Math"/>
        </w:rPr>
      </w:pPr>
      <w:r w:rsidRPr="00B63157">
        <w:rPr>
          <w:rFonts w:ascii="Cambria Math" w:hAnsi="Cambria Math"/>
        </w:rPr>
        <w:drawing>
          <wp:inline distT="0" distB="0" distL="0" distR="0" wp14:anchorId="1E2C5516" wp14:editId="7C7030A7">
            <wp:extent cx="4278088" cy="3133259"/>
            <wp:effectExtent l="0" t="0" r="0" b="0"/>
            <wp:docPr id="99475592" name="Picture 1" descr="A graph of 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75592" name="Picture 1" descr="A graph of a graph of a graph&#10;&#10;AI-generated content may be incorrect."/>
                    <pic:cNvPicPr/>
                  </pic:nvPicPr>
                  <pic:blipFill rotWithShape="1">
                    <a:blip r:embed="rId8"/>
                    <a:srcRect t="6640"/>
                    <a:stretch>
                      <a:fillRect/>
                    </a:stretch>
                  </pic:blipFill>
                  <pic:spPr bwMode="auto">
                    <a:xfrm>
                      <a:off x="0" y="0"/>
                      <a:ext cx="4289234" cy="3141422"/>
                    </a:xfrm>
                    <a:prstGeom prst="rect">
                      <a:avLst/>
                    </a:prstGeom>
                    <a:ln>
                      <a:noFill/>
                    </a:ln>
                    <a:extLst>
                      <a:ext uri="{53640926-AAD7-44D8-BBD7-CCE9431645EC}">
                        <a14:shadowObscured xmlns:a14="http://schemas.microsoft.com/office/drawing/2010/main"/>
                      </a:ext>
                    </a:extLst>
                  </pic:spPr>
                </pic:pic>
              </a:graphicData>
            </a:graphic>
          </wp:inline>
        </w:drawing>
      </w:r>
    </w:p>
    <w:p w14:paraId="6D6B6DBA" w14:textId="44C4F69A" w:rsidR="0015755E" w:rsidRPr="00B63157" w:rsidRDefault="003B4DC1" w:rsidP="00B63157">
      <w:pPr>
        <w:pStyle w:val="Caption"/>
        <w:spacing w:line="360" w:lineRule="auto"/>
        <w:jc w:val="center"/>
        <w:rPr>
          <w:rFonts w:ascii="Cambria Math" w:hAnsi="Cambria Math"/>
        </w:rPr>
      </w:pPr>
      <w:r w:rsidRPr="00B63157">
        <w:rPr>
          <w:rFonts w:ascii="Cambria Math" w:hAnsi="Cambria Math"/>
        </w:rPr>
        <w:t xml:space="preserve">Figure </w:t>
      </w:r>
      <w:r w:rsidRPr="00B63157">
        <w:rPr>
          <w:rFonts w:ascii="Cambria Math" w:hAnsi="Cambria Math"/>
        </w:rPr>
        <w:fldChar w:fldCharType="begin"/>
      </w:r>
      <w:r w:rsidRPr="00B63157">
        <w:rPr>
          <w:rFonts w:ascii="Cambria Math" w:hAnsi="Cambria Math"/>
        </w:rPr>
        <w:instrText xml:space="preserve"> SEQ Figure \* ARABIC </w:instrText>
      </w:r>
      <w:r w:rsidRPr="00B63157">
        <w:rPr>
          <w:rFonts w:ascii="Cambria Math" w:hAnsi="Cambria Math"/>
        </w:rPr>
        <w:fldChar w:fldCharType="separate"/>
      </w:r>
      <w:r w:rsidR="005F5B1B" w:rsidRPr="00B63157">
        <w:rPr>
          <w:rFonts w:ascii="Cambria Math" w:hAnsi="Cambria Math"/>
          <w:noProof/>
        </w:rPr>
        <w:t>1</w:t>
      </w:r>
      <w:r w:rsidRPr="00B63157">
        <w:rPr>
          <w:rFonts w:ascii="Cambria Math" w:hAnsi="Cambria Math"/>
        </w:rPr>
        <w:fldChar w:fldCharType="end"/>
      </w:r>
      <w:r w:rsidRPr="00B63157">
        <w:rPr>
          <w:rFonts w:ascii="Cambria Math" w:hAnsi="Cambria Math"/>
        </w:rPr>
        <w:t>. Raman Spectroscopy of Graphene Sample 1</w:t>
      </w:r>
    </w:p>
    <w:p w14:paraId="5E4C6F8C" w14:textId="77777777" w:rsidR="003B4DC1" w:rsidRPr="00B63157" w:rsidRDefault="003B4DC1" w:rsidP="00B63157">
      <w:pPr>
        <w:keepNext/>
        <w:spacing w:line="360" w:lineRule="auto"/>
        <w:jc w:val="center"/>
        <w:rPr>
          <w:rFonts w:ascii="Cambria Math" w:hAnsi="Cambria Math"/>
        </w:rPr>
      </w:pPr>
      <w:r w:rsidRPr="00B63157">
        <w:rPr>
          <w:rFonts w:ascii="Cambria Math" w:hAnsi="Cambria Math"/>
        </w:rPr>
        <w:lastRenderedPageBreak/>
        <w:drawing>
          <wp:inline distT="0" distB="0" distL="0" distR="0" wp14:anchorId="02211CC2" wp14:editId="48FBE49F">
            <wp:extent cx="4052570" cy="2976747"/>
            <wp:effectExtent l="0" t="0" r="0" b="0"/>
            <wp:docPr id="1395748002" name="Picture 1" descr="A graph of 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748002" name="Picture 1" descr="A graph of a graph of a graph&#10;&#10;AI-generated content may be incorrect."/>
                    <pic:cNvPicPr/>
                  </pic:nvPicPr>
                  <pic:blipFill rotWithShape="1">
                    <a:blip r:embed="rId9"/>
                    <a:srcRect t="6367"/>
                    <a:stretch>
                      <a:fillRect/>
                    </a:stretch>
                  </pic:blipFill>
                  <pic:spPr bwMode="auto">
                    <a:xfrm>
                      <a:off x="0" y="0"/>
                      <a:ext cx="4077991" cy="2995420"/>
                    </a:xfrm>
                    <a:prstGeom prst="rect">
                      <a:avLst/>
                    </a:prstGeom>
                    <a:ln>
                      <a:noFill/>
                    </a:ln>
                    <a:extLst>
                      <a:ext uri="{53640926-AAD7-44D8-BBD7-CCE9431645EC}">
                        <a14:shadowObscured xmlns:a14="http://schemas.microsoft.com/office/drawing/2010/main"/>
                      </a:ext>
                    </a:extLst>
                  </pic:spPr>
                </pic:pic>
              </a:graphicData>
            </a:graphic>
          </wp:inline>
        </w:drawing>
      </w:r>
    </w:p>
    <w:p w14:paraId="5F19149C" w14:textId="7F8F4763" w:rsidR="003B4DC1" w:rsidRPr="00B63157" w:rsidRDefault="003B4DC1" w:rsidP="00B63157">
      <w:pPr>
        <w:pStyle w:val="Caption"/>
        <w:spacing w:line="360" w:lineRule="auto"/>
        <w:jc w:val="center"/>
        <w:rPr>
          <w:rFonts w:ascii="Cambria Math" w:hAnsi="Cambria Math"/>
        </w:rPr>
      </w:pPr>
      <w:r w:rsidRPr="00B63157">
        <w:rPr>
          <w:rFonts w:ascii="Cambria Math" w:hAnsi="Cambria Math"/>
        </w:rPr>
        <w:t xml:space="preserve">Figure </w:t>
      </w:r>
      <w:r w:rsidRPr="00B63157">
        <w:rPr>
          <w:rFonts w:ascii="Cambria Math" w:hAnsi="Cambria Math"/>
        </w:rPr>
        <w:fldChar w:fldCharType="begin"/>
      </w:r>
      <w:r w:rsidRPr="00B63157">
        <w:rPr>
          <w:rFonts w:ascii="Cambria Math" w:hAnsi="Cambria Math"/>
        </w:rPr>
        <w:instrText xml:space="preserve"> SEQ Figure \* ARABIC </w:instrText>
      </w:r>
      <w:r w:rsidRPr="00B63157">
        <w:rPr>
          <w:rFonts w:ascii="Cambria Math" w:hAnsi="Cambria Math"/>
        </w:rPr>
        <w:fldChar w:fldCharType="separate"/>
      </w:r>
      <w:r w:rsidR="005F5B1B" w:rsidRPr="00B63157">
        <w:rPr>
          <w:rFonts w:ascii="Cambria Math" w:hAnsi="Cambria Math"/>
          <w:noProof/>
        </w:rPr>
        <w:t>2</w:t>
      </w:r>
      <w:r w:rsidRPr="00B63157">
        <w:rPr>
          <w:rFonts w:ascii="Cambria Math" w:hAnsi="Cambria Math"/>
        </w:rPr>
        <w:fldChar w:fldCharType="end"/>
      </w:r>
      <w:r w:rsidRPr="00B63157">
        <w:rPr>
          <w:rFonts w:ascii="Cambria Math" w:hAnsi="Cambria Math"/>
        </w:rPr>
        <w:t>. Raman Spectroscopy of Graphene Sample 2</w:t>
      </w:r>
    </w:p>
    <w:p w14:paraId="22BD02C5" w14:textId="77777777" w:rsidR="003B4DC1" w:rsidRPr="00B63157" w:rsidRDefault="0015755E" w:rsidP="00B63157">
      <w:pPr>
        <w:keepNext/>
        <w:spacing w:line="360" w:lineRule="auto"/>
        <w:rPr>
          <w:rFonts w:ascii="Cambria Math" w:hAnsi="Cambria Math"/>
        </w:rPr>
      </w:pPr>
      <w:r w:rsidRPr="00B63157">
        <w:rPr>
          <w:rFonts w:ascii="Cambria Math" w:hAnsi="Cambria Math"/>
        </w:rPr>
        <w:drawing>
          <wp:inline distT="0" distB="0" distL="0" distR="0" wp14:anchorId="03652552" wp14:editId="4B503849">
            <wp:extent cx="5731510" cy="1556447"/>
            <wp:effectExtent l="0" t="0" r="0" b="0"/>
            <wp:docPr id="1045724623" name="Picture 1" descr="A graph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724623" name="Picture 1" descr="A graph of a function&#10;&#10;AI-generated content may be incorrect."/>
                    <pic:cNvPicPr/>
                  </pic:nvPicPr>
                  <pic:blipFill rotWithShape="1">
                    <a:blip r:embed="rId10"/>
                    <a:srcRect t="5618"/>
                    <a:stretch>
                      <a:fillRect/>
                    </a:stretch>
                  </pic:blipFill>
                  <pic:spPr bwMode="auto">
                    <a:xfrm>
                      <a:off x="0" y="0"/>
                      <a:ext cx="5731510" cy="1556447"/>
                    </a:xfrm>
                    <a:prstGeom prst="rect">
                      <a:avLst/>
                    </a:prstGeom>
                    <a:ln>
                      <a:noFill/>
                    </a:ln>
                    <a:extLst>
                      <a:ext uri="{53640926-AAD7-44D8-BBD7-CCE9431645EC}">
                        <a14:shadowObscured xmlns:a14="http://schemas.microsoft.com/office/drawing/2010/main"/>
                      </a:ext>
                    </a:extLst>
                  </pic:spPr>
                </pic:pic>
              </a:graphicData>
            </a:graphic>
          </wp:inline>
        </w:drawing>
      </w:r>
    </w:p>
    <w:p w14:paraId="58BA7FDF" w14:textId="7AEDE1AA" w:rsidR="0015755E" w:rsidRPr="00B63157" w:rsidRDefault="003B4DC1" w:rsidP="00B63157">
      <w:pPr>
        <w:pStyle w:val="Caption"/>
        <w:spacing w:line="360" w:lineRule="auto"/>
        <w:jc w:val="center"/>
        <w:rPr>
          <w:rFonts w:ascii="Cambria Math" w:hAnsi="Cambria Math"/>
        </w:rPr>
      </w:pPr>
      <w:r w:rsidRPr="00B63157">
        <w:rPr>
          <w:rFonts w:ascii="Cambria Math" w:hAnsi="Cambria Math"/>
        </w:rPr>
        <w:t xml:space="preserve">Figure </w:t>
      </w:r>
      <w:r w:rsidRPr="00B63157">
        <w:rPr>
          <w:rFonts w:ascii="Cambria Math" w:hAnsi="Cambria Math"/>
        </w:rPr>
        <w:fldChar w:fldCharType="begin"/>
      </w:r>
      <w:r w:rsidRPr="00B63157">
        <w:rPr>
          <w:rFonts w:ascii="Cambria Math" w:hAnsi="Cambria Math"/>
        </w:rPr>
        <w:instrText xml:space="preserve"> SEQ Figure \* ARABIC </w:instrText>
      </w:r>
      <w:r w:rsidRPr="00B63157">
        <w:rPr>
          <w:rFonts w:ascii="Cambria Math" w:hAnsi="Cambria Math"/>
        </w:rPr>
        <w:fldChar w:fldCharType="separate"/>
      </w:r>
      <w:r w:rsidR="005F5B1B" w:rsidRPr="00B63157">
        <w:rPr>
          <w:rFonts w:ascii="Cambria Math" w:hAnsi="Cambria Math"/>
          <w:noProof/>
        </w:rPr>
        <w:t>3</w:t>
      </w:r>
      <w:r w:rsidRPr="00B63157">
        <w:rPr>
          <w:rFonts w:ascii="Cambria Math" w:hAnsi="Cambria Math"/>
        </w:rPr>
        <w:fldChar w:fldCharType="end"/>
      </w:r>
      <w:r w:rsidRPr="00B63157">
        <w:rPr>
          <w:rFonts w:ascii="Cambria Math" w:hAnsi="Cambria Math"/>
        </w:rPr>
        <w:t>. Lorentzian Fits for D (left), G (middle), and 2D Peaks of Graphene Sample 1</w:t>
      </w:r>
    </w:p>
    <w:p w14:paraId="2DE6A199" w14:textId="77777777" w:rsidR="00553148" w:rsidRPr="00B63157" w:rsidRDefault="00553148" w:rsidP="00B63157">
      <w:pPr>
        <w:keepNext/>
        <w:spacing w:line="360" w:lineRule="auto"/>
        <w:rPr>
          <w:rFonts w:ascii="Cambria Math" w:hAnsi="Cambria Math"/>
        </w:rPr>
      </w:pPr>
      <w:r w:rsidRPr="00B63157">
        <w:rPr>
          <w:rFonts w:ascii="Cambria Math" w:hAnsi="Cambria Math"/>
        </w:rPr>
        <w:drawing>
          <wp:inline distT="0" distB="0" distL="0" distR="0" wp14:anchorId="7810BDFD" wp14:editId="1E09355B">
            <wp:extent cx="5731510" cy="1552418"/>
            <wp:effectExtent l="0" t="0" r="0" b="0"/>
            <wp:docPr id="1095836411" name="Picture 1"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836411" name="Picture 1" descr="A graph of a graph&#10;&#10;AI-generated content may be incorrect."/>
                    <pic:cNvPicPr/>
                  </pic:nvPicPr>
                  <pic:blipFill rotWithShape="1">
                    <a:blip r:embed="rId11"/>
                    <a:srcRect t="5863"/>
                    <a:stretch>
                      <a:fillRect/>
                    </a:stretch>
                  </pic:blipFill>
                  <pic:spPr bwMode="auto">
                    <a:xfrm>
                      <a:off x="0" y="0"/>
                      <a:ext cx="5731510" cy="1552418"/>
                    </a:xfrm>
                    <a:prstGeom prst="rect">
                      <a:avLst/>
                    </a:prstGeom>
                    <a:ln>
                      <a:noFill/>
                    </a:ln>
                    <a:extLst>
                      <a:ext uri="{53640926-AAD7-44D8-BBD7-CCE9431645EC}">
                        <a14:shadowObscured xmlns:a14="http://schemas.microsoft.com/office/drawing/2010/main"/>
                      </a:ext>
                    </a:extLst>
                  </pic:spPr>
                </pic:pic>
              </a:graphicData>
            </a:graphic>
          </wp:inline>
        </w:drawing>
      </w:r>
    </w:p>
    <w:p w14:paraId="1C9843F7" w14:textId="4AC196FF" w:rsidR="003B4DC1" w:rsidRPr="00B63157" w:rsidRDefault="00553148" w:rsidP="00B63157">
      <w:pPr>
        <w:pStyle w:val="Caption"/>
        <w:spacing w:line="360" w:lineRule="auto"/>
        <w:rPr>
          <w:rFonts w:ascii="Cambria Math" w:hAnsi="Cambria Math"/>
        </w:rPr>
      </w:pPr>
      <w:r w:rsidRPr="00B63157">
        <w:rPr>
          <w:rFonts w:ascii="Cambria Math" w:hAnsi="Cambria Math"/>
        </w:rPr>
        <w:t xml:space="preserve">Figure </w:t>
      </w:r>
      <w:r w:rsidRPr="00B63157">
        <w:rPr>
          <w:rFonts w:ascii="Cambria Math" w:hAnsi="Cambria Math"/>
        </w:rPr>
        <w:fldChar w:fldCharType="begin"/>
      </w:r>
      <w:r w:rsidRPr="00B63157">
        <w:rPr>
          <w:rFonts w:ascii="Cambria Math" w:hAnsi="Cambria Math"/>
        </w:rPr>
        <w:instrText xml:space="preserve"> SEQ Figure \* ARABIC </w:instrText>
      </w:r>
      <w:r w:rsidRPr="00B63157">
        <w:rPr>
          <w:rFonts w:ascii="Cambria Math" w:hAnsi="Cambria Math"/>
        </w:rPr>
        <w:fldChar w:fldCharType="separate"/>
      </w:r>
      <w:r w:rsidR="005F5B1B" w:rsidRPr="00B63157">
        <w:rPr>
          <w:rFonts w:ascii="Cambria Math" w:hAnsi="Cambria Math"/>
          <w:noProof/>
        </w:rPr>
        <w:t>4</w:t>
      </w:r>
      <w:r w:rsidRPr="00B63157">
        <w:rPr>
          <w:rFonts w:ascii="Cambria Math" w:hAnsi="Cambria Math"/>
        </w:rPr>
        <w:fldChar w:fldCharType="end"/>
      </w:r>
      <w:r w:rsidRPr="00B63157">
        <w:rPr>
          <w:rFonts w:ascii="Cambria Math" w:hAnsi="Cambria Math"/>
        </w:rPr>
        <w:t>. Lorentzian Fits for D (left), G (middle), and 2D Peaks of Graphene Sample 2</w:t>
      </w:r>
    </w:p>
    <w:p w14:paraId="5D0F0800" w14:textId="22653B02" w:rsidR="005F5B1B" w:rsidRPr="00B63157" w:rsidRDefault="005F5B1B" w:rsidP="00B63157">
      <w:pPr>
        <w:spacing w:line="360" w:lineRule="auto"/>
        <w:rPr>
          <w:rFonts w:ascii="Cambria Math" w:hAnsi="Cambria Math"/>
        </w:rPr>
      </w:pPr>
      <w:r w:rsidRPr="00B63157">
        <w:rPr>
          <w:rFonts w:ascii="Cambria Math" w:hAnsi="Cambria Math"/>
        </w:rPr>
        <w:t>Figures 1 and 2 show the Raman Spectroscopy of Graphene Sample</w:t>
      </w:r>
      <w:r w:rsidRPr="00B63157">
        <w:rPr>
          <w:rFonts w:ascii="Cambria Math" w:hAnsi="Cambria Math"/>
        </w:rPr>
        <w:t>s. Figure 3 and 4 shows the peak fitting of the D, G and 2D peaks</w:t>
      </w:r>
      <w:r w:rsidRPr="00B63157">
        <w:rPr>
          <w:rFonts w:ascii="Cambria Math" w:hAnsi="Cambria Math"/>
        </w:rPr>
        <w:t>. These assignments are based on three characteristic peaks of graphene</w:t>
      </w:r>
      <w:r w:rsidRPr="00B63157">
        <w:rPr>
          <w:rFonts w:ascii="Cambria Math" w:hAnsi="Cambria Math"/>
        </w:rPr>
        <w:t xml:space="preserve">: </w:t>
      </w:r>
      <w:r w:rsidRPr="00B63157">
        <w:rPr>
          <w:rFonts w:ascii="Cambria Math" w:hAnsi="Cambria Math"/>
        </w:rPr>
        <w:t>the D peak near 1350 cm</w:t>
      </w:r>
      <w:r w:rsidRPr="00B63157">
        <w:rPr>
          <w:rFonts w:ascii="Cambria Math" w:hAnsi="Cambria Math" w:cs="Cambria Math"/>
        </w:rPr>
        <w:t>⁻</w:t>
      </w:r>
      <w:r w:rsidRPr="00B63157">
        <w:rPr>
          <w:rFonts w:ascii="Cambria Math" w:hAnsi="Cambria Math" w:cs="Aptos"/>
        </w:rPr>
        <w:t>¹</w:t>
      </w:r>
      <w:r w:rsidRPr="00B63157">
        <w:rPr>
          <w:rFonts w:ascii="Cambria Math" w:hAnsi="Cambria Math"/>
        </w:rPr>
        <w:t>, the G peak near 1580 cm</w:t>
      </w:r>
      <w:r w:rsidRPr="00B63157">
        <w:rPr>
          <w:rFonts w:ascii="Cambria Math" w:hAnsi="Cambria Math" w:cs="Cambria Math"/>
        </w:rPr>
        <w:t>⁻</w:t>
      </w:r>
      <w:r w:rsidRPr="00B63157">
        <w:rPr>
          <w:rFonts w:ascii="Cambria Math" w:hAnsi="Cambria Math" w:cs="Aptos"/>
        </w:rPr>
        <w:t>¹</w:t>
      </w:r>
      <w:r w:rsidRPr="00B63157">
        <w:rPr>
          <w:rFonts w:ascii="Cambria Math" w:hAnsi="Cambria Math"/>
        </w:rPr>
        <w:t>, and the 2D peak near 2700 cm</w:t>
      </w:r>
      <w:r w:rsidRPr="00B63157">
        <w:rPr>
          <w:rFonts w:ascii="Cambria Math" w:hAnsi="Cambria Math" w:cs="Cambria Math"/>
        </w:rPr>
        <w:t>⁻</w:t>
      </w:r>
      <w:r w:rsidRPr="00B63157">
        <w:rPr>
          <w:rFonts w:ascii="Cambria Math" w:hAnsi="Cambria Math" w:cs="Aptos"/>
        </w:rPr>
        <w:t>¹</w:t>
      </w:r>
      <w:r w:rsidRPr="00B63157">
        <w:rPr>
          <w:rFonts w:ascii="Cambria Math" w:hAnsi="Cambria Math" w:cs="Aptos"/>
        </w:rPr>
        <w:t xml:space="preserve"> </w:t>
      </w:r>
      <w:sdt>
        <w:sdtPr>
          <w:rPr>
            <w:rFonts w:ascii="Cambria Math" w:hAnsi="Cambria Math" w:cs="Aptos"/>
          </w:rPr>
          <w:id w:val="126363110"/>
          <w:citation/>
        </w:sdtPr>
        <w:sdtContent>
          <w:r w:rsidRPr="00B63157">
            <w:rPr>
              <w:rFonts w:ascii="Cambria Math" w:hAnsi="Cambria Math" w:cs="Aptos"/>
            </w:rPr>
            <w:fldChar w:fldCharType="begin"/>
          </w:r>
          <w:r w:rsidRPr="00B63157">
            <w:rPr>
              <w:rFonts w:ascii="Cambria Math" w:hAnsi="Cambria Math" w:cs="Aptos"/>
            </w:rPr>
            <w:instrText xml:space="preserve"> CITATION Fer13 \l 3081 </w:instrText>
          </w:r>
          <w:r w:rsidRPr="00B63157">
            <w:rPr>
              <w:rFonts w:ascii="Cambria Math" w:hAnsi="Cambria Math" w:cs="Aptos"/>
            </w:rPr>
            <w:fldChar w:fldCharType="separate"/>
          </w:r>
          <w:r w:rsidRPr="00B63157">
            <w:rPr>
              <w:rFonts w:ascii="Cambria Math" w:hAnsi="Cambria Math" w:cs="Aptos"/>
              <w:noProof/>
            </w:rPr>
            <w:t>[1]</w:t>
          </w:r>
          <w:r w:rsidRPr="00B63157">
            <w:rPr>
              <w:rFonts w:ascii="Cambria Math" w:hAnsi="Cambria Math" w:cs="Aptos"/>
            </w:rPr>
            <w:fldChar w:fldCharType="end"/>
          </w:r>
        </w:sdtContent>
      </w:sdt>
      <w:r w:rsidRPr="00B63157">
        <w:rPr>
          <w:rFonts w:ascii="Cambria Math" w:hAnsi="Cambria Math"/>
        </w:rPr>
        <w:t>.</w:t>
      </w:r>
    </w:p>
    <w:p w14:paraId="1F795972" w14:textId="1FDDAF4E" w:rsidR="0015755E" w:rsidRPr="00B63157" w:rsidRDefault="0015755E" w:rsidP="00B63157">
      <w:pPr>
        <w:spacing w:line="360" w:lineRule="auto"/>
        <w:rPr>
          <w:rFonts w:ascii="Cambria Math" w:hAnsi="Cambria Math"/>
        </w:rPr>
      </w:pPr>
      <w:r w:rsidRPr="00B63157">
        <w:rPr>
          <w:rFonts w:ascii="Cambria Math" w:hAnsi="Cambria Math"/>
        </w:rPr>
        <w:lastRenderedPageBreak/>
        <w:t>The G peak at approximately 1580 cm</w:t>
      </w:r>
      <w:r w:rsidRPr="00B63157">
        <w:rPr>
          <w:rFonts w:ascii="Cambria Math" w:hAnsi="Cambria Math" w:cs="Cambria Math"/>
        </w:rPr>
        <w:t>⁻</w:t>
      </w:r>
      <w:r w:rsidRPr="00B63157">
        <w:rPr>
          <w:rFonts w:ascii="Cambria Math" w:hAnsi="Cambria Math" w:cs="Aptos"/>
        </w:rPr>
        <w:t>¹</w:t>
      </w:r>
      <w:r w:rsidRPr="00B63157">
        <w:rPr>
          <w:rFonts w:ascii="Cambria Math" w:hAnsi="Cambria Math"/>
        </w:rPr>
        <w:t xml:space="preserve"> arises from the doubly degenerate E</w:t>
      </w:r>
      <w:r w:rsidR="005F5B1B" w:rsidRPr="00B63157">
        <w:rPr>
          <w:rFonts w:ascii="Cambria Math" w:hAnsi="Cambria Math" w:cs="Aptos"/>
          <w:vertAlign w:val="subscript"/>
        </w:rPr>
        <w:t>2</w:t>
      </w:r>
      <w:r w:rsidRPr="00B63157">
        <w:rPr>
          <w:rFonts w:ascii="Cambria Math" w:hAnsi="Cambria Math"/>
          <w:vertAlign w:val="subscript"/>
        </w:rPr>
        <w:t>g</w:t>
      </w:r>
      <w:r w:rsidRPr="00B63157">
        <w:rPr>
          <w:rFonts w:ascii="Cambria Math" w:hAnsi="Cambria Math"/>
        </w:rPr>
        <w:t xml:space="preserve"> phonon mode at the Brillouin zone </w:t>
      </w:r>
      <w:r w:rsidRPr="00B63157">
        <w:rPr>
          <w:rFonts w:ascii="Cambria Math" w:hAnsi="Cambria Math"/>
        </w:rPr>
        <w:t>centre</w:t>
      </w:r>
      <w:r w:rsidRPr="00B63157">
        <w:rPr>
          <w:rFonts w:ascii="Cambria Math" w:hAnsi="Cambria Math"/>
        </w:rPr>
        <w:t xml:space="preserve"> and represents the in-plane stretching vibration of sp</w:t>
      </w:r>
      <w:r w:rsidRPr="00B63157">
        <w:rPr>
          <w:rFonts w:ascii="Cambria Math" w:hAnsi="Cambria Math" w:cs="Aptos"/>
        </w:rPr>
        <w:t>²</w:t>
      </w:r>
      <w:r w:rsidRPr="00B63157">
        <w:rPr>
          <w:rFonts w:ascii="Cambria Math" w:hAnsi="Cambria Math"/>
        </w:rPr>
        <w:t xml:space="preserve">-bonded carbon atoms. This mode is present in all graphitic materials and is a first-order Raman process. According to </w:t>
      </w:r>
      <w:sdt>
        <w:sdtPr>
          <w:rPr>
            <w:rFonts w:ascii="Cambria Math" w:hAnsi="Cambria Math"/>
          </w:rPr>
          <w:id w:val="-563715425"/>
          <w:citation/>
        </w:sdtPr>
        <w:sdtContent>
          <w:r w:rsidR="003B4DC1" w:rsidRPr="00B63157">
            <w:rPr>
              <w:rFonts w:ascii="Cambria Math" w:hAnsi="Cambria Math"/>
            </w:rPr>
            <w:fldChar w:fldCharType="begin"/>
          </w:r>
          <w:r w:rsidR="003B4DC1" w:rsidRPr="00B63157">
            <w:rPr>
              <w:rFonts w:ascii="Cambria Math" w:hAnsi="Cambria Math"/>
            </w:rPr>
            <w:instrText xml:space="preserve"> CITATION Fer13 \l 3081 </w:instrText>
          </w:r>
          <w:r w:rsidR="003B4DC1" w:rsidRPr="00B63157">
            <w:rPr>
              <w:rFonts w:ascii="Cambria Math" w:hAnsi="Cambria Math"/>
            </w:rPr>
            <w:fldChar w:fldCharType="separate"/>
          </w:r>
          <w:r w:rsidR="003B4DC1" w:rsidRPr="00B63157">
            <w:rPr>
              <w:rFonts w:ascii="Cambria Math" w:hAnsi="Cambria Math"/>
              <w:noProof/>
            </w:rPr>
            <w:t>[1]</w:t>
          </w:r>
          <w:r w:rsidR="003B4DC1" w:rsidRPr="00B63157">
            <w:rPr>
              <w:rFonts w:ascii="Cambria Math" w:hAnsi="Cambria Math"/>
            </w:rPr>
            <w:fldChar w:fldCharType="end"/>
          </w:r>
        </w:sdtContent>
      </w:sdt>
      <w:r w:rsidRPr="00B63157">
        <w:rPr>
          <w:rFonts w:ascii="Cambria Math" w:hAnsi="Cambria Math"/>
        </w:rPr>
        <w:t>, this peak provides fundamental information about the crystalline graphitic structure.</w:t>
      </w:r>
    </w:p>
    <w:p w14:paraId="175B8698" w14:textId="7B2B92EA" w:rsidR="0015755E" w:rsidRPr="00B63157" w:rsidRDefault="0015755E" w:rsidP="00B63157">
      <w:pPr>
        <w:spacing w:line="360" w:lineRule="auto"/>
        <w:rPr>
          <w:rFonts w:ascii="Cambria Math" w:hAnsi="Cambria Math"/>
        </w:rPr>
      </w:pPr>
      <w:r w:rsidRPr="00B63157">
        <w:rPr>
          <w:rFonts w:ascii="Cambria Math" w:hAnsi="Cambria Math"/>
        </w:rPr>
        <w:t>The D peak near 1350 cm</w:t>
      </w:r>
      <w:r w:rsidRPr="00B63157">
        <w:rPr>
          <w:rFonts w:ascii="Cambria Math" w:hAnsi="Cambria Math" w:cs="Cambria Math"/>
        </w:rPr>
        <w:t>⁻</w:t>
      </w:r>
      <w:r w:rsidRPr="00B63157">
        <w:rPr>
          <w:rFonts w:ascii="Cambria Math" w:hAnsi="Cambria Math" w:cs="Aptos"/>
        </w:rPr>
        <w:t>¹</w:t>
      </w:r>
      <w:r w:rsidRPr="00B63157">
        <w:rPr>
          <w:rFonts w:ascii="Cambria Math" w:hAnsi="Cambria Math"/>
        </w:rPr>
        <w:t xml:space="preserve"> is a disorder-activated mode that requires defects for activation. It originates from the breathing modes of six-atom rings and involves transverse optical phonons near the K point of the Brillouin zone</w:t>
      </w:r>
      <w:r w:rsidR="003B4DC1" w:rsidRPr="00B63157">
        <w:rPr>
          <w:rFonts w:ascii="Cambria Math" w:hAnsi="Cambria Math"/>
        </w:rPr>
        <w:t xml:space="preserve"> </w:t>
      </w:r>
      <w:sdt>
        <w:sdtPr>
          <w:rPr>
            <w:rFonts w:ascii="Cambria Math" w:hAnsi="Cambria Math"/>
          </w:rPr>
          <w:id w:val="-2041575447"/>
          <w:citation/>
        </w:sdtPr>
        <w:sdtContent>
          <w:r w:rsidR="003B4DC1" w:rsidRPr="00B63157">
            <w:rPr>
              <w:rFonts w:ascii="Cambria Math" w:hAnsi="Cambria Math"/>
            </w:rPr>
            <w:fldChar w:fldCharType="begin"/>
          </w:r>
          <w:r w:rsidR="003B4DC1" w:rsidRPr="00B63157">
            <w:rPr>
              <w:rFonts w:ascii="Cambria Math" w:hAnsi="Cambria Math"/>
            </w:rPr>
            <w:instrText xml:space="preserve"> CITATION Fer13 \l 3081 </w:instrText>
          </w:r>
          <w:r w:rsidR="003B4DC1" w:rsidRPr="00B63157">
            <w:rPr>
              <w:rFonts w:ascii="Cambria Math" w:hAnsi="Cambria Math"/>
            </w:rPr>
            <w:fldChar w:fldCharType="separate"/>
          </w:r>
          <w:r w:rsidR="003B4DC1" w:rsidRPr="00B63157">
            <w:rPr>
              <w:rFonts w:ascii="Cambria Math" w:hAnsi="Cambria Math"/>
              <w:noProof/>
            </w:rPr>
            <w:t>[1]</w:t>
          </w:r>
          <w:r w:rsidR="003B4DC1" w:rsidRPr="00B63157">
            <w:rPr>
              <w:rFonts w:ascii="Cambria Math" w:hAnsi="Cambria Math"/>
            </w:rPr>
            <w:fldChar w:fldCharType="end"/>
          </w:r>
        </w:sdtContent>
      </w:sdt>
      <w:r w:rsidRPr="00B63157">
        <w:rPr>
          <w:rFonts w:ascii="Cambria Math" w:hAnsi="Cambria Math"/>
        </w:rPr>
        <w:t xml:space="preserve">. This peak is activated through a double resonance process and is strongly dispersive with excitation energy due to a Kohn anomaly at the K point. The presence and intensity of the D peak </w:t>
      </w:r>
      <w:r w:rsidR="003B4DC1" w:rsidRPr="00B63157">
        <w:rPr>
          <w:rFonts w:ascii="Cambria Math" w:hAnsi="Cambria Math"/>
        </w:rPr>
        <w:t>provide</w:t>
      </w:r>
      <w:r w:rsidRPr="00B63157">
        <w:rPr>
          <w:rFonts w:ascii="Cambria Math" w:hAnsi="Cambria Math"/>
        </w:rPr>
        <w:t xml:space="preserve"> information about structural defects, edge effects, grain boundaries, and other imperfections in the graphene structure</w:t>
      </w:r>
      <w:r w:rsidR="003B4DC1" w:rsidRPr="00B63157">
        <w:rPr>
          <w:rFonts w:ascii="Cambria Math" w:hAnsi="Cambria Math"/>
        </w:rPr>
        <w:t xml:space="preserve"> </w:t>
      </w:r>
      <w:sdt>
        <w:sdtPr>
          <w:rPr>
            <w:rFonts w:ascii="Cambria Math" w:hAnsi="Cambria Math"/>
          </w:rPr>
          <w:id w:val="-531188183"/>
          <w:citation/>
        </w:sdtPr>
        <w:sdtContent>
          <w:r w:rsidR="003B4DC1" w:rsidRPr="00B63157">
            <w:rPr>
              <w:rFonts w:ascii="Cambria Math" w:hAnsi="Cambria Math"/>
            </w:rPr>
            <w:fldChar w:fldCharType="begin"/>
          </w:r>
          <w:r w:rsidR="003B4DC1" w:rsidRPr="00B63157">
            <w:rPr>
              <w:rFonts w:ascii="Cambria Math" w:hAnsi="Cambria Math"/>
            </w:rPr>
            <w:instrText xml:space="preserve"> CITATION Fer13 \l 3081 </w:instrText>
          </w:r>
          <w:r w:rsidR="003B4DC1" w:rsidRPr="00B63157">
            <w:rPr>
              <w:rFonts w:ascii="Cambria Math" w:hAnsi="Cambria Math"/>
            </w:rPr>
            <w:fldChar w:fldCharType="separate"/>
          </w:r>
          <w:r w:rsidR="003B4DC1" w:rsidRPr="00B63157">
            <w:rPr>
              <w:rFonts w:ascii="Cambria Math" w:hAnsi="Cambria Math"/>
              <w:noProof/>
            </w:rPr>
            <w:t>[1]</w:t>
          </w:r>
          <w:r w:rsidR="003B4DC1" w:rsidRPr="00B63157">
            <w:rPr>
              <w:rFonts w:ascii="Cambria Math" w:hAnsi="Cambria Math"/>
            </w:rPr>
            <w:fldChar w:fldCharType="end"/>
          </w:r>
        </w:sdtContent>
      </w:sdt>
      <w:r w:rsidRPr="00B63157">
        <w:rPr>
          <w:rFonts w:ascii="Cambria Math" w:hAnsi="Cambria Math"/>
        </w:rPr>
        <w:t>.</w:t>
      </w:r>
    </w:p>
    <w:p w14:paraId="1FBFD184" w14:textId="47D3B2E4" w:rsidR="005F5B1B" w:rsidRPr="00B63157" w:rsidRDefault="0015755E" w:rsidP="00B63157">
      <w:pPr>
        <w:spacing w:line="360" w:lineRule="auto"/>
        <w:rPr>
          <w:rFonts w:ascii="Cambria Math" w:hAnsi="Cambria Math"/>
        </w:rPr>
      </w:pPr>
      <w:r w:rsidRPr="00B63157">
        <w:rPr>
          <w:rFonts w:ascii="Cambria Math" w:hAnsi="Cambria Math"/>
        </w:rPr>
        <w:t>The 2D peak appears around 2700 cm</w:t>
      </w:r>
      <w:r w:rsidRPr="00B63157">
        <w:rPr>
          <w:rFonts w:ascii="Cambria Math" w:hAnsi="Cambria Math" w:cs="Cambria Math"/>
        </w:rPr>
        <w:t>⁻</w:t>
      </w:r>
      <w:r w:rsidRPr="00B63157">
        <w:rPr>
          <w:rFonts w:ascii="Cambria Math" w:hAnsi="Cambria Math" w:cs="Aptos"/>
        </w:rPr>
        <w:t>¹</w:t>
      </w:r>
      <w:r w:rsidRPr="00B63157">
        <w:rPr>
          <w:rFonts w:ascii="Cambria Math" w:hAnsi="Cambria Math"/>
        </w:rPr>
        <w:t xml:space="preserve"> and is the overtone of the D peak. Unlike the D peak, the 2D peak does not require defects for activation because momentum conservation is satisfied by two phonons with opposite wave</w:t>
      </w:r>
      <w:r w:rsidR="006B084D" w:rsidRPr="00B63157">
        <w:rPr>
          <w:rFonts w:ascii="Cambria Math" w:hAnsi="Cambria Math"/>
        </w:rPr>
        <w:t xml:space="preserve"> </w:t>
      </w:r>
      <w:r w:rsidRPr="00B63157">
        <w:rPr>
          <w:rFonts w:ascii="Cambria Math" w:hAnsi="Cambria Math"/>
        </w:rPr>
        <w:t>vectors. This peak is always present in graphene and graphitic materials. Importantly, the shape and position of the 2D peak are highly sensitive to the number of graphene layers and their stacking order. In single-layer graphene, the 2D peak appears as a sharp, single Lorentzian peak, while in bilayer and multilayer graphene, it splits into multiple components due to changes in the electronic band structure.</w:t>
      </w:r>
    </w:p>
    <w:p w14:paraId="1F829DF6" w14:textId="77777777" w:rsidR="005F5B1B" w:rsidRPr="00B63157" w:rsidRDefault="005F5B1B" w:rsidP="00B63157">
      <w:pPr>
        <w:spacing w:line="360" w:lineRule="auto"/>
        <w:rPr>
          <w:rFonts w:ascii="Cambria Math" w:hAnsi="Cambria Math"/>
        </w:rPr>
      </w:pPr>
      <w:r w:rsidRPr="00B63157">
        <w:rPr>
          <w:rFonts w:ascii="Cambria Math" w:hAnsi="Cambria Math"/>
        </w:rPr>
        <w:br w:type="page"/>
      </w:r>
    </w:p>
    <w:p w14:paraId="566DA805" w14:textId="77777777" w:rsidR="0015755E" w:rsidRPr="00B63157" w:rsidRDefault="0015755E" w:rsidP="00B63157">
      <w:pPr>
        <w:spacing w:line="360" w:lineRule="auto"/>
        <w:rPr>
          <w:rFonts w:ascii="Cambria Math" w:hAnsi="Cambria Math"/>
        </w:rPr>
      </w:pPr>
    </w:p>
    <w:p w14:paraId="7C292DA8" w14:textId="5926443E" w:rsidR="0015755E" w:rsidRPr="00B63157" w:rsidRDefault="0015755E" w:rsidP="00B63157">
      <w:pPr>
        <w:spacing w:line="360" w:lineRule="auto"/>
        <w:rPr>
          <w:rFonts w:ascii="Cambria Math" w:hAnsi="Cambria Math"/>
        </w:rPr>
      </w:pPr>
      <w:r w:rsidRPr="00B63157">
        <w:rPr>
          <w:rFonts w:ascii="Cambria Math" w:hAnsi="Cambria Math"/>
        </w:rPr>
        <w:t xml:space="preserve">Comparing the two graphene spectra reveals differences. </w:t>
      </w:r>
      <w:r w:rsidR="00553148" w:rsidRPr="00B63157">
        <w:rPr>
          <w:rFonts w:ascii="Cambria Math" w:hAnsi="Cambria Math"/>
        </w:rPr>
        <w:t>Graphene Sample 1 exhibits an I(D)/I(G) ratio of 0.819, indicating a higher defect density. This could arise from smaller crystalline domains, more edge defects, or increased disorder. Graphene Sample 2 shows a relatively low I(D)/I(G) ratio of 0.239, indicating relatively few defects and good crystalline quality. The 2D peak shape and intensity suggest this sample consists of few-layer graphene</w:t>
      </w:r>
      <w:r w:rsidRPr="00B63157">
        <w:rPr>
          <w:rFonts w:ascii="Cambria Math" w:hAnsi="Cambria Math"/>
        </w:rPr>
        <w:t>. The I(D)/I(G) ratio can be used to estimate the average inter-defect distance or crystallite size using established relationships from the literature</w:t>
      </w:r>
      <w:r w:rsidR="003B4DC1" w:rsidRPr="00B63157">
        <w:rPr>
          <w:rFonts w:ascii="Cambria Math" w:hAnsi="Cambria Math"/>
        </w:rPr>
        <w:t xml:space="preserve"> </w:t>
      </w:r>
      <w:sdt>
        <w:sdtPr>
          <w:rPr>
            <w:rFonts w:ascii="Cambria Math" w:hAnsi="Cambria Math"/>
          </w:rPr>
          <w:id w:val="141394795"/>
          <w:citation/>
        </w:sdtPr>
        <w:sdtContent>
          <w:r w:rsidR="003B4DC1" w:rsidRPr="00B63157">
            <w:rPr>
              <w:rFonts w:ascii="Cambria Math" w:hAnsi="Cambria Math"/>
            </w:rPr>
            <w:fldChar w:fldCharType="begin"/>
          </w:r>
          <w:r w:rsidR="003B4DC1" w:rsidRPr="00B63157">
            <w:rPr>
              <w:rFonts w:ascii="Cambria Math" w:hAnsi="Cambria Math"/>
            </w:rPr>
            <w:instrText xml:space="preserve"> CITATION Fer13 \l 3081 </w:instrText>
          </w:r>
          <w:r w:rsidR="003B4DC1" w:rsidRPr="00B63157">
            <w:rPr>
              <w:rFonts w:ascii="Cambria Math" w:hAnsi="Cambria Math"/>
            </w:rPr>
            <w:fldChar w:fldCharType="separate"/>
          </w:r>
          <w:r w:rsidR="003B4DC1" w:rsidRPr="00B63157">
            <w:rPr>
              <w:rFonts w:ascii="Cambria Math" w:hAnsi="Cambria Math"/>
              <w:noProof/>
            </w:rPr>
            <w:t>[1]</w:t>
          </w:r>
          <w:r w:rsidR="003B4DC1" w:rsidRPr="00B63157">
            <w:rPr>
              <w:rFonts w:ascii="Cambria Math" w:hAnsi="Cambria Math"/>
            </w:rPr>
            <w:fldChar w:fldCharType="end"/>
          </w:r>
        </w:sdtContent>
      </w:sdt>
      <w:r w:rsidRPr="00B63157">
        <w:rPr>
          <w:rFonts w:ascii="Cambria Math" w:hAnsi="Cambria Math"/>
        </w:rPr>
        <w:t>.</w:t>
      </w:r>
    </w:p>
    <w:p w14:paraId="2C989AD6" w14:textId="74BA8C68" w:rsidR="00553148" w:rsidRPr="00B63157" w:rsidRDefault="00553148" w:rsidP="00B63157">
      <w:pPr>
        <w:pStyle w:val="Heading2"/>
        <w:spacing w:line="360" w:lineRule="auto"/>
        <w:rPr>
          <w:rFonts w:ascii="Cambria Math" w:hAnsi="Cambria Math"/>
        </w:rPr>
      </w:pPr>
      <w:bookmarkStart w:id="4" w:name="_Toc211198672"/>
      <w:r w:rsidRPr="00B63157">
        <w:rPr>
          <w:rFonts w:ascii="Cambria Math" w:hAnsi="Cambria Math"/>
        </w:rPr>
        <w:t xml:space="preserve">Material </w:t>
      </w:r>
      <w:r w:rsidR="002010AD" w:rsidRPr="00B63157">
        <w:rPr>
          <w:rFonts w:ascii="Cambria Math" w:hAnsi="Cambria Math"/>
        </w:rPr>
        <w:t>2</w:t>
      </w:r>
      <w:r w:rsidRPr="00B63157">
        <w:rPr>
          <w:rFonts w:ascii="Cambria Math" w:hAnsi="Cambria Math"/>
        </w:rPr>
        <w:t xml:space="preserve">: </w:t>
      </w:r>
      <w:r w:rsidRPr="00B63157">
        <w:rPr>
          <w:rFonts w:ascii="Cambria Math" w:hAnsi="Cambria Math"/>
        </w:rPr>
        <w:t>Silicon</w:t>
      </w:r>
      <w:bookmarkEnd w:id="4"/>
    </w:p>
    <w:p w14:paraId="3FE53135" w14:textId="77777777" w:rsidR="002010AD" w:rsidRPr="00B63157" w:rsidRDefault="00782D56" w:rsidP="00B63157">
      <w:pPr>
        <w:keepNext/>
        <w:spacing w:line="360" w:lineRule="auto"/>
        <w:jc w:val="center"/>
        <w:rPr>
          <w:rFonts w:ascii="Cambria Math" w:hAnsi="Cambria Math"/>
        </w:rPr>
      </w:pPr>
      <w:r w:rsidRPr="00B63157">
        <w:rPr>
          <w:rFonts w:ascii="Cambria Math" w:hAnsi="Cambria Math"/>
        </w:rPr>
        <w:drawing>
          <wp:inline distT="0" distB="0" distL="0" distR="0" wp14:anchorId="6BB9EEEB" wp14:editId="01C99846">
            <wp:extent cx="4275173" cy="3051235"/>
            <wp:effectExtent l="0" t="0" r="0" b="0"/>
            <wp:docPr id="2092015094" name="Picture 1"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015094" name="Picture 1" descr="A graph of a graph&#10;&#10;AI-generated content may be incorrect."/>
                    <pic:cNvPicPr/>
                  </pic:nvPicPr>
                  <pic:blipFill rotWithShape="1">
                    <a:blip r:embed="rId12"/>
                    <a:srcRect t="6355"/>
                    <a:stretch>
                      <a:fillRect/>
                    </a:stretch>
                  </pic:blipFill>
                  <pic:spPr bwMode="auto">
                    <a:xfrm>
                      <a:off x="0" y="0"/>
                      <a:ext cx="4308531" cy="3075043"/>
                    </a:xfrm>
                    <a:prstGeom prst="rect">
                      <a:avLst/>
                    </a:prstGeom>
                    <a:ln>
                      <a:noFill/>
                    </a:ln>
                    <a:extLst>
                      <a:ext uri="{53640926-AAD7-44D8-BBD7-CCE9431645EC}">
                        <a14:shadowObscured xmlns:a14="http://schemas.microsoft.com/office/drawing/2010/main"/>
                      </a:ext>
                    </a:extLst>
                  </pic:spPr>
                </pic:pic>
              </a:graphicData>
            </a:graphic>
          </wp:inline>
        </w:drawing>
      </w:r>
    </w:p>
    <w:p w14:paraId="36BD3975" w14:textId="154F1926" w:rsidR="00553148" w:rsidRPr="00B63157" w:rsidRDefault="002010AD" w:rsidP="00B63157">
      <w:pPr>
        <w:pStyle w:val="Caption"/>
        <w:spacing w:line="360" w:lineRule="auto"/>
        <w:jc w:val="center"/>
        <w:rPr>
          <w:rFonts w:ascii="Cambria Math" w:hAnsi="Cambria Math"/>
        </w:rPr>
      </w:pPr>
      <w:r w:rsidRPr="00B63157">
        <w:rPr>
          <w:rFonts w:ascii="Cambria Math" w:hAnsi="Cambria Math"/>
        </w:rPr>
        <w:t xml:space="preserve">Figure </w:t>
      </w:r>
      <w:r w:rsidRPr="00B63157">
        <w:rPr>
          <w:rFonts w:ascii="Cambria Math" w:hAnsi="Cambria Math"/>
        </w:rPr>
        <w:fldChar w:fldCharType="begin"/>
      </w:r>
      <w:r w:rsidRPr="00B63157">
        <w:rPr>
          <w:rFonts w:ascii="Cambria Math" w:hAnsi="Cambria Math"/>
        </w:rPr>
        <w:instrText xml:space="preserve"> SEQ Figure \* ARABIC </w:instrText>
      </w:r>
      <w:r w:rsidRPr="00B63157">
        <w:rPr>
          <w:rFonts w:ascii="Cambria Math" w:hAnsi="Cambria Math"/>
        </w:rPr>
        <w:fldChar w:fldCharType="separate"/>
      </w:r>
      <w:r w:rsidR="005F5B1B" w:rsidRPr="00B63157">
        <w:rPr>
          <w:rFonts w:ascii="Cambria Math" w:hAnsi="Cambria Math"/>
          <w:noProof/>
        </w:rPr>
        <w:t>5</w:t>
      </w:r>
      <w:r w:rsidRPr="00B63157">
        <w:rPr>
          <w:rFonts w:ascii="Cambria Math" w:hAnsi="Cambria Math"/>
        </w:rPr>
        <w:fldChar w:fldCharType="end"/>
      </w:r>
      <w:r w:rsidRPr="00B63157">
        <w:rPr>
          <w:rFonts w:ascii="Cambria Math" w:hAnsi="Cambria Math"/>
        </w:rPr>
        <w:t>. Raman Spectrum of Silicon</w:t>
      </w:r>
    </w:p>
    <w:p w14:paraId="4DCF5CB5" w14:textId="77777777" w:rsidR="00B44096" w:rsidRPr="00B63157" w:rsidRDefault="00B44096" w:rsidP="00B63157">
      <w:pPr>
        <w:keepNext/>
        <w:spacing w:line="360" w:lineRule="auto"/>
        <w:rPr>
          <w:rFonts w:ascii="Cambria Math" w:hAnsi="Cambria Math"/>
        </w:rPr>
      </w:pPr>
      <w:r w:rsidRPr="00B63157">
        <w:rPr>
          <w:rFonts w:ascii="Cambria Math" w:hAnsi="Cambria Math"/>
        </w:rPr>
        <w:lastRenderedPageBreak/>
        <w:drawing>
          <wp:inline distT="0" distB="0" distL="0" distR="0" wp14:anchorId="3FDAFA27" wp14:editId="63C0BBCE">
            <wp:extent cx="5068171" cy="3172644"/>
            <wp:effectExtent l="0" t="0" r="0" b="0"/>
            <wp:docPr id="634441192" name="Picture 1"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441192" name="Picture 1" descr="A graph of a graph&#10;&#10;AI-generated content may be incorrect."/>
                    <pic:cNvPicPr/>
                  </pic:nvPicPr>
                  <pic:blipFill rotWithShape="1">
                    <a:blip r:embed="rId13"/>
                    <a:srcRect t="5341"/>
                    <a:stretch>
                      <a:fillRect/>
                    </a:stretch>
                  </pic:blipFill>
                  <pic:spPr bwMode="auto">
                    <a:xfrm>
                      <a:off x="0" y="0"/>
                      <a:ext cx="5075440" cy="3177194"/>
                    </a:xfrm>
                    <a:prstGeom prst="rect">
                      <a:avLst/>
                    </a:prstGeom>
                    <a:ln>
                      <a:noFill/>
                    </a:ln>
                    <a:extLst>
                      <a:ext uri="{53640926-AAD7-44D8-BBD7-CCE9431645EC}">
                        <a14:shadowObscured xmlns:a14="http://schemas.microsoft.com/office/drawing/2010/main"/>
                      </a:ext>
                    </a:extLst>
                  </pic:spPr>
                </pic:pic>
              </a:graphicData>
            </a:graphic>
          </wp:inline>
        </w:drawing>
      </w:r>
    </w:p>
    <w:p w14:paraId="63A4F419" w14:textId="3059B352" w:rsidR="00B44096" w:rsidRPr="00B63157" w:rsidRDefault="00B44096" w:rsidP="00B63157">
      <w:pPr>
        <w:pStyle w:val="Caption"/>
        <w:spacing w:line="360" w:lineRule="auto"/>
        <w:jc w:val="center"/>
        <w:rPr>
          <w:rFonts w:ascii="Cambria Math" w:hAnsi="Cambria Math"/>
        </w:rPr>
      </w:pPr>
      <w:r w:rsidRPr="00B63157">
        <w:rPr>
          <w:rFonts w:ascii="Cambria Math" w:hAnsi="Cambria Math"/>
        </w:rPr>
        <w:t xml:space="preserve">Figure </w:t>
      </w:r>
      <w:r w:rsidRPr="00B63157">
        <w:rPr>
          <w:rFonts w:ascii="Cambria Math" w:hAnsi="Cambria Math"/>
        </w:rPr>
        <w:fldChar w:fldCharType="begin"/>
      </w:r>
      <w:r w:rsidRPr="00B63157">
        <w:rPr>
          <w:rFonts w:ascii="Cambria Math" w:hAnsi="Cambria Math"/>
        </w:rPr>
        <w:instrText xml:space="preserve"> SEQ Figure \* ARABIC </w:instrText>
      </w:r>
      <w:r w:rsidRPr="00B63157">
        <w:rPr>
          <w:rFonts w:ascii="Cambria Math" w:hAnsi="Cambria Math"/>
        </w:rPr>
        <w:fldChar w:fldCharType="separate"/>
      </w:r>
      <w:r w:rsidR="005F5B1B" w:rsidRPr="00B63157">
        <w:rPr>
          <w:rFonts w:ascii="Cambria Math" w:hAnsi="Cambria Math"/>
          <w:noProof/>
        </w:rPr>
        <w:t>6</w:t>
      </w:r>
      <w:r w:rsidRPr="00B63157">
        <w:rPr>
          <w:rFonts w:ascii="Cambria Math" w:hAnsi="Cambria Math"/>
        </w:rPr>
        <w:fldChar w:fldCharType="end"/>
      </w:r>
      <w:r w:rsidRPr="00B63157">
        <w:rPr>
          <w:rFonts w:ascii="Cambria Math" w:hAnsi="Cambria Math"/>
        </w:rPr>
        <w:t>. Lorentzian Fits of Silicon Sample</w:t>
      </w:r>
      <w:r w:rsidRPr="00B63157">
        <w:rPr>
          <w:rFonts w:ascii="Cambria Math" w:hAnsi="Cambria Math"/>
          <w:noProof/>
        </w:rPr>
        <w:t xml:space="preserve"> Peak</w:t>
      </w:r>
    </w:p>
    <w:p w14:paraId="76AA18C9" w14:textId="131BB571" w:rsidR="00B63157" w:rsidRDefault="005F5B1B" w:rsidP="00B63157">
      <w:pPr>
        <w:spacing w:line="360" w:lineRule="auto"/>
        <w:rPr>
          <w:rFonts w:ascii="Cambria Math" w:hAnsi="Cambria Math"/>
        </w:rPr>
      </w:pPr>
      <w:r w:rsidRPr="00B63157">
        <w:rPr>
          <w:rFonts w:ascii="Cambria Math" w:hAnsi="Cambria Math"/>
        </w:rPr>
        <w:t xml:space="preserve">Figure </w:t>
      </w:r>
      <w:r w:rsidR="00AD5B8F">
        <w:rPr>
          <w:rFonts w:ascii="Cambria Math" w:hAnsi="Cambria Math"/>
        </w:rPr>
        <w:t>5</w:t>
      </w:r>
      <w:r w:rsidRPr="00B63157">
        <w:rPr>
          <w:rFonts w:ascii="Cambria Math" w:hAnsi="Cambria Math"/>
        </w:rPr>
        <w:t xml:space="preserve"> shows the Raman spectrum of </w:t>
      </w:r>
      <w:r w:rsidR="006B084D" w:rsidRPr="00B63157">
        <w:rPr>
          <w:rFonts w:ascii="Cambria Math" w:hAnsi="Cambria Math"/>
        </w:rPr>
        <w:t xml:space="preserve">silicon based on the presence of a single, sharp Raman peak </w:t>
      </w:r>
      <w:r w:rsidR="006B084D" w:rsidRPr="00B63157">
        <w:rPr>
          <w:rFonts w:ascii="Cambria Math" w:hAnsi="Cambria Math"/>
        </w:rPr>
        <w:t>centred</w:t>
      </w:r>
      <w:r w:rsidR="006B084D" w:rsidRPr="00B63157">
        <w:rPr>
          <w:rFonts w:ascii="Cambria Math" w:hAnsi="Cambria Math"/>
        </w:rPr>
        <w:t xml:space="preserve"> at approximately 520 cm</w:t>
      </w:r>
      <w:r w:rsidR="006B084D" w:rsidRPr="00B63157">
        <w:rPr>
          <w:rFonts w:ascii="Cambria Math" w:hAnsi="Cambria Math" w:cs="Cambria Math"/>
        </w:rPr>
        <w:t>⁻</w:t>
      </w:r>
      <w:r w:rsidR="006B084D" w:rsidRPr="00B63157">
        <w:rPr>
          <w:rFonts w:ascii="Cambria Math" w:hAnsi="Cambria Math" w:cs="Aptos"/>
        </w:rPr>
        <w:t>¹</w:t>
      </w:r>
      <w:r w:rsidR="006B084D" w:rsidRPr="00B63157">
        <w:rPr>
          <w:rFonts w:ascii="Cambria Math" w:hAnsi="Cambria Math"/>
        </w:rPr>
        <w:t>. This peak position</w:t>
      </w:r>
      <w:r w:rsidRPr="00B63157">
        <w:rPr>
          <w:rFonts w:ascii="Cambria Math" w:hAnsi="Cambria Math"/>
        </w:rPr>
        <w:t xml:space="preserve"> (shown in Figure </w:t>
      </w:r>
      <w:r w:rsidR="00AD5B8F">
        <w:rPr>
          <w:rFonts w:ascii="Cambria Math" w:hAnsi="Cambria Math"/>
        </w:rPr>
        <w:t>6</w:t>
      </w:r>
      <w:r w:rsidRPr="00B63157">
        <w:rPr>
          <w:rFonts w:ascii="Cambria Math" w:hAnsi="Cambria Math"/>
        </w:rPr>
        <w:t>)</w:t>
      </w:r>
      <w:r w:rsidR="006B084D" w:rsidRPr="00B63157">
        <w:rPr>
          <w:rFonts w:ascii="Cambria Math" w:hAnsi="Cambria Math"/>
        </w:rPr>
        <w:t xml:space="preserve"> is characteristic of crystalline silicon and corresponds to the first-order optical phonon mode at the Brillouin zone </w:t>
      </w:r>
      <w:r w:rsidR="006B084D" w:rsidRPr="00B63157">
        <w:rPr>
          <w:rFonts w:ascii="Cambria Math" w:hAnsi="Cambria Math"/>
        </w:rPr>
        <w:t>centre</w:t>
      </w:r>
      <w:r w:rsidR="006B084D" w:rsidRPr="00B63157">
        <w:rPr>
          <w:rFonts w:ascii="Cambria Math" w:hAnsi="Cambria Math"/>
        </w:rPr>
        <w:t>. The narrow linewidth (FWHM ~4</w:t>
      </w:r>
      <w:r w:rsidR="00D31BFC" w:rsidRPr="00B63157">
        <w:rPr>
          <w:rFonts w:ascii="Cambria Math" w:hAnsi="Cambria Math"/>
        </w:rPr>
        <w:t>.68</w:t>
      </w:r>
      <w:r w:rsidR="006B084D" w:rsidRPr="00B63157">
        <w:rPr>
          <w:rFonts w:ascii="Cambria Math" w:hAnsi="Cambria Math"/>
        </w:rPr>
        <w:t xml:space="preserve"> cm</w:t>
      </w:r>
      <w:r w:rsidR="006B084D" w:rsidRPr="00B63157">
        <w:rPr>
          <w:rFonts w:ascii="Cambria Math" w:hAnsi="Cambria Math" w:cs="Cambria Math"/>
        </w:rPr>
        <w:t>⁻</w:t>
      </w:r>
      <w:r w:rsidR="006B084D" w:rsidRPr="00B63157">
        <w:rPr>
          <w:rFonts w:ascii="Cambria Math" w:hAnsi="Cambria Math" w:cs="Aptos"/>
        </w:rPr>
        <w:t>¹</w:t>
      </w:r>
      <w:r w:rsidR="006B084D" w:rsidRPr="00B63157">
        <w:rPr>
          <w:rFonts w:ascii="Cambria Math" w:hAnsi="Cambria Math"/>
        </w:rPr>
        <w:t>) and high intensity of this peak indicate excellent crystal quality with minimal structural defects or disorder. Unlike the graphene and TiSe</w:t>
      </w:r>
      <w:r w:rsidR="006B084D" w:rsidRPr="00B63157">
        <w:rPr>
          <w:rFonts w:ascii="Cambria Math" w:hAnsi="Cambria Math" w:cs="Aptos"/>
        </w:rPr>
        <w:t>₂</w:t>
      </w:r>
      <w:r w:rsidR="006B084D" w:rsidRPr="00B63157">
        <w:rPr>
          <w:rFonts w:ascii="Cambria Math" w:hAnsi="Cambria Math"/>
        </w:rPr>
        <w:t xml:space="preserve"> spectra</w:t>
      </w:r>
      <w:r w:rsidR="00D31BFC" w:rsidRPr="00B63157">
        <w:rPr>
          <w:rFonts w:ascii="Cambria Math" w:hAnsi="Cambria Math"/>
        </w:rPr>
        <w:t>, which show multiple peaks, silicon exhibits a single dominant feature, making it readily distinguishable from the other materials analysed</w:t>
      </w:r>
      <w:r w:rsidR="006B084D" w:rsidRPr="00B63157">
        <w:rPr>
          <w:rFonts w:ascii="Cambria Math" w:hAnsi="Cambria Math"/>
        </w:rPr>
        <w:t xml:space="preserve"> in this study.</w:t>
      </w:r>
    </w:p>
    <w:p w14:paraId="62DA8040" w14:textId="77777777" w:rsidR="00B63157" w:rsidRDefault="00B63157">
      <w:pPr>
        <w:rPr>
          <w:rFonts w:ascii="Cambria Math" w:hAnsi="Cambria Math"/>
        </w:rPr>
      </w:pPr>
      <w:r>
        <w:rPr>
          <w:rFonts w:ascii="Cambria Math" w:hAnsi="Cambria Math"/>
        </w:rPr>
        <w:br w:type="page"/>
      </w:r>
    </w:p>
    <w:p w14:paraId="1215BF3A" w14:textId="77777777" w:rsidR="00782D56" w:rsidRPr="00B63157" w:rsidRDefault="00782D56" w:rsidP="00B63157">
      <w:pPr>
        <w:spacing w:line="360" w:lineRule="auto"/>
        <w:rPr>
          <w:rFonts w:ascii="Cambria Math" w:hAnsi="Cambria Math"/>
        </w:rPr>
      </w:pPr>
    </w:p>
    <w:p w14:paraId="1962D580" w14:textId="1E09FEB8" w:rsidR="002010AD" w:rsidRPr="00B63157" w:rsidRDefault="002010AD" w:rsidP="00B63157">
      <w:pPr>
        <w:pStyle w:val="Heading2"/>
        <w:spacing w:line="360" w:lineRule="auto"/>
        <w:rPr>
          <w:rFonts w:ascii="Cambria Math" w:hAnsi="Cambria Math"/>
        </w:rPr>
      </w:pPr>
      <w:bookmarkStart w:id="5" w:name="_Toc211198673"/>
      <w:r w:rsidRPr="00B63157">
        <w:rPr>
          <w:rFonts w:ascii="Cambria Math" w:hAnsi="Cambria Math"/>
        </w:rPr>
        <w:t xml:space="preserve">Material </w:t>
      </w:r>
      <w:r w:rsidRPr="00B63157">
        <w:rPr>
          <w:rFonts w:ascii="Cambria Math" w:hAnsi="Cambria Math"/>
        </w:rPr>
        <w:t>3</w:t>
      </w:r>
      <w:r w:rsidRPr="00B63157">
        <w:rPr>
          <w:rFonts w:ascii="Cambria Math" w:hAnsi="Cambria Math"/>
        </w:rPr>
        <w:t xml:space="preserve">: </w:t>
      </w:r>
      <w:r w:rsidRPr="00B63157">
        <w:rPr>
          <w:rFonts w:ascii="Cambria Math" w:hAnsi="Cambria Math"/>
        </w:rPr>
        <w:t>T</w:t>
      </w:r>
      <w:r w:rsidRPr="00B63157">
        <w:rPr>
          <w:rFonts w:ascii="Cambria Math" w:hAnsi="Cambria Math"/>
        </w:rPr>
        <w:t xml:space="preserve">itanium </w:t>
      </w:r>
      <w:r w:rsidRPr="00B63157">
        <w:rPr>
          <w:rFonts w:ascii="Cambria Math" w:hAnsi="Cambria Math"/>
        </w:rPr>
        <w:t>D</w:t>
      </w:r>
      <w:r w:rsidRPr="00B63157">
        <w:rPr>
          <w:rFonts w:ascii="Cambria Math" w:hAnsi="Cambria Math"/>
        </w:rPr>
        <w:t>iselenide</w:t>
      </w:r>
      <w:bookmarkEnd w:id="5"/>
    </w:p>
    <w:p w14:paraId="098AB13A" w14:textId="77777777" w:rsidR="002010AD" w:rsidRPr="00B63157" w:rsidRDefault="005616A5" w:rsidP="00B63157">
      <w:pPr>
        <w:keepNext/>
        <w:spacing w:line="360" w:lineRule="auto"/>
        <w:jc w:val="center"/>
        <w:rPr>
          <w:rFonts w:ascii="Cambria Math" w:hAnsi="Cambria Math"/>
        </w:rPr>
      </w:pPr>
      <w:r w:rsidRPr="00B63157">
        <w:rPr>
          <w:rFonts w:ascii="Cambria Math" w:hAnsi="Cambria Math"/>
        </w:rPr>
        <w:drawing>
          <wp:inline distT="0" distB="0" distL="0" distR="0" wp14:anchorId="5228CE96" wp14:editId="53D3EBFB">
            <wp:extent cx="5088531" cy="3685161"/>
            <wp:effectExtent l="0" t="0" r="0" b="0"/>
            <wp:docPr id="945606747" name="Picture 1" descr="A graph of a blue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606747" name="Picture 1" descr="A graph of a blue line&#10;&#10;AI-generated content may be incorrect."/>
                    <pic:cNvPicPr/>
                  </pic:nvPicPr>
                  <pic:blipFill rotWithShape="1">
                    <a:blip r:embed="rId14"/>
                    <a:srcRect t="6251"/>
                    <a:stretch>
                      <a:fillRect/>
                    </a:stretch>
                  </pic:blipFill>
                  <pic:spPr bwMode="auto">
                    <a:xfrm>
                      <a:off x="0" y="0"/>
                      <a:ext cx="5094557" cy="3689525"/>
                    </a:xfrm>
                    <a:prstGeom prst="rect">
                      <a:avLst/>
                    </a:prstGeom>
                    <a:ln>
                      <a:noFill/>
                    </a:ln>
                    <a:extLst>
                      <a:ext uri="{53640926-AAD7-44D8-BBD7-CCE9431645EC}">
                        <a14:shadowObscured xmlns:a14="http://schemas.microsoft.com/office/drawing/2010/main"/>
                      </a:ext>
                    </a:extLst>
                  </pic:spPr>
                </pic:pic>
              </a:graphicData>
            </a:graphic>
          </wp:inline>
        </w:drawing>
      </w:r>
    </w:p>
    <w:p w14:paraId="75D951A7" w14:textId="48F02729" w:rsidR="00D31BFC" w:rsidRPr="00B63157" w:rsidRDefault="002010AD" w:rsidP="00B63157">
      <w:pPr>
        <w:pStyle w:val="Caption"/>
        <w:spacing w:line="360" w:lineRule="auto"/>
        <w:jc w:val="center"/>
        <w:rPr>
          <w:rFonts w:ascii="Cambria Math" w:hAnsi="Cambria Math"/>
        </w:rPr>
      </w:pPr>
      <w:r w:rsidRPr="00B63157">
        <w:rPr>
          <w:rFonts w:ascii="Cambria Math" w:hAnsi="Cambria Math"/>
        </w:rPr>
        <w:t xml:space="preserve">Figure </w:t>
      </w:r>
      <w:r w:rsidRPr="00B63157">
        <w:rPr>
          <w:rFonts w:ascii="Cambria Math" w:hAnsi="Cambria Math"/>
        </w:rPr>
        <w:fldChar w:fldCharType="begin"/>
      </w:r>
      <w:r w:rsidRPr="00B63157">
        <w:rPr>
          <w:rFonts w:ascii="Cambria Math" w:hAnsi="Cambria Math"/>
        </w:rPr>
        <w:instrText xml:space="preserve"> SEQ Figure \* ARABIC </w:instrText>
      </w:r>
      <w:r w:rsidRPr="00B63157">
        <w:rPr>
          <w:rFonts w:ascii="Cambria Math" w:hAnsi="Cambria Math"/>
        </w:rPr>
        <w:fldChar w:fldCharType="separate"/>
      </w:r>
      <w:r w:rsidR="005F5B1B" w:rsidRPr="00B63157">
        <w:rPr>
          <w:rFonts w:ascii="Cambria Math" w:hAnsi="Cambria Math"/>
          <w:noProof/>
        </w:rPr>
        <w:t>7</w:t>
      </w:r>
      <w:r w:rsidRPr="00B63157">
        <w:rPr>
          <w:rFonts w:ascii="Cambria Math" w:hAnsi="Cambria Math"/>
        </w:rPr>
        <w:fldChar w:fldCharType="end"/>
      </w:r>
      <w:r w:rsidRPr="00B63157">
        <w:rPr>
          <w:rFonts w:ascii="Cambria Math" w:hAnsi="Cambria Math"/>
        </w:rPr>
        <w:t>. Raman Spectrum of TiSe2 Sample 1</w:t>
      </w:r>
    </w:p>
    <w:p w14:paraId="384FDB3B" w14:textId="77777777" w:rsidR="002010AD" w:rsidRPr="00B63157" w:rsidRDefault="005616A5" w:rsidP="00B63157">
      <w:pPr>
        <w:keepNext/>
        <w:spacing w:line="360" w:lineRule="auto"/>
        <w:jc w:val="center"/>
        <w:rPr>
          <w:rFonts w:ascii="Cambria Math" w:hAnsi="Cambria Math"/>
        </w:rPr>
      </w:pPr>
      <w:r w:rsidRPr="00B63157">
        <w:rPr>
          <w:rFonts w:ascii="Cambria Math" w:hAnsi="Cambria Math"/>
        </w:rPr>
        <w:drawing>
          <wp:inline distT="0" distB="0" distL="0" distR="0" wp14:anchorId="709E289A" wp14:editId="21306978">
            <wp:extent cx="4298726" cy="3099720"/>
            <wp:effectExtent l="0" t="0" r="0" b="0"/>
            <wp:docPr id="1123308520" name="Picture 1" descr="A graph of a number of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308520" name="Picture 1" descr="A graph of a number of blue dots&#10;&#10;AI-generated content may be incorrect."/>
                    <pic:cNvPicPr/>
                  </pic:nvPicPr>
                  <pic:blipFill rotWithShape="1">
                    <a:blip r:embed="rId15"/>
                    <a:srcRect t="6656"/>
                    <a:stretch>
                      <a:fillRect/>
                    </a:stretch>
                  </pic:blipFill>
                  <pic:spPr bwMode="auto">
                    <a:xfrm>
                      <a:off x="0" y="0"/>
                      <a:ext cx="4311531" cy="3108954"/>
                    </a:xfrm>
                    <a:prstGeom prst="rect">
                      <a:avLst/>
                    </a:prstGeom>
                    <a:ln>
                      <a:noFill/>
                    </a:ln>
                    <a:extLst>
                      <a:ext uri="{53640926-AAD7-44D8-BBD7-CCE9431645EC}">
                        <a14:shadowObscured xmlns:a14="http://schemas.microsoft.com/office/drawing/2010/main"/>
                      </a:ext>
                    </a:extLst>
                  </pic:spPr>
                </pic:pic>
              </a:graphicData>
            </a:graphic>
          </wp:inline>
        </w:drawing>
      </w:r>
    </w:p>
    <w:p w14:paraId="17E86FDA" w14:textId="7812AB88" w:rsidR="005616A5" w:rsidRPr="00B63157" w:rsidRDefault="002010AD" w:rsidP="00B63157">
      <w:pPr>
        <w:pStyle w:val="Caption"/>
        <w:spacing w:line="360" w:lineRule="auto"/>
        <w:jc w:val="center"/>
        <w:rPr>
          <w:rFonts w:ascii="Cambria Math" w:hAnsi="Cambria Math"/>
        </w:rPr>
      </w:pPr>
      <w:r w:rsidRPr="00B63157">
        <w:rPr>
          <w:rFonts w:ascii="Cambria Math" w:hAnsi="Cambria Math"/>
        </w:rPr>
        <w:t xml:space="preserve">Figure </w:t>
      </w:r>
      <w:r w:rsidRPr="00B63157">
        <w:rPr>
          <w:rFonts w:ascii="Cambria Math" w:hAnsi="Cambria Math"/>
        </w:rPr>
        <w:fldChar w:fldCharType="begin"/>
      </w:r>
      <w:r w:rsidRPr="00B63157">
        <w:rPr>
          <w:rFonts w:ascii="Cambria Math" w:hAnsi="Cambria Math"/>
        </w:rPr>
        <w:instrText xml:space="preserve"> SEQ Figure \* ARABIC </w:instrText>
      </w:r>
      <w:r w:rsidRPr="00B63157">
        <w:rPr>
          <w:rFonts w:ascii="Cambria Math" w:hAnsi="Cambria Math"/>
        </w:rPr>
        <w:fldChar w:fldCharType="separate"/>
      </w:r>
      <w:r w:rsidR="005F5B1B" w:rsidRPr="00B63157">
        <w:rPr>
          <w:rFonts w:ascii="Cambria Math" w:hAnsi="Cambria Math"/>
          <w:noProof/>
        </w:rPr>
        <w:t>8</w:t>
      </w:r>
      <w:r w:rsidRPr="00B63157">
        <w:rPr>
          <w:rFonts w:ascii="Cambria Math" w:hAnsi="Cambria Math"/>
        </w:rPr>
        <w:fldChar w:fldCharType="end"/>
      </w:r>
      <w:r w:rsidRPr="00B63157">
        <w:rPr>
          <w:rFonts w:ascii="Cambria Math" w:hAnsi="Cambria Math"/>
        </w:rPr>
        <w:t>. Raman Spectrum of TiSe2 Sample 2</w:t>
      </w:r>
    </w:p>
    <w:p w14:paraId="23A148D4" w14:textId="77777777" w:rsidR="005F5B1B" w:rsidRPr="00B63157" w:rsidRDefault="00B44096" w:rsidP="00B63157">
      <w:pPr>
        <w:keepNext/>
        <w:spacing w:line="360" w:lineRule="auto"/>
        <w:jc w:val="center"/>
        <w:rPr>
          <w:rFonts w:ascii="Cambria Math" w:hAnsi="Cambria Math"/>
        </w:rPr>
      </w:pPr>
      <w:r w:rsidRPr="00B63157">
        <w:rPr>
          <w:rFonts w:ascii="Cambria Math" w:hAnsi="Cambria Math"/>
        </w:rPr>
        <w:lastRenderedPageBreak/>
        <w:drawing>
          <wp:inline distT="0" distB="0" distL="0" distR="0" wp14:anchorId="5F3EB016" wp14:editId="4593618D">
            <wp:extent cx="5870040" cy="2058791"/>
            <wp:effectExtent l="0" t="0" r="0" b="0"/>
            <wp:docPr id="505689662" name="Picture 1" descr="A graph of 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689662" name="Picture 1" descr="A graph of a graph of a graph&#10;&#10;AI-generated content may be incorrect."/>
                    <pic:cNvPicPr/>
                  </pic:nvPicPr>
                  <pic:blipFill rotWithShape="1">
                    <a:blip r:embed="rId16"/>
                    <a:srcRect t="7814"/>
                    <a:stretch>
                      <a:fillRect/>
                    </a:stretch>
                  </pic:blipFill>
                  <pic:spPr bwMode="auto">
                    <a:xfrm>
                      <a:off x="0" y="0"/>
                      <a:ext cx="5872892" cy="2059791"/>
                    </a:xfrm>
                    <a:prstGeom prst="rect">
                      <a:avLst/>
                    </a:prstGeom>
                    <a:ln>
                      <a:noFill/>
                    </a:ln>
                    <a:extLst>
                      <a:ext uri="{53640926-AAD7-44D8-BBD7-CCE9431645EC}">
                        <a14:shadowObscured xmlns:a14="http://schemas.microsoft.com/office/drawing/2010/main"/>
                      </a:ext>
                    </a:extLst>
                  </pic:spPr>
                </pic:pic>
              </a:graphicData>
            </a:graphic>
          </wp:inline>
        </w:drawing>
      </w:r>
    </w:p>
    <w:p w14:paraId="4183243E" w14:textId="5270A160" w:rsidR="00314B9A" w:rsidRPr="00B63157" w:rsidRDefault="005F5B1B" w:rsidP="00B63157">
      <w:pPr>
        <w:pStyle w:val="Caption"/>
        <w:spacing w:line="360" w:lineRule="auto"/>
        <w:jc w:val="center"/>
        <w:rPr>
          <w:rFonts w:ascii="Cambria Math" w:hAnsi="Cambria Math"/>
        </w:rPr>
      </w:pPr>
      <w:r w:rsidRPr="00B63157">
        <w:rPr>
          <w:rFonts w:ascii="Cambria Math" w:hAnsi="Cambria Math"/>
        </w:rPr>
        <w:t xml:space="preserve">Figure </w:t>
      </w:r>
      <w:r w:rsidRPr="00B63157">
        <w:rPr>
          <w:rFonts w:ascii="Cambria Math" w:hAnsi="Cambria Math"/>
        </w:rPr>
        <w:fldChar w:fldCharType="begin"/>
      </w:r>
      <w:r w:rsidRPr="00B63157">
        <w:rPr>
          <w:rFonts w:ascii="Cambria Math" w:hAnsi="Cambria Math"/>
        </w:rPr>
        <w:instrText xml:space="preserve"> SEQ Figure \* ARABIC </w:instrText>
      </w:r>
      <w:r w:rsidRPr="00B63157">
        <w:rPr>
          <w:rFonts w:ascii="Cambria Math" w:hAnsi="Cambria Math"/>
        </w:rPr>
        <w:fldChar w:fldCharType="separate"/>
      </w:r>
      <w:r w:rsidRPr="00B63157">
        <w:rPr>
          <w:rFonts w:ascii="Cambria Math" w:hAnsi="Cambria Math"/>
          <w:noProof/>
        </w:rPr>
        <w:t>9</w:t>
      </w:r>
      <w:r w:rsidRPr="00B63157">
        <w:rPr>
          <w:rFonts w:ascii="Cambria Math" w:hAnsi="Cambria Math"/>
        </w:rPr>
        <w:fldChar w:fldCharType="end"/>
      </w:r>
      <w:r w:rsidRPr="00B63157">
        <w:rPr>
          <w:rFonts w:ascii="Cambria Math" w:hAnsi="Cambria Math"/>
        </w:rPr>
        <w:t>. Lorentzian Peak Fitting of Peak 1 (Left) and Pseudo-Voigt Fitting of Peak 2 (Right) of TiSe2 Sample 1</w:t>
      </w:r>
    </w:p>
    <w:p w14:paraId="4C6D29F7" w14:textId="1B58AA94" w:rsidR="00314B9A" w:rsidRPr="00B63157" w:rsidRDefault="00314B9A" w:rsidP="00B63157">
      <w:pPr>
        <w:spacing w:line="360" w:lineRule="auto"/>
        <w:rPr>
          <w:rFonts w:ascii="Cambria Math" w:hAnsi="Cambria Math"/>
        </w:rPr>
      </w:pPr>
    </w:p>
    <w:p w14:paraId="29F1E4D9" w14:textId="77777777" w:rsidR="005F5B1B" w:rsidRPr="00B63157" w:rsidRDefault="00B44096" w:rsidP="00B63157">
      <w:pPr>
        <w:keepNext/>
        <w:spacing w:line="360" w:lineRule="auto"/>
        <w:jc w:val="center"/>
        <w:rPr>
          <w:rFonts w:ascii="Cambria Math" w:hAnsi="Cambria Math"/>
        </w:rPr>
      </w:pPr>
      <w:r w:rsidRPr="00B63157">
        <w:rPr>
          <w:rFonts w:ascii="Cambria Math" w:hAnsi="Cambria Math"/>
        </w:rPr>
        <w:drawing>
          <wp:inline distT="0" distB="0" distL="0" distR="0" wp14:anchorId="53B89CBE" wp14:editId="4F42B7E4">
            <wp:extent cx="5731510" cy="1985146"/>
            <wp:effectExtent l="0" t="0" r="0" b="0"/>
            <wp:docPr id="702072509" name="Picture 1" descr="A graph of 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072509" name="Picture 1" descr="A graph of a graph of a graph&#10;&#10;AI-generated content may be incorrect."/>
                    <pic:cNvPicPr/>
                  </pic:nvPicPr>
                  <pic:blipFill rotWithShape="1">
                    <a:blip r:embed="rId17"/>
                    <a:srcRect t="8963"/>
                    <a:stretch>
                      <a:fillRect/>
                    </a:stretch>
                  </pic:blipFill>
                  <pic:spPr bwMode="auto">
                    <a:xfrm>
                      <a:off x="0" y="0"/>
                      <a:ext cx="5731510" cy="1985146"/>
                    </a:xfrm>
                    <a:prstGeom prst="rect">
                      <a:avLst/>
                    </a:prstGeom>
                    <a:ln>
                      <a:noFill/>
                    </a:ln>
                    <a:extLst>
                      <a:ext uri="{53640926-AAD7-44D8-BBD7-CCE9431645EC}">
                        <a14:shadowObscured xmlns:a14="http://schemas.microsoft.com/office/drawing/2010/main"/>
                      </a:ext>
                    </a:extLst>
                  </pic:spPr>
                </pic:pic>
              </a:graphicData>
            </a:graphic>
          </wp:inline>
        </w:drawing>
      </w:r>
    </w:p>
    <w:p w14:paraId="66461E69" w14:textId="6EE9F308" w:rsidR="00B44096" w:rsidRPr="00B63157" w:rsidRDefault="005F5B1B" w:rsidP="00B63157">
      <w:pPr>
        <w:pStyle w:val="Caption"/>
        <w:spacing w:line="360" w:lineRule="auto"/>
        <w:jc w:val="center"/>
        <w:rPr>
          <w:rFonts w:ascii="Cambria Math" w:hAnsi="Cambria Math"/>
        </w:rPr>
      </w:pPr>
      <w:r w:rsidRPr="00B63157">
        <w:rPr>
          <w:rFonts w:ascii="Cambria Math" w:hAnsi="Cambria Math"/>
        </w:rPr>
        <w:t xml:space="preserve">Figure </w:t>
      </w:r>
      <w:r w:rsidRPr="00B63157">
        <w:rPr>
          <w:rFonts w:ascii="Cambria Math" w:hAnsi="Cambria Math"/>
        </w:rPr>
        <w:fldChar w:fldCharType="begin"/>
      </w:r>
      <w:r w:rsidRPr="00B63157">
        <w:rPr>
          <w:rFonts w:ascii="Cambria Math" w:hAnsi="Cambria Math"/>
        </w:rPr>
        <w:instrText xml:space="preserve"> SEQ Figure \* ARABIC </w:instrText>
      </w:r>
      <w:r w:rsidRPr="00B63157">
        <w:rPr>
          <w:rFonts w:ascii="Cambria Math" w:hAnsi="Cambria Math"/>
        </w:rPr>
        <w:fldChar w:fldCharType="separate"/>
      </w:r>
      <w:r w:rsidRPr="00B63157">
        <w:rPr>
          <w:rFonts w:ascii="Cambria Math" w:hAnsi="Cambria Math"/>
          <w:noProof/>
        </w:rPr>
        <w:t>10</w:t>
      </w:r>
      <w:r w:rsidRPr="00B63157">
        <w:rPr>
          <w:rFonts w:ascii="Cambria Math" w:hAnsi="Cambria Math"/>
        </w:rPr>
        <w:fldChar w:fldCharType="end"/>
      </w:r>
      <w:r w:rsidRPr="00B63157">
        <w:rPr>
          <w:rFonts w:ascii="Cambria Math" w:hAnsi="Cambria Math"/>
        </w:rPr>
        <w:t>.Lorentzian Peak Fitting of Peak 1 (Left) and Pseudo-Voigt Fitting of Peak 2 (Right) of TiSe2 Sample 2</w:t>
      </w:r>
    </w:p>
    <w:p w14:paraId="6DB19CD9" w14:textId="54C0A91B" w:rsidR="005F5B1B" w:rsidRPr="00B63157" w:rsidRDefault="005F5B1B" w:rsidP="00B63157">
      <w:pPr>
        <w:spacing w:line="360" w:lineRule="auto"/>
        <w:rPr>
          <w:rFonts w:ascii="Cambria Math" w:hAnsi="Cambria Math"/>
        </w:rPr>
      </w:pPr>
      <w:r w:rsidRPr="00B63157">
        <w:rPr>
          <w:rFonts w:ascii="Cambria Math" w:hAnsi="Cambria Math"/>
        </w:rPr>
        <w:t xml:space="preserve">Figures 7 and 8 correspond to different regions of a TiSe₂ sample. </w:t>
      </w:r>
      <w:r w:rsidR="00B63157" w:rsidRPr="00B63157">
        <w:rPr>
          <w:rFonts w:ascii="Cambria Math" w:hAnsi="Cambria Math"/>
        </w:rPr>
        <w:t xml:space="preserve">Peak 2 of the samples as shown in Figure 9 </w:t>
      </w:r>
      <w:r w:rsidR="00B63157" w:rsidRPr="00B63157">
        <w:rPr>
          <w:rFonts w:ascii="Cambria Math" w:hAnsi="Cambria Math"/>
        </w:rPr>
        <w:t>(left)</w:t>
      </w:r>
      <w:r w:rsidR="00B63157" w:rsidRPr="00B63157">
        <w:rPr>
          <w:rFonts w:ascii="Cambria Math" w:hAnsi="Cambria Math"/>
        </w:rPr>
        <w:t xml:space="preserve"> and 10 (left) is identified</w:t>
      </w:r>
      <w:r w:rsidRPr="00B63157">
        <w:rPr>
          <w:rFonts w:ascii="Cambria Math" w:hAnsi="Cambria Math"/>
        </w:rPr>
        <w:t xml:space="preserve"> based on the presence of the characteristic in-plane E</w:t>
      </w:r>
      <w:r w:rsidRPr="00B63157">
        <w:rPr>
          <w:rFonts w:ascii="Cambria Math" w:hAnsi="Cambria Math"/>
          <w:vertAlign w:val="subscript"/>
        </w:rPr>
        <w:t>g</w:t>
      </w:r>
      <w:r w:rsidRPr="00B63157">
        <w:rPr>
          <w:rFonts w:ascii="Cambria Math" w:hAnsi="Cambria Math"/>
        </w:rPr>
        <w:t xml:space="preserve"> Raman-active mode around 136 cm</w:t>
      </w:r>
      <w:r w:rsidRPr="00B63157">
        <w:rPr>
          <w:rFonts w:ascii="Cambria Math" w:hAnsi="Cambria Math" w:cs="Cambria Math"/>
        </w:rPr>
        <w:t>⁻</w:t>
      </w:r>
      <w:r w:rsidRPr="00B63157">
        <w:rPr>
          <w:rFonts w:ascii="Cambria Math" w:hAnsi="Cambria Math" w:cs="Aptos"/>
        </w:rPr>
        <w:t>¹</w:t>
      </w:r>
      <w:r w:rsidRPr="00B63157">
        <w:rPr>
          <w:rFonts w:ascii="Cambria Math" w:hAnsi="Cambria Math"/>
        </w:rPr>
        <w:t xml:space="preserve">, as reported by both </w:t>
      </w:r>
      <w:sdt>
        <w:sdtPr>
          <w:rPr>
            <w:rFonts w:ascii="Cambria Math" w:hAnsi="Cambria Math"/>
          </w:rPr>
          <w:id w:val="-40370469"/>
          <w:citation/>
        </w:sdtPr>
        <w:sdtContent>
          <w:r w:rsidRPr="00B63157">
            <w:rPr>
              <w:rFonts w:ascii="Cambria Math" w:hAnsi="Cambria Math"/>
            </w:rPr>
            <w:fldChar w:fldCharType="begin"/>
          </w:r>
          <w:r w:rsidRPr="00B63157">
            <w:rPr>
              <w:rFonts w:ascii="Cambria Math" w:hAnsi="Cambria Math"/>
            </w:rPr>
            <w:instrText xml:space="preserve"> CITATION Dou17 \l 3081 </w:instrText>
          </w:r>
          <w:r w:rsidRPr="00B63157">
            <w:rPr>
              <w:rFonts w:ascii="Cambria Math" w:hAnsi="Cambria Math"/>
            </w:rPr>
            <w:fldChar w:fldCharType="separate"/>
          </w:r>
          <w:r w:rsidRPr="00B63157">
            <w:rPr>
              <w:rFonts w:ascii="Cambria Math" w:hAnsi="Cambria Math"/>
              <w:noProof/>
            </w:rPr>
            <w:t>[2]</w:t>
          </w:r>
          <w:r w:rsidRPr="00B63157">
            <w:rPr>
              <w:rFonts w:ascii="Cambria Math" w:hAnsi="Cambria Math"/>
            </w:rPr>
            <w:fldChar w:fldCharType="end"/>
          </w:r>
        </w:sdtContent>
      </w:sdt>
      <w:r w:rsidRPr="00B63157">
        <w:rPr>
          <w:rFonts w:ascii="Cambria Math" w:hAnsi="Cambria Math"/>
        </w:rPr>
        <w:t xml:space="preserve"> and </w:t>
      </w:r>
      <w:sdt>
        <w:sdtPr>
          <w:rPr>
            <w:rFonts w:ascii="Cambria Math" w:hAnsi="Cambria Math"/>
          </w:rPr>
          <w:id w:val="-1844076394"/>
          <w:citation/>
        </w:sdtPr>
        <w:sdtContent>
          <w:r w:rsidRPr="00B63157">
            <w:rPr>
              <w:rFonts w:ascii="Cambria Math" w:hAnsi="Cambria Math"/>
            </w:rPr>
            <w:fldChar w:fldCharType="begin"/>
          </w:r>
          <w:r w:rsidRPr="00B63157">
            <w:rPr>
              <w:rFonts w:ascii="Cambria Math" w:hAnsi="Cambria Math"/>
            </w:rPr>
            <w:instrText xml:space="preserve"> CITATION Wan \l 3081 </w:instrText>
          </w:r>
          <w:r w:rsidRPr="00B63157">
            <w:rPr>
              <w:rFonts w:ascii="Cambria Math" w:hAnsi="Cambria Math"/>
            </w:rPr>
            <w:fldChar w:fldCharType="separate"/>
          </w:r>
          <w:r w:rsidRPr="00B63157">
            <w:rPr>
              <w:rFonts w:ascii="Cambria Math" w:hAnsi="Cambria Math"/>
              <w:noProof/>
            </w:rPr>
            <w:t>[3]</w:t>
          </w:r>
          <w:r w:rsidRPr="00B63157">
            <w:rPr>
              <w:rFonts w:ascii="Cambria Math" w:hAnsi="Cambria Math"/>
            </w:rPr>
            <w:fldChar w:fldCharType="end"/>
          </w:r>
        </w:sdtContent>
      </w:sdt>
      <w:r w:rsidRPr="00B63157">
        <w:rPr>
          <w:rFonts w:ascii="Cambria Math" w:hAnsi="Cambria Math"/>
        </w:rPr>
        <w:t xml:space="preserve">. According to </w:t>
      </w:r>
      <w:sdt>
        <w:sdtPr>
          <w:rPr>
            <w:rFonts w:ascii="Cambria Math" w:hAnsi="Cambria Math"/>
          </w:rPr>
          <w:id w:val="-684747647"/>
          <w:citation/>
        </w:sdtPr>
        <w:sdtContent>
          <w:r w:rsidRPr="00B63157">
            <w:rPr>
              <w:rFonts w:ascii="Cambria Math" w:hAnsi="Cambria Math"/>
            </w:rPr>
            <w:fldChar w:fldCharType="begin"/>
          </w:r>
          <w:r w:rsidRPr="00B63157">
            <w:rPr>
              <w:rFonts w:ascii="Cambria Math" w:hAnsi="Cambria Math"/>
            </w:rPr>
            <w:instrText xml:space="preserve"> CITATION Dou17 \l 3081 </w:instrText>
          </w:r>
          <w:r w:rsidRPr="00B63157">
            <w:rPr>
              <w:rFonts w:ascii="Cambria Math" w:hAnsi="Cambria Math"/>
            </w:rPr>
            <w:fldChar w:fldCharType="separate"/>
          </w:r>
          <w:r w:rsidRPr="00B63157">
            <w:rPr>
              <w:rFonts w:ascii="Cambria Math" w:hAnsi="Cambria Math"/>
              <w:noProof/>
            </w:rPr>
            <w:t>[2]</w:t>
          </w:r>
          <w:r w:rsidRPr="00B63157">
            <w:rPr>
              <w:rFonts w:ascii="Cambria Math" w:hAnsi="Cambria Math"/>
            </w:rPr>
            <w:fldChar w:fldCharType="end"/>
          </w:r>
        </w:sdtContent>
      </w:sdt>
      <w:r w:rsidRPr="00B63157">
        <w:rPr>
          <w:rFonts w:ascii="Cambria Math" w:hAnsi="Cambria Math"/>
        </w:rPr>
        <w:t>, the E</w:t>
      </w:r>
      <w:r w:rsidRPr="00B63157">
        <w:rPr>
          <w:rFonts w:ascii="Cambria Math" w:hAnsi="Cambria Math"/>
          <w:vertAlign w:val="subscript"/>
        </w:rPr>
        <w:t>g</w:t>
      </w:r>
      <w:r w:rsidRPr="00B63157">
        <w:rPr>
          <w:rFonts w:ascii="Cambria Math" w:hAnsi="Cambria Math"/>
        </w:rPr>
        <w:t xml:space="preserve"> mode involves in-plane vibration of selenium atoms. Note that the peak observed near 0 cm</w:t>
      </w:r>
      <w:r w:rsidRPr="00B63157">
        <w:rPr>
          <w:rFonts w:ascii="Cambria Math" w:hAnsi="Cambria Math" w:cs="Cambria Math"/>
        </w:rPr>
        <w:t>⁻</w:t>
      </w:r>
      <w:r w:rsidRPr="00B63157">
        <w:rPr>
          <w:rFonts w:ascii="Cambria Math" w:hAnsi="Cambria Math" w:cs="Aptos"/>
        </w:rPr>
        <w:t>¹</w:t>
      </w:r>
      <w:r w:rsidRPr="00B63157">
        <w:rPr>
          <w:rFonts w:ascii="Cambria Math" w:hAnsi="Cambria Math"/>
        </w:rPr>
        <w:t xml:space="preserve"> in both TiSe</w:t>
      </w:r>
      <w:r w:rsidRPr="00B63157">
        <w:rPr>
          <w:rFonts w:ascii="Cambria Math" w:hAnsi="Cambria Math" w:cs="Aptos"/>
        </w:rPr>
        <w:t>₂</w:t>
      </w:r>
      <w:r w:rsidRPr="00B63157">
        <w:rPr>
          <w:rFonts w:ascii="Cambria Math" w:hAnsi="Cambria Math"/>
        </w:rPr>
        <w:t xml:space="preserve"> spectra corresponds to Rayleigh scattered laser light (elastic scattering with no energy change) rather than a phonon mode, and was therefore not used for material characterisation.</w:t>
      </w:r>
    </w:p>
    <w:p w14:paraId="6787893E" w14:textId="12380E42" w:rsidR="00F64C8B" w:rsidRPr="00B63157" w:rsidRDefault="00F64C8B" w:rsidP="00B63157">
      <w:pPr>
        <w:spacing w:line="360" w:lineRule="auto"/>
        <w:rPr>
          <w:rFonts w:ascii="Cambria Math" w:hAnsi="Cambria Math"/>
        </w:rPr>
      </w:pPr>
      <w:r w:rsidRPr="00B63157">
        <w:rPr>
          <w:rFonts w:ascii="Cambria Math" w:hAnsi="Cambria Math"/>
        </w:rPr>
        <w:t>Another observation is that TiSe₂ Sample 1 (Peak 1) shows the E</w:t>
      </w:r>
      <w:r w:rsidRPr="00B63157">
        <w:rPr>
          <w:rFonts w:ascii="Cambria Math" w:hAnsi="Cambria Math"/>
          <w:vertAlign w:val="subscript"/>
        </w:rPr>
        <w:t>g</w:t>
      </w:r>
      <w:r w:rsidRPr="00B63157">
        <w:rPr>
          <w:rFonts w:ascii="Cambria Math" w:hAnsi="Cambria Math"/>
        </w:rPr>
        <w:t xml:space="preserve"> peak centred at a slightly different position compared to TiSe₂ Sample 2 (Peak 2). More importantly, Peak 2 exhibits significant asymmetry in the E</w:t>
      </w:r>
      <w:r w:rsidRPr="00B63157">
        <w:rPr>
          <w:rFonts w:ascii="Cambria Math" w:hAnsi="Cambria Math"/>
          <w:vertAlign w:val="subscript"/>
        </w:rPr>
        <w:t>g</w:t>
      </w:r>
      <w:r w:rsidRPr="00B63157">
        <w:rPr>
          <w:rFonts w:ascii="Cambria Math" w:hAnsi="Cambria Math"/>
        </w:rPr>
        <w:t xml:space="preserve"> mode region around 117 cm</w:t>
      </w:r>
      <w:r w:rsidRPr="00B63157">
        <w:rPr>
          <w:rFonts w:ascii="Cambria Math" w:hAnsi="Cambria Math" w:cs="Cambria Math"/>
        </w:rPr>
        <w:t>⁻</w:t>
      </w:r>
      <w:r w:rsidRPr="00B63157">
        <w:rPr>
          <w:rFonts w:ascii="Cambria Math" w:hAnsi="Cambria Math" w:cs="Aptos"/>
        </w:rPr>
        <w:t>¹</w:t>
      </w:r>
      <w:r w:rsidRPr="00B63157">
        <w:rPr>
          <w:rFonts w:ascii="Cambria Math" w:hAnsi="Cambria Math"/>
        </w:rPr>
        <w:t>, which required fitting with a pseudo-Voigt function rather than a simple Lorentzian. This asymmetry may be related to the charge density wave (CDW) phase properties in TiSe</w:t>
      </w:r>
      <w:r w:rsidRPr="00B63157">
        <w:rPr>
          <w:rFonts w:ascii="Cambria Math" w:hAnsi="Cambria Math" w:cs="Aptos"/>
        </w:rPr>
        <w:t>₂</w:t>
      </w:r>
      <w:r w:rsidRPr="00B63157">
        <w:rPr>
          <w:rFonts w:ascii="Cambria Math" w:hAnsi="Cambria Math"/>
        </w:rPr>
        <w:t>, as the E</w:t>
      </w:r>
      <w:r w:rsidRPr="00B63157">
        <w:rPr>
          <w:rFonts w:ascii="Cambria Math" w:hAnsi="Cambria Math"/>
          <w:vertAlign w:val="subscript"/>
        </w:rPr>
        <w:t>g</w:t>
      </w:r>
      <w:r w:rsidRPr="00B63157">
        <w:rPr>
          <w:rFonts w:ascii="Cambria Math" w:hAnsi="Cambria Math"/>
        </w:rPr>
        <w:t xml:space="preserve"> mode is known to be sensitive to CDW-related structural distortions.</w:t>
      </w:r>
    </w:p>
    <w:p w14:paraId="6989616B" w14:textId="77777777" w:rsidR="0076379F" w:rsidRPr="00B63157" w:rsidRDefault="0076379F" w:rsidP="00B63157">
      <w:pPr>
        <w:spacing w:line="360" w:lineRule="auto"/>
        <w:rPr>
          <w:rFonts w:ascii="Cambria Math" w:hAnsi="Cambria Math"/>
        </w:rPr>
      </w:pPr>
    </w:p>
    <w:p w14:paraId="679DCFEC" w14:textId="74034311" w:rsidR="0076379F" w:rsidRPr="00B63157" w:rsidRDefault="0076379F" w:rsidP="00B63157">
      <w:pPr>
        <w:pStyle w:val="Heading2"/>
        <w:spacing w:line="360" w:lineRule="auto"/>
        <w:rPr>
          <w:rFonts w:ascii="Cambria Math" w:hAnsi="Cambria Math"/>
        </w:rPr>
      </w:pPr>
      <w:bookmarkStart w:id="6" w:name="_Toc211198674"/>
      <w:r w:rsidRPr="00B63157">
        <w:rPr>
          <w:rFonts w:ascii="Cambria Math" w:hAnsi="Cambria Math"/>
        </w:rPr>
        <w:t>Thickness Analysis</w:t>
      </w:r>
      <w:bookmarkEnd w:id="6"/>
    </w:p>
    <w:p w14:paraId="330140FA" w14:textId="11FDD687" w:rsidR="0076379F" w:rsidRPr="00B63157" w:rsidRDefault="0076379F" w:rsidP="00B63157">
      <w:pPr>
        <w:spacing w:line="360" w:lineRule="auto"/>
        <w:rPr>
          <w:rFonts w:ascii="Cambria Math" w:hAnsi="Cambria Math"/>
        </w:rPr>
      </w:pPr>
      <w:r w:rsidRPr="00B63157">
        <w:rPr>
          <w:rFonts w:ascii="Cambria Math" w:hAnsi="Cambria Math"/>
        </w:rPr>
        <w:t xml:space="preserve">For the graphene samples, layer number determination requires analysis of the 2D peak characteristics. Both samples show 2D peaks </w:t>
      </w:r>
      <w:r w:rsidRPr="00B63157">
        <w:rPr>
          <w:rFonts w:ascii="Cambria Math" w:hAnsi="Cambria Math"/>
        </w:rPr>
        <w:t>centred</w:t>
      </w:r>
      <w:r w:rsidRPr="00B63157">
        <w:rPr>
          <w:rFonts w:ascii="Cambria Math" w:hAnsi="Cambria Math"/>
        </w:rPr>
        <w:t xml:space="preserve"> near 2680 cm</w:t>
      </w:r>
      <w:r w:rsidRPr="00B63157">
        <w:rPr>
          <w:rFonts w:ascii="Cambria Math" w:hAnsi="Cambria Math" w:cs="Cambria Math"/>
        </w:rPr>
        <w:t>⁻</w:t>
      </w:r>
      <w:r w:rsidRPr="00B63157">
        <w:rPr>
          <w:rFonts w:ascii="Cambria Math" w:hAnsi="Cambria Math" w:cs="Aptos"/>
        </w:rPr>
        <w:t>¹</w:t>
      </w:r>
      <w:r w:rsidRPr="00B63157">
        <w:rPr>
          <w:rFonts w:ascii="Cambria Math" w:hAnsi="Cambria Math"/>
        </w:rPr>
        <w:t xml:space="preserve"> with similar shapes, suggesting few-layer graphene rather than monolayer material. The different I(D)/I(G) ratios between samples (0.819 vs 0.239) reflect variations in defect density rather than thickness differences.</w:t>
      </w:r>
    </w:p>
    <w:p w14:paraId="615F136D" w14:textId="458CD9E2" w:rsidR="0076379F" w:rsidRPr="00B63157" w:rsidRDefault="0076379F" w:rsidP="00B63157">
      <w:pPr>
        <w:spacing w:line="360" w:lineRule="auto"/>
        <w:rPr>
          <w:rFonts w:ascii="Cambria Math" w:hAnsi="Cambria Math"/>
        </w:rPr>
      </w:pPr>
      <w:r w:rsidRPr="00B63157">
        <w:rPr>
          <w:rFonts w:ascii="Cambria Math" w:hAnsi="Cambria Math"/>
        </w:rPr>
        <w:t>F</w:t>
      </w:r>
      <w:r w:rsidRPr="00B63157">
        <w:rPr>
          <w:rFonts w:ascii="Cambria Math" w:hAnsi="Cambria Math"/>
        </w:rPr>
        <w:t>or the TiSe₂ samples, the significant difference in E</w:t>
      </w:r>
      <w:r w:rsidRPr="00B63157">
        <w:rPr>
          <w:rFonts w:ascii="Cambria Math" w:hAnsi="Cambria Math"/>
          <w:vertAlign w:val="subscript"/>
        </w:rPr>
        <w:t>g</w:t>
      </w:r>
      <w:r w:rsidRPr="00B63157">
        <w:rPr>
          <w:rFonts w:ascii="Cambria Math" w:hAnsi="Cambria Math"/>
        </w:rPr>
        <w:t xml:space="preserve"> peak intensity between Sample 1 (~5000 a.u.) and Sample 2 (~10000 a.u.) suggests thickness variation between the two sampled regions. According to [2] and [3], TiSe₂ exhibits thickness-dependent Raman intensity and charge density wave properties. The asymmetry observed in both samples (asymmetry ratios of 4.84 and 5.01), requiring pseudo-Voigt fitting, may be related to CDW-induced structural distortions. The higher intensity in Sample 2 likely indicates a thicker region compared to Sample 1.</w:t>
      </w:r>
    </w:p>
    <w:p w14:paraId="58FFC724" w14:textId="59A6B450" w:rsidR="00F64C8B" w:rsidRPr="00B63157" w:rsidRDefault="0076379F" w:rsidP="00B63157">
      <w:pPr>
        <w:pStyle w:val="Heading1"/>
        <w:spacing w:line="360" w:lineRule="auto"/>
        <w:rPr>
          <w:rFonts w:ascii="Cambria Math" w:hAnsi="Cambria Math"/>
        </w:rPr>
      </w:pPr>
      <w:bookmarkStart w:id="7" w:name="_Toc211198675"/>
      <w:r w:rsidRPr="00B63157">
        <w:rPr>
          <w:rFonts w:ascii="Cambria Math" w:hAnsi="Cambria Math"/>
        </w:rPr>
        <w:t>Conclusion</w:t>
      </w:r>
      <w:bookmarkEnd w:id="7"/>
    </w:p>
    <w:p w14:paraId="6874D3F0" w14:textId="77777777" w:rsidR="0076379F" w:rsidRPr="00B63157" w:rsidRDefault="0076379F" w:rsidP="00B63157">
      <w:pPr>
        <w:spacing w:line="360" w:lineRule="auto"/>
        <w:rPr>
          <w:rFonts w:ascii="Cambria Math" w:hAnsi="Cambria Math"/>
        </w:rPr>
      </w:pPr>
      <w:r w:rsidRPr="00B63157">
        <w:rPr>
          <w:rFonts w:ascii="Cambria Math" w:hAnsi="Cambria Math"/>
        </w:rPr>
        <w:t>This comprehensive Raman spectroscopy analysis has successfully identified all five provided spectra and extracted detailed information about the vibrational modes and material properties. The two graphene samples exhibit characteristic D, G, and 2D peaks, with differences in peak intensities and shapes indicating variations in defect density and number of layers between the samples. The I(D)/I(G) ratios of 0.819 and 0.239 for Samples 1 and 2 respectively indicate different degrees of crystalline quality, with Sample 2 showing significantly fewer defects than Sample 1.</w:t>
      </w:r>
    </w:p>
    <w:p w14:paraId="64F39698" w14:textId="77777777" w:rsidR="0076379F" w:rsidRPr="00B63157" w:rsidRDefault="0076379F" w:rsidP="00B63157">
      <w:pPr>
        <w:spacing w:line="360" w:lineRule="auto"/>
        <w:rPr>
          <w:rFonts w:ascii="Cambria Math" w:hAnsi="Cambria Math"/>
        </w:rPr>
      </w:pPr>
    </w:p>
    <w:p w14:paraId="6FE54172" w14:textId="6789B997" w:rsidR="0076379F" w:rsidRPr="00B63157" w:rsidRDefault="0076379F" w:rsidP="00B63157">
      <w:pPr>
        <w:spacing w:line="360" w:lineRule="auto"/>
        <w:rPr>
          <w:rFonts w:ascii="Cambria Math" w:hAnsi="Cambria Math"/>
        </w:rPr>
      </w:pPr>
      <w:r w:rsidRPr="00B63157">
        <w:rPr>
          <w:rFonts w:ascii="Cambria Math" w:hAnsi="Cambria Math"/>
        </w:rPr>
        <w:t>The silicon spectrum displays the expected single phonon mode at 520 cm</w:t>
      </w:r>
      <w:r w:rsidRPr="00B63157">
        <w:rPr>
          <w:rFonts w:ascii="Cambria Math" w:hAnsi="Cambria Math" w:cs="Cambria Math"/>
        </w:rPr>
        <w:t>⁻</w:t>
      </w:r>
      <w:r w:rsidRPr="00B63157">
        <w:rPr>
          <w:rFonts w:ascii="Cambria Math" w:hAnsi="Cambria Math" w:cs="Aptos"/>
        </w:rPr>
        <w:t>¹</w:t>
      </w:r>
      <w:r w:rsidRPr="00B63157">
        <w:rPr>
          <w:rFonts w:ascii="Cambria Math" w:hAnsi="Cambria Math"/>
        </w:rPr>
        <w:t xml:space="preserve"> with excellent crystal quality as evidenced by the narrow linewidth and high intensity. This serves as a useful reference for verifying the Raman system calibration and demonstrating the fundamental principles of optical phonon scattering in a semiconductor crystal.</w:t>
      </w:r>
    </w:p>
    <w:p w14:paraId="0818DE8B" w14:textId="5BE4BE79" w:rsidR="0076379F" w:rsidRPr="00B63157" w:rsidRDefault="0076379F" w:rsidP="00B63157">
      <w:pPr>
        <w:spacing w:line="360" w:lineRule="auto"/>
        <w:rPr>
          <w:rFonts w:ascii="Cambria Math" w:hAnsi="Cambria Math"/>
        </w:rPr>
      </w:pPr>
      <w:r w:rsidRPr="00B63157">
        <w:rPr>
          <w:rFonts w:ascii="Cambria Math" w:hAnsi="Cambria Math"/>
        </w:rPr>
        <w:t>The two TiSe₂ spectra reveal the complex physics of charge density wave materials in reduced dimensions, with the characteristic E</w:t>
      </w:r>
      <w:r w:rsidRPr="00B63157">
        <w:rPr>
          <w:rFonts w:ascii="Cambria Math" w:hAnsi="Cambria Math"/>
          <w:vertAlign w:val="subscript"/>
        </w:rPr>
        <w:t>g</w:t>
      </w:r>
      <w:r w:rsidRPr="00B63157">
        <w:rPr>
          <w:rFonts w:ascii="Cambria Math" w:hAnsi="Cambria Math"/>
        </w:rPr>
        <w:t xml:space="preserve"> mode exhibiting significant asymmetry in both sampled regions. The </w:t>
      </w:r>
      <w:r w:rsidRPr="00B63157">
        <w:rPr>
          <w:rFonts w:ascii="Cambria Math" w:hAnsi="Cambria Math"/>
        </w:rPr>
        <w:t xml:space="preserve">peak intensity, position, and asymmetry variation </w:t>
      </w:r>
      <w:r w:rsidRPr="00B63157">
        <w:rPr>
          <w:rFonts w:ascii="Cambria Math" w:hAnsi="Cambria Math"/>
        </w:rPr>
        <w:t>between the two regions indicates spatial inhomogeneity across the sample. According to the literature [2</w:t>
      </w:r>
      <w:r w:rsidRPr="00B63157">
        <w:rPr>
          <w:rFonts w:ascii="Cambria Math" w:hAnsi="Cambria Math"/>
        </w:rPr>
        <w:t>] and [</w:t>
      </w:r>
      <w:r w:rsidRPr="00B63157">
        <w:rPr>
          <w:rFonts w:ascii="Cambria Math" w:hAnsi="Cambria Math"/>
        </w:rPr>
        <w:t xml:space="preserve">3], TiSe₂ </w:t>
      </w:r>
      <w:r w:rsidRPr="00B63157">
        <w:rPr>
          <w:rFonts w:ascii="Cambria Math" w:hAnsi="Cambria Math"/>
        </w:rPr>
        <w:lastRenderedPageBreak/>
        <w:t>exhibits thickness-dependent charge density wave properties, and the spectral variations observed here are consistent with such effects in two-dimensional materials.</w:t>
      </w:r>
    </w:p>
    <w:p w14:paraId="4BEA4334" w14:textId="351B9F70" w:rsidR="0076379F" w:rsidRPr="00B63157" w:rsidRDefault="0076379F" w:rsidP="00B63157">
      <w:pPr>
        <w:spacing w:line="360" w:lineRule="auto"/>
        <w:rPr>
          <w:rFonts w:ascii="Cambria Math" w:hAnsi="Cambria Math"/>
        </w:rPr>
      </w:pPr>
      <w:r w:rsidRPr="00B63157">
        <w:rPr>
          <w:rFonts w:ascii="Cambria Math" w:hAnsi="Cambria Math"/>
        </w:rPr>
        <w:t xml:space="preserve">This project has demonstrated the power of Raman spectroscopy as a non-destructive </w:t>
      </w:r>
      <w:r w:rsidRPr="00B63157">
        <w:rPr>
          <w:rFonts w:ascii="Cambria Math" w:hAnsi="Cambria Math"/>
        </w:rPr>
        <w:t>characterisation</w:t>
      </w:r>
      <w:r w:rsidRPr="00B63157">
        <w:rPr>
          <w:rFonts w:ascii="Cambria Math" w:hAnsi="Cambria Math"/>
        </w:rPr>
        <w:t xml:space="preserve"> technique for identifying materials and probing their fundamental physical properties. The spectral variations observed in both graphene and TiSe₂ highlight the importance of sample quality and dimensionality in determining the properties of two-dimensional materials. The excellent agreement between our fitted peak positions and literature values, along with high R² values exceeding 0.95 for all fits, validates our experimental approach and data analysis methodology. </w:t>
      </w:r>
    </w:p>
    <w:p w14:paraId="668C9868" w14:textId="7E24483F" w:rsidR="00B63157" w:rsidRPr="00B63157" w:rsidRDefault="00B63157" w:rsidP="00B63157">
      <w:pPr>
        <w:spacing w:line="360" w:lineRule="auto"/>
        <w:rPr>
          <w:rFonts w:ascii="Cambria Math" w:hAnsi="Cambria Math"/>
        </w:rPr>
      </w:pPr>
      <w:r w:rsidRPr="00B63157">
        <w:rPr>
          <w:rFonts w:ascii="Cambria Math" w:hAnsi="Cambria Math"/>
        </w:rPr>
        <w:br w:type="page"/>
      </w:r>
    </w:p>
    <w:bookmarkStart w:id="8" w:name="_Toc211198676" w:displacedByCustomXml="next"/>
    <w:sdt>
      <w:sdtPr>
        <w:rPr>
          <w:rFonts w:ascii="Cambria Math" w:hAnsi="Cambria Math"/>
        </w:rPr>
        <w:id w:val="-1734068256"/>
        <w:docPartObj>
          <w:docPartGallery w:val="Bibliographies"/>
          <w:docPartUnique/>
        </w:docPartObj>
      </w:sdtPr>
      <w:sdtEndPr>
        <w:rPr>
          <w:rFonts w:eastAsiaTheme="minorHAnsi" w:cstheme="minorBidi"/>
          <w:color w:val="auto"/>
          <w:sz w:val="22"/>
          <w:szCs w:val="22"/>
        </w:rPr>
      </w:sdtEndPr>
      <w:sdtContent>
        <w:p w14:paraId="65679D71" w14:textId="44CECB1B" w:rsidR="0076379F" w:rsidRPr="00B63157" w:rsidRDefault="0076379F" w:rsidP="00B63157">
          <w:pPr>
            <w:pStyle w:val="Heading1"/>
            <w:spacing w:line="360" w:lineRule="auto"/>
            <w:rPr>
              <w:rFonts w:ascii="Cambria Math" w:hAnsi="Cambria Math"/>
            </w:rPr>
          </w:pPr>
          <w:r w:rsidRPr="00B63157">
            <w:rPr>
              <w:rFonts w:ascii="Cambria Math" w:hAnsi="Cambria Math"/>
            </w:rPr>
            <w:t>References</w:t>
          </w:r>
          <w:bookmarkEnd w:id="8"/>
        </w:p>
        <w:sdt>
          <w:sdtPr>
            <w:rPr>
              <w:rFonts w:ascii="Cambria Math" w:hAnsi="Cambria Math"/>
            </w:rPr>
            <w:id w:val="-573587230"/>
            <w:bibliography/>
          </w:sdtPr>
          <w:sdtContent>
            <w:p w14:paraId="3A79E53E" w14:textId="77777777" w:rsidR="0076379F" w:rsidRPr="00B63157" w:rsidRDefault="0076379F" w:rsidP="00B63157">
              <w:pPr>
                <w:spacing w:line="360" w:lineRule="auto"/>
                <w:rPr>
                  <w:rFonts w:ascii="Cambria Math" w:hAnsi="Cambria Math"/>
                  <w:noProof/>
                </w:rPr>
              </w:pPr>
              <w:r w:rsidRPr="00B63157">
                <w:rPr>
                  <w:rFonts w:ascii="Cambria Math" w:hAnsi="Cambria Math"/>
                </w:rPr>
                <w:fldChar w:fldCharType="begin"/>
              </w:r>
              <w:r w:rsidRPr="00B63157">
                <w:rPr>
                  <w:rFonts w:ascii="Cambria Math" w:hAnsi="Cambria Math"/>
                </w:rPr>
                <w:instrText xml:space="preserve"> BIBLIOGRAPHY </w:instrText>
              </w:r>
              <w:r w:rsidRPr="00B63157">
                <w:rPr>
                  <w:rFonts w:ascii="Cambria Math" w:hAnsi="Cambria Math"/>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1"/>
                <w:gridCol w:w="8765"/>
              </w:tblGrid>
              <w:tr w:rsidR="0076379F" w:rsidRPr="00B63157" w14:paraId="1FFF348C" w14:textId="77777777">
                <w:trPr>
                  <w:divId w:val="1687172479"/>
                  <w:tblCellSpacing w:w="15" w:type="dxa"/>
                </w:trPr>
                <w:tc>
                  <w:tcPr>
                    <w:tcW w:w="50" w:type="pct"/>
                    <w:hideMark/>
                  </w:tcPr>
                  <w:p w14:paraId="6FA64C5F" w14:textId="24E32E74" w:rsidR="0076379F" w:rsidRPr="00B63157" w:rsidRDefault="0076379F" w:rsidP="00B63157">
                    <w:pPr>
                      <w:pStyle w:val="Bibliography"/>
                      <w:spacing w:line="360" w:lineRule="auto"/>
                      <w:rPr>
                        <w:rFonts w:ascii="Cambria Math" w:hAnsi="Cambria Math"/>
                        <w:noProof/>
                        <w:kern w:val="0"/>
                        <w:sz w:val="24"/>
                        <w:szCs w:val="24"/>
                        <w14:ligatures w14:val="none"/>
                      </w:rPr>
                    </w:pPr>
                    <w:r w:rsidRPr="00B63157">
                      <w:rPr>
                        <w:rFonts w:ascii="Cambria Math" w:hAnsi="Cambria Math"/>
                        <w:noProof/>
                      </w:rPr>
                      <w:t xml:space="preserve">[1] </w:t>
                    </w:r>
                  </w:p>
                </w:tc>
                <w:tc>
                  <w:tcPr>
                    <w:tcW w:w="0" w:type="auto"/>
                    <w:hideMark/>
                  </w:tcPr>
                  <w:p w14:paraId="59CCC71B" w14:textId="77777777" w:rsidR="0076379F" w:rsidRPr="00B63157" w:rsidRDefault="0076379F" w:rsidP="00B63157">
                    <w:pPr>
                      <w:pStyle w:val="Bibliography"/>
                      <w:spacing w:line="360" w:lineRule="auto"/>
                      <w:rPr>
                        <w:rFonts w:ascii="Cambria Math" w:hAnsi="Cambria Math"/>
                        <w:noProof/>
                      </w:rPr>
                    </w:pPr>
                    <w:r w:rsidRPr="00B63157">
                      <w:rPr>
                        <w:rFonts w:ascii="Cambria Math" w:hAnsi="Cambria Math"/>
                        <w:noProof/>
                      </w:rPr>
                      <w:t xml:space="preserve">A. C. Ferrari and D. M. Basko, “Raman spectroscopy as a versatile tool for studying the properties of graphene,” </w:t>
                    </w:r>
                    <w:r w:rsidRPr="00B63157">
                      <w:rPr>
                        <w:rFonts w:ascii="Cambria Math" w:hAnsi="Cambria Math"/>
                        <w:i/>
                        <w:iCs/>
                        <w:noProof/>
                      </w:rPr>
                      <w:t xml:space="preserve">Nature Nanotechnology, </w:t>
                    </w:r>
                    <w:r w:rsidRPr="00B63157">
                      <w:rPr>
                        <w:rFonts w:ascii="Cambria Math" w:hAnsi="Cambria Math"/>
                        <w:noProof/>
                      </w:rPr>
                      <w:t xml:space="preserve">vol. 8, p. 235–246, 2013. </w:t>
                    </w:r>
                  </w:p>
                </w:tc>
              </w:tr>
              <w:tr w:rsidR="0076379F" w:rsidRPr="00B63157" w14:paraId="607D2962" w14:textId="77777777">
                <w:trPr>
                  <w:divId w:val="1687172479"/>
                  <w:tblCellSpacing w:w="15" w:type="dxa"/>
                </w:trPr>
                <w:tc>
                  <w:tcPr>
                    <w:tcW w:w="50" w:type="pct"/>
                    <w:hideMark/>
                  </w:tcPr>
                  <w:p w14:paraId="1C8F9B41" w14:textId="77777777" w:rsidR="0076379F" w:rsidRPr="00B63157" w:rsidRDefault="0076379F" w:rsidP="00B63157">
                    <w:pPr>
                      <w:pStyle w:val="Bibliography"/>
                      <w:spacing w:line="360" w:lineRule="auto"/>
                      <w:rPr>
                        <w:rFonts w:ascii="Cambria Math" w:hAnsi="Cambria Math"/>
                        <w:noProof/>
                      </w:rPr>
                    </w:pPr>
                    <w:r w:rsidRPr="00B63157">
                      <w:rPr>
                        <w:rFonts w:ascii="Cambria Math" w:hAnsi="Cambria Math"/>
                        <w:noProof/>
                      </w:rPr>
                      <w:t xml:space="preserve">[2] </w:t>
                    </w:r>
                  </w:p>
                </w:tc>
                <w:tc>
                  <w:tcPr>
                    <w:tcW w:w="0" w:type="auto"/>
                    <w:hideMark/>
                  </w:tcPr>
                  <w:p w14:paraId="4C43CF86" w14:textId="77777777" w:rsidR="0076379F" w:rsidRPr="00B63157" w:rsidRDefault="0076379F" w:rsidP="00B63157">
                    <w:pPr>
                      <w:pStyle w:val="Bibliography"/>
                      <w:spacing w:line="360" w:lineRule="auto"/>
                      <w:rPr>
                        <w:rFonts w:ascii="Cambria Math" w:hAnsi="Cambria Math"/>
                        <w:noProof/>
                      </w:rPr>
                    </w:pPr>
                    <w:r w:rsidRPr="00B63157">
                      <w:rPr>
                        <w:rFonts w:ascii="Cambria Math" w:hAnsi="Cambria Math"/>
                        <w:noProof/>
                      </w:rPr>
                      <w:t xml:space="preserve">D. L. Doung, G. Ryu, A. Hoyer, C. Lin, M. Burghard and K. Kern, “Raman Characterization of the Charge Density Wave Phase of 1T-TiSe2: From Bulk to Atomically Thin Layers,” </w:t>
                    </w:r>
                    <w:r w:rsidRPr="00B63157">
                      <w:rPr>
                        <w:rFonts w:ascii="Cambria Math" w:hAnsi="Cambria Math"/>
                        <w:i/>
                        <w:iCs/>
                        <w:noProof/>
                      </w:rPr>
                      <w:t xml:space="preserve">ACS Nano, </w:t>
                    </w:r>
                    <w:r w:rsidRPr="00B63157">
                      <w:rPr>
                        <w:rFonts w:ascii="Cambria Math" w:hAnsi="Cambria Math"/>
                        <w:noProof/>
                      </w:rPr>
                      <w:t xml:space="preserve">vol. 11, no. 1, pp. 1034-1040, 2017. </w:t>
                    </w:r>
                  </w:p>
                </w:tc>
              </w:tr>
              <w:tr w:rsidR="0076379F" w:rsidRPr="00B63157" w14:paraId="31BAB07D" w14:textId="77777777">
                <w:trPr>
                  <w:divId w:val="1687172479"/>
                  <w:tblCellSpacing w:w="15" w:type="dxa"/>
                </w:trPr>
                <w:tc>
                  <w:tcPr>
                    <w:tcW w:w="50" w:type="pct"/>
                    <w:hideMark/>
                  </w:tcPr>
                  <w:p w14:paraId="3CA98F69" w14:textId="77777777" w:rsidR="0076379F" w:rsidRPr="00B63157" w:rsidRDefault="0076379F" w:rsidP="00B63157">
                    <w:pPr>
                      <w:pStyle w:val="Bibliography"/>
                      <w:spacing w:line="360" w:lineRule="auto"/>
                      <w:rPr>
                        <w:rFonts w:ascii="Cambria Math" w:hAnsi="Cambria Math"/>
                        <w:noProof/>
                      </w:rPr>
                    </w:pPr>
                    <w:r w:rsidRPr="00B63157">
                      <w:rPr>
                        <w:rFonts w:ascii="Cambria Math" w:hAnsi="Cambria Math"/>
                        <w:noProof/>
                      </w:rPr>
                      <w:t xml:space="preserve">[3] </w:t>
                    </w:r>
                  </w:p>
                </w:tc>
                <w:tc>
                  <w:tcPr>
                    <w:tcW w:w="0" w:type="auto"/>
                    <w:hideMark/>
                  </w:tcPr>
                  <w:p w14:paraId="4FEF7DD2" w14:textId="77777777" w:rsidR="0076379F" w:rsidRPr="00B63157" w:rsidRDefault="0076379F" w:rsidP="00B63157">
                    <w:pPr>
                      <w:pStyle w:val="Bibliography"/>
                      <w:spacing w:line="360" w:lineRule="auto"/>
                      <w:rPr>
                        <w:rFonts w:ascii="Cambria Math" w:hAnsi="Cambria Math"/>
                        <w:noProof/>
                      </w:rPr>
                    </w:pPr>
                    <w:r w:rsidRPr="00B63157">
                      <w:rPr>
                        <w:rFonts w:ascii="Cambria Math" w:hAnsi="Cambria Math"/>
                        <w:noProof/>
                      </w:rPr>
                      <w:t xml:space="preserve">H. Wang, Y. Chen, M. Duchamp, Q. Zeng, X. Wang, S. H. Tsang, H. Li, L. Jing, T. Yu, E. H. T. Teo and Z. Liu, “Large-Area Atomic Layers of the Charge-Density-Wave Conductor TiSe2,” </w:t>
                    </w:r>
                    <w:r w:rsidRPr="00B63157">
                      <w:rPr>
                        <w:rFonts w:ascii="Cambria Math" w:hAnsi="Cambria Math"/>
                        <w:i/>
                        <w:iCs/>
                        <w:noProof/>
                      </w:rPr>
                      <w:t xml:space="preserve">Advanced Material, </w:t>
                    </w:r>
                    <w:r w:rsidRPr="00B63157">
                      <w:rPr>
                        <w:rFonts w:ascii="Cambria Math" w:hAnsi="Cambria Math"/>
                        <w:noProof/>
                      </w:rPr>
                      <w:t xml:space="preserve">vol. 30, no. 8, 2018. </w:t>
                    </w:r>
                  </w:p>
                </w:tc>
              </w:tr>
            </w:tbl>
            <w:p w14:paraId="62118506" w14:textId="77777777" w:rsidR="0076379F" w:rsidRPr="00B63157" w:rsidRDefault="0076379F" w:rsidP="00B63157">
              <w:pPr>
                <w:spacing w:line="360" w:lineRule="auto"/>
                <w:divId w:val="1687172479"/>
                <w:rPr>
                  <w:rFonts w:ascii="Cambria Math" w:eastAsia="Times New Roman" w:hAnsi="Cambria Math"/>
                  <w:noProof/>
                </w:rPr>
              </w:pPr>
            </w:p>
            <w:p w14:paraId="530FE931" w14:textId="7DBC8888" w:rsidR="0076379F" w:rsidRPr="00B63157" w:rsidRDefault="0076379F" w:rsidP="00B63157">
              <w:pPr>
                <w:spacing w:line="360" w:lineRule="auto"/>
                <w:rPr>
                  <w:rFonts w:ascii="Cambria Math" w:hAnsi="Cambria Math"/>
                </w:rPr>
              </w:pPr>
              <w:r w:rsidRPr="00B63157">
                <w:rPr>
                  <w:rFonts w:ascii="Cambria Math" w:hAnsi="Cambria Math"/>
                  <w:b/>
                  <w:bCs/>
                  <w:noProof/>
                </w:rPr>
                <w:fldChar w:fldCharType="end"/>
              </w:r>
            </w:p>
          </w:sdtContent>
        </w:sdt>
      </w:sdtContent>
    </w:sdt>
    <w:p w14:paraId="31CB6018" w14:textId="77777777" w:rsidR="0076379F" w:rsidRPr="00B63157" w:rsidRDefault="0076379F" w:rsidP="00B63157">
      <w:pPr>
        <w:spacing w:line="360" w:lineRule="auto"/>
        <w:rPr>
          <w:rFonts w:ascii="Cambria Math" w:hAnsi="Cambria Math"/>
        </w:rPr>
      </w:pPr>
    </w:p>
    <w:sectPr w:rsidR="0076379F" w:rsidRPr="00B63157" w:rsidSect="00B63157">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06CD4"/>
    <w:rsid w:val="001103DC"/>
    <w:rsid w:val="00146246"/>
    <w:rsid w:val="0015755E"/>
    <w:rsid w:val="001D2D19"/>
    <w:rsid w:val="002010AD"/>
    <w:rsid w:val="0024795D"/>
    <w:rsid w:val="00314B9A"/>
    <w:rsid w:val="003A6090"/>
    <w:rsid w:val="003B4DC1"/>
    <w:rsid w:val="00553148"/>
    <w:rsid w:val="005616A5"/>
    <w:rsid w:val="005F5B1B"/>
    <w:rsid w:val="006B084D"/>
    <w:rsid w:val="0076379F"/>
    <w:rsid w:val="00782D56"/>
    <w:rsid w:val="007C531B"/>
    <w:rsid w:val="007E5D34"/>
    <w:rsid w:val="009C5AF9"/>
    <w:rsid w:val="00A17E8A"/>
    <w:rsid w:val="00AC072C"/>
    <w:rsid w:val="00AD5B8F"/>
    <w:rsid w:val="00B0559E"/>
    <w:rsid w:val="00B203E9"/>
    <w:rsid w:val="00B44096"/>
    <w:rsid w:val="00B63157"/>
    <w:rsid w:val="00C71469"/>
    <w:rsid w:val="00C835BE"/>
    <w:rsid w:val="00D06CD4"/>
    <w:rsid w:val="00D31BFC"/>
    <w:rsid w:val="00D64231"/>
    <w:rsid w:val="00F64C8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5498A2E3"/>
  <w15:chartTrackingRefBased/>
  <w15:docId w15:val="{CD7F3DAC-E41C-4355-AE27-3608DFFFB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6C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06C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06C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6C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6C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6C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6C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6C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6C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6C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06C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06C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6C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6C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6C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6C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6C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6CD4"/>
    <w:rPr>
      <w:rFonts w:eastAsiaTheme="majorEastAsia" w:cstheme="majorBidi"/>
      <w:color w:val="272727" w:themeColor="text1" w:themeTint="D8"/>
    </w:rPr>
  </w:style>
  <w:style w:type="paragraph" w:styleId="Title">
    <w:name w:val="Title"/>
    <w:basedOn w:val="Normal"/>
    <w:next w:val="Normal"/>
    <w:link w:val="TitleChar"/>
    <w:uiPriority w:val="10"/>
    <w:qFormat/>
    <w:rsid w:val="00D06C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6C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6C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6C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6CD4"/>
    <w:pPr>
      <w:spacing w:before="160"/>
      <w:jc w:val="center"/>
    </w:pPr>
    <w:rPr>
      <w:i/>
      <w:iCs/>
      <w:color w:val="404040" w:themeColor="text1" w:themeTint="BF"/>
    </w:rPr>
  </w:style>
  <w:style w:type="character" w:customStyle="1" w:styleId="QuoteChar">
    <w:name w:val="Quote Char"/>
    <w:basedOn w:val="DefaultParagraphFont"/>
    <w:link w:val="Quote"/>
    <w:uiPriority w:val="29"/>
    <w:rsid w:val="00D06CD4"/>
    <w:rPr>
      <w:i/>
      <w:iCs/>
      <w:color w:val="404040" w:themeColor="text1" w:themeTint="BF"/>
    </w:rPr>
  </w:style>
  <w:style w:type="paragraph" w:styleId="ListParagraph">
    <w:name w:val="List Paragraph"/>
    <w:basedOn w:val="Normal"/>
    <w:uiPriority w:val="34"/>
    <w:qFormat/>
    <w:rsid w:val="00D06CD4"/>
    <w:pPr>
      <w:ind w:left="720"/>
      <w:contextualSpacing/>
    </w:pPr>
  </w:style>
  <w:style w:type="character" w:styleId="IntenseEmphasis">
    <w:name w:val="Intense Emphasis"/>
    <w:basedOn w:val="DefaultParagraphFont"/>
    <w:uiPriority w:val="21"/>
    <w:qFormat/>
    <w:rsid w:val="00D06CD4"/>
    <w:rPr>
      <w:i/>
      <w:iCs/>
      <w:color w:val="0F4761" w:themeColor="accent1" w:themeShade="BF"/>
    </w:rPr>
  </w:style>
  <w:style w:type="paragraph" w:styleId="IntenseQuote">
    <w:name w:val="Intense Quote"/>
    <w:basedOn w:val="Normal"/>
    <w:next w:val="Normal"/>
    <w:link w:val="IntenseQuoteChar"/>
    <w:uiPriority w:val="30"/>
    <w:qFormat/>
    <w:rsid w:val="00D06C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6CD4"/>
    <w:rPr>
      <w:i/>
      <w:iCs/>
      <w:color w:val="0F4761" w:themeColor="accent1" w:themeShade="BF"/>
    </w:rPr>
  </w:style>
  <w:style w:type="character" w:styleId="IntenseReference">
    <w:name w:val="Intense Reference"/>
    <w:basedOn w:val="DefaultParagraphFont"/>
    <w:uiPriority w:val="32"/>
    <w:qFormat/>
    <w:rsid w:val="00D06CD4"/>
    <w:rPr>
      <w:b/>
      <w:bCs/>
      <w:smallCaps/>
      <w:color w:val="0F4761" w:themeColor="accent1" w:themeShade="BF"/>
      <w:spacing w:val="5"/>
    </w:rPr>
  </w:style>
  <w:style w:type="character" w:styleId="PlaceholderText">
    <w:name w:val="Placeholder Text"/>
    <w:basedOn w:val="DefaultParagraphFont"/>
    <w:uiPriority w:val="99"/>
    <w:semiHidden/>
    <w:rsid w:val="00B203E9"/>
    <w:rPr>
      <w:color w:val="666666"/>
    </w:rPr>
  </w:style>
  <w:style w:type="paragraph" w:styleId="Caption">
    <w:name w:val="caption"/>
    <w:basedOn w:val="Normal"/>
    <w:next w:val="Normal"/>
    <w:uiPriority w:val="35"/>
    <w:unhideWhenUsed/>
    <w:qFormat/>
    <w:rsid w:val="003B4DC1"/>
    <w:pPr>
      <w:spacing w:after="200" w:line="240" w:lineRule="auto"/>
    </w:pPr>
    <w:rPr>
      <w:i/>
      <w:iCs/>
      <w:color w:val="0E2841" w:themeColor="text2"/>
      <w:sz w:val="18"/>
      <w:szCs w:val="18"/>
    </w:rPr>
  </w:style>
  <w:style w:type="paragraph" w:styleId="Bibliography">
    <w:name w:val="Bibliography"/>
    <w:basedOn w:val="Normal"/>
    <w:next w:val="Normal"/>
    <w:uiPriority w:val="37"/>
    <w:unhideWhenUsed/>
    <w:rsid w:val="0076379F"/>
  </w:style>
  <w:style w:type="paragraph" w:styleId="NoSpacing">
    <w:name w:val="No Spacing"/>
    <w:link w:val="NoSpacingChar"/>
    <w:uiPriority w:val="1"/>
    <w:qFormat/>
    <w:rsid w:val="00B63157"/>
    <w:pPr>
      <w:spacing w:after="0" w:line="240" w:lineRule="auto"/>
    </w:pPr>
    <w:rPr>
      <w:rFonts w:eastAsiaTheme="minorEastAsia"/>
      <w:kern w:val="0"/>
      <w:lang w:val="en-US"/>
    </w:rPr>
  </w:style>
  <w:style w:type="character" w:customStyle="1" w:styleId="NoSpacingChar">
    <w:name w:val="No Spacing Char"/>
    <w:basedOn w:val="DefaultParagraphFont"/>
    <w:link w:val="NoSpacing"/>
    <w:uiPriority w:val="1"/>
    <w:rsid w:val="00B63157"/>
    <w:rPr>
      <w:rFonts w:eastAsiaTheme="minorEastAsia"/>
      <w:kern w:val="0"/>
      <w:lang w:val="en-US"/>
    </w:rPr>
  </w:style>
  <w:style w:type="paragraph" w:styleId="TOCHeading">
    <w:name w:val="TOC Heading"/>
    <w:basedOn w:val="Heading1"/>
    <w:next w:val="Normal"/>
    <w:uiPriority w:val="39"/>
    <w:unhideWhenUsed/>
    <w:qFormat/>
    <w:rsid w:val="007C531B"/>
    <w:pPr>
      <w:spacing w:before="240" w:after="0"/>
      <w:outlineLvl w:val="9"/>
    </w:pPr>
    <w:rPr>
      <w:kern w:val="0"/>
      <w:sz w:val="32"/>
      <w:szCs w:val="32"/>
      <w:lang w:val="en-US"/>
    </w:rPr>
  </w:style>
  <w:style w:type="paragraph" w:styleId="TOC1">
    <w:name w:val="toc 1"/>
    <w:basedOn w:val="Normal"/>
    <w:next w:val="Normal"/>
    <w:autoRedefine/>
    <w:uiPriority w:val="39"/>
    <w:unhideWhenUsed/>
    <w:rsid w:val="007C531B"/>
    <w:pPr>
      <w:spacing w:after="100"/>
    </w:pPr>
  </w:style>
  <w:style w:type="paragraph" w:styleId="TOC2">
    <w:name w:val="toc 2"/>
    <w:basedOn w:val="Normal"/>
    <w:next w:val="Normal"/>
    <w:autoRedefine/>
    <w:uiPriority w:val="39"/>
    <w:unhideWhenUsed/>
    <w:rsid w:val="007C531B"/>
    <w:pPr>
      <w:spacing w:after="100"/>
      <w:ind w:left="220"/>
    </w:pPr>
  </w:style>
  <w:style w:type="character" w:styleId="Hyperlink">
    <w:name w:val="Hyperlink"/>
    <w:basedOn w:val="DefaultParagraphFont"/>
    <w:uiPriority w:val="99"/>
    <w:unhideWhenUsed/>
    <w:rsid w:val="007C531B"/>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2610241">
      <w:bodyDiv w:val="1"/>
      <w:marLeft w:val="0"/>
      <w:marRight w:val="0"/>
      <w:marTop w:val="0"/>
      <w:marBottom w:val="0"/>
      <w:divBdr>
        <w:top w:val="none" w:sz="0" w:space="0" w:color="auto"/>
        <w:left w:val="none" w:sz="0" w:space="0" w:color="auto"/>
        <w:bottom w:val="none" w:sz="0" w:space="0" w:color="auto"/>
        <w:right w:val="none" w:sz="0" w:space="0" w:color="auto"/>
      </w:divBdr>
    </w:div>
    <w:div w:id="450053743">
      <w:bodyDiv w:val="1"/>
      <w:marLeft w:val="0"/>
      <w:marRight w:val="0"/>
      <w:marTop w:val="0"/>
      <w:marBottom w:val="0"/>
      <w:divBdr>
        <w:top w:val="none" w:sz="0" w:space="0" w:color="auto"/>
        <w:left w:val="none" w:sz="0" w:space="0" w:color="auto"/>
        <w:bottom w:val="none" w:sz="0" w:space="0" w:color="auto"/>
        <w:right w:val="none" w:sz="0" w:space="0" w:color="auto"/>
      </w:divBdr>
    </w:div>
    <w:div w:id="597833724">
      <w:bodyDiv w:val="1"/>
      <w:marLeft w:val="0"/>
      <w:marRight w:val="0"/>
      <w:marTop w:val="0"/>
      <w:marBottom w:val="0"/>
      <w:divBdr>
        <w:top w:val="none" w:sz="0" w:space="0" w:color="auto"/>
        <w:left w:val="none" w:sz="0" w:space="0" w:color="auto"/>
        <w:bottom w:val="none" w:sz="0" w:space="0" w:color="auto"/>
        <w:right w:val="none" w:sz="0" w:space="0" w:color="auto"/>
      </w:divBdr>
    </w:div>
    <w:div w:id="811560593">
      <w:bodyDiv w:val="1"/>
      <w:marLeft w:val="0"/>
      <w:marRight w:val="0"/>
      <w:marTop w:val="0"/>
      <w:marBottom w:val="0"/>
      <w:divBdr>
        <w:top w:val="none" w:sz="0" w:space="0" w:color="auto"/>
        <w:left w:val="none" w:sz="0" w:space="0" w:color="auto"/>
        <w:bottom w:val="none" w:sz="0" w:space="0" w:color="auto"/>
        <w:right w:val="none" w:sz="0" w:space="0" w:color="auto"/>
      </w:divBdr>
    </w:div>
    <w:div w:id="843009537">
      <w:bodyDiv w:val="1"/>
      <w:marLeft w:val="0"/>
      <w:marRight w:val="0"/>
      <w:marTop w:val="0"/>
      <w:marBottom w:val="0"/>
      <w:divBdr>
        <w:top w:val="none" w:sz="0" w:space="0" w:color="auto"/>
        <w:left w:val="none" w:sz="0" w:space="0" w:color="auto"/>
        <w:bottom w:val="none" w:sz="0" w:space="0" w:color="auto"/>
        <w:right w:val="none" w:sz="0" w:space="0" w:color="auto"/>
      </w:divBdr>
    </w:div>
    <w:div w:id="846486061">
      <w:bodyDiv w:val="1"/>
      <w:marLeft w:val="0"/>
      <w:marRight w:val="0"/>
      <w:marTop w:val="0"/>
      <w:marBottom w:val="0"/>
      <w:divBdr>
        <w:top w:val="none" w:sz="0" w:space="0" w:color="auto"/>
        <w:left w:val="none" w:sz="0" w:space="0" w:color="auto"/>
        <w:bottom w:val="none" w:sz="0" w:space="0" w:color="auto"/>
        <w:right w:val="none" w:sz="0" w:space="0" w:color="auto"/>
      </w:divBdr>
    </w:div>
    <w:div w:id="992833321">
      <w:bodyDiv w:val="1"/>
      <w:marLeft w:val="0"/>
      <w:marRight w:val="0"/>
      <w:marTop w:val="0"/>
      <w:marBottom w:val="0"/>
      <w:divBdr>
        <w:top w:val="none" w:sz="0" w:space="0" w:color="auto"/>
        <w:left w:val="none" w:sz="0" w:space="0" w:color="auto"/>
        <w:bottom w:val="none" w:sz="0" w:space="0" w:color="auto"/>
        <w:right w:val="none" w:sz="0" w:space="0" w:color="auto"/>
      </w:divBdr>
    </w:div>
    <w:div w:id="1142503801">
      <w:bodyDiv w:val="1"/>
      <w:marLeft w:val="0"/>
      <w:marRight w:val="0"/>
      <w:marTop w:val="0"/>
      <w:marBottom w:val="0"/>
      <w:divBdr>
        <w:top w:val="none" w:sz="0" w:space="0" w:color="auto"/>
        <w:left w:val="none" w:sz="0" w:space="0" w:color="auto"/>
        <w:bottom w:val="none" w:sz="0" w:space="0" w:color="auto"/>
        <w:right w:val="none" w:sz="0" w:space="0" w:color="auto"/>
      </w:divBdr>
    </w:div>
    <w:div w:id="1238787486">
      <w:bodyDiv w:val="1"/>
      <w:marLeft w:val="0"/>
      <w:marRight w:val="0"/>
      <w:marTop w:val="0"/>
      <w:marBottom w:val="0"/>
      <w:divBdr>
        <w:top w:val="none" w:sz="0" w:space="0" w:color="auto"/>
        <w:left w:val="none" w:sz="0" w:space="0" w:color="auto"/>
        <w:bottom w:val="none" w:sz="0" w:space="0" w:color="auto"/>
        <w:right w:val="none" w:sz="0" w:space="0" w:color="auto"/>
      </w:divBdr>
    </w:div>
    <w:div w:id="1687172479">
      <w:bodyDiv w:val="1"/>
      <w:marLeft w:val="0"/>
      <w:marRight w:val="0"/>
      <w:marTop w:val="0"/>
      <w:marBottom w:val="0"/>
      <w:divBdr>
        <w:top w:val="none" w:sz="0" w:space="0" w:color="auto"/>
        <w:left w:val="none" w:sz="0" w:space="0" w:color="auto"/>
        <w:bottom w:val="none" w:sz="0" w:space="0" w:color="auto"/>
        <w:right w:val="none" w:sz="0" w:space="0" w:color="auto"/>
      </w:divBdr>
    </w:div>
    <w:div w:id="1847480859">
      <w:bodyDiv w:val="1"/>
      <w:marLeft w:val="0"/>
      <w:marRight w:val="0"/>
      <w:marTop w:val="0"/>
      <w:marBottom w:val="0"/>
      <w:divBdr>
        <w:top w:val="none" w:sz="0" w:space="0" w:color="auto"/>
        <w:left w:val="none" w:sz="0" w:space="0" w:color="auto"/>
        <w:bottom w:val="none" w:sz="0" w:space="0" w:color="auto"/>
        <w:right w:val="none" w:sz="0" w:space="0" w:color="auto"/>
      </w:divBdr>
    </w:div>
    <w:div w:id="1866484275">
      <w:bodyDiv w:val="1"/>
      <w:marLeft w:val="0"/>
      <w:marRight w:val="0"/>
      <w:marTop w:val="0"/>
      <w:marBottom w:val="0"/>
      <w:divBdr>
        <w:top w:val="none" w:sz="0" w:space="0" w:color="auto"/>
        <w:left w:val="none" w:sz="0" w:space="0" w:color="auto"/>
        <w:bottom w:val="none" w:sz="0" w:space="0" w:color="auto"/>
        <w:right w:val="none" w:sz="0" w:space="0" w:color="auto"/>
      </w:divBdr>
    </w:div>
    <w:div w:id="1927693549">
      <w:bodyDiv w:val="1"/>
      <w:marLeft w:val="0"/>
      <w:marRight w:val="0"/>
      <w:marTop w:val="0"/>
      <w:marBottom w:val="0"/>
      <w:divBdr>
        <w:top w:val="none" w:sz="0" w:space="0" w:color="auto"/>
        <w:left w:val="none" w:sz="0" w:space="0" w:color="auto"/>
        <w:bottom w:val="none" w:sz="0" w:space="0" w:color="auto"/>
        <w:right w:val="none" w:sz="0" w:space="0" w:color="auto"/>
      </w:divBdr>
    </w:div>
    <w:div w:id="1962607654">
      <w:bodyDiv w:val="1"/>
      <w:marLeft w:val="0"/>
      <w:marRight w:val="0"/>
      <w:marTop w:val="0"/>
      <w:marBottom w:val="0"/>
      <w:divBdr>
        <w:top w:val="none" w:sz="0" w:space="0" w:color="auto"/>
        <w:left w:val="none" w:sz="0" w:space="0" w:color="auto"/>
        <w:bottom w:val="none" w:sz="0" w:space="0" w:color="auto"/>
        <w:right w:val="none" w:sz="0" w:space="0" w:color="auto"/>
      </w:divBdr>
    </w:div>
    <w:div w:id="1977367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8057CE6FC0EA451985CAA3C9DDF3AA02"/>
        <w:category>
          <w:name w:val="General"/>
          <w:gallery w:val="placeholder"/>
        </w:category>
        <w:types>
          <w:type w:val="bbPlcHdr"/>
        </w:types>
        <w:behaviors>
          <w:behavior w:val="content"/>
        </w:behaviors>
        <w:guid w:val="{F1CB6774-DC00-4599-B570-454F58F10437}"/>
      </w:docPartPr>
      <w:docPartBody>
        <w:p w:rsidR="00000000" w:rsidRDefault="00C320A8" w:rsidP="00C320A8">
          <w:pPr>
            <w:pStyle w:val="8057CE6FC0EA451985CAA3C9DDF3AA02"/>
          </w:pPr>
          <w:r>
            <w:rPr>
              <w:rFonts w:asciiTheme="majorHAnsi" w:eastAsiaTheme="majorEastAsia" w:hAnsiTheme="majorHAnsi" w:cstheme="majorBidi"/>
              <w:caps/>
              <w:color w:val="156082" w:themeColor="accent1"/>
              <w:sz w:val="80"/>
              <w:szCs w:val="80"/>
            </w:rPr>
            <w:t>[Document title]</w:t>
          </w:r>
        </w:p>
      </w:docPartBody>
    </w:docPart>
    <w:docPart>
      <w:docPartPr>
        <w:name w:val="3A5DC59943A64680B1B071DE3DBD1DB3"/>
        <w:category>
          <w:name w:val="General"/>
          <w:gallery w:val="placeholder"/>
        </w:category>
        <w:types>
          <w:type w:val="bbPlcHdr"/>
        </w:types>
        <w:behaviors>
          <w:behavior w:val="content"/>
        </w:behaviors>
        <w:guid w:val="{3EAFB577-1410-4A57-9BAC-7605CC81B36E}"/>
      </w:docPartPr>
      <w:docPartBody>
        <w:p w:rsidR="00000000" w:rsidRDefault="00C320A8" w:rsidP="00C320A8">
          <w:pPr>
            <w:pStyle w:val="3A5DC59943A64680B1B071DE3DBD1DB3"/>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0A8"/>
    <w:rsid w:val="007E5D34"/>
    <w:rsid w:val="00B67F09"/>
    <w:rsid w:val="00C320A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en-A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320A8"/>
    <w:rPr>
      <w:color w:val="666666"/>
    </w:rPr>
  </w:style>
  <w:style w:type="paragraph" w:customStyle="1" w:styleId="8057CE6FC0EA451985CAA3C9DDF3AA02">
    <w:name w:val="8057CE6FC0EA451985CAA3C9DDF3AA02"/>
    <w:rsid w:val="00C320A8"/>
  </w:style>
  <w:style w:type="paragraph" w:customStyle="1" w:styleId="3A5DC59943A64680B1B071DE3DBD1DB3">
    <w:name w:val="3A5DC59943A64680B1B071DE3DBD1DB3"/>
    <w:rsid w:val="00C320A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2025-10-12T00:00:00</PublishDate>
  <Abstract/>
  <CompanyAddress>Minh Nguyen 13582453</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Fer13</b:Tag>
    <b:SourceType>JournalArticle</b:SourceType>
    <b:Guid>{157AED65-EDAA-4420-91B6-C0354BCAFF60}</b:Guid>
    <b:Title>Raman spectroscopy as a versatile tool for studying the properties of graphene</b:Title>
    <b:JournalName>Nature Nanotechnology</b:JournalName>
    <b:Year>2013</b:Year>
    <b:Pages>235–246</b:Pages>
    <b:Volume>8</b:Volume>
    <b:Author>
      <b:Author>
        <b:NameList>
          <b:Person>
            <b:Last>Ferrari</b:Last>
            <b:Middle>C.</b:Middle>
            <b:First>Andrea</b:First>
          </b:Person>
          <b:Person>
            <b:Last>Basko</b:Last>
            <b:Middle>M.</b:Middle>
            <b:First>Denis</b:First>
          </b:Person>
        </b:NameList>
      </b:Author>
    </b:Author>
    <b:RefOrder>1</b:RefOrder>
  </b:Source>
  <b:Source>
    <b:Tag>Dou17</b:Tag>
    <b:SourceType>JournalArticle</b:SourceType>
    <b:Guid>{5B2FD811-EB23-4DEA-8F91-570695FEE822}</b:Guid>
    <b:Title>Raman Characterization of the Charge Density Wave Phase of 1T-TiSe2: From Bulk to Atomically Thin Layers</b:Title>
    <b:JournalName>ACS Nano</b:JournalName>
    <b:Year>2017</b:Year>
    <b:Pages>1034-1040</b:Pages>
    <b:Volume>11</b:Volume>
    <b:Issue>1</b:Issue>
    <b:Author>
      <b:Author>
        <b:NameList>
          <b:Person>
            <b:Last>Doung</b:Last>
            <b:Middle>Loc</b:Middle>
            <b:First>Dinh</b:First>
          </b:Person>
          <b:Person>
            <b:Last>Ryu</b:Last>
            <b:First>Gihun</b:First>
          </b:Person>
          <b:Person>
            <b:Last>Hoyer</b:Last>
            <b:First>Alexander</b:First>
          </b:Person>
          <b:Person>
            <b:Last>Lin</b:Last>
            <b:First>Chengtian</b:First>
          </b:Person>
          <b:Person>
            <b:Last>Burghard</b:Last>
            <b:First>Marko</b:First>
          </b:Person>
          <b:Person>
            <b:Last>Kern</b:Last>
            <b:First>Klaus</b:First>
          </b:Person>
        </b:NameList>
      </b:Author>
    </b:Author>
    <b:RefOrder>2</b:RefOrder>
  </b:Source>
  <b:Source>
    <b:Tag>Wan</b:Tag>
    <b:SourceType>JournalArticle</b:SourceType>
    <b:Guid>{88B878C0-794A-4E82-95FD-2568A03529BF}</b:Guid>
    <b:Title>Large-Area Atomic Layers of the Charge-Density-Wave Conductor TiSe2</b:Title>
    <b:JournalName>Advanced Material</b:JournalName>
    <b:Author>
      <b:Author>
        <b:NameList>
          <b:Person>
            <b:Last>Wang</b:Last>
            <b:First>Hong</b:First>
          </b:Person>
          <b:Person>
            <b:Last>Chen</b:Last>
            <b:First>Yu</b:First>
          </b:Person>
          <b:Person>
            <b:Last>Duchamp</b:Last>
            <b:First>Martial</b:First>
          </b:Person>
          <b:Person>
            <b:Last>Zeng</b:Last>
            <b:First>Qingsheng</b:First>
          </b:Person>
          <b:Person>
            <b:Last>Wang</b:Last>
            <b:First>Xuewen</b:First>
          </b:Person>
          <b:Person>
            <b:Last>Tsang</b:Last>
            <b:Middle>Hon</b:Middle>
            <b:First>Siu</b:First>
          </b:Person>
          <b:Person>
            <b:Last>Li</b:Last>
            <b:First>Hongling</b:First>
          </b:Person>
          <b:Person>
            <b:Last>Jing</b:Last>
            <b:First>Lin</b:First>
          </b:Person>
          <b:Person>
            <b:Last>Yu</b:Last>
            <b:First>Ting</b:First>
          </b:Person>
          <b:Person>
            <b:Last>Teo</b:Last>
            <b:Middle>Hang Tong</b:Middle>
            <b:First>Edwin</b:First>
          </b:Person>
          <b:Person>
            <b:Last>Liu</b:Last>
            <b:First>Zheng</b:First>
          </b:Person>
        </b:NameList>
      </b:Author>
    </b:Author>
    <b:Year>2018</b:Year>
    <b:Volume>30</b:Volume>
    <b:Issue>8</b:Issue>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830A680-9125-4723-8A0C-01371F6E2E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13</Pages>
  <Words>1949</Words>
  <Characters>10878</Characters>
  <Application>Microsoft Office Word</Application>
  <DocSecurity>0</DocSecurity>
  <Lines>209</Lines>
  <Paragraphs>79</Paragraphs>
  <ScaleCrop>false</ScaleCrop>
  <HeadingPairs>
    <vt:vector size="2" baseType="variant">
      <vt:variant>
        <vt:lpstr>Title</vt:lpstr>
      </vt:variant>
      <vt:variant>
        <vt:i4>1</vt:i4>
      </vt:variant>
    </vt:vector>
  </HeadingPairs>
  <TitlesOfParts>
    <vt:vector size="1" baseType="lpstr">
      <vt:lpstr/>
    </vt:vector>
  </TitlesOfParts>
  <Company>university of technology sydney</Company>
  <LinksUpToDate>false</LinksUpToDate>
  <CharactersWithSpaces>12748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Solid-States Science and Quantum devices</dc:title>
  <dc:subject>Raman Spectroscopy Project Report</dc:subject>
  <dc:creator>Minh Nguyen</dc:creator>
  <cp:keywords/>
  <dc:description/>
  <cp:lastModifiedBy>Minh Nguyen</cp:lastModifiedBy>
  <cp:revision>10</cp:revision>
  <dcterms:created xsi:type="dcterms:W3CDTF">2025-10-12T07:39:00Z</dcterms:created>
  <dcterms:modified xsi:type="dcterms:W3CDTF">2025-10-12T11:00:00Z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891d452e-827e-4338-b57c-35ac0ab6e674</vt:lpwstr>
  </property>
</Properties>
</file>