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E74C4">
      <w:pPr>
        <w:pStyle w:val="2"/>
        <w:ind w:firstLine="1400" w:firstLineChars="350"/>
        <w:rPr>
          <w:rFonts w:hint="default" w:asciiTheme="minorAscii" w:hAnsiTheme="minorAscii"/>
        </w:rPr>
      </w:pPr>
      <w:bookmarkStart w:id="0" w:name="illiyeen-e-commerce-website"/>
    </w:p>
    <w:p w14:paraId="219E5621">
      <w:pPr>
        <w:pStyle w:val="2"/>
        <w:ind w:firstLine="1400" w:firstLineChars="350"/>
        <w:rPr>
          <w:rFonts w:hint="default" w:asciiTheme="minorAscii" w:hAnsiTheme="minorAscii"/>
        </w:rPr>
      </w:pPr>
    </w:p>
    <w:p w14:paraId="0409FD64">
      <w:pPr>
        <w:pStyle w:val="2"/>
        <w:ind w:firstLine="1400" w:firstLineChars="350"/>
        <w:rPr>
          <w:rFonts w:hint="default" w:asciiTheme="minorAscii" w:hAnsiTheme="minorAscii"/>
        </w:rPr>
      </w:pPr>
      <w:bookmarkStart w:id="40" w:name="_GoBack"/>
      <w:bookmarkEnd w:id="40"/>
    </w:p>
    <w:p w14:paraId="108E9A7E">
      <w:pPr>
        <w:pStyle w:val="2"/>
        <w:ind w:firstLine="1400" w:firstLineChars="350"/>
        <w:rPr>
          <w:rFonts w:hint="default" w:asciiTheme="minorAscii" w:hAnsiTheme="minorAscii"/>
        </w:rPr>
      </w:pPr>
    </w:p>
    <w:p w14:paraId="44ACC6DF">
      <w:pPr>
        <w:pStyle w:val="2"/>
        <w:ind w:firstLine="1401" w:firstLineChars="350"/>
        <w:rPr>
          <w:rFonts w:hint="default" w:asciiTheme="minorAscii" w:hAnsiTheme="minorAscii"/>
          <w:b/>
          <w:bCs/>
          <w:color w:val="0B77A0" w:themeColor="accent4" w:themeShade="BF"/>
        </w:rPr>
      </w:pPr>
      <w:r>
        <w:rPr>
          <w:rFonts w:hint="default" w:asciiTheme="minorAscii" w:hAnsiTheme="minorAscii"/>
          <w:b/>
          <w:bCs/>
          <w:color w:val="0B77A0" w:themeColor="accent4" w:themeShade="BF"/>
        </w:rPr>
        <w:t>ILLIYEEN E-commerce Website</w:t>
      </w:r>
    </w:p>
    <w:p w14:paraId="2A7C87E5">
      <w:pPr>
        <w:pStyle w:val="4"/>
        <w:ind w:firstLine="2881" w:firstLineChars="900"/>
        <w:rPr>
          <w:rFonts w:hint="default" w:asciiTheme="minorAscii" w:hAnsiTheme="minorAscii"/>
          <w:b/>
          <w:bCs/>
          <w:color w:val="0B77A0" w:themeColor="accent4" w:themeShade="BF"/>
        </w:rPr>
      </w:pPr>
      <w:bookmarkStart w:id="1" w:name="formal-test-plan"/>
      <w:r>
        <w:rPr>
          <w:rFonts w:hint="default" w:asciiTheme="minorAscii" w:hAnsiTheme="minorAscii"/>
          <w:b/>
          <w:bCs/>
          <w:color w:val="0B77A0" w:themeColor="accent4" w:themeShade="BF"/>
        </w:rPr>
        <w:t>Formal Test Plan</w:t>
      </w:r>
    </w:p>
    <w:p w14:paraId="17F46A3B">
      <w:pPr>
        <w:pStyle w:val="3"/>
        <w:rPr>
          <w:rFonts w:hint="default" w:asciiTheme="minorAscii" w:hAnsiTheme="minorAscii"/>
        </w:rPr>
      </w:pPr>
    </w:p>
    <w:p w14:paraId="6AB044C6">
      <w:pPr>
        <w:pStyle w:val="3"/>
        <w:rPr>
          <w:rFonts w:hint="default" w:asciiTheme="minorAscii" w:hAnsiTheme="minorAscii"/>
        </w:rPr>
      </w:pPr>
    </w:p>
    <w:p w14:paraId="48A3FF2E">
      <w:pPr>
        <w:pStyle w:val="3"/>
        <w:rPr>
          <w:rFonts w:hint="default" w:asciiTheme="minorAscii" w:hAnsiTheme="minorAscii"/>
        </w:rPr>
      </w:pPr>
    </w:p>
    <w:p w14:paraId="13DF8F34">
      <w:pPr>
        <w:pStyle w:val="3"/>
        <w:rPr>
          <w:rFonts w:hint="default" w:asciiTheme="minorAscii" w:hAnsiTheme="minorAscii"/>
        </w:rPr>
      </w:pPr>
    </w:p>
    <w:p w14:paraId="3562CC7C">
      <w:pPr>
        <w:pStyle w:val="3"/>
        <w:rPr>
          <w:rFonts w:hint="default" w:asciiTheme="minorAscii" w:hAnsiTheme="minorAscii"/>
        </w:rPr>
      </w:pPr>
    </w:p>
    <w:p w14:paraId="6AB37BD1">
      <w:pPr>
        <w:pStyle w:val="3"/>
        <w:rPr>
          <w:rFonts w:hint="default" w:asciiTheme="minorAscii" w:hAnsiTheme="minorAscii"/>
        </w:rPr>
      </w:pPr>
    </w:p>
    <w:p w14:paraId="6DAADD66">
      <w:pPr>
        <w:pStyle w:val="3"/>
        <w:rPr>
          <w:rFonts w:hint="default" w:asciiTheme="minorAscii" w:hAnsiTheme="minorAscii"/>
        </w:rPr>
      </w:pPr>
    </w:p>
    <w:p w14:paraId="3EC77A48">
      <w:pPr>
        <w:pStyle w:val="3"/>
        <w:rPr>
          <w:rFonts w:hint="default" w:asciiTheme="minorAscii" w:hAnsiTheme="minorAscii"/>
        </w:rPr>
      </w:pPr>
    </w:p>
    <w:p w14:paraId="53865F52">
      <w:pPr>
        <w:pStyle w:val="3"/>
        <w:rPr>
          <w:rFonts w:hint="default" w:asciiTheme="minorAscii" w:hAnsiTheme="minorAscii"/>
        </w:rPr>
      </w:pPr>
    </w:p>
    <w:p w14:paraId="782FB29C">
      <w:pPr>
        <w:pStyle w:val="3"/>
        <w:rPr>
          <w:rFonts w:hint="default" w:asciiTheme="minorAscii" w:hAnsiTheme="minorAscii"/>
        </w:rPr>
      </w:pPr>
    </w:p>
    <w:p w14:paraId="04663CF2">
      <w:pPr>
        <w:pStyle w:val="3"/>
        <w:rPr>
          <w:rFonts w:hint="default" w:asciiTheme="minorAscii" w:hAnsiTheme="minorAscii"/>
        </w:rPr>
      </w:pPr>
    </w:p>
    <w:p w14:paraId="47BFE7E7">
      <w:pPr>
        <w:pStyle w:val="3"/>
        <w:rPr>
          <w:rFonts w:hint="default" w:asciiTheme="minorAscii" w:hAnsiTheme="minorAscii"/>
        </w:rPr>
      </w:pPr>
    </w:p>
    <w:p w14:paraId="1C6BCDA6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3B61108">
      <w:pPr>
        <w:pStyle w:val="4"/>
        <w:rPr>
          <w:rFonts w:hint="default" w:asciiTheme="minorAscii" w:hAnsiTheme="minorAscii"/>
          <w:b/>
          <w:bCs/>
        </w:rPr>
      </w:pPr>
      <w:bookmarkStart w:id="2" w:name="introduction"/>
      <w:r>
        <w:rPr>
          <w:rFonts w:hint="default" w:asciiTheme="minorAscii" w:hAnsiTheme="minorAscii"/>
          <w:b/>
          <w:bCs/>
        </w:rPr>
        <w:t>1. Introduction</w:t>
      </w:r>
    </w:p>
    <w:p w14:paraId="5034766D">
      <w:pPr>
        <w:pStyle w:val="5"/>
        <w:rPr>
          <w:rFonts w:hint="default" w:asciiTheme="minorAscii" w:hAnsiTheme="minorAscii"/>
          <w:b/>
          <w:bCs/>
        </w:rPr>
      </w:pPr>
      <w:bookmarkStart w:id="3" w:name="purpose-of-the-test-plan"/>
      <w:r>
        <w:rPr>
          <w:rFonts w:hint="default" w:asciiTheme="minorAscii" w:hAnsiTheme="minorAscii"/>
          <w:b/>
          <w:bCs/>
        </w:rPr>
        <w:t>1.1 Purpose of the Test Plan</w:t>
      </w:r>
    </w:p>
    <w:p w14:paraId="1D92BC4D">
      <w:pPr>
        <w:pStyle w:val="23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This document defines the testing strategy, scope, approach, resources, and schedule for testing the ILLIYEEN E-commerce website. The objective is to ensure that the application meets business, functional, non-functional, and quality requirements before production release.</w:t>
      </w:r>
    </w:p>
    <w:bookmarkEnd w:id="3"/>
    <w:p w14:paraId="32DA4548">
      <w:pPr>
        <w:pStyle w:val="5"/>
        <w:rPr>
          <w:rFonts w:hint="default" w:asciiTheme="minorAscii" w:hAnsiTheme="minorAscii"/>
          <w:b/>
          <w:bCs/>
        </w:rPr>
      </w:pPr>
      <w:bookmarkStart w:id="4" w:name="scope"/>
      <w:r>
        <w:rPr>
          <w:rFonts w:hint="default" w:asciiTheme="minorAscii" w:hAnsiTheme="minorAscii"/>
          <w:b/>
          <w:bCs/>
        </w:rPr>
        <w:t>1.2 Scope</w:t>
      </w:r>
    </w:p>
    <w:p w14:paraId="553A14C2">
      <w:pPr>
        <w:pStyle w:val="6"/>
        <w:rPr>
          <w:rFonts w:hint="default" w:asciiTheme="minorAscii" w:hAnsiTheme="minorAscii"/>
          <w:b/>
          <w:bCs/>
          <w:i w:val="0"/>
          <w:iCs w:val="0"/>
        </w:rPr>
      </w:pPr>
      <w:bookmarkStart w:id="5" w:name="in-scope"/>
      <w:r>
        <w:rPr>
          <w:rFonts w:hint="default" w:asciiTheme="minorAscii" w:hAnsiTheme="minorAscii"/>
          <w:b/>
          <w:bCs/>
          <w:i w:val="0"/>
          <w:iCs w:val="0"/>
        </w:rPr>
        <w:t>1.2.1 In Scope</w:t>
      </w:r>
    </w:p>
    <w:p w14:paraId="666BE2A9">
      <w:pPr>
        <w:pStyle w:val="24"/>
        <w:numPr>
          <w:ilvl w:val="0"/>
          <w:numId w:val="1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Test Plan covers the following testing types for the ILLIYEEN E-commerce website:</w:t>
      </w:r>
    </w:p>
    <w:p w14:paraId="61538646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Functional Testing</w:t>
      </w:r>
      <w:r>
        <w:rPr>
          <w:rFonts w:hint="default" w:asciiTheme="minorAscii" w:hAnsiTheme="minorAscii"/>
        </w:rPr>
        <w:t xml:space="preserve"> (</w:t>
      </w:r>
      <w:r>
        <w:rPr>
          <w:rFonts w:hint="default" w:eastAsia="SimSun" w:cs="SimSun" w:asciiTheme="minorAscii" w:hAnsiTheme="minorAscii"/>
          <w:sz w:val="24"/>
          <w:szCs w:val="24"/>
        </w:rPr>
        <w:t>Year End Sale, AW25 New Arrivals, Men, Women, Kids, Footwear, Fragrance, Accessories, Furniture, Gift Card, CottoCool Technology, Apps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.</w:t>
      </w:r>
      <w:r>
        <w:rPr>
          <w:rFonts w:hint="default" w:asciiTheme="minorAscii" w:hAnsiTheme="minorAscii"/>
        </w:rPr>
        <w:t>)</w:t>
      </w:r>
    </w:p>
    <w:p w14:paraId="4514ECA1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Non-Functional Testing</w:t>
      </w:r>
      <w:r>
        <w:rPr>
          <w:rFonts w:hint="default" w:asciiTheme="minorAscii" w:hAnsiTheme="minorAscii"/>
        </w:rPr>
        <w:t xml:space="preserve"> (Performance, Security, Usability, Compatibility)</w:t>
      </w:r>
    </w:p>
    <w:p w14:paraId="1DF8FF53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Unit Testing (performed by the development team)</w:t>
      </w:r>
    </w:p>
    <w:p w14:paraId="597C94D2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Integration Testing</w:t>
      </w:r>
    </w:p>
    <w:p w14:paraId="7AA5E3B1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System Testing</w:t>
      </w:r>
    </w:p>
    <w:p w14:paraId="42FEB4F3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Regression Testing</w:t>
      </w:r>
    </w:p>
    <w:p w14:paraId="23B4B6C1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 Acceptance Testing (UAT)</w:t>
      </w:r>
    </w:p>
    <w:p w14:paraId="38C34C37">
      <w:pPr>
        <w:numPr>
          <w:ilvl w:val="0"/>
          <w:numId w:val="3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Validation of quality requirements and fit metrics for the ILLIYEEN E-commerce website </w:t>
      </w:r>
      <w:r>
        <w:rPr>
          <w:rFonts w:hint="default" w:asciiTheme="minorAscii" w:hAnsiTheme="minorAscii"/>
          <w:b/>
          <w:bCs/>
        </w:rPr>
        <w:t>(functional accuracy, performance benchmarks, security compliance, usability, and reliability).</w:t>
      </w:r>
    </w:p>
    <w:p w14:paraId="69C45B47">
      <w:pPr>
        <w:numPr>
          <w:ilvl w:val="0"/>
          <w:numId w:val="3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End-to-end testing and interface testing of systems interacting with the ILLIYEEN E-commerce website </w:t>
      </w:r>
      <w:r>
        <w:rPr>
          <w:rFonts w:hint="default" w:asciiTheme="minorAscii" w:hAnsiTheme="minorAscii"/>
          <w:b/>
          <w:bCs/>
        </w:rPr>
        <w:t>(payment gateway, notification services, and logistics integrations) within the defined integration scope.</w:t>
      </w:r>
    </w:p>
    <w:bookmarkEnd w:id="5"/>
    <w:p w14:paraId="7F463CC3">
      <w:pPr>
        <w:pStyle w:val="6"/>
        <w:rPr>
          <w:rFonts w:hint="default" w:asciiTheme="minorAscii" w:hAnsiTheme="minorAscii"/>
          <w:b/>
          <w:bCs/>
          <w:i w:val="0"/>
          <w:iCs w:val="0"/>
        </w:rPr>
      </w:pPr>
      <w:bookmarkStart w:id="6" w:name="out-of-scope"/>
      <w:r>
        <w:rPr>
          <w:rFonts w:hint="default" w:asciiTheme="minorAscii" w:hAnsiTheme="minorAscii"/>
          <w:b/>
          <w:bCs/>
          <w:i w:val="0"/>
          <w:iCs w:val="0"/>
        </w:rPr>
        <w:t>1.2.2 Out of Scope</w:t>
      </w:r>
    </w:p>
    <w:p w14:paraId="63F72CA1">
      <w:pPr>
        <w:pStyle w:val="23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following are considered out of scope for this Test Plan: - Functional testing of external systems beyond defined integrations - Certification testing of third-party payment gateways - Disaster Recovery (DR) and Business Continuity Plan (BCP) testing - Penetration testing unless explicitly planned - Production data validation</w:t>
      </w:r>
    </w:p>
    <w:bookmarkEnd w:id="4"/>
    <w:bookmarkEnd w:id="6"/>
    <w:p w14:paraId="6AA23B9D">
      <w:pPr>
        <w:pStyle w:val="5"/>
        <w:rPr>
          <w:rFonts w:hint="default" w:asciiTheme="minorAscii" w:hAnsiTheme="minorAscii"/>
          <w:b/>
          <w:bCs/>
        </w:rPr>
      </w:pPr>
      <w:bookmarkStart w:id="7" w:name="definitions-acronyms-and-abbreviations"/>
      <w:r>
        <w:rPr>
          <w:rFonts w:hint="default" w:asciiTheme="minorAscii" w:hAnsiTheme="minorAscii"/>
          <w:b/>
          <w:bCs/>
        </w:rPr>
        <w:t>1.3 Definitions, Acronyms, and Abbreviations</w:t>
      </w:r>
    </w:p>
    <w:p w14:paraId="393C731B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QA: Quality Assurance</w:t>
      </w:r>
    </w:p>
    <w:p w14:paraId="582E304B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UAT: User Acceptance Testing</w:t>
      </w:r>
    </w:p>
    <w:p w14:paraId="689DE8F5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DR: Disaster Recovery</w:t>
      </w:r>
    </w:p>
    <w:p w14:paraId="35DEEF0D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BCP: Business Continuity Plan</w:t>
      </w:r>
    </w:p>
    <w:bookmarkEnd w:id="7"/>
    <w:p w14:paraId="2F328A4D">
      <w:pPr>
        <w:pStyle w:val="5"/>
        <w:rPr>
          <w:rFonts w:hint="default" w:asciiTheme="minorAscii" w:hAnsiTheme="minorAscii"/>
          <w:b/>
          <w:bCs/>
        </w:rPr>
      </w:pPr>
      <w:bookmarkStart w:id="8" w:name="references"/>
      <w:r>
        <w:rPr>
          <w:rFonts w:hint="default" w:asciiTheme="minorAscii" w:hAnsiTheme="minorAscii"/>
          <w:b/>
          <w:bCs/>
        </w:rPr>
        <w:t>1.4 References</w:t>
      </w:r>
    </w:p>
    <w:p w14:paraId="59803894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Business Requirement Document (BRD)</w:t>
      </w:r>
    </w:p>
    <w:p w14:paraId="64C9E54E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Functional Requirement Specification (FRS)</w:t>
      </w:r>
    </w:p>
    <w:p w14:paraId="6DC28C02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UI/UX Design Documents</w:t>
      </w:r>
    </w:p>
    <w:p w14:paraId="263921AD">
      <w:pPr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8"/>
    <w:p w14:paraId="3828DEC6">
      <w:pPr>
        <w:pStyle w:val="4"/>
        <w:rPr>
          <w:rFonts w:hint="default" w:asciiTheme="minorAscii" w:hAnsiTheme="minorAscii"/>
          <w:b/>
          <w:bCs/>
        </w:rPr>
      </w:pPr>
      <w:bookmarkStart w:id="9" w:name="test-strategy"/>
      <w:r>
        <w:rPr>
          <w:rFonts w:hint="default" w:asciiTheme="minorAscii" w:hAnsiTheme="minorAscii"/>
          <w:b/>
          <w:bCs/>
        </w:rPr>
        <w:t>2. Test Strategy</w:t>
      </w:r>
    </w:p>
    <w:p w14:paraId="75A0A117">
      <w:pPr>
        <w:pStyle w:val="5"/>
        <w:rPr>
          <w:rFonts w:hint="default" w:asciiTheme="minorAscii" w:hAnsiTheme="minorAscii"/>
          <w:b/>
          <w:bCs/>
        </w:rPr>
      </w:pPr>
      <w:bookmarkStart w:id="10" w:name="testing-approach"/>
      <w:r>
        <w:rPr>
          <w:rFonts w:hint="default" w:asciiTheme="minorAscii" w:hAnsiTheme="minorAscii"/>
          <w:b/>
          <w:bCs/>
        </w:rPr>
        <w:t>2.1 Testing Approach</w:t>
      </w:r>
    </w:p>
    <w:p w14:paraId="5C96DD79">
      <w:pPr>
        <w:pStyle w:val="23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Testing will follow a risk-based approach, ensuring critical business flows are validated first. Both manual and automated testing techniques will be applied where applicable.</w:t>
      </w:r>
    </w:p>
    <w:bookmarkEnd w:id="10"/>
    <w:p w14:paraId="46541256">
      <w:pPr>
        <w:pStyle w:val="5"/>
        <w:rPr>
          <w:rFonts w:hint="default" w:asciiTheme="minorAscii" w:hAnsiTheme="minorAscii"/>
          <w:b/>
          <w:bCs/>
        </w:rPr>
      </w:pPr>
      <w:bookmarkStart w:id="11" w:name="test-types"/>
      <w:r>
        <w:rPr>
          <w:rFonts w:hint="default" w:asciiTheme="minorAscii" w:hAnsiTheme="minorAscii"/>
          <w:b/>
          <w:bCs/>
        </w:rPr>
        <w:t>2.2 Test Types</w:t>
      </w:r>
    </w:p>
    <w:p w14:paraId="15E5CD3C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Functional Testing</w:t>
      </w:r>
    </w:p>
    <w:p w14:paraId="730E72FA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Non-Functional Testing</w:t>
      </w:r>
    </w:p>
    <w:p w14:paraId="4BBA98B1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Integration Testing</w:t>
      </w:r>
    </w:p>
    <w:p w14:paraId="3812FD69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System Testing</w:t>
      </w:r>
    </w:p>
    <w:p w14:paraId="0BAC4D73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Regression Testing</w:t>
      </w:r>
    </w:p>
    <w:p w14:paraId="0081E3B4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 Acceptance Testing</w:t>
      </w:r>
    </w:p>
    <w:bookmarkEnd w:id="11"/>
    <w:p w14:paraId="5455115A">
      <w:pPr>
        <w:pStyle w:val="5"/>
        <w:rPr>
          <w:rFonts w:hint="default" w:asciiTheme="minorAscii" w:hAnsiTheme="minorAscii"/>
          <w:b/>
          <w:bCs/>
        </w:rPr>
      </w:pPr>
      <w:bookmarkStart w:id="12" w:name="test-levels"/>
      <w:r>
        <w:rPr>
          <w:rFonts w:hint="default" w:asciiTheme="minorAscii" w:hAnsiTheme="minorAscii"/>
          <w:b/>
          <w:bCs/>
        </w:rPr>
        <w:t>2.3 Test Levels</w:t>
      </w:r>
    </w:p>
    <w:p w14:paraId="6D87926D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Unit Testing (Development Team)</w:t>
      </w:r>
    </w:p>
    <w:p w14:paraId="46E06BAD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System Testing (QA Team)</w:t>
      </w:r>
    </w:p>
    <w:p w14:paraId="782514B4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Acceptance Testing (Client/Business Team)</w:t>
      </w:r>
    </w:p>
    <w:bookmarkEnd w:id="12"/>
    <w:p w14:paraId="426D65F0">
      <w:pPr>
        <w:pStyle w:val="5"/>
        <w:rPr>
          <w:rFonts w:hint="default" w:asciiTheme="minorAscii" w:hAnsiTheme="minorAscii"/>
          <w:b/>
          <w:bCs/>
        </w:rPr>
      </w:pPr>
      <w:bookmarkStart w:id="13" w:name="entry-and-exit-criteria"/>
      <w:r>
        <w:rPr>
          <w:rFonts w:hint="default" w:asciiTheme="minorAscii" w:hAnsiTheme="minorAscii"/>
          <w:b/>
          <w:bCs/>
        </w:rPr>
        <w:t>2.4 Entry and Exit Criteria</w:t>
      </w:r>
    </w:p>
    <w:p w14:paraId="3F80C2CA">
      <w:pPr>
        <w:pStyle w:val="23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Entry Criteria:</w:t>
      </w:r>
      <w:r>
        <w:rPr>
          <w:rFonts w:hint="default" w:asciiTheme="minorAscii" w:hAnsiTheme="minorAscii"/>
        </w:rPr>
        <w:t xml:space="preserve"> - Approved requirements - Stable test environment - Test cases reviewed and approved</w:t>
      </w:r>
    </w:p>
    <w:p w14:paraId="0F14E337">
      <w:pPr>
        <w:pStyle w:val="3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Exit Criteria:</w:t>
      </w:r>
      <w:r>
        <w:rPr>
          <w:rFonts w:hint="default" w:asciiTheme="minorAscii" w:hAnsiTheme="minorAscii"/>
        </w:rPr>
        <w:t xml:space="preserve"> - All critical and high-severity defects closed - Test cases executed with acceptable pass rate - Test summary report approved</w:t>
      </w:r>
    </w:p>
    <w:p w14:paraId="39CD0F3A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3"/>
    <w:p w14:paraId="24267D64">
      <w:pPr>
        <w:pStyle w:val="4"/>
        <w:rPr>
          <w:rFonts w:hint="default" w:asciiTheme="minorAscii" w:hAnsiTheme="minorAscii"/>
          <w:b/>
          <w:bCs/>
        </w:rPr>
      </w:pPr>
      <w:bookmarkStart w:id="14" w:name="test-environment"/>
      <w:r>
        <w:rPr>
          <w:rFonts w:hint="default" w:asciiTheme="minorAscii" w:hAnsiTheme="minorAscii"/>
          <w:b/>
          <w:bCs/>
        </w:rPr>
        <w:t>3. Test Environment</w:t>
      </w:r>
    </w:p>
    <w:p w14:paraId="0B1B42F2">
      <w:pPr>
        <w:pStyle w:val="5"/>
        <w:rPr>
          <w:rFonts w:hint="default" w:asciiTheme="minorAscii" w:hAnsiTheme="minorAscii"/>
          <w:b/>
          <w:bCs/>
        </w:rPr>
      </w:pPr>
      <w:bookmarkStart w:id="15" w:name="hardware-requirements"/>
      <w:r>
        <w:rPr>
          <w:rFonts w:hint="default" w:asciiTheme="minorAscii" w:hAnsiTheme="minorAscii"/>
          <w:b/>
          <w:bCs/>
        </w:rPr>
        <w:t>3.1 Hardware Requirements</w:t>
      </w:r>
    </w:p>
    <w:p w14:paraId="54D8A395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Desktop/Laptop with supported browsers</w:t>
      </w:r>
    </w:p>
    <w:bookmarkEnd w:id="15"/>
    <w:p w14:paraId="669FE862">
      <w:pPr>
        <w:pStyle w:val="5"/>
        <w:rPr>
          <w:rFonts w:hint="default" w:asciiTheme="minorAscii" w:hAnsiTheme="minorAscii"/>
          <w:b/>
          <w:bCs/>
        </w:rPr>
      </w:pPr>
      <w:bookmarkStart w:id="16" w:name="software-requirements"/>
      <w:r>
        <w:rPr>
          <w:rFonts w:hint="default" w:asciiTheme="minorAscii" w:hAnsiTheme="minorAscii"/>
          <w:b/>
          <w:bCs/>
        </w:rPr>
        <w:t>3.2 Software Requirements</w:t>
      </w:r>
    </w:p>
    <w:p w14:paraId="321A6A2E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Supported browsers (Chrome, Firefox, Edge)</w:t>
      </w:r>
    </w:p>
    <w:p w14:paraId="5F6F9561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Test environment URL</w:t>
      </w:r>
    </w:p>
    <w:bookmarkEnd w:id="16"/>
    <w:p w14:paraId="1AB45522">
      <w:pPr>
        <w:pStyle w:val="5"/>
        <w:rPr>
          <w:rFonts w:hint="default" w:asciiTheme="minorAscii" w:hAnsiTheme="minorAscii"/>
          <w:b/>
          <w:bCs/>
        </w:rPr>
      </w:pPr>
      <w:bookmarkStart w:id="17" w:name="test-data-requirements"/>
      <w:r>
        <w:rPr>
          <w:rFonts w:hint="default" w:asciiTheme="minorAscii" w:hAnsiTheme="minorAscii"/>
          <w:b/>
          <w:bCs/>
        </w:rPr>
        <w:t>3.3 Test Data Requirements</w:t>
      </w:r>
    </w:p>
    <w:p w14:paraId="0A1BCB5B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Valid and invalid user accounts</w:t>
      </w:r>
    </w:p>
    <w:p w14:paraId="2DFC881A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Sample product and order data</w:t>
      </w:r>
    </w:p>
    <w:bookmarkEnd w:id="17"/>
    <w:p w14:paraId="613C85F0">
      <w:pPr>
        <w:pStyle w:val="5"/>
        <w:rPr>
          <w:rFonts w:hint="default" w:asciiTheme="minorAscii" w:hAnsiTheme="minorAscii"/>
          <w:b/>
          <w:bCs/>
        </w:rPr>
      </w:pPr>
      <w:bookmarkStart w:id="18" w:name="environment-setup"/>
      <w:r>
        <w:rPr>
          <w:rFonts w:hint="default" w:asciiTheme="minorAscii" w:hAnsiTheme="minorAscii"/>
          <w:b/>
          <w:bCs/>
        </w:rPr>
        <w:t>3.4 Environment Setup</w:t>
      </w:r>
    </w:p>
    <w:p w14:paraId="5C90A1C4">
      <w:pPr>
        <w:pStyle w:val="23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Test environment will mirror production configuration as closely as possible.</w:t>
      </w:r>
    </w:p>
    <w:p w14:paraId="455F6185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8"/>
    <w:p w14:paraId="512FBE59">
      <w:pPr>
        <w:pStyle w:val="4"/>
        <w:rPr>
          <w:rFonts w:hint="default" w:asciiTheme="minorAscii" w:hAnsiTheme="minorAscii"/>
          <w:b/>
          <w:bCs/>
        </w:rPr>
      </w:pPr>
      <w:bookmarkStart w:id="19" w:name="test-deliverables"/>
      <w:r>
        <w:rPr>
          <w:rFonts w:hint="default" w:asciiTheme="minorAscii" w:hAnsiTheme="minorAscii"/>
          <w:b/>
          <w:bCs/>
        </w:rPr>
        <w:t>4. Test Deliverables</w:t>
      </w:r>
    </w:p>
    <w:p w14:paraId="63BACF1D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Test Plan</w:t>
      </w:r>
    </w:p>
    <w:p w14:paraId="4694428E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Test Scenarios</w:t>
      </w:r>
    </w:p>
    <w:p w14:paraId="6CAEAAA0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Test Cases</w:t>
      </w:r>
    </w:p>
    <w:p w14:paraId="0D15FF0A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Test Data</w:t>
      </w:r>
    </w:p>
    <w:p w14:paraId="0D39669E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Defect Reports</w:t>
      </w:r>
    </w:p>
    <w:p w14:paraId="6AB9B54F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Test Summary Report</w:t>
      </w:r>
    </w:p>
    <w:p w14:paraId="419361B2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443050A5">
      <w:pPr>
        <w:pStyle w:val="4"/>
        <w:rPr>
          <w:rFonts w:hint="default" w:asciiTheme="minorAscii" w:hAnsiTheme="minorAscii"/>
          <w:b/>
          <w:bCs/>
        </w:rPr>
      </w:pPr>
      <w:bookmarkStart w:id="20" w:name="test-execution-plan"/>
      <w:r>
        <w:rPr>
          <w:rFonts w:hint="default" w:asciiTheme="minorAscii" w:hAnsiTheme="minorAscii"/>
          <w:b/>
          <w:bCs/>
        </w:rPr>
        <w:t>5. Test Execution Plan</w:t>
      </w:r>
    </w:p>
    <w:p w14:paraId="432B08AB">
      <w:pPr>
        <w:pStyle w:val="5"/>
        <w:rPr>
          <w:rFonts w:hint="default" w:asciiTheme="minorAscii" w:hAnsiTheme="minorAscii"/>
          <w:b/>
          <w:bCs/>
        </w:rPr>
      </w:pPr>
      <w:bookmarkStart w:id="21" w:name="test-schedule"/>
      <w:r>
        <w:rPr>
          <w:rFonts w:hint="default" w:asciiTheme="minorAscii" w:hAnsiTheme="minorAscii"/>
          <w:b/>
          <w:bCs/>
        </w:rPr>
        <w:t>5.1 Test Schedule</w:t>
      </w:r>
    </w:p>
    <w:p w14:paraId="6D21F192">
      <w:pPr>
        <w:pStyle w:val="23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Testing activities will be aligned with project milestones.</w:t>
      </w:r>
    </w:p>
    <w:bookmarkEnd w:id="21"/>
    <w:p w14:paraId="6808C94C">
      <w:pPr>
        <w:pStyle w:val="5"/>
        <w:rPr>
          <w:rFonts w:hint="default" w:asciiTheme="minorAscii" w:hAnsiTheme="minorAscii"/>
          <w:b/>
          <w:bCs/>
        </w:rPr>
      </w:pPr>
      <w:bookmarkStart w:id="22" w:name="test-cycles"/>
      <w:r>
        <w:rPr>
          <w:rFonts w:hint="default" w:asciiTheme="minorAscii" w:hAnsiTheme="minorAscii"/>
          <w:b/>
          <w:bCs/>
        </w:rPr>
        <w:t>5.2 Test Cycles</w:t>
      </w:r>
    </w:p>
    <w:p w14:paraId="213D6E5D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Cycle 1: System Testing</w:t>
      </w:r>
    </w:p>
    <w:p w14:paraId="35BFA429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Cycle 2: Regression Testing</w:t>
      </w:r>
    </w:p>
    <w:p w14:paraId="253FA9A7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Cycle 3: UAT Support</w:t>
      </w:r>
    </w:p>
    <w:bookmarkEnd w:id="22"/>
    <w:p w14:paraId="02ABA57B">
      <w:pPr>
        <w:pStyle w:val="5"/>
        <w:rPr>
          <w:rFonts w:hint="default" w:asciiTheme="minorAscii" w:hAnsiTheme="minorAscii"/>
          <w:b/>
          <w:bCs/>
        </w:rPr>
      </w:pPr>
      <w:bookmarkStart w:id="23" w:name="test-case-execution-strategy"/>
      <w:r>
        <w:rPr>
          <w:rFonts w:hint="default" w:asciiTheme="minorAscii" w:hAnsiTheme="minorAscii"/>
          <w:b/>
          <w:bCs/>
        </w:rPr>
        <w:t>5.3 Test Case Execution Strategy</w:t>
      </w:r>
    </w:p>
    <w:p w14:paraId="32D80915">
      <w:pPr>
        <w:pStyle w:val="23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Test cases will be executed based on priority and business criticality.</w:t>
      </w:r>
    </w:p>
    <w:bookmarkEnd w:id="23"/>
    <w:p w14:paraId="68C5F1F7">
      <w:pPr>
        <w:pStyle w:val="5"/>
        <w:rPr>
          <w:rFonts w:hint="default" w:asciiTheme="minorAscii" w:hAnsiTheme="minorAscii"/>
          <w:b/>
          <w:bCs/>
        </w:rPr>
      </w:pPr>
      <w:bookmarkStart w:id="24" w:name="regression-strategy"/>
      <w:r>
        <w:rPr>
          <w:rFonts w:hint="default" w:asciiTheme="minorAscii" w:hAnsiTheme="minorAscii"/>
          <w:b/>
          <w:bCs/>
        </w:rPr>
        <w:t>5.4 Regression Strategy</w:t>
      </w:r>
    </w:p>
    <w:p w14:paraId="30344F3E">
      <w:pPr>
        <w:pStyle w:val="23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Regression testing will be performed after each major change or bug fix.</w:t>
      </w:r>
    </w:p>
    <w:p w14:paraId="15073884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4"/>
    <w:p w14:paraId="0687C87E">
      <w:pPr>
        <w:pStyle w:val="4"/>
        <w:rPr>
          <w:rFonts w:hint="default" w:asciiTheme="minorAscii" w:hAnsiTheme="minorAscii"/>
          <w:b/>
          <w:bCs/>
        </w:rPr>
      </w:pPr>
      <w:bookmarkStart w:id="25" w:name="defect-management"/>
      <w:r>
        <w:rPr>
          <w:rFonts w:hint="default" w:asciiTheme="minorAscii" w:hAnsiTheme="minorAscii"/>
          <w:b/>
          <w:bCs/>
        </w:rPr>
        <w:t>6. Defect Management</w:t>
      </w:r>
    </w:p>
    <w:p w14:paraId="7B7045B1">
      <w:pPr>
        <w:pStyle w:val="5"/>
        <w:rPr>
          <w:rFonts w:hint="default" w:asciiTheme="minorAscii" w:hAnsiTheme="minorAscii"/>
          <w:b/>
          <w:bCs/>
        </w:rPr>
      </w:pPr>
      <w:bookmarkStart w:id="26" w:name="defect-lifecycle"/>
      <w:r>
        <w:rPr>
          <w:rFonts w:hint="default" w:asciiTheme="minorAscii" w:hAnsiTheme="minorAscii"/>
          <w:b/>
          <w:bCs/>
        </w:rPr>
        <w:t>6.1 Defect Lifecycle</w:t>
      </w:r>
    </w:p>
    <w:p w14:paraId="63F99617">
      <w:pPr>
        <w:pStyle w:val="23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New → Assigned → Fixed → Retest → Closed</w:t>
      </w:r>
    </w:p>
    <w:bookmarkEnd w:id="26"/>
    <w:p w14:paraId="2C1722CF">
      <w:pPr>
        <w:pStyle w:val="5"/>
        <w:rPr>
          <w:rFonts w:hint="default" w:asciiTheme="minorAscii" w:hAnsiTheme="minorAscii"/>
        </w:rPr>
      </w:pPr>
      <w:bookmarkStart w:id="27" w:name="severity-and-priority-definition"/>
      <w:r>
        <w:rPr>
          <w:rFonts w:hint="default" w:asciiTheme="minorAscii" w:hAnsiTheme="minorAscii"/>
        </w:rPr>
        <w:t>6.2 Severity and Priority Definition</w:t>
      </w:r>
    </w:p>
    <w:p w14:paraId="6E58BF76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Critical</w:t>
      </w:r>
    </w:p>
    <w:p w14:paraId="34EA5F45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High</w:t>
      </w:r>
    </w:p>
    <w:p w14:paraId="6F7B5033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Medium</w:t>
      </w:r>
    </w:p>
    <w:p w14:paraId="5A4C1C64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Low</w:t>
      </w:r>
    </w:p>
    <w:bookmarkEnd w:id="27"/>
    <w:p w14:paraId="4C2A03CB">
      <w:pPr>
        <w:pStyle w:val="5"/>
        <w:rPr>
          <w:rFonts w:hint="default" w:asciiTheme="minorAscii" w:hAnsiTheme="minorAscii"/>
        </w:rPr>
      </w:pPr>
      <w:bookmarkStart w:id="28" w:name="defect-tracking-tool"/>
      <w:r>
        <w:rPr>
          <w:rFonts w:hint="default" w:asciiTheme="minorAscii" w:hAnsiTheme="minorAscii"/>
        </w:rPr>
        <w:t>6.3 Defect Tracking Tool</w:t>
      </w:r>
    </w:p>
    <w:p w14:paraId="24B17BA1">
      <w:pPr>
        <w:pStyle w:val="23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Defects will be logged and tracked using an agreed defect management tool.</w:t>
      </w:r>
    </w:p>
    <w:p w14:paraId="7B152101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8"/>
    <w:p w14:paraId="74BE56F7">
      <w:pPr>
        <w:pStyle w:val="4"/>
        <w:rPr>
          <w:rFonts w:hint="default" w:asciiTheme="minorAscii" w:hAnsiTheme="minorAscii"/>
        </w:rPr>
      </w:pPr>
      <w:bookmarkStart w:id="29" w:name="roles-and-responsibilities"/>
      <w:r>
        <w:rPr>
          <w:rFonts w:hint="default" w:asciiTheme="minorAscii" w:hAnsiTheme="minorAscii"/>
        </w:rPr>
        <w:t>7. Roles and Responsibilities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5314"/>
      </w:tblGrid>
      <w:tr w14:paraId="2A63F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3B22BB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Role</w:t>
            </w:r>
          </w:p>
        </w:tc>
        <w:tc>
          <w:p w14:paraId="624AFC5D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Name</w:t>
            </w:r>
          </w:p>
        </w:tc>
        <w:tc>
          <w:p w14:paraId="408E5DF6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Responsibilities</w:t>
            </w:r>
          </w:p>
        </w:tc>
      </w:tr>
      <w:tr w14:paraId="0694B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DDFBBD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QA Lead</w:t>
            </w:r>
          </w:p>
        </w:tc>
        <w:tc>
          <w:p w14:paraId="40E39CDB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TBD</w:t>
            </w:r>
          </w:p>
        </w:tc>
        <w:tc>
          <w:p w14:paraId="639EF658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Overall test planning, test strategy definition, review and approval of test deliverables, coordination with stakeholders</w:t>
            </w:r>
          </w:p>
        </w:tc>
      </w:tr>
      <w:tr w14:paraId="76AB3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B2E1EB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QA Engineer</w:t>
            </w:r>
          </w:p>
        </w:tc>
        <w:tc>
          <w:p w14:paraId="7924AC39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TBD</w:t>
            </w:r>
          </w:p>
        </w:tc>
        <w:tc>
          <w:p w14:paraId="5C806DA7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Test case preparation, test execution, defect logging, retesting and regression testing</w:t>
            </w:r>
          </w:p>
        </w:tc>
      </w:tr>
      <w:tr w14:paraId="16F9A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187060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Automation Engineer</w:t>
            </w:r>
          </w:p>
        </w:tc>
        <w:tc>
          <w:p w14:paraId="7F375D01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TBD</w:t>
            </w:r>
          </w:p>
        </w:tc>
        <w:tc>
          <w:p w14:paraId="5367545D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Test automation script development, execution, and maintenance (if applicable)</w:t>
            </w:r>
          </w:p>
        </w:tc>
      </w:tr>
      <w:tr w14:paraId="359EF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3DA19B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Development Lead</w:t>
            </w:r>
          </w:p>
        </w:tc>
        <w:tc>
          <w:p w14:paraId="5280F161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TBD</w:t>
            </w:r>
          </w:p>
        </w:tc>
        <w:tc>
          <w:p w14:paraId="69F6E2FC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Unit testing oversight, defect fixing, technical support during testing</w:t>
            </w:r>
          </w:p>
        </w:tc>
      </w:tr>
      <w:tr w14:paraId="7E77F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04ECAD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Business Analyst</w:t>
            </w:r>
          </w:p>
        </w:tc>
        <w:tc>
          <w:p w14:paraId="30B84EBE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TBD</w:t>
            </w:r>
          </w:p>
        </w:tc>
        <w:tc>
          <w:p w14:paraId="1C1C4DE2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Requirement clarification, business flow validation, UAT support</w:t>
            </w:r>
          </w:p>
        </w:tc>
      </w:tr>
      <w:tr w14:paraId="2F5E7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AD783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Client Representative</w:t>
            </w:r>
          </w:p>
        </w:tc>
        <w:tc>
          <w:p w14:paraId="60E44084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TBD</w:t>
            </w:r>
          </w:p>
        </w:tc>
        <w:tc>
          <w:p w14:paraId="46F03CB2">
            <w:pPr>
              <w:pStyle w:val="24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User Acceptance Testing, business sign-off, final approval</w:t>
            </w:r>
          </w:p>
        </w:tc>
      </w:tr>
    </w:tbl>
    <w:p w14:paraId="4D4F6842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7B23F20D">
      <w:pPr>
        <w:pStyle w:val="4"/>
        <w:rPr>
          <w:rFonts w:hint="default" w:asciiTheme="minorAscii" w:hAnsiTheme="minorAscii"/>
        </w:rPr>
      </w:pPr>
      <w:bookmarkStart w:id="30" w:name="test-tools"/>
      <w:r>
        <w:rPr>
          <w:rFonts w:hint="default" w:asciiTheme="minorAscii" w:hAnsiTheme="minorAscii"/>
        </w:rPr>
        <w:t>8. Test Tools</w:t>
      </w:r>
    </w:p>
    <w:p w14:paraId="414D4938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Test Management Tool</w:t>
      </w:r>
    </w:p>
    <w:p w14:paraId="410AC8E2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Defect Tracking Tool</w:t>
      </w:r>
    </w:p>
    <w:p w14:paraId="3B08502B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Automation Tools (if applicable)</w:t>
      </w:r>
    </w:p>
    <w:p w14:paraId="25B30799">
      <w:pPr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1D83E31D">
      <w:pPr>
        <w:pStyle w:val="4"/>
        <w:rPr>
          <w:rFonts w:hint="default" w:asciiTheme="minorAscii" w:hAnsiTheme="minorAscii"/>
          <w:b/>
          <w:bCs/>
        </w:rPr>
      </w:pPr>
      <w:bookmarkStart w:id="31" w:name="risk-management"/>
      <w:r>
        <w:rPr>
          <w:rFonts w:hint="default" w:asciiTheme="minorAscii" w:hAnsiTheme="minorAscii"/>
          <w:b/>
          <w:bCs/>
        </w:rPr>
        <w:t>9. Risk Management</w:t>
      </w:r>
    </w:p>
    <w:p w14:paraId="71E5303D">
      <w:pPr>
        <w:pStyle w:val="5"/>
        <w:rPr>
          <w:rFonts w:hint="default" w:asciiTheme="minorAscii" w:hAnsiTheme="minorAscii"/>
          <w:b/>
          <w:bCs/>
        </w:rPr>
      </w:pPr>
      <w:bookmarkStart w:id="32" w:name="testing-risks"/>
      <w:r>
        <w:rPr>
          <w:rFonts w:hint="default" w:asciiTheme="minorAscii" w:hAnsiTheme="minorAscii"/>
          <w:b/>
          <w:bCs/>
        </w:rPr>
        <w:t>9.1 Testing Risks</w:t>
      </w:r>
    </w:p>
    <w:p w14:paraId="255A62DB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Requirement changes</w:t>
      </w:r>
    </w:p>
    <w:p w14:paraId="616DC0D6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Environment instability</w:t>
      </w:r>
    </w:p>
    <w:bookmarkEnd w:id="32"/>
    <w:p w14:paraId="56E9B5D9">
      <w:pPr>
        <w:pStyle w:val="5"/>
        <w:rPr>
          <w:rFonts w:hint="default" w:asciiTheme="minorAscii" w:hAnsiTheme="minorAscii"/>
          <w:b/>
          <w:bCs/>
        </w:rPr>
      </w:pPr>
      <w:bookmarkStart w:id="33" w:name="risk-mitigation"/>
      <w:r>
        <w:rPr>
          <w:rFonts w:hint="default" w:asciiTheme="minorAscii" w:hAnsiTheme="minorAscii"/>
          <w:b/>
          <w:bCs/>
        </w:rPr>
        <w:t>9.2 Risk Mitigation</w:t>
      </w:r>
    </w:p>
    <w:p w14:paraId="2E234288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Regular communication</w:t>
      </w:r>
    </w:p>
    <w:p w14:paraId="1FF628C7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Early testing involvement</w:t>
      </w:r>
    </w:p>
    <w:p w14:paraId="0DE68B74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3"/>
    <w:p w14:paraId="6335C6F4">
      <w:pPr>
        <w:pStyle w:val="4"/>
        <w:rPr>
          <w:rFonts w:hint="default" w:asciiTheme="minorAscii" w:hAnsiTheme="minorAscii"/>
          <w:b/>
          <w:bCs/>
        </w:rPr>
      </w:pPr>
      <w:bookmarkStart w:id="34" w:name="assumptions-and-dependencies"/>
      <w:r>
        <w:rPr>
          <w:rFonts w:hint="default" w:asciiTheme="minorAscii" w:hAnsiTheme="minorAscii"/>
          <w:b/>
          <w:bCs/>
        </w:rPr>
        <w:t>10. Assumptions and Dependencies</w:t>
      </w:r>
    </w:p>
    <w:p w14:paraId="54B59B94">
      <w:pPr>
        <w:pStyle w:val="5"/>
        <w:rPr>
          <w:rFonts w:hint="default" w:asciiTheme="minorAscii" w:hAnsiTheme="minorAscii"/>
          <w:b/>
          <w:bCs/>
        </w:rPr>
      </w:pPr>
      <w:bookmarkStart w:id="35" w:name="assumptions"/>
      <w:r>
        <w:rPr>
          <w:rFonts w:hint="default" w:asciiTheme="minorAscii" w:hAnsiTheme="minorAscii"/>
          <w:b/>
          <w:bCs/>
        </w:rPr>
        <w:t>10.1 Assumptions</w:t>
      </w:r>
    </w:p>
    <w:p w14:paraId="70D0C141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Requirements are stable</w:t>
      </w:r>
    </w:p>
    <w:bookmarkEnd w:id="35"/>
    <w:p w14:paraId="3699DBA2">
      <w:pPr>
        <w:pStyle w:val="5"/>
        <w:rPr>
          <w:rFonts w:hint="default" w:asciiTheme="minorAscii" w:hAnsiTheme="minorAscii"/>
          <w:b/>
          <w:bCs/>
        </w:rPr>
      </w:pPr>
      <w:bookmarkStart w:id="36" w:name="dependencies"/>
      <w:r>
        <w:rPr>
          <w:rFonts w:hint="default" w:asciiTheme="minorAscii" w:hAnsiTheme="minorAscii"/>
          <w:b/>
          <w:bCs/>
        </w:rPr>
        <w:t>10.2 Dependencies</w:t>
      </w:r>
    </w:p>
    <w:p w14:paraId="419FDCEC">
      <w:pPr>
        <w:pStyle w:val="24"/>
        <w:numPr>
          <w:ilvl w:val="0"/>
          <w:numId w:val="2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Timely delivery of builds</w:t>
      </w:r>
    </w:p>
    <w:p w14:paraId="642C02D0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6"/>
    <w:p w14:paraId="2A258A32">
      <w:pPr>
        <w:pStyle w:val="4"/>
        <w:rPr>
          <w:rFonts w:hint="default" w:asciiTheme="minorAscii" w:hAnsiTheme="minorAscii"/>
          <w:b/>
          <w:bCs/>
        </w:rPr>
      </w:pPr>
      <w:bookmarkStart w:id="37" w:name="approval"/>
      <w:r>
        <w:rPr>
          <w:rFonts w:hint="default" w:asciiTheme="minorAscii" w:hAnsiTheme="minorAscii"/>
        </w:rPr>
        <w:t>11.</w:t>
      </w:r>
      <w:r>
        <w:rPr>
          <w:rFonts w:hint="default" w:asciiTheme="minorAscii" w:hAnsiTheme="minorAscii"/>
          <w:b/>
          <w:bCs/>
        </w:rPr>
        <w:t xml:space="preserve"> Approval</w:t>
      </w:r>
    </w:p>
    <w:p w14:paraId="75B167F9">
      <w:pPr>
        <w:pStyle w:val="5"/>
        <w:rPr>
          <w:rFonts w:hint="default" w:asciiTheme="minorAscii" w:hAnsiTheme="minorAscii"/>
          <w:b/>
          <w:bCs/>
        </w:rPr>
      </w:pPr>
      <w:bookmarkStart w:id="38" w:name="test-plan-review"/>
      <w:r>
        <w:rPr>
          <w:rFonts w:hint="default" w:asciiTheme="minorAscii" w:hAnsiTheme="minorAscii"/>
          <w:b/>
          <w:bCs/>
        </w:rPr>
        <w:t>11.1 Test Plan Review</w:t>
      </w:r>
    </w:p>
    <w:p w14:paraId="1DCE8FF8">
      <w:pPr>
        <w:pStyle w:val="23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Test Plan will be reviewed by all stakeholders.</w:t>
      </w:r>
    </w:p>
    <w:bookmarkEnd w:id="38"/>
    <w:p w14:paraId="5FCFA05A">
      <w:pPr>
        <w:pStyle w:val="5"/>
        <w:rPr>
          <w:rFonts w:hint="default" w:asciiTheme="minorAscii" w:hAnsiTheme="minorAscii"/>
          <w:b/>
          <w:bCs/>
        </w:rPr>
      </w:pPr>
      <w:bookmarkStart w:id="39" w:name="sign-off-authority"/>
      <w:r>
        <w:rPr>
          <w:rFonts w:hint="default" w:asciiTheme="minorAscii" w:hAnsiTheme="minorAscii"/>
          <w:b/>
          <w:bCs/>
        </w:rPr>
        <w:t>11.2 Sign-off Authority</w:t>
      </w:r>
    </w:p>
    <w:p w14:paraId="37FDC866">
      <w:pPr>
        <w:pStyle w:val="23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Final approval will be provided by authorized client and project stakeholders.</w:t>
      </w:r>
    </w:p>
    <w:bookmarkEnd w:id="0"/>
    <w:bookmarkEnd w:id="37"/>
    <w:bookmarkEnd w:id="3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iyam Rupal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731"/>
    <w:multiLevelType w:val="multilevel"/>
    <w:tmpl w:val="00A99731"/>
    <w:lvl w:ilvl="0" w:tentative="0">
      <w:start w:val="1"/>
      <w:numFmt w:val="lowerLetter"/>
      <w:lvlText w:val="(%1)"/>
      <w:lvlJc w:val="left"/>
      <w:pPr>
        <w:ind w:left="720" w:hanging="360"/>
      </w:pPr>
    </w:lvl>
    <w:lvl w:ilvl="1" w:tentative="0">
      <w:start w:val="1"/>
      <w:numFmt w:val="lowerLetter"/>
      <w:lvlText w:val="(%2)"/>
      <w:lvlJc w:val="left"/>
      <w:pPr>
        <w:ind w:left="1440" w:hanging="360"/>
      </w:pPr>
    </w:lvl>
    <w:lvl w:ilvl="2" w:tentative="0">
      <w:start w:val="1"/>
      <w:numFmt w:val="lowerLetter"/>
      <w:lvlText w:val="(%3)"/>
      <w:lvlJc w:val="left"/>
      <w:pPr>
        <w:ind w:left="2160" w:hanging="360"/>
      </w:pPr>
    </w:lvl>
    <w:lvl w:ilvl="3" w:tentative="0">
      <w:start w:val="1"/>
      <w:numFmt w:val="lowerLetter"/>
      <w:lvlText w:val="(%4)"/>
      <w:lvlJc w:val="left"/>
      <w:pPr>
        <w:ind w:left="2880" w:hanging="360"/>
      </w:pPr>
    </w:lvl>
    <w:lvl w:ilvl="4" w:tentative="0">
      <w:start w:val="1"/>
      <w:numFmt w:val="lowerLetter"/>
      <w:lvlText w:val="(%5)"/>
      <w:lvlJc w:val="left"/>
      <w:pPr>
        <w:ind w:left="3600" w:hanging="360"/>
      </w:pPr>
    </w:lvl>
    <w:lvl w:ilvl="5" w:tentative="0">
      <w:start w:val="1"/>
      <w:numFmt w:val="lowerLetter"/>
      <w:lvlText w:val="(%6)"/>
      <w:lvlJc w:val="left"/>
      <w:pPr>
        <w:ind w:left="4320" w:hanging="360"/>
      </w:pPr>
    </w:lvl>
    <w:lvl w:ilvl="6" w:tentative="0">
      <w:start w:val="1"/>
      <w:numFmt w:val="lowerLetter"/>
      <w:lvlText w:val="(%7)"/>
      <w:lvlJc w:val="left"/>
      <w:pPr>
        <w:ind w:left="5040" w:hanging="360"/>
      </w:pPr>
    </w:lvl>
    <w:lvl w:ilvl="7" w:tentative="0">
      <w:start w:val="1"/>
      <w:numFmt w:val="lowerLetter"/>
      <w:lvlText w:val="(%8)"/>
      <w:lvlJc w:val="left"/>
      <w:pPr>
        <w:ind w:left="5760" w:hanging="360"/>
      </w:pPr>
    </w:lvl>
    <w:lvl w:ilvl="8" w:tentative="0">
      <w:start w:val="1"/>
      <w:numFmt w:val="lowerLetter"/>
      <w:lvlText w:val="(%9)"/>
      <w:lvlJc w:val="left"/>
      <w:pPr>
        <w:ind w:left="6480" w:hanging="360"/>
      </w:pPr>
    </w:lvl>
  </w:abstractNum>
  <w:abstractNum w:abstractNumId="2">
    <w:nsid w:val="00A99732"/>
    <w:multiLevelType w:val="multilevel"/>
    <w:tmpl w:val="00A99732"/>
    <w:lvl w:ilvl="0" w:tentative="0">
      <w:start w:val="2"/>
      <w:numFmt w:val="lowerLetter"/>
      <w:lvlText w:val="(%1)"/>
      <w:lvlJc w:val="left"/>
      <w:pPr>
        <w:ind w:left="720" w:hanging="360"/>
      </w:pPr>
    </w:lvl>
    <w:lvl w:ilvl="1" w:tentative="0">
      <w:start w:val="2"/>
      <w:numFmt w:val="lowerLetter"/>
      <w:lvlText w:val="(%2)"/>
      <w:lvlJc w:val="left"/>
      <w:pPr>
        <w:ind w:left="1440" w:hanging="360"/>
      </w:pPr>
    </w:lvl>
    <w:lvl w:ilvl="2" w:tentative="0">
      <w:start w:val="2"/>
      <w:numFmt w:val="lowerLetter"/>
      <w:lvlText w:val="(%3)"/>
      <w:lvlJc w:val="left"/>
      <w:pPr>
        <w:ind w:left="2160" w:hanging="360"/>
      </w:pPr>
    </w:lvl>
    <w:lvl w:ilvl="3" w:tentative="0">
      <w:start w:val="2"/>
      <w:numFmt w:val="lowerLetter"/>
      <w:lvlText w:val="(%4)"/>
      <w:lvlJc w:val="left"/>
      <w:pPr>
        <w:ind w:left="2880" w:hanging="360"/>
      </w:pPr>
    </w:lvl>
    <w:lvl w:ilvl="4" w:tentative="0">
      <w:start w:val="2"/>
      <w:numFmt w:val="lowerLetter"/>
      <w:lvlText w:val="(%5)"/>
      <w:lvlJc w:val="left"/>
      <w:pPr>
        <w:ind w:left="3600" w:hanging="360"/>
      </w:pPr>
    </w:lvl>
    <w:lvl w:ilvl="5" w:tentative="0">
      <w:start w:val="2"/>
      <w:numFmt w:val="lowerLetter"/>
      <w:lvlText w:val="(%6)"/>
      <w:lvlJc w:val="left"/>
      <w:pPr>
        <w:ind w:left="4320" w:hanging="360"/>
      </w:pPr>
    </w:lvl>
    <w:lvl w:ilvl="6" w:tentative="0">
      <w:start w:val="2"/>
      <w:numFmt w:val="lowerLetter"/>
      <w:lvlText w:val="(%7)"/>
      <w:lvlJc w:val="left"/>
      <w:pPr>
        <w:ind w:left="5040" w:hanging="360"/>
      </w:pPr>
    </w:lvl>
    <w:lvl w:ilvl="7" w:tentative="0">
      <w:start w:val="2"/>
      <w:numFmt w:val="lowerLetter"/>
      <w:lvlText w:val="(%8)"/>
      <w:lvlJc w:val="left"/>
      <w:pPr>
        <w:ind w:left="5760" w:hanging="360"/>
      </w:pPr>
    </w:lvl>
    <w:lvl w:ilvl="8" w:tentative="0">
      <w:start w:val="2"/>
      <w:numFmt w:val="lowerLetter"/>
      <w:lvlText w:val="(%9)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23F0C"/>
    <w:rsid w:val="1D8070CB"/>
    <w:rsid w:val="1F69215E"/>
    <w:rsid w:val="20AD2DAB"/>
    <w:rsid w:val="230B7093"/>
    <w:rsid w:val="2CD22C15"/>
    <w:rsid w:val="38F2407A"/>
    <w:rsid w:val="3C11070A"/>
    <w:rsid w:val="4D2E5098"/>
    <w:rsid w:val="581C599D"/>
    <w:rsid w:val="64CF321D"/>
    <w:rsid w:val="73262C77"/>
    <w:rsid w:val="749161C0"/>
    <w:rsid w:val="79B004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83</Words>
  <Characters>475</Characters>
  <Lines>12</Lines>
  <Paragraphs>8</Paragraphs>
  <TotalTime>5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2026-01-04T06:54:00Z</dcterms:created>
  <dc:creator>Fattahul Hasan Fahim</dc:creator>
  <cp:lastModifiedBy>Fattahul Hasan Fahim</cp:lastModifiedBy>
  <dcterms:modified xsi:type="dcterms:W3CDTF">2026-01-04T17:09:28Z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658528B2E87E4A7AB153CCC0B60AAF52_13</vt:lpwstr>
  </property>
</Properties>
</file>