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Advanced Photonics</w:t>
      </w:r>
    </w:p>
    <w:p>
      <w:pPr>
        <w:jc w:val="center"/>
      </w:pPr>
      <w:r>
        <w:t>--- 更新: 00:27 ---</w:t>
      </w:r>
    </w:p>
    <w:p>
      <w:pPr>
        <w:pStyle w:val="Heading2"/>
      </w:pPr>
      <w:r/>
      <w:r>
        <w:rPr>
          <w:rFonts w:ascii="Times New Roman" w:hAnsi="Times New Roman" w:eastAsia="宋体"/>
          <w:b/>
          <w:color w:val="000000"/>
          <w:sz w:val="24"/>
        </w:rPr>
        <w:t>用于量子信息的集成连续可变量子光源</w:t>
      </w:r>
    </w:p>
    <w:p>
      <w:r>
        <w:rPr>
          <w:rFonts w:ascii="Times New Roman" w:hAnsi="Times New Roman" w:eastAsia="宋体"/>
          <w:b/>
          <w:color w:val="003264"/>
          <w:sz w:val="24"/>
        </w:rPr>
        <w:t>Integrated continuous-variable quantum light resource for quantum information</w:t>
      </w:r>
    </w:p>
    <w:p>
      <w:r>
        <w:rPr>
          <w:rFonts w:ascii="Times New Roman" w:hAnsi="Times New Roman" w:eastAsia="宋体"/>
          <w:sz w:val="21"/>
        </w:rPr>
        <w:t>作者: Xifeng Ren, Guangcan Guo</w:t>
        <w:br/>
      </w:r>
      <w:r>
        <w:rPr>
          <w:rFonts w:ascii="Times New Roman" w:hAnsi="Times New Roman" w:eastAsia="宋体"/>
          <w:sz w:val="21"/>
        </w:rPr>
        <w:t xml:space="preserve">时间: 2026-01-23 | </w:t>
      </w:r>
      <w:r>
        <w:t xml:space="preserve">链接: </w:t>
      </w:r>
      <w:hyperlink r:id="rId10">
        <w:r>
          <w:rPr>
            <w:rFonts w:ascii="Times New Roman" w:hAnsi="Times New Roman" w:eastAsia="宋体"/>
            <w:color w:val="0000FF"/>
            <w:sz w:val="21"/>
            <w:u w:val="single"/>
          </w:rPr>
          <w:t>https://doi.org/10.1117/1.ap.8.1.010501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文章对集成连续可变量子光源进行了全面回顾，重点介绍了其最新进展的结构化综合及其与可扩展的 CV 量子计算的相关性。</w:t>
      </w:r>
    </w:p>
    <w:p>
      <w:pPr>
        <w:spacing w:before="120"/>
      </w:pPr>
      <w:r>
        <w:rPr>
          <w:rFonts w:ascii="Times New Roman" w:hAnsi="Times New Roman" w:eastAsia="宋体"/>
          <w:b/>
          <w:sz w:val="21"/>
        </w:rPr>
        <w:t>English Abstract:</w:t>
      </w:r>
    </w:p>
    <w:p>
      <w:r>
        <w:rPr>
          <w:rFonts w:ascii="Times New Roman" w:hAnsi="Times New Roman" w:eastAsia="宋体"/>
          <w:sz w:val="21"/>
        </w:rPr>
        <w:t>The article comments on a comprehensive review of integrated continuous-variable quantum light sources, high lighting its structured synthesis of recent advances and its relevance to scalable CV quantum computing.</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Biomedical Optics Express</w:t>
      </w:r>
    </w:p>
    <w:p>
      <w:pPr>
        <w:jc w:val="center"/>
      </w:pPr>
      <w:r>
        <w:t>--- 更新: 00:27 ---</w:t>
      </w:r>
    </w:p>
    <w:p>
      <w:pPr>
        <w:pStyle w:val="Heading2"/>
      </w:pPr>
      <w:r/>
      <w:r>
        <w:rPr>
          <w:rFonts w:ascii="Times New Roman" w:hAnsi="Times New Roman" w:eastAsia="宋体"/>
          <w:b/>
          <w:color w:val="000000"/>
          <w:sz w:val="24"/>
        </w:rPr>
        <w:t>漫反射光谱评估镰状细胞性贫血儿童脑血液代谢应激的可靠性</w:t>
      </w:r>
    </w:p>
    <w:p>
      <w:r>
        <w:rPr>
          <w:rFonts w:ascii="Times New Roman" w:hAnsi="Times New Roman" w:eastAsia="宋体"/>
          <w:b/>
          <w:color w:val="003264"/>
          <w:sz w:val="24"/>
        </w:rPr>
        <w:t>Reliability of diffuse optical spectroscopies for evaluation of cerebral hemometabolic stress in children with sickle cell anemia</w:t>
      </w:r>
    </w:p>
    <w:p>
      <w:r>
        <w:rPr>
          <w:rFonts w:ascii="Times New Roman" w:hAnsi="Times New Roman" w:eastAsia="宋体"/>
          <w:sz w:val="21"/>
        </w:rPr>
        <w:t>作者: Giovani Martins, Rowan Brothers, Kristin Wubbena, Mariam Akbar, Michael Arrington, Katherine Turrentine, Sydney Triplett, Hongting Zhao, Tara Urner, Shasha Bai, Amy Tang, Kirshma Khemani, Beatrice Gee, R. brown, Erin Buckley</w:t>
        <w:br/>
      </w:r>
      <w:r>
        <w:rPr>
          <w:rFonts w:ascii="Times New Roman" w:hAnsi="Times New Roman" w:eastAsia="宋体"/>
          <w:sz w:val="21"/>
        </w:rPr>
        <w:t xml:space="preserve">时间: 2026-01-23 | </w:t>
      </w:r>
      <w:r>
        <w:t xml:space="preserve">链接: </w:t>
      </w:r>
      <w:hyperlink r:id="rId11">
        <w:r>
          <w:rPr>
            <w:rFonts w:ascii="Times New Roman" w:hAnsi="Times New Roman" w:eastAsia="宋体"/>
            <w:color w:val="0000FF"/>
            <w:sz w:val="21"/>
            <w:u w:val="single"/>
          </w:rPr>
          <w:t>https://doi.org/10.1364/boe.582416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利用散射光技术对脑肿瘤进行宽视野和非侵入性成像</w:t>
      </w:r>
    </w:p>
    <w:p>
      <w:r>
        <w:rPr>
          <w:rFonts w:ascii="Times New Roman" w:hAnsi="Times New Roman" w:eastAsia="宋体"/>
          <w:b/>
          <w:color w:val="003264"/>
          <w:sz w:val="24"/>
        </w:rPr>
        <w:t>Wide-Field and Non-Invasive Imaging of Brain Tumours with Scattered Light Techniques</w:t>
      </w:r>
    </w:p>
    <w:p>
      <w:r>
        <w:rPr>
          <w:rFonts w:ascii="Times New Roman" w:hAnsi="Times New Roman" w:eastAsia="宋体"/>
          <w:sz w:val="21"/>
        </w:rPr>
        <w:t>作者: Philip Binner, Jack Radford, Ilya Starshynov, Mansa Madhusudan, Karen Strathdee, Katrina Stevenson, Matthew Walker, Giuseppe Ciccone, Gonzalo Tejeda, Andrew Tobin, Massimo Vassalli, Anthony Chalmers, Jinendra Ekanayake, Daniele Faccio</w:t>
        <w:br/>
      </w:r>
      <w:r>
        <w:rPr>
          <w:rFonts w:ascii="Times New Roman" w:hAnsi="Times New Roman" w:eastAsia="宋体"/>
          <w:sz w:val="21"/>
        </w:rPr>
        <w:t xml:space="preserve">时间: 2026-01-23 | </w:t>
      </w:r>
      <w:r>
        <w:t xml:space="preserve">链接: </w:t>
      </w:r>
      <w:hyperlink r:id="rId12">
        <w:r>
          <w:rPr>
            <w:rFonts w:ascii="Times New Roman" w:hAnsi="Times New Roman" w:eastAsia="宋体"/>
            <w:color w:val="0000FF"/>
            <w:sz w:val="21"/>
            <w:u w:val="single"/>
          </w:rPr>
          <w:t>https://doi.org/10.1364/boe.587407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具有准静态喷气激励的大型光学相干弹性成像数据集的处理流程：在人脑肿瘤组织中的应用</w:t>
      </w:r>
    </w:p>
    <w:p>
      <w:r>
        <w:rPr>
          <w:rFonts w:ascii="Times New Roman" w:hAnsi="Times New Roman" w:eastAsia="宋体"/>
          <w:b/>
          <w:color w:val="003264"/>
          <w:sz w:val="24"/>
        </w:rPr>
        <w:t>Processing Pipeline for Large Optical Coherence Elastography Datasets with Quasi Static Air-Jet Excitation: Application to Human Brain Tumor Tissue</w:t>
      </w:r>
    </w:p>
    <w:p>
      <w:r>
        <w:rPr>
          <w:rFonts w:ascii="Times New Roman" w:hAnsi="Times New Roman" w:eastAsia="宋体"/>
          <w:sz w:val="21"/>
        </w:rPr>
        <w:t>作者: Nicolas Detrez, Sazgar Burhan, Jessica Kren, Jakob Matschke, Christian Hagel, Steffen Buschschlüter, Dirk Theisen-Kunde, Matteo Bonsanto, Robert Huber, Ralf Brinkmann</w:t>
        <w:br/>
      </w:r>
      <w:r>
        <w:rPr>
          <w:rFonts w:ascii="Times New Roman" w:hAnsi="Times New Roman" w:eastAsia="宋体"/>
          <w:sz w:val="21"/>
        </w:rPr>
        <w:t xml:space="preserve">时间: 2026-01-23 | </w:t>
      </w:r>
      <w:r>
        <w:t xml:space="preserve">链接: </w:t>
      </w:r>
      <w:hyperlink r:id="rId13">
        <w:r>
          <w:rPr>
            <w:rFonts w:ascii="Times New Roman" w:hAnsi="Times New Roman" w:eastAsia="宋体"/>
            <w:color w:val="0000FF"/>
            <w:sz w:val="21"/>
            <w:u w:val="single"/>
          </w:rPr>
          <w:t>https://doi.org/10.1364/boe.584263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fNIRS 揭示了中风后失语症患者每日一次和每日两次 rTMS 后皮质超连接性的相应降低</w:t>
      </w:r>
    </w:p>
    <w:p>
      <w:r>
        <w:rPr>
          <w:rFonts w:ascii="Times New Roman" w:hAnsi="Times New Roman" w:eastAsia="宋体"/>
          <w:b/>
          <w:color w:val="003264"/>
          <w:sz w:val="24"/>
        </w:rPr>
        <w:t>fNIRS Reveals Comparable Reductions in Cortical Hyperconnectivity Following Once-Daily and Twice-Daily rTMS in Poststroke Aphasia</w:t>
      </w:r>
    </w:p>
    <w:p>
      <w:r>
        <w:rPr>
          <w:rFonts w:ascii="Times New Roman" w:hAnsi="Times New Roman" w:eastAsia="宋体"/>
          <w:sz w:val="21"/>
        </w:rPr>
        <w:t>作者: Lu Chong, Yizhen Liu, Yao Wang, Tiantian Xue, Siyu Wang, Tianxu Chen</w:t>
        <w:br/>
      </w:r>
      <w:r>
        <w:rPr>
          <w:rFonts w:ascii="Times New Roman" w:hAnsi="Times New Roman" w:eastAsia="宋体"/>
          <w:sz w:val="21"/>
        </w:rPr>
        <w:t xml:space="preserve">时间: 2026-01-23 | </w:t>
      </w:r>
      <w:r>
        <w:t xml:space="preserve">链接: </w:t>
      </w:r>
      <w:hyperlink r:id="rId14">
        <w:r>
          <w:rPr>
            <w:rFonts w:ascii="Times New Roman" w:hAnsi="Times New Roman" w:eastAsia="宋体"/>
            <w:color w:val="0000FF"/>
            <w:sz w:val="21"/>
            <w:u w:val="single"/>
          </w:rPr>
          <w:t>https://doi.org/10.1364/boe.583648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Express</w:t>
      </w:r>
    </w:p>
    <w:p>
      <w:pPr>
        <w:jc w:val="center"/>
      </w:pPr>
      <w:r>
        <w:t>--- 更新: 00:27 ---</w:t>
      </w:r>
    </w:p>
    <w:p>
      <w:pPr>
        <w:pStyle w:val="Heading2"/>
      </w:pPr>
      <w:r/>
      <w:r>
        <w:rPr>
          <w:rFonts w:ascii="Times New Roman" w:hAnsi="Times New Roman" w:eastAsia="宋体"/>
          <w:b/>
          <w:color w:val="000000"/>
          <w:sz w:val="24"/>
        </w:rPr>
        <w:t>飞秒激光在熔融石英表面引起的同心环损伤图案</w:t>
      </w:r>
    </w:p>
    <w:p>
      <w:r>
        <w:rPr>
          <w:rFonts w:ascii="Times New Roman" w:hAnsi="Times New Roman" w:eastAsia="宋体"/>
          <w:b/>
          <w:color w:val="003264"/>
          <w:sz w:val="24"/>
        </w:rPr>
        <w:t>Femtosecond laser-induced concentric ring damage patterns on fused silica surfaces</w:t>
      </w:r>
    </w:p>
    <w:p>
      <w:r>
        <w:rPr>
          <w:rFonts w:ascii="Times New Roman" w:hAnsi="Times New Roman" w:eastAsia="宋体"/>
          <w:sz w:val="21"/>
        </w:rPr>
        <w:t>作者: Keyi Xu, Yubo Zhang, Yifan Wang, Huihui Zhu, li minghui, Runhui Wang, Jiawei Wang, Xuemei Jin, Tao Lü</w:t>
        <w:br/>
      </w:r>
      <w:r>
        <w:rPr>
          <w:rFonts w:ascii="Times New Roman" w:hAnsi="Times New Roman" w:eastAsia="宋体"/>
          <w:sz w:val="21"/>
        </w:rPr>
        <w:t xml:space="preserve">时间: 2026-01-22 | </w:t>
      </w:r>
      <w:r>
        <w:t xml:space="preserve">链接: </w:t>
      </w:r>
      <w:hyperlink r:id="rId15">
        <w:r>
          <w:rPr>
            <w:rFonts w:ascii="Times New Roman" w:hAnsi="Times New Roman" w:eastAsia="宋体"/>
            <w:color w:val="0000FF"/>
            <w:sz w:val="21"/>
            <w:u w:val="single"/>
          </w:rPr>
          <w:t>https://doi.org/10.1364/oe.587040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通过在非线性系统中结合 Barnett 和 Sagnac 效应实现不可逆磁振子封锁</w:t>
      </w:r>
    </w:p>
    <w:p>
      <w:r>
        <w:rPr>
          <w:rFonts w:ascii="Times New Roman" w:hAnsi="Times New Roman" w:eastAsia="宋体"/>
          <w:b/>
          <w:color w:val="003264"/>
          <w:sz w:val="24"/>
        </w:rPr>
        <w:t>Nonreciprocal magnon blockade via combining Barnett and Sagnac effects in a nonlinear system</w:t>
      </w:r>
    </w:p>
    <w:p>
      <w:r>
        <w:rPr>
          <w:rFonts w:ascii="Times New Roman" w:hAnsi="Times New Roman" w:eastAsia="宋体"/>
          <w:sz w:val="21"/>
        </w:rPr>
        <w:t>作者: Shangyong Feng, Yulu Du, Guangling Cheng, Wenxue Zhong, Aixi Chen</w:t>
        <w:br/>
      </w:r>
      <w:r>
        <w:rPr>
          <w:rFonts w:ascii="Times New Roman" w:hAnsi="Times New Roman" w:eastAsia="宋体"/>
          <w:sz w:val="21"/>
        </w:rPr>
        <w:t xml:space="preserve">时间: 2026-01-22 | </w:t>
      </w:r>
      <w:r>
        <w:t xml:space="preserve">链接: </w:t>
      </w:r>
      <w:hyperlink r:id="rId16">
        <w:r>
          <w:rPr>
            <w:rFonts w:ascii="Times New Roman" w:hAnsi="Times New Roman" w:eastAsia="宋体"/>
            <w:color w:val="0000FF"/>
            <w:sz w:val="21"/>
            <w:u w:val="single"/>
          </w:rPr>
          <w:t>https://doi.org/10.1364/oe.585451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在水环境中通过光子纳米喷射和钩子对各向异性纳米颗粒进行超短脉冲光学操纵</w:t>
      </w:r>
    </w:p>
    <w:p>
      <w:r>
        <w:rPr>
          <w:rFonts w:ascii="Times New Roman" w:hAnsi="Times New Roman" w:eastAsia="宋体"/>
          <w:b/>
          <w:color w:val="003264"/>
          <w:sz w:val="24"/>
        </w:rPr>
        <w:t>Ultrashort-Pulse Optical Manipulation of Anisotropic Nanoparticles via Photonic Nanojets and Hooks in Aqueous Environments</w:t>
      </w:r>
    </w:p>
    <w:p>
      <w:r>
        <w:rPr>
          <w:rFonts w:ascii="Times New Roman" w:hAnsi="Times New Roman" w:eastAsia="宋体"/>
          <w:sz w:val="21"/>
        </w:rPr>
        <w:t>作者: Maya Shor, Alina Karabchevsky</w:t>
        <w:br/>
      </w:r>
      <w:r>
        <w:rPr>
          <w:rFonts w:ascii="Times New Roman" w:hAnsi="Times New Roman" w:eastAsia="宋体"/>
          <w:sz w:val="21"/>
        </w:rPr>
        <w:t xml:space="preserve">时间: 2026-01-22 | </w:t>
      </w:r>
      <w:r>
        <w:t xml:space="preserve">链接: </w:t>
      </w:r>
      <w:hyperlink r:id="rId17">
        <w:r>
          <w:rPr>
            <w:rFonts w:ascii="Times New Roman" w:hAnsi="Times New Roman" w:eastAsia="宋体"/>
            <w:color w:val="0000FF"/>
            <w:sz w:val="21"/>
            <w:u w:val="single"/>
          </w:rPr>
          <w:t>https://doi.org/10.1364/oe.587041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基于混合神经表示的先验引导红外时空噪声建模</w:t>
      </w:r>
    </w:p>
    <w:p>
      <w:r>
        <w:rPr>
          <w:rFonts w:ascii="Times New Roman" w:hAnsi="Times New Roman" w:eastAsia="宋体"/>
          <w:b/>
          <w:color w:val="003264"/>
          <w:sz w:val="24"/>
        </w:rPr>
        <w:t>Prior-Guided Infrared Spatiotemporal Noise Modeling Based on Hybrid Neural Representation</w:t>
      </w:r>
    </w:p>
    <w:p>
      <w:r>
        <w:rPr>
          <w:rFonts w:ascii="Times New Roman" w:hAnsi="Times New Roman" w:eastAsia="宋体"/>
          <w:sz w:val="21"/>
        </w:rPr>
        <w:t>作者: Chao Qu, Jing Han, Haotian Yu, Xiaoyu Chen</w:t>
        <w:br/>
      </w:r>
      <w:r>
        <w:rPr>
          <w:rFonts w:ascii="Times New Roman" w:hAnsi="Times New Roman" w:eastAsia="宋体"/>
          <w:sz w:val="21"/>
        </w:rPr>
        <w:t xml:space="preserve">时间: 2026-01-22 | </w:t>
      </w:r>
      <w:r>
        <w:t xml:space="preserve">链接: </w:t>
      </w:r>
      <w:hyperlink r:id="rId18">
        <w:r>
          <w:rPr>
            <w:rFonts w:ascii="Times New Roman" w:hAnsi="Times New Roman" w:eastAsia="宋体"/>
            <w:color w:val="0000FF"/>
            <w:sz w:val="21"/>
            <w:u w:val="single"/>
          </w:rPr>
          <w:t>https://doi.org/10.1364/oe.583048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超低损耗多嵌套空心抗谐振光纤的设计</w:t>
      </w:r>
    </w:p>
    <w:p>
      <w:r>
        <w:rPr>
          <w:rFonts w:ascii="Times New Roman" w:hAnsi="Times New Roman" w:eastAsia="宋体"/>
          <w:b/>
          <w:color w:val="003264"/>
          <w:sz w:val="24"/>
        </w:rPr>
        <w:t>Design of ultra-low loss multi-nested hollow-core antiresonant fibers</w:t>
      </w:r>
    </w:p>
    <w:p>
      <w:r>
        <w:rPr>
          <w:rFonts w:ascii="Times New Roman" w:hAnsi="Times New Roman" w:eastAsia="宋体"/>
          <w:sz w:val="21"/>
        </w:rPr>
        <w:t>作者: Limin Tian, Yunhao Zhu, Chuanfei Yao, Shu Liu, Ying Ma, Xuan Zhang, pingxue Li</w:t>
        <w:br/>
      </w:r>
      <w:r>
        <w:rPr>
          <w:rFonts w:ascii="Times New Roman" w:hAnsi="Times New Roman" w:eastAsia="宋体"/>
          <w:sz w:val="21"/>
        </w:rPr>
        <w:t xml:space="preserve">时间: 2026-01-22 | </w:t>
      </w:r>
      <w:r>
        <w:t xml:space="preserve">链接: </w:t>
      </w:r>
      <w:hyperlink r:id="rId19">
        <w:r>
          <w:rPr>
            <w:rFonts w:ascii="Times New Roman" w:hAnsi="Times New Roman" w:eastAsia="宋体"/>
            <w:color w:val="0000FF"/>
            <w:sz w:val="21"/>
            <w:u w:val="single"/>
          </w:rPr>
          <w:t>https://doi.org/10.1364/oe.586958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一种用于谐振集成光学陀螺仪的FFT和深度学习去噪方法</w:t>
      </w:r>
    </w:p>
    <w:p>
      <w:r>
        <w:rPr>
          <w:rFonts w:ascii="Times New Roman" w:hAnsi="Times New Roman" w:eastAsia="宋体"/>
          <w:b/>
          <w:color w:val="003264"/>
          <w:sz w:val="24"/>
        </w:rPr>
        <w:t>A FFT and Deep Learning Denoising Method for Resonant Integrated Optical Gyroscope</w:t>
      </w:r>
    </w:p>
    <w:p>
      <w:r>
        <w:rPr>
          <w:rFonts w:ascii="Times New Roman" w:hAnsi="Times New Roman" w:eastAsia="宋体"/>
          <w:sz w:val="21"/>
        </w:rPr>
        <w:t>作者: Chenxi Sun, Yan Qi, Boxia Yan, Yu Wang</w:t>
        <w:br/>
      </w:r>
      <w:r>
        <w:rPr>
          <w:rFonts w:ascii="Times New Roman" w:hAnsi="Times New Roman" w:eastAsia="宋体"/>
          <w:sz w:val="21"/>
        </w:rPr>
        <w:t xml:space="preserve">时间: 2026-01-22 | </w:t>
      </w:r>
      <w:r>
        <w:t xml:space="preserve">链接: </w:t>
      </w:r>
      <w:hyperlink r:id="rId20">
        <w:r>
          <w:rPr>
            <w:rFonts w:ascii="Times New Roman" w:hAnsi="Times New Roman" w:eastAsia="宋体"/>
            <w:color w:val="0000FF"/>
            <w:sz w:val="21"/>
            <w:u w:val="single"/>
          </w:rPr>
          <w:t>https://doi.org/10.1364/oe.583671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用于高效大孔径镜面研磨的三机器人系统</w:t>
      </w:r>
    </w:p>
    <w:p>
      <w:r>
        <w:rPr>
          <w:rFonts w:ascii="Times New Roman" w:hAnsi="Times New Roman" w:eastAsia="宋体"/>
          <w:b/>
          <w:color w:val="003264"/>
          <w:sz w:val="24"/>
        </w:rPr>
        <w:t>Three-Robot System for Efficient Large-Aperture Mirror Lapping</w:t>
      </w:r>
    </w:p>
    <w:p>
      <w:r>
        <w:rPr>
          <w:rFonts w:ascii="Times New Roman" w:hAnsi="Times New Roman" w:eastAsia="宋体"/>
          <w:sz w:val="21"/>
        </w:rPr>
        <w:t>作者: Hao Chen, Longxiang Li, Qiang Cheng, Xingchang Li, Ling Xiong, Qianlong Feng, Xuejun Zhang</w:t>
        <w:br/>
      </w:r>
      <w:r>
        <w:rPr>
          <w:rFonts w:ascii="Times New Roman" w:hAnsi="Times New Roman" w:eastAsia="宋体"/>
          <w:sz w:val="21"/>
        </w:rPr>
        <w:t xml:space="preserve">时间: 2026-01-22 | </w:t>
      </w:r>
      <w:r>
        <w:t xml:space="preserve">链接: </w:t>
      </w:r>
      <w:hyperlink r:id="rId21">
        <w:r>
          <w:rPr>
            <w:rFonts w:ascii="Times New Roman" w:hAnsi="Times New Roman" w:eastAsia="宋体"/>
            <w:color w:val="0000FF"/>
            <w:sz w:val="21"/>
            <w:u w:val="single"/>
          </w:rPr>
          <w:t>https://doi.org/10.1364/oe.587175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微振动对离轴折反射星相机动态成像质量的影响研究</w:t>
      </w:r>
    </w:p>
    <w:p>
      <w:r>
        <w:rPr>
          <w:rFonts w:ascii="Times New Roman" w:hAnsi="Times New Roman" w:eastAsia="宋体"/>
          <w:b/>
          <w:color w:val="003264"/>
          <w:sz w:val="24"/>
        </w:rPr>
        <w:t>Research on the Influence of Micro-vibration on the Dynamic Imaging Quality of Off-Axis Catadioptric Star Camera</w:t>
      </w:r>
    </w:p>
    <w:p>
      <w:r>
        <w:rPr>
          <w:rFonts w:ascii="Times New Roman" w:hAnsi="Times New Roman" w:eastAsia="宋体"/>
          <w:sz w:val="21"/>
        </w:rPr>
        <w:t>作者: youhan peng, Zongxuan Li, Qiang Yong, Lin Li, Qin Zhao, Shuping Tao, Tiancong Wang</w:t>
        <w:br/>
      </w:r>
      <w:r>
        <w:rPr>
          <w:rFonts w:ascii="Times New Roman" w:hAnsi="Times New Roman" w:eastAsia="宋体"/>
          <w:sz w:val="21"/>
        </w:rPr>
        <w:t xml:space="preserve">时间: 2026-01-22 | </w:t>
      </w:r>
      <w:r>
        <w:t xml:space="preserve">链接: </w:t>
      </w:r>
      <w:hyperlink r:id="rId22">
        <w:r>
          <w:rPr>
            <w:rFonts w:ascii="Times New Roman" w:hAnsi="Times New Roman" w:eastAsia="宋体"/>
            <w:color w:val="0000FF"/>
            <w:sz w:val="21"/>
            <w:u w:val="single"/>
          </w:rPr>
          <w:t>https://doi.org/10.1364/oe.587963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二维光波导网络中具有分形量子频率的狄拉克锥的生成</w:t>
      </w:r>
    </w:p>
    <w:p>
      <w:r>
        <w:rPr>
          <w:rFonts w:ascii="Times New Roman" w:hAnsi="Times New Roman" w:eastAsia="宋体"/>
          <w:b/>
          <w:color w:val="003264"/>
          <w:sz w:val="24"/>
        </w:rPr>
        <w:t>Generations of Dirac cones with fractal quantum frequencies in the two-dimensional optical waveguide networks</w:t>
      </w:r>
    </w:p>
    <w:p>
      <w:r>
        <w:rPr>
          <w:rFonts w:ascii="Times New Roman" w:hAnsi="Times New Roman" w:eastAsia="宋体"/>
          <w:sz w:val="21"/>
        </w:rPr>
        <w:t>作者: Xu Xiaohui, Xiangbo Yang, Yan Zhi</w:t>
        <w:br/>
      </w:r>
      <w:r>
        <w:rPr>
          <w:rFonts w:ascii="Times New Roman" w:hAnsi="Times New Roman" w:eastAsia="宋体"/>
          <w:sz w:val="21"/>
        </w:rPr>
        <w:t xml:space="preserve">时间: 2026-01-22 | </w:t>
      </w:r>
      <w:r>
        <w:t xml:space="preserve">链接: </w:t>
      </w:r>
      <w:hyperlink r:id="rId23">
        <w:r>
          <w:rPr>
            <w:rFonts w:ascii="Times New Roman" w:hAnsi="Times New Roman" w:eastAsia="宋体"/>
            <w:color w:val="0000FF"/>
            <w:sz w:val="21"/>
            <w:u w:val="single"/>
          </w:rPr>
          <w:t>https://doi.org/10.1364/oe.587245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基于特征点定位的空心光子带隙光纤结构畸变精确建模</w:t>
      </w:r>
    </w:p>
    <w:p>
      <w:r>
        <w:rPr>
          <w:rFonts w:ascii="Times New Roman" w:hAnsi="Times New Roman" w:eastAsia="宋体"/>
          <w:b/>
          <w:color w:val="003264"/>
          <w:sz w:val="24"/>
        </w:rPr>
        <w:t>Accurate modelling of structural distortions in hollow-core photonic bandgap fibers based on feature points location</w:t>
      </w:r>
    </w:p>
    <w:p>
      <w:r>
        <w:rPr>
          <w:rFonts w:ascii="Times New Roman" w:hAnsi="Times New Roman" w:eastAsia="宋体"/>
          <w:sz w:val="21"/>
        </w:rPr>
        <w:t>作者: Yunhao Zhu, Shu Liu, Limin Tian, Ying Ma, Chuanfei Yao, pingxue Li</w:t>
        <w:br/>
      </w:r>
      <w:r>
        <w:rPr>
          <w:rFonts w:ascii="Times New Roman" w:hAnsi="Times New Roman" w:eastAsia="宋体"/>
          <w:sz w:val="21"/>
        </w:rPr>
        <w:t xml:space="preserve">时间: 2026-01-22 | </w:t>
      </w:r>
      <w:r>
        <w:t xml:space="preserve">链接: </w:t>
      </w:r>
      <w:hyperlink r:id="rId24">
        <w:r>
          <w:rPr>
            <w:rFonts w:ascii="Times New Roman" w:hAnsi="Times New Roman" w:eastAsia="宋体"/>
            <w:color w:val="0000FF"/>
            <w:sz w:val="21"/>
            <w:u w:val="single"/>
          </w:rPr>
          <w:t>https://doi.org/10.1364/oe.583200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单光子外尔异常环拓扑现象的观察</w:t>
      </w:r>
    </w:p>
    <w:p>
      <w:r>
        <w:rPr>
          <w:rFonts w:ascii="Times New Roman" w:hAnsi="Times New Roman" w:eastAsia="宋体"/>
          <w:b/>
          <w:color w:val="003264"/>
          <w:sz w:val="24"/>
        </w:rPr>
        <w:t>Observation of topological Phenomena in a Weyl Exceptional Ring with Single Photons</w:t>
      </w:r>
    </w:p>
    <w:p>
      <w:r>
        <w:rPr>
          <w:rFonts w:ascii="Times New Roman" w:hAnsi="Times New Roman" w:eastAsia="宋体"/>
          <w:sz w:val="21"/>
        </w:rPr>
        <w:t>作者: Zhong-Sheng Chen, WeiXin Chen, fan wu, Zhongwei Xu, Jing Ma, Yun-Kun Jiang, Huai-Zhi Wu, Shi-Biao Zheng</w:t>
        <w:br/>
      </w:r>
      <w:r>
        <w:rPr>
          <w:rFonts w:ascii="Times New Roman" w:hAnsi="Times New Roman" w:eastAsia="宋体"/>
          <w:sz w:val="21"/>
        </w:rPr>
        <w:t xml:space="preserve">时间: 2026-01-22 | </w:t>
      </w:r>
      <w:r>
        <w:t xml:space="preserve">链接: </w:t>
      </w:r>
      <w:hyperlink r:id="rId25">
        <w:r>
          <w:rPr>
            <w:rFonts w:ascii="Times New Roman" w:hAnsi="Times New Roman" w:eastAsia="宋体"/>
            <w:color w:val="0000FF"/>
            <w:sz w:val="21"/>
            <w:u w:val="single"/>
          </w:rPr>
          <w:t>https://doi.org/10.1364/oe.588046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无不可逆分量的受控光子发射方向性</w:t>
      </w:r>
    </w:p>
    <w:p>
      <w:r>
        <w:rPr>
          <w:rFonts w:ascii="Times New Roman" w:hAnsi="Times New Roman" w:eastAsia="宋体"/>
          <w:b/>
          <w:color w:val="003264"/>
          <w:sz w:val="24"/>
        </w:rPr>
        <w:t>Controlled directionality of photon emission without nonreciprocal components</w:t>
      </w:r>
    </w:p>
    <w:p>
      <w:r>
        <w:rPr>
          <w:rFonts w:ascii="Times New Roman" w:hAnsi="Times New Roman" w:eastAsia="宋体"/>
          <w:sz w:val="21"/>
        </w:rPr>
        <w:t>作者: Zi Ying Sun, Shuang Xu</w:t>
        <w:br/>
      </w:r>
      <w:r>
        <w:rPr>
          <w:rFonts w:ascii="Times New Roman" w:hAnsi="Times New Roman" w:eastAsia="宋体"/>
          <w:sz w:val="21"/>
        </w:rPr>
        <w:t xml:space="preserve">时间: 2026-01-23 | </w:t>
      </w:r>
      <w:r>
        <w:t xml:space="preserve">链接: </w:t>
      </w:r>
      <w:hyperlink r:id="rId26">
        <w:r>
          <w:rPr>
            <w:rFonts w:ascii="Times New Roman" w:hAnsi="Times New Roman" w:eastAsia="宋体"/>
            <w:color w:val="0000FF"/>
            <w:sz w:val="21"/>
            <w:u w:val="single"/>
          </w:rPr>
          <w:t>https://doi.org/10.1364/oe.581506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Displays</w:t>
      </w:r>
    </w:p>
    <w:p>
      <w:pPr>
        <w:jc w:val="center"/>
      </w:pPr>
      <w:r>
        <w:t>--- 更新: 00:28 ---</w:t>
      </w:r>
    </w:p>
    <w:p>
      <w:pPr>
        <w:pStyle w:val="Heading2"/>
      </w:pPr>
      <w:r/>
      <w:r>
        <w:rPr>
          <w:rFonts w:ascii="Times New Roman" w:hAnsi="Times New Roman" w:eastAsia="宋体"/>
          <w:b/>
          <w:color w:val="000000"/>
          <w:sz w:val="24"/>
        </w:rPr>
        <w:t>Ctp2Fic：从粗粒度令牌剪枝到细粒度令牌聚类以实现 LVLM 推理加速</w:t>
      </w:r>
    </w:p>
    <w:p>
      <w:r>
        <w:rPr>
          <w:rFonts w:ascii="Times New Roman" w:hAnsi="Times New Roman" w:eastAsia="宋体"/>
          <w:b/>
          <w:color w:val="003264"/>
          <w:sz w:val="24"/>
        </w:rPr>
        <w:t>Ctp2Fic: From coarse-grained token pruning to fine-grained token clustering for LVLM inference acceleration</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27">
        <w:r>
          <w:rPr>
            <w:rFonts w:ascii="Times New Roman" w:hAnsi="Times New Roman" w:eastAsia="宋体"/>
            <w:color w:val="0000FF"/>
            <w:sz w:val="21"/>
            <w:u w:val="single"/>
          </w:rPr>
          <w:t>https://www.sciencedirect.com/science/article/pii/S0141938226000235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【摘要未收录】新文章暂无数据库记录，请点击链接直达官网。</w:t>
      </w:r>
    </w:p>
    <w:p>
      <w:pPr>
        <w:spacing w:before="120"/>
      </w:pPr>
      <w:r>
        <w:rPr>
          <w:rFonts w:ascii="Times New Roman" w:hAnsi="Times New Roman" w:eastAsia="宋体"/>
          <w:b/>
          <w:sz w:val="21"/>
        </w:rPr>
        <w:t>English Abstract:</w:t>
      </w:r>
    </w:p>
    <w:p>
      <w:r>
        <w:rPr>
          <w:rFonts w:ascii="Times New Roman" w:hAnsi="Times New Roman" w:eastAsia="宋体"/>
          <w:sz w:val="21"/>
        </w:rPr>
        <w:t>[New Paper] Abstract not indexed yet. Please visit the official website.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Lasers in Engineering</w:t>
      </w:r>
    </w:p>
    <w:p>
      <w:pPr>
        <w:jc w:val="center"/>
      </w:pPr>
      <w:r>
        <w:t>--- 更新: 06:27 ---</w:t>
      </w:r>
    </w:p>
    <w:p>
      <w:pPr>
        <w:pStyle w:val="Heading2"/>
      </w:pPr>
      <w:r/>
      <w:r>
        <w:rPr>
          <w:rFonts w:ascii="Times New Roman" w:hAnsi="Times New Roman" w:eastAsia="宋体"/>
          <w:b/>
          <w:color w:val="000000"/>
          <w:sz w:val="24"/>
        </w:rPr>
        <w:t>用于高质量全息图生成的波前驱动优化</w:t>
      </w:r>
    </w:p>
    <w:p>
      <w:r>
        <w:rPr>
          <w:rFonts w:ascii="Times New Roman" w:hAnsi="Times New Roman" w:eastAsia="宋体"/>
          <w:b/>
          <w:color w:val="003264"/>
          <w:sz w:val="24"/>
        </w:rPr>
        <w:t>Wavefront-driven optimization for high-quality hologram generation</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28">
        <w:r>
          <w:rPr>
            <w:rFonts w:ascii="Times New Roman" w:hAnsi="Times New Roman" w:eastAsia="宋体"/>
            <w:color w:val="0000FF"/>
            <w:sz w:val="21"/>
            <w:u w:val="single"/>
          </w:rPr>
          <w:t>https://www.sciencedirect.com/science/article/pii/S0143816626000345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【摘要未收录】新文章暂无数据库记录，请点击链接直达官网。</w:t>
      </w:r>
    </w:p>
    <w:p>
      <w:pPr>
        <w:spacing w:before="120"/>
      </w:pPr>
      <w:r>
        <w:rPr>
          <w:rFonts w:ascii="Times New Roman" w:hAnsi="Times New Roman" w:eastAsia="宋体"/>
          <w:b/>
          <w:sz w:val="21"/>
        </w:rPr>
        <w:t>English Abstract:</w:t>
      </w:r>
    </w:p>
    <w:p>
      <w:r>
        <w:rPr>
          <w:rFonts w:ascii="Times New Roman" w:hAnsi="Times New Roman" w:eastAsia="宋体"/>
          <w:sz w:val="21"/>
        </w:rPr>
        <w:t>[New Paper] Abstract not indexed yet. Please visit the official website.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运动物体的远场单像素无图像跟踪</w:t>
      </w:r>
    </w:p>
    <w:p>
      <w:r>
        <w:rPr>
          <w:rFonts w:ascii="Times New Roman" w:hAnsi="Times New Roman" w:eastAsia="宋体"/>
          <w:b/>
          <w:color w:val="003264"/>
          <w:sz w:val="24"/>
        </w:rPr>
        <w:t>Far field single-pixel image-free tracking for moving object</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29">
        <w:r>
          <w:rPr>
            <w:rFonts w:ascii="Times New Roman" w:hAnsi="Times New Roman" w:eastAsia="宋体"/>
            <w:color w:val="0000FF"/>
            <w:sz w:val="21"/>
            <w:u w:val="single"/>
          </w:rPr>
          <w:t>https://www.sciencedirect.com/science/article/pii/S0143816626000515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【摘要未收录】新文章暂无数据库记录，请点击链接直达官网。</w:t>
      </w:r>
    </w:p>
    <w:p>
      <w:pPr>
        <w:spacing w:before="120"/>
      </w:pPr>
      <w:r>
        <w:rPr>
          <w:rFonts w:ascii="Times New Roman" w:hAnsi="Times New Roman" w:eastAsia="宋体"/>
          <w:b/>
          <w:sz w:val="21"/>
        </w:rPr>
        <w:t>English Abstract:</w:t>
      </w:r>
    </w:p>
    <w:p>
      <w:r>
        <w:rPr>
          <w:rFonts w:ascii="Times New Roman" w:hAnsi="Times New Roman" w:eastAsia="宋体"/>
          <w:sz w:val="21"/>
        </w:rPr>
        <w:t>[New Paper] Abstract not indexed yet. Please visit the official website.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大孔径非近轴 Alvarez 镜头可实现具有宽视场的变焦增强现实平视显示器</w:t>
      </w:r>
    </w:p>
    <w:p>
      <w:r>
        <w:rPr>
          <w:rFonts w:ascii="Times New Roman" w:hAnsi="Times New Roman" w:eastAsia="宋体"/>
          <w:b/>
          <w:color w:val="003264"/>
          <w:sz w:val="24"/>
        </w:rPr>
        <w:t>Large-aperture nonparaxial Alvarez lenses enabling varifocal augmented reality head-up displays with a wide field of view</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30">
        <w:r>
          <w:rPr>
            <w:rFonts w:ascii="Times New Roman" w:hAnsi="Times New Roman" w:eastAsia="宋体"/>
            <w:color w:val="0000FF"/>
            <w:sz w:val="21"/>
            <w:u w:val="single"/>
          </w:rPr>
          <w:t>https://www.sciencedirect.com/science/article/pii/S0143816626000382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【摘要未收录】新文章暂无数据库记录，请点击链接直达官网。</w:t>
      </w:r>
    </w:p>
    <w:p>
      <w:pPr>
        <w:spacing w:before="120"/>
      </w:pPr>
      <w:r>
        <w:rPr>
          <w:rFonts w:ascii="Times New Roman" w:hAnsi="Times New Roman" w:eastAsia="宋体"/>
          <w:b/>
          <w:sz w:val="21"/>
        </w:rPr>
        <w:t>English Abstract:</w:t>
      </w:r>
    </w:p>
    <w:p>
      <w:r>
        <w:rPr>
          <w:rFonts w:ascii="Times New Roman" w:hAnsi="Times New Roman" w:eastAsia="宋体"/>
          <w:sz w:val="21"/>
        </w:rPr>
        <w:t>[New Paper] Abstract not indexed yet. Please visit the official website.</w:t>
      </w:r>
    </w:p>
    <w:p>
      <w:r>
        <w:rPr>
          <w:rFonts w:ascii="Times New Roman" w:hAnsi="Times New Roman" w:eastAsia="宋体"/>
          <w:sz w:val="21"/>
        </w:rPr>
        <w:t>__________________________________________________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117/1.ap.8.1.010501" TargetMode="External"/><Relationship Id="rId11" Type="http://schemas.openxmlformats.org/officeDocument/2006/relationships/hyperlink" Target="https://doi.org/10.1364/boe.582416" TargetMode="External"/><Relationship Id="rId12" Type="http://schemas.openxmlformats.org/officeDocument/2006/relationships/hyperlink" Target="https://doi.org/10.1364/boe.587407" TargetMode="External"/><Relationship Id="rId13" Type="http://schemas.openxmlformats.org/officeDocument/2006/relationships/hyperlink" Target="https://doi.org/10.1364/boe.584263" TargetMode="External"/><Relationship Id="rId14" Type="http://schemas.openxmlformats.org/officeDocument/2006/relationships/hyperlink" Target="https://doi.org/10.1364/boe.583648" TargetMode="External"/><Relationship Id="rId15" Type="http://schemas.openxmlformats.org/officeDocument/2006/relationships/hyperlink" Target="https://doi.org/10.1364/oe.587040" TargetMode="External"/><Relationship Id="rId16" Type="http://schemas.openxmlformats.org/officeDocument/2006/relationships/hyperlink" Target="https://doi.org/10.1364/oe.585451" TargetMode="External"/><Relationship Id="rId17" Type="http://schemas.openxmlformats.org/officeDocument/2006/relationships/hyperlink" Target="https://doi.org/10.1364/oe.587041" TargetMode="External"/><Relationship Id="rId18" Type="http://schemas.openxmlformats.org/officeDocument/2006/relationships/hyperlink" Target="https://doi.org/10.1364/oe.583048" TargetMode="External"/><Relationship Id="rId19" Type="http://schemas.openxmlformats.org/officeDocument/2006/relationships/hyperlink" Target="https://doi.org/10.1364/oe.586958" TargetMode="External"/><Relationship Id="rId20" Type="http://schemas.openxmlformats.org/officeDocument/2006/relationships/hyperlink" Target="https://doi.org/10.1364/oe.583671" TargetMode="External"/><Relationship Id="rId21" Type="http://schemas.openxmlformats.org/officeDocument/2006/relationships/hyperlink" Target="https://doi.org/10.1364/oe.587175" TargetMode="External"/><Relationship Id="rId22" Type="http://schemas.openxmlformats.org/officeDocument/2006/relationships/hyperlink" Target="https://doi.org/10.1364/oe.587963" TargetMode="External"/><Relationship Id="rId23" Type="http://schemas.openxmlformats.org/officeDocument/2006/relationships/hyperlink" Target="https://doi.org/10.1364/oe.587245" TargetMode="External"/><Relationship Id="rId24" Type="http://schemas.openxmlformats.org/officeDocument/2006/relationships/hyperlink" Target="https://doi.org/10.1364/oe.583200" TargetMode="External"/><Relationship Id="rId25" Type="http://schemas.openxmlformats.org/officeDocument/2006/relationships/hyperlink" Target="https://doi.org/10.1364/oe.588046" TargetMode="External"/><Relationship Id="rId26" Type="http://schemas.openxmlformats.org/officeDocument/2006/relationships/hyperlink" Target="https://doi.org/10.1364/oe.581506" TargetMode="External"/><Relationship Id="rId27" Type="http://schemas.openxmlformats.org/officeDocument/2006/relationships/hyperlink" Target="https://www.sciencedirect.com/science/article/pii/S0141938226000235" TargetMode="External"/><Relationship Id="rId28" Type="http://schemas.openxmlformats.org/officeDocument/2006/relationships/hyperlink" Target="https://www.sciencedirect.com/science/article/pii/S0143816626000345" TargetMode="External"/><Relationship Id="rId29" Type="http://schemas.openxmlformats.org/officeDocument/2006/relationships/hyperlink" Target="https://www.sciencedirect.com/science/article/pii/S0143816626000515" TargetMode="External"/><Relationship Id="rId30" Type="http://schemas.openxmlformats.org/officeDocument/2006/relationships/hyperlink" Target="https://www.sciencedirect.com/science/article/pii/S01438166260003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