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目 录</w:t>
      </w:r>
    </w:p>
    <w:p>
      <w:r>
        <w:fldChar w:fldCharType="begin"/>
        <w:instrText xml:space="preserve">TOC \o "1-3" \h \z \u</w:instrText>
        <w:fldChar w:fldCharType="separate"/>
        <w:fldChar w:fldCharType="end"/>
      </w:r>
    </w:p>
    <w:p>
      <w:r>
        <w:br/>
      </w:r>
    </w:p>
    <w:p>
      <w:pPr>
        <w:pStyle w:val="Heading1"/>
      </w:pPr>
      <w:r>
        <w:rPr>
          <w:rFonts w:ascii="Times New Roman" w:hAnsi="Times New Roman" w:eastAsia="宋体"/>
          <w:b/>
          <w:color w:val="000000"/>
          <w:sz w:val="32"/>
        </w:rPr>
        <w:t>Optics Express</w:t>
      </w:r>
    </w:p>
    <w:p>
      <w:pPr>
        <w:jc w:val="center"/>
      </w:pPr>
      <w:r>
        <w:rPr>
          <w:rFonts w:ascii="Times New Roman" w:hAnsi="Times New Roman" w:eastAsia="宋体"/>
          <w:color w:val="646464"/>
          <w:sz w:val="21"/>
        </w:rPr>
        <w:t>--- 更新: 2026-01-22 02:27 ---</w:t>
      </w:r>
    </w:p>
    <w:p>
      <w:pPr>
        <w:pStyle w:val="Heading2"/>
      </w:pPr>
      <w:r/>
      <w:r>
        <w:rPr>
          <w:rFonts w:ascii="Times New Roman" w:hAnsi="Times New Roman" w:eastAsia="宋体"/>
          <w:b/>
          <w:color w:val="000000"/>
          <w:sz w:val="24"/>
        </w:rPr>
        <w:t>用于动态非视距成像的瞬态视频插值</w:t>
      </w:r>
    </w:p>
    <w:p>
      <w:r>
        <w:rPr>
          <w:rFonts w:ascii="Times New Roman" w:hAnsi="Times New Roman" w:eastAsia="宋体"/>
          <w:b/>
          <w:color w:val="003264"/>
          <w:sz w:val="24"/>
        </w:rPr>
        <w:t>Transient Video Interpolation for Dynamic Non-line-of-sight Imaging</w:t>
      </w:r>
    </w:p>
    <w:p>
      <w:r>
        <w:rPr>
          <w:rFonts w:ascii="Times New Roman" w:hAnsi="Times New Roman" w:eastAsia="宋体"/>
          <w:sz w:val="21"/>
        </w:rPr>
        <w:t>作者: Shida Sun, Yue Li, Jiacheng Fu, Feihu Xu, Zhiwei Xiong</w:t>
        <w:br/>
      </w:r>
      <w:r>
        <w:rPr>
          <w:rFonts w:ascii="Times New Roman" w:hAnsi="Times New Roman" w:eastAsia="宋体"/>
          <w:sz w:val="21"/>
        </w:rPr>
        <w:t xml:space="preserve">时间: 2026-01-20 | </w:t>
      </w:r>
      <w:r>
        <w:t xml:space="preserve">链接: </w:t>
      </w:r>
      <w:hyperlink r:id="rId10">
        <w:r>
          <w:rPr>
            <w:rFonts w:ascii="Times New Roman" w:hAnsi="Times New Roman" w:eastAsia="宋体"/>
            <w:color w:val="0000FF"/>
            <w:sz w:val="21"/>
            <w:u w:val="single"/>
          </w:rPr>
          <w:t>https://doi.org/10.1364/oe.580550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破译In掺杂β-Ga2O₃超快闪烁晶体增强闪烁性能的机制</w:t>
      </w:r>
    </w:p>
    <w:p>
      <w:r>
        <w:rPr>
          <w:rFonts w:ascii="Times New Roman" w:hAnsi="Times New Roman" w:eastAsia="宋体"/>
          <w:b/>
          <w:color w:val="003264"/>
          <w:sz w:val="24"/>
        </w:rPr>
        <w:t>Deciphering the Mechanism of Enhanced Scintillation Properties in In-doped β-Ga₂O₃ Ultrafast Scintillation Crystal</w:t>
      </w:r>
    </w:p>
    <w:p>
      <w:r>
        <w:rPr>
          <w:rFonts w:ascii="Times New Roman" w:hAnsi="Times New Roman" w:eastAsia="宋体"/>
          <w:sz w:val="21"/>
        </w:rPr>
        <w:t>作者: Lin huang, Xianke Li, Zhang Chaoyi, Peng Sun, Qiancheng Fang, Jun Xu, Liang Chen, Fangbao Wang, Naizhe Zhao, Xiaoping Ouyang, Bo Liu, Huili Tang</w:t>
        <w:br/>
      </w:r>
      <w:r>
        <w:rPr>
          <w:rFonts w:ascii="Times New Roman" w:hAnsi="Times New Roman" w:eastAsia="宋体"/>
          <w:sz w:val="21"/>
        </w:rPr>
        <w:t xml:space="preserve">时间: 2026-01-20 | </w:t>
      </w:r>
      <w:r>
        <w:t xml:space="preserve">链接: </w:t>
      </w:r>
      <w:hyperlink r:id="rId11">
        <w:r>
          <w:rPr>
            <w:rFonts w:ascii="Times New Roman" w:hAnsi="Times New Roman" w:eastAsia="宋体"/>
            <w:color w:val="0000FF"/>
            <w:sz w:val="21"/>
            <w:u w:val="single"/>
          </w:rPr>
          <w:t>https://doi.org/10.1364/oe.584439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室温、96×96 像素 3D 堆叠 InGaAs/InP SPAD 传感器，具有用于闪光 LiDAR 的互补选通</w:t>
      </w:r>
    </w:p>
    <w:p>
      <w:r>
        <w:rPr>
          <w:rFonts w:ascii="Times New Roman" w:hAnsi="Times New Roman" w:eastAsia="宋体"/>
          <w:b/>
          <w:color w:val="003264"/>
          <w:sz w:val="24"/>
        </w:rPr>
        <w:t>A room temperature, 96×96 pixel 3D-stacked InGaAs/InP SPAD sensor with complementary gating for flash LiDAR</w:t>
      </w:r>
    </w:p>
    <w:p>
      <w:r>
        <w:rPr>
          <w:rFonts w:ascii="Times New Roman" w:hAnsi="Times New Roman" w:eastAsia="宋体"/>
          <w:sz w:val="21"/>
        </w:rPr>
        <w:t>作者: Halil Yildirim, Pascal Rustige, Ekin Kizilkan, Utku Karaca, Baris Efe, Pouyan Keshavarzian, Christoph Stölmacker, Claudio Bruschini, Patrick Runge, Edoardo Charbon</w:t>
        <w:br/>
      </w:r>
      <w:r>
        <w:rPr>
          <w:rFonts w:ascii="Times New Roman" w:hAnsi="Times New Roman" w:eastAsia="宋体"/>
          <w:sz w:val="21"/>
        </w:rPr>
        <w:t xml:space="preserve">时间: 2026-01-20 | </w:t>
      </w:r>
      <w:r>
        <w:t xml:space="preserve">链接: </w:t>
      </w:r>
      <w:hyperlink r:id="rId12">
        <w:r>
          <w:rPr>
            <w:rFonts w:ascii="Times New Roman" w:hAnsi="Times New Roman" w:eastAsia="宋体"/>
            <w:color w:val="0000FF"/>
            <w:sz w:val="21"/>
            <w:u w:val="single"/>
          </w:rPr>
          <w:t>https://doi.org/10.1364/oe.585267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胆甾型液晶的光谱偏振成像及大衰减对Mueller矩阵极性分解的影响</w:t>
      </w:r>
    </w:p>
    <w:p>
      <w:r>
        <w:rPr>
          <w:rFonts w:ascii="Times New Roman" w:hAnsi="Times New Roman" w:eastAsia="宋体"/>
          <w:b/>
          <w:color w:val="003264"/>
          <w:sz w:val="24"/>
        </w:rPr>
        <w:t>Spectroscopic polarimetric imaging of cholesteric liquid crystals and the influence of large diattenuation to the polar decomposition of Mueller matrix</w:t>
      </w:r>
    </w:p>
    <w:p>
      <w:r>
        <w:rPr>
          <w:rFonts w:ascii="Times New Roman" w:hAnsi="Times New Roman" w:eastAsia="宋体"/>
          <w:sz w:val="21"/>
        </w:rPr>
        <w:t>作者: Jiale Yang, Nan Wang, Jing Wang, Sailing He</w:t>
        <w:br/>
      </w:r>
      <w:r>
        <w:rPr>
          <w:rFonts w:ascii="Times New Roman" w:hAnsi="Times New Roman" w:eastAsia="宋体"/>
          <w:sz w:val="21"/>
        </w:rPr>
        <w:t xml:space="preserve">时间: 2026-01-20 | </w:t>
      </w:r>
      <w:r>
        <w:t xml:space="preserve">链接: </w:t>
      </w:r>
      <w:hyperlink r:id="rId13">
        <w:r>
          <w:rPr>
            <w:rFonts w:ascii="Times New Roman" w:hAnsi="Times New Roman" w:eastAsia="宋体"/>
            <w:color w:val="0000FF"/>
            <w:sz w:val="21"/>
            <w:u w:val="single"/>
          </w:rPr>
          <w:t>https://doi.org/10.1364/oe.589629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掺钕氧化铝波导放大器中的光纤到光纤增益</w:t>
      </w:r>
    </w:p>
    <w:p>
      <w:r>
        <w:rPr>
          <w:rFonts w:ascii="Times New Roman" w:hAnsi="Times New Roman" w:eastAsia="宋体"/>
          <w:b/>
          <w:color w:val="003264"/>
          <w:sz w:val="24"/>
        </w:rPr>
        <w:t>Fiber-to-fiber gain in Nd-doped aluminium oxide waveguide amplifiers</w:t>
      </w:r>
    </w:p>
    <w:p>
      <w:r>
        <w:rPr>
          <w:rFonts w:ascii="Times New Roman" w:hAnsi="Times New Roman" w:eastAsia="宋体"/>
          <w:sz w:val="21"/>
        </w:rPr>
        <w:t>作者: Bjorn Jongebloed, Carlos Osornio Martinez, Kai wang, Meindert Dijkstra, Sonia Garcia-Blanco</w:t>
        <w:br/>
      </w:r>
      <w:r>
        <w:rPr>
          <w:rFonts w:ascii="Times New Roman" w:hAnsi="Times New Roman" w:eastAsia="宋体"/>
          <w:sz w:val="21"/>
        </w:rPr>
        <w:t xml:space="preserve">时间: 2026-01-20 | </w:t>
      </w:r>
      <w:r>
        <w:t xml:space="preserve">链接: </w:t>
      </w:r>
      <w:hyperlink r:id="rId14">
        <w:r>
          <w:rPr>
            <w:rFonts w:ascii="Times New Roman" w:hAnsi="Times New Roman" w:eastAsia="宋体"/>
            <w:color w:val="0000FF"/>
            <w:sz w:val="21"/>
            <w:u w:val="single"/>
          </w:rPr>
          <w:t>https://doi.org/10.1364/oe.582572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 LiDAR 成像的双频 AMCW 并行测距和测速</w:t>
      </w:r>
    </w:p>
    <w:p>
      <w:r>
        <w:rPr>
          <w:rFonts w:ascii="Times New Roman" w:hAnsi="Times New Roman" w:eastAsia="宋体"/>
          <w:b/>
          <w:color w:val="003264"/>
          <w:sz w:val="24"/>
        </w:rPr>
        <w:t>Dual-frequency AMCW Concurrent Ranging and Velocimetry for LiDAR Imaging</w:t>
      </w:r>
    </w:p>
    <w:p>
      <w:r>
        <w:rPr>
          <w:rFonts w:ascii="Times New Roman" w:hAnsi="Times New Roman" w:eastAsia="宋体"/>
          <w:sz w:val="21"/>
        </w:rPr>
        <w:t>作者: Tingyu Chen, Baisong Chen, Yinan Wang, jian guan, Duoqiang Wang, Quanxin Na, Junfeng Song, xueyan li, Siyao Yu, Fengli Gao</w:t>
        <w:br/>
      </w:r>
      <w:r>
        <w:rPr>
          <w:rFonts w:ascii="Times New Roman" w:hAnsi="Times New Roman" w:eastAsia="宋体"/>
          <w:sz w:val="21"/>
        </w:rPr>
        <w:t xml:space="preserve">时间: 2026-01-20 | </w:t>
      </w:r>
      <w:r>
        <w:t xml:space="preserve">链接: </w:t>
      </w:r>
      <w:hyperlink r:id="rId15">
        <w:r>
          <w:rPr>
            <w:rFonts w:ascii="Times New Roman" w:hAnsi="Times New Roman" w:eastAsia="宋体"/>
            <w:color w:val="0000FF"/>
            <w:sz w:val="21"/>
            <w:u w:val="single"/>
          </w:rPr>
          <w:t>https://doi.org/10.1364/oe.580334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 OAM 模式和深度学习通过多模光纤进行高保真图像传输和重建</w:t>
      </w:r>
    </w:p>
    <w:p>
      <w:r>
        <w:rPr>
          <w:rFonts w:ascii="Times New Roman" w:hAnsi="Times New Roman" w:eastAsia="宋体"/>
          <w:b/>
          <w:color w:val="003264"/>
          <w:sz w:val="24"/>
        </w:rPr>
        <w:t>High-Fidelity Image Transmission and Reconstruction through Multimode Fiber Using OAM modes and Deep Learning</w:t>
      </w:r>
    </w:p>
    <w:p>
      <w:r>
        <w:rPr>
          <w:rFonts w:ascii="Times New Roman" w:hAnsi="Times New Roman" w:eastAsia="宋体"/>
          <w:sz w:val="21"/>
        </w:rPr>
        <w:t>作者: Jiaqi Wang, Hu Zhang, Shengxi Zeng, He Wen, jun wang, Xiaoguang Zhang</w:t>
        <w:br/>
      </w:r>
      <w:r>
        <w:rPr>
          <w:rFonts w:ascii="Times New Roman" w:hAnsi="Times New Roman" w:eastAsia="宋体"/>
          <w:sz w:val="21"/>
        </w:rPr>
        <w:t xml:space="preserve">时间: 2026-01-20 | </w:t>
      </w:r>
      <w:r>
        <w:t xml:space="preserve">链接: </w:t>
      </w:r>
      <w:hyperlink r:id="rId16">
        <w:r>
          <w:rPr>
            <w:rFonts w:ascii="Times New Roman" w:hAnsi="Times New Roman" w:eastAsia="宋体"/>
            <w:color w:val="0000FF"/>
            <w:sz w:val="21"/>
            <w:u w:val="single"/>
          </w:rPr>
          <w:t>https://doi.org/10.1364/oe.582669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自启动掺铒马米雪夫振荡器中窄带滤波器引起的脉冲模式</w:t>
      </w:r>
    </w:p>
    <w:p>
      <w:r>
        <w:rPr>
          <w:rFonts w:ascii="Times New Roman" w:hAnsi="Times New Roman" w:eastAsia="宋体"/>
          <w:b/>
          <w:color w:val="003264"/>
          <w:sz w:val="24"/>
        </w:rPr>
        <w:t>Pulse Patterns Induced by Narrowband Filters in Self-Starting Erbium-doped Mamyshev Oscillators</w:t>
      </w:r>
    </w:p>
    <w:p>
      <w:r>
        <w:rPr>
          <w:rFonts w:ascii="Times New Roman" w:hAnsi="Times New Roman" w:eastAsia="宋体"/>
          <w:sz w:val="21"/>
        </w:rPr>
        <w:t>作者: Yingying Li, Bo Gao, Honglin Wen, Feihong Qiao, Qi Li, Luyao Zhou, Jiayu Huo, Ge Wu, Haijun Gu, lie liu</w:t>
        <w:br/>
      </w:r>
      <w:r>
        <w:rPr>
          <w:rFonts w:ascii="Times New Roman" w:hAnsi="Times New Roman" w:eastAsia="宋体"/>
          <w:sz w:val="21"/>
        </w:rPr>
        <w:t xml:space="preserve">时间: 2026-01-20 | </w:t>
      </w:r>
      <w:r>
        <w:t xml:space="preserve">链接: </w:t>
      </w:r>
      <w:hyperlink r:id="rId17">
        <w:r>
          <w:rPr>
            <w:rFonts w:ascii="Times New Roman" w:hAnsi="Times New Roman" w:eastAsia="宋体"/>
            <w:color w:val="0000FF"/>
            <w:sz w:val="21"/>
            <w:u w:val="single"/>
          </w:rPr>
          <w:t>https://doi.org/10.1364/oe.587364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基于全光多模振荡的高性能微弱射频信号检测</w:t>
      </w:r>
    </w:p>
    <w:p>
      <w:r>
        <w:rPr>
          <w:rFonts w:ascii="Times New Roman" w:hAnsi="Times New Roman" w:eastAsia="宋体"/>
          <w:b/>
          <w:color w:val="003264"/>
          <w:sz w:val="24"/>
        </w:rPr>
        <w:t>Weak RF signals detection based on all-optical multi-mode oscillation with high performance</w:t>
      </w:r>
    </w:p>
    <w:p>
      <w:r>
        <w:rPr>
          <w:rFonts w:ascii="Times New Roman" w:hAnsi="Times New Roman" w:eastAsia="宋体"/>
          <w:sz w:val="21"/>
        </w:rPr>
        <w:t>作者: xin zhang, Xiangming Xu, Huatao Zhu, Shuwen Chen, tong xu, Feiyu Li</w:t>
        <w:br/>
      </w:r>
      <w:r>
        <w:rPr>
          <w:rFonts w:ascii="Times New Roman" w:hAnsi="Times New Roman" w:eastAsia="宋体"/>
          <w:sz w:val="21"/>
        </w:rPr>
        <w:t xml:space="preserve">时间: 2026-01-21 | </w:t>
      </w:r>
      <w:r>
        <w:t xml:space="preserve">链接: </w:t>
      </w:r>
      <w:hyperlink r:id="rId18">
        <w:r>
          <w:rPr>
            <w:rFonts w:ascii="Times New Roman" w:hAnsi="Times New Roman" w:eastAsia="宋体"/>
            <w:color w:val="0000FF"/>
            <w:sz w:val="21"/>
            <w:u w:val="single"/>
          </w:rPr>
          <w:t>https://doi.org/10.1364/oe.588211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用于自旋轨道转换的光子光谱视界</w:t>
      </w:r>
    </w:p>
    <w:p>
      <w:r>
        <w:rPr>
          <w:rFonts w:ascii="Times New Roman" w:hAnsi="Times New Roman" w:eastAsia="宋体"/>
          <w:b/>
          <w:color w:val="003264"/>
          <w:sz w:val="24"/>
        </w:rPr>
        <w:t>Photonic Spectral Horizons for Spin–Orbit Conversion</w:t>
      </w:r>
    </w:p>
    <w:p>
      <w:r>
        <w:rPr>
          <w:rFonts w:ascii="Times New Roman" w:hAnsi="Times New Roman" w:eastAsia="宋体"/>
          <w:sz w:val="21"/>
        </w:rPr>
        <w:t>作者: Netzer Moriya</w:t>
        <w:br/>
      </w:r>
      <w:r>
        <w:rPr>
          <w:rFonts w:ascii="Times New Roman" w:hAnsi="Times New Roman" w:eastAsia="宋体"/>
          <w:sz w:val="21"/>
        </w:rPr>
        <w:t xml:space="preserve">时间: 2026-01-21 | </w:t>
      </w:r>
      <w:r>
        <w:t xml:space="preserve">链接: </w:t>
      </w:r>
      <w:hyperlink r:id="rId19">
        <w:r>
          <w:rPr>
            <w:rFonts w:ascii="Times New Roman" w:hAnsi="Times New Roman" w:eastAsia="宋体"/>
            <w:color w:val="0000FF"/>
            <w:sz w:val="21"/>
            <w:u w:val="single"/>
          </w:rPr>
          <w:t>https://doi.org/10.1364/oe.586460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CMOS 兼容倾斜波设计中的电信波长激光发射</w:t>
      </w:r>
    </w:p>
    <w:p>
      <w:r>
        <w:rPr>
          <w:rFonts w:ascii="Times New Roman" w:hAnsi="Times New Roman" w:eastAsia="宋体"/>
          <w:b/>
          <w:color w:val="003264"/>
          <w:sz w:val="24"/>
        </w:rPr>
        <w:t>Telecommunication-wavelength lasing in a CMOS-compatible tilted-wave design</w:t>
      </w:r>
    </w:p>
    <w:p>
      <w:r>
        <w:rPr>
          <w:rFonts w:ascii="Times New Roman" w:hAnsi="Times New Roman" w:eastAsia="宋体"/>
          <w:sz w:val="21"/>
        </w:rPr>
        <w:t>作者: Kaixin Liu, Zhongyao Yan, Fengyang Ma, Qi Wang, Liang Yu, Zhuoran Guo, Ji Qiu, Xiang Wu, Jian Sun, Ming Lu</w:t>
        <w:br/>
      </w:r>
      <w:r>
        <w:rPr>
          <w:rFonts w:ascii="Times New Roman" w:hAnsi="Times New Roman" w:eastAsia="宋体"/>
          <w:sz w:val="21"/>
        </w:rPr>
        <w:t xml:space="preserve">时间: 2026-01-21 | </w:t>
      </w:r>
      <w:r>
        <w:t xml:space="preserve">链接: </w:t>
      </w:r>
      <w:hyperlink r:id="rId20">
        <w:r>
          <w:rPr>
            <w:rFonts w:ascii="Times New Roman" w:hAnsi="Times New Roman" w:eastAsia="宋体"/>
            <w:color w:val="0000FF"/>
            <w:sz w:val="21"/>
            <w:u w:val="single"/>
          </w:rPr>
          <w:t>https://doi.org/10.1364/oe.578618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jc w:val="center"/>
      </w:pPr>
      <w:r>
        <w:rPr>
          <w:rFonts w:ascii="Times New Roman" w:hAnsi="Times New Roman" w:eastAsia="宋体"/>
          <w:color w:val="646464"/>
          <w:sz w:val="21"/>
        </w:rPr>
        <w:t>--- 更新: 2026-01-22 02:42 ---</w:t>
      </w:r>
    </w:p>
    <w:p>
      <w:pPr>
        <w:pStyle w:val="Heading2"/>
      </w:pPr>
      <w:r/>
      <w:r>
        <w:rPr>
          <w:rFonts w:ascii="Times New Roman" w:hAnsi="Times New Roman" w:eastAsia="宋体"/>
          <w:b/>
          <w:color w:val="000000"/>
          <w:sz w:val="24"/>
        </w:rPr>
        <w:t>破译In掺杂β-Ga2O₃超快闪烁晶体增强闪烁性能的机制</w:t>
      </w:r>
    </w:p>
    <w:p>
      <w:r>
        <w:rPr>
          <w:rFonts w:ascii="Times New Roman" w:hAnsi="Times New Roman" w:eastAsia="宋体"/>
          <w:b/>
          <w:color w:val="003264"/>
          <w:sz w:val="24"/>
        </w:rPr>
        <w:t>Deciphering the Mechanism of Enhanced Scintillation Properties in In-doped β-Ga₂O₃ Ultrafast Scintillation Crystal</w:t>
      </w:r>
    </w:p>
    <w:p>
      <w:r>
        <w:rPr>
          <w:rFonts w:ascii="Times New Roman" w:hAnsi="Times New Roman" w:eastAsia="宋体"/>
          <w:sz w:val="21"/>
        </w:rPr>
        <w:t>作者: Lin huang, Xianke Li, Zhang Chaoyi, Peng Sun, Qiancheng Fang, Jun Xu, Liang Chen, Fangbao Wang, Naizhe Zhao, Xiaoping Ouyang, Bo Liu, Huili Tang</w:t>
        <w:br/>
      </w:r>
      <w:r>
        <w:rPr>
          <w:rFonts w:ascii="Times New Roman" w:hAnsi="Times New Roman" w:eastAsia="宋体"/>
          <w:sz w:val="21"/>
        </w:rPr>
        <w:t xml:space="preserve">时间: 2026-01-20 | </w:t>
      </w:r>
      <w:r>
        <w:t xml:space="preserve">链接: </w:t>
      </w:r>
      <w:hyperlink r:id="rId11">
        <w:r>
          <w:rPr>
            <w:rFonts w:ascii="Times New Roman" w:hAnsi="Times New Roman" w:eastAsia="宋体"/>
            <w:color w:val="0000FF"/>
            <w:sz w:val="21"/>
            <w:u w:val="single"/>
          </w:rPr>
          <w:t>https://doi.org/10.1364/oe.584439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室温、96×96 像素 3D 堆叠 InGaAs/InP SPAD 传感器，具有用于闪光 LiDAR 的互补选通</w:t>
      </w:r>
    </w:p>
    <w:p>
      <w:r>
        <w:rPr>
          <w:rFonts w:ascii="Times New Roman" w:hAnsi="Times New Roman" w:eastAsia="宋体"/>
          <w:b/>
          <w:color w:val="003264"/>
          <w:sz w:val="24"/>
        </w:rPr>
        <w:t>A room temperature, 96×96 pixel 3D-stacked InGaAs/InP SPAD sensor with complementary gating for flash LiDAR</w:t>
      </w:r>
    </w:p>
    <w:p>
      <w:r>
        <w:rPr>
          <w:rFonts w:ascii="Times New Roman" w:hAnsi="Times New Roman" w:eastAsia="宋体"/>
          <w:sz w:val="21"/>
        </w:rPr>
        <w:t>作者: Halil Yildirim, Pascal Rustige, Ekin Kizilkan, Utku Karaca, Baris Efe, Pouyan Keshavarzian, Christoph Stölmacker, Claudio Bruschini, Patrick Runge, Edoardo Charbon</w:t>
        <w:br/>
      </w:r>
      <w:r>
        <w:rPr>
          <w:rFonts w:ascii="Times New Roman" w:hAnsi="Times New Roman" w:eastAsia="宋体"/>
          <w:sz w:val="21"/>
        </w:rPr>
        <w:t xml:space="preserve">时间: 2026-01-20 | </w:t>
      </w:r>
      <w:r>
        <w:t xml:space="preserve">链接: </w:t>
      </w:r>
      <w:hyperlink r:id="rId12">
        <w:r>
          <w:rPr>
            <w:rFonts w:ascii="Times New Roman" w:hAnsi="Times New Roman" w:eastAsia="宋体"/>
            <w:color w:val="0000FF"/>
            <w:sz w:val="21"/>
            <w:u w:val="single"/>
          </w:rPr>
          <w:t>https://doi.org/10.1364/oe.585267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胆甾型液晶的光谱偏振成像及大衰减对Mueller矩阵极性分解的影响</w:t>
      </w:r>
    </w:p>
    <w:p>
      <w:r>
        <w:rPr>
          <w:rFonts w:ascii="Times New Roman" w:hAnsi="Times New Roman" w:eastAsia="宋体"/>
          <w:b/>
          <w:color w:val="003264"/>
          <w:sz w:val="24"/>
        </w:rPr>
        <w:t>Spectroscopic polarimetric imaging of cholesteric liquid crystals and the influence of large diattenuation to the polar decomposition of Mueller matrix</w:t>
      </w:r>
    </w:p>
    <w:p>
      <w:r>
        <w:rPr>
          <w:rFonts w:ascii="Times New Roman" w:hAnsi="Times New Roman" w:eastAsia="宋体"/>
          <w:sz w:val="21"/>
        </w:rPr>
        <w:t>作者: Jiale Yang, Nan Wang, Jing Wang, Sailing He</w:t>
        <w:br/>
      </w:r>
      <w:r>
        <w:rPr>
          <w:rFonts w:ascii="Times New Roman" w:hAnsi="Times New Roman" w:eastAsia="宋体"/>
          <w:sz w:val="21"/>
        </w:rPr>
        <w:t xml:space="preserve">时间: 2026-01-20 | </w:t>
      </w:r>
      <w:r>
        <w:t xml:space="preserve">链接: </w:t>
      </w:r>
      <w:hyperlink r:id="rId13">
        <w:r>
          <w:rPr>
            <w:rFonts w:ascii="Times New Roman" w:hAnsi="Times New Roman" w:eastAsia="宋体"/>
            <w:color w:val="0000FF"/>
            <w:sz w:val="21"/>
            <w:u w:val="single"/>
          </w:rPr>
          <w:t>https://doi.org/10.1364/oe.589629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掺钕氧化铝波导放大器中的光纤到光纤增益</w:t>
      </w:r>
    </w:p>
    <w:p>
      <w:r>
        <w:rPr>
          <w:rFonts w:ascii="Times New Roman" w:hAnsi="Times New Roman" w:eastAsia="宋体"/>
          <w:b/>
          <w:color w:val="003264"/>
          <w:sz w:val="24"/>
        </w:rPr>
        <w:t>Fiber-to-fiber gain in Nd-doped aluminium oxide waveguide amplifiers</w:t>
      </w:r>
    </w:p>
    <w:p>
      <w:r>
        <w:rPr>
          <w:rFonts w:ascii="Times New Roman" w:hAnsi="Times New Roman" w:eastAsia="宋体"/>
          <w:sz w:val="21"/>
        </w:rPr>
        <w:t>作者: Bjorn Jongebloed, Carlos Osornio Martinez, Kai wang, Meindert Dijkstra, Sonia Garcia-Blanco</w:t>
        <w:br/>
      </w:r>
      <w:r>
        <w:rPr>
          <w:rFonts w:ascii="Times New Roman" w:hAnsi="Times New Roman" w:eastAsia="宋体"/>
          <w:sz w:val="21"/>
        </w:rPr>
        <w:t xml:space="preserve">时间: 2026-01-20 | </w:t>
      </w:r>
      <w:r>
        <w:t xml:space="preserve">链接: </w:t>
      </w:r>
      <w:hyperlink r:id="rId14">
        <w:r>
          <w:rPr>
            <w:rFonts w:ascii="Times New Roman" w:hAnsi="Times New Roman" w:eastAsia="宋体"/>
            <w:color w:val="0000FF"/>
            <w:sz w:val="21"/>
            <w:u w:val="single"/>
          </w:rPr>
          <w:t>https://doi.org/10.1364/oe.582572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 LiDAR 成像的双频 AMCW 并行测距和测速</w:t>
      </w:r>
    </w:p>
    <w:p>
      <w:r>
        <w:rPr>
          <w:rFonts w:ascii="Times New Roman" w:hAnsi="Times New Roman" w:eastAsia="宋体"/>
          <w:b/>
          <w:color w:val="003264"/>
          <w:sz w:val="24"/>
        </w:rPr>
        <w:t>Dual-frequency AMCW Concurrent Ranging and Velocimetry for LiDAR Imaging</w:t>
      </w:r>
    </w:p>
    <w:p>
      <w:r>
        <w:rPr>
          <w:rFonts w:ascii="Times New Roman" w:hAnsi="Times New Roman" w:eastAsia="宋体"/>
          <w:sz w:val="21"/>
        </w:rPr>
        <w:t>作者: Tingyu Chen, Baisong Chen, Yinan Wang, jian guan, Duoqiang Wang, Quanxin Na, Junfeng Song, xueyan li, Siyao Yu, Fengli Gao</w:t>
        <w:br/>
      </w:r>
      <w:r>
        <w:rPr>
          <w:rFonts w:ascii="Times New Roman" w:hAnsi="Times New Roman" w:eastAsia="宋体"/>
          <w:sz w:val="21"/>
        </w:rPr>
        <w:t xml:space="preserve">时间: 2026-01-20 | </w:t>
      </w:r>
      <w:r>
        <w:t xml:space="preserve">链接: </w:t>
      </w:r>
      <w:hyperlink r:id="rId15">
        <w:r>
          <w:rPr>
            <w:rFonts w:ascii="Times New Roman" w:hAnsi="Times New Roman" w:eastAsia="宋体"/>
            <w:color w:val="0000FF"/>
            <w:sz w:val="21"/>
            <w:u w:val="single"/>
          </w:rPr>
          <w:t>https://doi.org/10.1364/oe.580334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 OAM 模式和深度学习通过多模光纤进行高保真图像传输和重建</w:t>
      </w:r>
    </w:p>
    <w:p>
      <w:r>
        <w:rPr>
          <w:rFonts w:ascii="Times New Roman" w:hAnsi="Times New Roman" w:eastAsia="宋体"/>
          <w:b/>
          <w:color w:val="003264"/>
          <w:sz w:val="24"/>
        </w:rPr>
        <w:t>High-Fidelity Image Transmission and Reconstruction through Multimode Fiber Using OAM modes and Deep Learning</w:t>
      </w:r>
    </w:p>
    <w:p>
      <w:r>
        <w:rPr>
          <w:rFonts w:ascii="Times New Roman" w:hAnsi="Times New Roman" w:eastAsia="宋体"/>
          <w:sz w:val="21"/>
        </w:rPr>
        <w:t>作者: Jiaqi Wang, Hu Zhang, Shengxi Zeng, He Wen, jun wang, Xiaoguang Zhang</w:t>
        <w:br/>
      </w:r>
      <w:r>
        <w:rPr>
          <w:rFonts w:ascii="Times New Roman" w:hAnsi="Times New Roman" w:eastAsia="宋体"/>
          <w:sz w:val="21"/>
        </w:rPr>
        <w:t xml:space="preserve">时间: 2026-01-20 | </w:t>
      </w:r>
      <w:r>
        <w:t xml:space="preserve">链接: </w:t>
      </w:r>
      <w:hyperlink r:id="rId16">
        <w:r>
          <w:rPr>
            <w:rFonts w:ascii="Times New Roman" w:hAnsi="Times New Roman" w:eastAsia="宋体"/>
            <w:color w:val="0000FF"/>
            <w:sz w:val="21"/>
            <w:u w:val="single"/>
          </w:rPr>
          <w:t>https://doi.org/10.1364/oe.582669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自启动掺铒马米雪夫振荡器中窄带滤波器引起的脉冲模式</w:t>
      </w:r>
    </w:p>
    <w:p>
      <w:r>
        <w:rPr>
          <w:rFonts w:ascii="Times New Roman" w:hAnsi="Times New Roman" w:eastAsia="宋体"/>
          <w:b/>
          <w:color w:val="003264"/>
          <w:sz w:val="24"/>
        </w:rPr>
        <w:t>Pulse Patterns Induced by Narrowband Filters in Self-Starting Erbium-doped Mamyshev Oscillators</w:t>
      </w:r>
    </w:p>
    <w:p>
      <w:r>
        <w:rPr>
          <w:rFonts w:ascii="Times New Roman" w:hAnsi="Times New Roman" w:eastAsia="宋体"/>
          <w:sz w:val="21"/>
        </w:rPr>
        <w:t>作者: Yingying Li, Bo Gao, Honglin Wen, Feihong Qiao, Qi Li, Luyao Zhou, Jiayu Huo, Ge Wu, Haijun Gu, lie liu</w:t>
        <w:br/>
      </w:r>
      <w:r>
        <w:rPr>
          <w:rFonts w:ascii="Times New Roman" w:hAnsi="Times New Roman" w:eastAsia="宋体"/>
          <w:sz w:val="21"/>
        </w:rPr>
        <w:t xml:space="preserve">时间: 2026-01-20 | </w:t>
      </w:r>
      <w:r>
        <w:t xml:space="preserve">链接: </w:t>
      </w:r>
      <w:hyperlink r:id="rId17">
        <w:r>
          <w:rPr>
            <w:rFonts w:ascii="Times New Roman" w:hAnsi="Times New Roman" w:eastAsia="宋体"/>
            <w:color w:val="0000FF"/>
            <w:sz w:val="21"/>
            <w:u w:val="single"/>
          </w:rPr>
          <w:t>https://doi.org/10.1364/oe.587364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基于全光多模振荡的高性能微弱射频信号检测</w:t>
      </w:r>
    </w:p>
    <w:p>
      <w:r>
        <w:rPr>
          <w:rFonts w:ascii="Times New Roman" w:hAnsi="Times New Roman" w:eastAsia="宋体"/>
          <w:b/>
          <w:color w:val="003264"/>
          <w:sz w:val="24"/>
        </w:rPr>
        <w:t>Weak RF signals detection based on all-optical multi-mode oscillation with high performance</w:t>
      </w:r>
    </w:p>
    <w:p>
      <w:r>
        <w:rPr>
          <w:rFonts w:ascii="Times New Roman" w:hAnsi="Times New Roman" w:eastAsia="宋体"/>
          <w:sz w:val="21"/>
        </w:rPr>
        <w:t>作者: xin zhang, Xiangming Xu, Huatao Zhu, Shuwen Chen, tong xu, Feiyu Li</w:t>
        <w:br/>
      </w:r>
      <w:r>
        <w:rPr>
          <w:rFonts w:ascii="Times New Roman" w:hAnsi="Times New Roman" w:eastAsia="宋体"/>
          <w:sz w:val="21"/>
        </w:rPr>
        <w:t xml:space="preserve">时间: 2026-01-21 | </w:t>
      </w:r>
      <w:r>
        <w:t xml:space="preserve">链接: </w:t>
      </w:r>
      <w:hyperlink r:id="rId18">
        <w:r>
          <w:rPr>
            <w:rFonts w:ascii="Times New Roman" w:hAnsi="Times New Roman" w:eastAsia="宋体"/>
            <w:color w:val="0000FF"/>
            <w:sz w:val="21"/>
            <w:u w:val="single"/>
          </w:rPr>
          <w:t>https://doi.org/10.1364/oe.588211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用于自旋轨道转换的光子光谱视界</w:t>
      </w:r>
    </w:p>
    <w:p>
      <w:r>
        <w:rPr>
          <w:rFonts w:ascii="Times New Roman" w:hAnsi="Times New Roman" w:eastAsia="宋体"/>
          <w:b/>
          <w:color w:val="003264"/>
          <w:sz w:val="24"/>
        </w:rPr>
        <w:t>Photonic Spectral Horizons for Spin–Orbit Conversion</w:t>
      </w:r>
    </w:p>
    <w:p>
      <w:r>
        <w:rPr>
          <w:rFonts w:ascii="Times New Roman" w:hAnsi="Times New Roman" w:eastAsia="宋体"/>
          <w:sz w:val="21"/>
        </w:rPr>
        <w:t>作者: Netzer Moriya</w:t>
        <w:br/>
      </w:r>
      <w:r>
        <w:rPr>
          <w:rFonts w:ascii="Times New Roman" w:hAnsi="Times New Roman" w:eastAsia="宋体"/>
          <w:sz w:val="21"/>
        </w:rPr>
        <w:t xml:space="preserve">时间: 2026-01-21 | </w:t>
      </w:r>
      <w:r>
        <w:t xml:space="preserve">链接: </w:t>
      </w:r>
      <w:hyperlink r:id="rId19">
        <w:r>
          <w:rPr>
            <w:rFonts w:ascii="Times New Roman" w:hAnsi="Times New Roman" w:eastAsia="宋体"/>
            <w:color w:val="0000FF"/>
            <w:sz w:val="21"/>
            <w:u w:val="single"/>
          </w:rPr>
          <w:t>https://doi.org/10.1364/oe.586460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CMOS 兼容倾斜波设计中的电信波长激光发射</w:t>
      </w:r>
    </w:p>
    <w:p>
      <w:r>
        <w:rPr>
          <w:rFonts w:ascii="Times New Roman" w:hAnsi="Times New Roman" w:eastAsia="宋体"/>
          <w:b/>
          <w:color w:val="003264"/>
          <w:sz w:val="24"/>
        </w:rPr>
        <w:t>Telecommunication-wavelength lasing in a CMOS-compatible tilted-wave design</w:t>
      </w:r>
    </w:p>
    <w:p>
      <w:r>
        <w:rPr>
          <w:rFonts w:ascii="Times New Roman" w:hAnsi="Times New Roman" w:eastAsia="宋体"/>
          <w:sz w:val="21"/>
        </w:rPr>
        <w:t>作者: Kaixin Liu, Zhongyao Yan, Fengyang Ma, Qi Wang, Liang Yu, Zhuoran Guo, Ji Qiu, Xiang Wu, Jian Sun, Ming Lu</w:t>
        <w:br/>
      </w:r>
      <w:r>
        <w:rPr>
          <w:rFonts w:ascii="Times New Roman" w:hAnsi="Times New Roman" w:eastAsia="宋体"/>
          <w:sz w:val="21"/>
        </w:rPr>
        <w:t xml:space="preserve">时间: 2026-01-21 | </w:t>
      </w:r>
      <w:r>
        <w:t xml:space="preserve">链接: </w:t>
      </w:r>
      <w:hyperlink r:id="rId20">
        <w:r>
          <w:rPr>
            <w:rFonts w:ascii="Times New Roman" w:hAnsi="Times New Roman" w:eastAsia="宋体"/>
            <w:color w:val="0000FF"/>
            <w:sz w:val="21"/>
            <w:u w:val="single"/>
          </w:rPr>
          <w:t>https://doi.org/10.1364/oe.578618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Error 500 (Server Error)!!1500.That’s an error.There was an error. Please try again later.That’s all we know.</w:t>
      </w:r>
    </w:p>
    <w:p>
      <w:r>
        <w:rPr>
          <w:rFonts w:ascii="Times New Roman" w:hAnsi="Times New Roman" w:eastAsia="宋体"/>
          <w:b/>
          <w:color w:val="003264"/>
          <w:sz w:val="24"/>
        </w:rPr>
        <w:t>A room temperature, 96×96 pixel 3D-stacked InGaAs/InP SPAD sensor with complementary gating for flash LiDAR</w:t>
      </w:r>
    </w:p>
    <w:p>
      <w:r>
        <w:rPr>
          <w:rFonts w:ascii="Times New Roman" w:hAnsi="Times New Roman" w:eastAsia="宋体"/>
          <w:sz w:val="21"/>
        </w:rPr>
        <w:t>作者: Halil Yildirim, Pascal Rustige, Ekin Kizilkan, Utku Karaca, Baris Efe, Pouyan Keshavarzian, Christoph Stölmacker, Claudio Bruschini, Patrick Runge, Edoardo Charbon</w:t>
        <w:br/>
      </w:r>
      <w:r>
        <w:rPr>
          <w:rFonts w:ascii="Times New Roman" w:hAnsi="Times New Roman" w:eastAsia="宋体"/>
          <w:sz w:val="21"/>
        </w:rPr>
        <w:t xml:space="preserve">时间: 2026-01-20 | </w:t>
      </w:r>
      <w:r>
        <w:t xml:space="preserve">链接: </w:t>
      </w:r>
      <w:hyperlink r:id="rId12">
        <w:r>
          <w:rPr>
            <w:rFonts w:ascii="Times New Roman" w:hAnsi="Times New Roman" w:eastAsia="宋体"/>
            <w:color w:val="0000FF"/>
            <w:sz w:val="21"/>
            <w:u w:val="single"/>
          </w:rPr>
          <w:t>https://doi.org/10.1364/oe.585267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Error 500 (Server Error)!!1500.That’s an error.There was an error. Please try again later.That’s all we know.</w:t>
      </w:r>
    </w:p>
    <w:p>
      <w:r>
        <w:rPr>
          <w:rFonts w:ascii="Times New Roman" w:hAnsi="Times New Roman" w:eastAsia="宋体"/>
          <w:b/>
          <w:color w:val="003264"/>
          <w:sz w:val="24"/>
        </w:rPr>
        <w:t>Spectroscopic polarimetric imaging of cholesteric liquid crystals and the influence of large diattenuation to the polar decomposition of Mueller matrix</w:t>
      </w:r>
    </w:p>
    <w:p>
      <w:r>
        <w:rPr>
          <w:rFonts w:ascii="Times New Roman" w:hAnsi="Times New Roman" w:eastAsia="宋体"/>
          <w:sz w:val="21"/>
        </w:rPr>
        <w:t>作者: Jiale Yang, Nan Wang, Jing Wang, Sailing He</w:t>
        <w:br/>
      </w:r>
      <w:r>
        <w:rPr>
          <w:rFonts w:ascii="Times New Roman" w:hAnsi="Times New Roman" w:eastAsia="宋体"/>
          <w:sz w:val="21"/>
        </w:rPr>
        <w:t xml:space="preserve">时间: 2026-01-20 | </w:t>
      </w:r>
      <w:r>
        <w:t xml:space="preserve">链接: </w:t>
      </w:r>
      <w:hyperlink r:id="rId13">
        <w:r>
          <w:rPr>
            <w:rFonts w:ascii="Times New Roman" w:hAnsi="Times New Roman" w:eastAsia="宋体"/>
            <w:color w:val="0000FF"/>
            <w:sz w:val="21"/>
            <w:u w:val="single"/>
          </w:rPr>
          <w:t>https://doi.org/10.1364/oe.589629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掺钕氧化铝波导放大器中的光纤到光纤增益</w:t>
      </w:r>
    </w:p>
    <w:p>
      <w:r>
        <w:rPr>
          <w:rFonts w:ascii="Times New Roman" w:hAnsi="Times New Roman" w:eastAsia="宋体"/>
          <w:b/>
          <w:color w:val="003264"/>
          <w:sz w:val="24"/>
        </w:rPr>
        <w:t>Fiber-to-fiber gain in Nd-doped aluminium oxide waveguide amplifiers</w:t>
      </w:r>
    </w:p>
    <w:p>
      <w:r>
        <w:rPr>
          <w:rFonts w:ascii="Times New Roman" w:hAnsi="Times New Roman" w:eastAsia="宋体"/>
          <w:sz w:val="21"/>
        </w:rPr>
        <w:t>作者: Bjorn Jongebloed, Carlos Osornio Martinez, Kai wang, Meindert Dijkstra, Sonia Garcia-Blanco</w:t>
        <w:br/>
      </w:r>
      <w:r>
        <w:rPr>
          <w:rFonts w:ascii="Times New Roman" w:hAnsi="Times New Roman" w:eastAsia="宋体"/>
          <w:sz w:val="21"/>
        </w:rPr>
        <w:t xml:space="preserve">时间: 2026-01-20 | </w:t>
      </w:r>
      <w:r>
        <w:t xml:space="preserve">链接: </w:t>
      </w:r>
      <w:hyperlink r:id="rId14">
        <w:r>
          <w:rPr>
            <w:rFonts w:ascii="Times New Roman" w:hAnsi="Times New Roman" w:eastAsia="宋体"/>
            <w:color w:val="0000FF"/>
            <w:sz w:val="21"/>
            <w:u w:val="single"/>
          </w:rPr>
          <w:t>https://doi.org/10.1364/oe.582572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Error 500 (Server Error)!!1500.That’s an error.There was an error. Please try again later.That’s all we know.</w:t>
      </w:r>
    </w:p>
    <w:p>
      <w:r>
        <w:rPr>
          <w:rFonts w:ascii="Times New Roman" w:hAnsi="Times New Roman" w:eastAsia="宋体"/>
          <w:b/>
          <w:color w:val="003264"/>
          <w:sz w:val="24"/>
        </w:rPr>
        <w:t>Dual-frequency AMCW Concurrent Ranging and Velocimetry for LiDAR Imaging</w:t>
      </w:r>
    </w:p>
    <w:p>
      <w:r>
        <w:rPr>
          <w:rFonts w:ascii="Times New Roman" w:hAnsi="Times New Roman" w:eastAsia="宋体"/>
          <w:sz w:val="21"/>
        </w:rPr>
        <w:t>作者: Tingyu Chen, Baisong Chen, Yinan Wang, jian guan, Duoqiang Wang, Quanxin Na, Junfeng Song, xueyan li, Siyao Yu, Fengli Gao</w:t>
        <w:br/>
      </w:r>
      <w:r>
        <w:rPr>
          <w:rFonts w:ascii="Times New Roman" w:hAnsi="Times New Roman" w:eastAsia="宋体"/>
          <w:sz w:val="21"/>
        </w:rPr>
        <w:t xml:space="preserve">时间: 2026-01-20 | </w:t>
      </w:r>
      <w:r>
        <w:t xml:space="preserve">链接: </w:t>
      </w:r>
      <w:hyperlink r:id="rId15">
        <w:r>
          <w:rPr>
            <w:rFonts w:ascii="Times New Roman" w:hAnsi="Times New Roman" w:eastAsia="宋体"/>
            <w:color w:val="0000FF"/>
            <w:sz w:val="21"/>
            <w:u w:val="single"/>
          </w:rPr>
          <w:t>https://doi.org/10.1364/oe.580334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 OAM 模式和深度学习通过多模光纤进行高保真图像传输和重建</w:t>
      </w:r>
    </w:p>
    <w:p>
      <w:r>
        <w:rPr>
          <w:rFonts w:ascii="Times New Roman" w:hAnsi="Times New Roman" w:eastAsia="宋体"/>
          <w:b/>
          <w:color w:val="003264"/>
          <w:sz w:val="24"/>
        </w:rPr>
        <w:t>High-Fidelity Image Transmission and Reconstruction through Multimode Fiber Using OAM modes and Deep Learning</w:t>
      </w:r>
    </w:p>
    <w:p>
      <w:r>
        <w:rPr>
          <w:rFonts w:ascii="Times New Roman" w:hAnsi="Times New Roman" w:eastAsia="宋体"/>
          <w:sz w:val="21"/>
        </w:rPr>
        <w:t>作者: Jiaqi Wang, Hu Zhang, Shengxi Zeng, He Wen, jun wang, Xiaoguang Zhang</w:t>
        <w:br/>
      </w:r>
      <w:r>
        <w:rPr>
          <w:rFonts w:ascii="Times New Roman" w:hAnsi="Times New Roman" w:eastAsia="宋体"/>
          <w:sz w:val="21"/>
        </w:rPr>
        <w:t xml:space="preserve">时间: 2026-01-20 | </w:t>
      </w:r>
      <w:r>
        <w:t xml:space="preserve">链接: </w:t>
      </w:r>
      <w:hyperlink r:id="rId16">
        <w:r>
          <w:rPr>
            <w:rFonts w:ascii="Times New Roman" w:hAnsi="Times New Roman" w:eastAsia="宋体"/>
            <w:color w:val="0000FF"/>
            <w:sz w:val="21"/>
            <w:u w:val="single"/>
          </w:rPr>
          <w:t>https://doi.org/10.1364/oe.582669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Error 500 (Server Error)!!1500.That’s an error.There was an error. Please try again later.That’s all we know.</w:t>
      </w:r>
    </w:p>
    <w:p>
      <w:r>
        <w:rPr>
          <w:rFonts w:ascii="Times New Roman" w:hAnsi="Times New Roman" w:eastAsia="宋体"/>
          <w:b/>
          <w:color w:val="003264"/>
          <w:sz w:val="24"/>
        </w:rPr>
        <w:t>Pulse Patterns Induced by Narrowband Filters in Self-Starting Erbium-doped Mamyshev Oscillators</w:t>
      </w:r>
    </w:p>
    <w:p>
      <w:r>
        <w:rPr>
          <w:rFonts w:ascii="Times New Roman" w:hAnsi="Times New Roman" w:eastAsia="宋体"/>
          <w:sz w:val="21"/>
        </w:rPr>
        <w:t>作者: Yingying Li, Bo Gao, Honglin Wen, Feihong Qiao, Qi Li, Luyao Zhou, Jiayu Huo, Ge Wu, Haijun Gu, lie liu</w:t>
        <w:br/>
      </w:r>
      <w:r>
        <w:rPr>
          <w:rFonts w:ascii="Times New Roman" w:hAnsi="Times New Roman" w:eastAsia="宋体"/>
          <w:sz w:val="21"/>
        </w:rPr>
        <w:t xml:space="preserve">时间: 2026-01-20 | </w:t>
      </w:r>
      <w:r>
        <w:t xml:space="preserve">链接: </w:t>
      </w:r>
      <w:hyperlink r:id="rId17">
        <w:r>
          <w:rPr>
            <w:rFonts w:ascii="Times New Roman" w:hAnsi="Times New Roman" w:eastAsia="宋体"/>
            <w:color w:val="0000FF"/>
            <w:sz w:val="21"/>
            <w:u w:val="single"/>
          </w:rPr>
          <w:t>https://doi.org/10.1364/oe.587364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Error 500 (Server Error)!!1500.That’s an error.There was an error. Please try again later.That’s all we know.</w:t>
      </w:r>
    </w:p>
    <w:p>
      <w:r>
        <w:rPr>
          <w:rFonts w:ascii="Times New Roman" w:hAnsi="Times New Roman" w:eastAsia="宋体"/>
          <w:b/>
          <w:color w:val="003264"/>
          <w:sz w:val="24"/>
        </w:rPr>
        <w:t>Weak RF signals detection based on all-optical multi-mode oscillation with high performance</w:t>
      </w:r>
    </w:p>
    <w:p>
      <w:r>
        <w:rPr>
          <w:rFonts w:ascii="Times New Roman" w:hAnsi="Times New Roman" w:eastAsia="宋体"/>
          <w:sz w:val="21"/>
        </w:rPr>
        <w:t>作者: xin zhang, Xiangming Xu, Huatao Zhu, Shuwen Chen, tong xu, Feiyu Li</w:t>
        <w:br/>
      </w:r>
      <w:r>
        <w:rPr>
          <w:rFonts w:ascii="Times New Roman" w:hAnsi="Times New Roman" w:eastAsia="宋体"/>
          <w:sz w:val="21"/>
        </w:rPr>
        <w:t xml:space="preserve">时间: 2026-01-21 | </w:t>
      </w:r>
      <w:r>
        <w:t xml:space="preserve">链接: </w:t>
      </w:r>
      <w:hyperlink r:id="rId18">
        <w:r>
          <w:rPr>
            <w:rFonts w:ascii="Times New Roman" w:hAnsi="Times New Roman" w:eastAsia="宋体"/>
            <w:color w:val="0000FF"/>
            <w:sz w:val="21"/>
            <w:u w:val="single"/>
          </w:rPr>
          <w:t>https://doi.org/10.1364/oe.588211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Error 500 (Server Error)!!1500.That’s an error.There was an error. Please try again later.That’s all we know.</w:t>
      </w:r>
    </w:p>
    <w:p>
      <w:r>
        <w:rPr>
          <w:rFonts w:ascii="Times New Roman" w:hAnsi="Times New Roman" w:eastAsia="宋体"/>
          <w:b/>
          <w:color w:val="003264"/>
          <w:sz w:val="24"/>
        </w:rPr>
        <w:t>Photonic Spectral Horizons for Spin–Orbit Conversion</w:t>
      </w:r>
    </w:p>
    <w:p>
      <w:r>
        <w:rPr>
          <w:rFonts w:ascii="Times New Roman" w:hAnsi="Times New Roman" w:eastAsia="宋体"/>
          <w:sz w:val="21"/>
        </w:rPr>
        <w:t>作者: Netzer Moriya</w:t>
        <w:br/>
      </w:r>
      <w:r>
        <w:rPr>
          <w:rFonts w:ascii="Times New Roman" w:hAnsi="Times New Roman" w:eastAsia="宋体"/>
          <w:sz w:val="21"/>
        </w:rPr>
        <w:t xml:space="preserve">时间: 2026-01-21 | </w:t>
      </w:r>
      <w:r>
        <w:t xml:space="preserve">链接: </w:t>
      </w:r>
      <w:hyperlink r:id="rId19">
        <w:r>
          <w:rPr>
            <w:rFonts w:ascii="Times New Roman" w:hAnsi="Times New Roman" w:eastAsia="宋体"/>
            <w:color w:val="0000FF"/>
            <w:sz w:val="21"/>
            <w:u w:val="single"/>
          </w:rPr>
          <w:t>https://doi.org/10.1364/oe.586460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CMOS 兼容倾斜波设计中的电信波长激光发射</w:t>
      </w:r>
    </w:p>
    <w:p>
      <w:r>
        <w:rPr>
          <w:rFonts w:ascii="Times New Roman" w:hAnsi="Times New Roman" w:eastAsia="宋体"/>
          <w:b/>
          <w:color w:val="003264"/>
          <w:sz w:val="24"/>
        </w:rPr>
        <w:t>Telecommunication-wavelength lasing in a CMOS-compatible tilted-wave design</w:t>
      </w:r>
    </w:p>
    <w:p>
      <w:r>
        <w:rPr>
          <w:rFonts w:ascii="Times New Roman" w:hAnsi="Times New Roman" w:eastAsia="宋体"/>
          <w:sz w:val="21"/>
        </w:rPr>
        <w:t>作者: Kaixin Liu, Zhongyao Yan, Fengyang Ma, Qi Wang, Liang Yu, Zhuoran Guo, Ji Qiu, Xiang Wu, Jian Sun, Ming Lu</w:t>
        <w:br/>
      </w:r>
      <w:r>
        <w:rPr>
          <w:rFonts w:ascii="Times New Roman" w:hAnsi="Times New Roman" w:eastAsia="宋体"/>
          <w:sz w:val="21"/>
        </w:rPr>
        <w:t xml:space="preserve">时间: 2026-01-21 | </w:t>
      </w:r>
      <w:r>
        <w:t xml:space="preserve">链接: </w:t>
      </w:r>
      <w:hyperlink r:id="rId20">
        <w:r>
          <w:rPr>
            <w:rFonts w:ascii="Times New Roman" w:hAnsi="Times New Roman" w:eastAsia="宋体"/>
            <w:color w:val="0000FF"/>
            <w:sz w:val="21"/>
            <w:u w:val="single"/>
          </w:rPr>
          <w:t>https://doi.org/10.1364/oe.578618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基于优化去歪斜滤波器和图像去噪方法的长距离 OFDR 分布式应变传感</w:t>
      </w:r>
    </w:p>
    <w:p>
      <w:r>
        <w:rPr>
          <w:rFonts w:ascii="Times New Roman" w:hAnsi="Times New Roman" w:eastAsia="宋体"/>
          <w:b/>
          <w:color w:val="003264"/>
          <w:sz w:val="24"/>
        </w:rPr>
        <w:t>Long-range OFDR distributed strain sensing based on optimized deskew filter and image denoising methods</w:t>
      </w:r>
    </w:p>
    <w:p>
      <w:r>
        <w:rPr>
          <w:rFonts w:ascii="Times New Roman" w:hAnsi="Times New Roman" w:eastAsia="宋体"/>
          <w:sz w:val="21"/>
        </w:rPr>
        <w:t>作者: Cailing Fu, Nianqing zou, Huajian Zhong, Rongyi Shan, Yabo Shi, Huafeng Zha, Lijie Wang, Yongzheng Xu, Weijia Bao, Yiping Wang, Changrui Liao</w:t>
        <w:br/>
      </w:r>
      <w:r>
        <w:rPr>
          <w:rFonts w:ascii="Times New Roman" w:hAnsi="Times New Roman" w:eastAsia="宋体"/>
          <w:sz w:val="21"/>
        </w:rPr>
        <w:t xml:space="preserve">时间: 2026-01-21 | </w:t>
      </w:r>
      <w:r>
        <w:t xml:space="preserve">链接: </w:t>
      </w:r>
      <w:hyperlink r:id="rId158">
        <w:r>
          <w:rPr>
            <w:rFonts w:ascii="Times New Roman" w:hAnsi="Times New Roman" w:eastAsia="宋体"/>
            <w:color w:val="0000FF"/>
            <w:sz w:val="21"/>
            <w:u w:val="single"/>
          </w:rPr>
          <w:t>https://doi.org/10.1364/oe.586367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Advances in Optics and Photonics</w:t>
      </w:r>
    </w:p>
    <w:p>
      <w:pPr>
        <w:jc w:val="center"/>
      </w:pPr>
      <w:r>
        <w:rPr>
          <w:rFonts w:ascii="Times New Roman" w:hAnsi="Times New Roman" w:eastAsia="宋体"/>
          <w:color w:val="646464"/>
          <w:sz w:val="21"/>
        </w:rPr>
        <w:t>--- 更新: 2026-01-22 02:28 ---</w:t>
      </w:r>
    </w:p>
    <w:p>
      <w:pPr>
        <w:pStyle w:val="Heading2"/>
      </w:pPr>
      <w:r/>
      <w:r>
        <w:rPr>
          <w:rFonts w:ascii="Times New Roman" w:hAnsi="Times New Roman" w:eastAsia="宋体"/>
          <w:b/>
          <w:color w:val="000000"/>
          <w:sz w:val="24"/>
        </w:rPr>
        <w:t>非互易热光子学：从基础到应用：教程</w:t>
      </w:r>
    </w:p>
    <w:p>
      <w:r>
        <w:rPr>
          <w:rFonts w:ascii="Times New Roman" w:hAnsi="Times New Roman" w:eastAsia="宋体"/>
          <w:b/>
          <w:color w:val="003264"/>
          <w:sz w:val="24"/>
        </w:rPr>
        <w:t>Non-reciprocal thermal photonics: from fundamentals to applications: a tutorial</w:t>
      </w:r>
    </w:p>
    <w:p>
      <w:r>
        <w:rPr>
          <w:rFonts w:ascii="Times New Roman" w:hAnsi="Times New Roman" w:eastAsia="宋体"/>
          <w:sz w:val="21"/>
        </w:rPr>
        <w:t>作者: Jiawei Wang, Wei Li</w:t>
        <w:br/>
      </w:r>
      <w:r>
        <w:rPr>
          <w:rFonts w:ascii="Times New Roman" w:hAnsi="Times New Roman" w:eastAsia="宋体"/>
          <w:sz w:val="21"/>
        </w:rPr>
        <w:t xml:space="preserve">时间: 2026-01-20 | </w:t>
      </w:r>
      <w:r>
        <w:t xml:space="preserve">链接: </w:t>
      </w:r>
      <w:hyperlink r:id="rId21">
        <w:r>
          <w:rPr>
            <w:rFonts w:ascii="Times New Roman" w:hAnsi="Times New Roman" w:eastAsia="宋体"/>
            <w:color w:val="0000FF"/>
            <w:sz w:val="21"/>
            <w:u w:val="single"/>
          </w:rPr>
          <w:t>https://doi.org/10.1364/aop.580214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Physics - Optics</w:t>
      </w:r>
    </w:p>
    <w:p>
      <w:pPr>
        <w:jc w:val="center"/>
      </w:pPr>
      <w:r>
        <w:rPr>
          <w:rFonts w:ascii="Times New Roman" w:hAnsi="Times New Roman" w:eastAsia="宋体"/>
          <w:color w:val="646464"/>
          <w:sz w:val="21"/>
        </w:rPr>
        <w:t>--- 更新: 2026-01-22 02:28 ---</w:t>
      </w:r>
    </w:p>
    <w:p>
      <w:pPr>
        <w:pStyle w:val="Heading2"/>
      </w:pPr>
      <w:r/>
      <w:r>
        <w:rPr>
          <w:rFonts w:ascii="Times New Roman" w:hAnsi="Times New Roman" w:eastAsia="宋体"/>
          <w:b/>
          <w:color w:val="000000"/>
          <w:sz w:val="24"/>
        </w:rPr>
        <w:t>无各向异性的真空扭矩：交替磁体之间可切换的卡西米尔扭矩</w:t>
      </w:r>
    </w:p>
    <w:p>
      <w:r>
        <w:rPr>
          <w:rFonts w:ascii="Times New Roman" w:hAnsi="Times New Roman" w:eastAsia="宋体"/>
          <w:b/>
          <w:color w:val="003264"/>
          <w:sz w:val="24"/>
        </w:rPr>
        <w:t>Vacuum Torque Without Anisotropy: Switchable Casimir Torque Between Altermagnets</w:t>
      </w:r>
    </w:p>
    <w:p>
      <w:r>
        <w:rPr>
          <w:rFonts w:ascii="Times New Roman" w:hAnsi="Times New Roman" w:eastAsia="宋体"/>
          <w:sz w:val="21"/>
        </w:rPr>
        <w:t>作者: Qing-Dong Jiang</w:t>
        <w:br/>
      </w:r>
      <w:r>
        <w:rPr>
          <w:rFonts w:ascii="Times New Roman" w:hAnsi="Times New Roman" w:eastAsia="宋体"/>
          <w:sz w:val="21"/>
        </w:rPr>
        <w:t xml:space="preserve">时间: 2026-01-20T19:00:05Z | </w:t>
      </w:r>
      <w:r>
        <w:t xml:space="preserve">链接: </w:t>
      </w:r>
      <w:hyperlink r:id="rId22">
        <w:r>
          <w:rPr>
            <w:rFonts w:ascii="Times New Roman" w:hAnsi="Times New Roman" w:eastAsia="宋体"/>
            <w:color w:val="0000FF"/>
            <w:sz w:val="21"/>
            <w:u w:val="single"/>
          </w:rPr>
          <w:t>https://arxiv.org/abs/2601.14381v1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卡西米尔扭矩通常与旋转对称性的显式破缺相关，这是由材料介电各向异性、几何不对称性或本身破坏旋转不变性的外部施加场引起的。在这里，我们演示了一种根本不同的机制：轴对称磁场可以通过感应轴向不对称卡西米尔能量来产生卡西米尔扭矩，甚至可以反转扭矩的符号。着眼于二维交变磁体，我们表明垂直于平面施加的磁场 - 同时保持面内旋转对称性 - 通过交变磁序固有的组合晶体对称性 $\mathrm{C_n T}$ 激活依赖于方向的真空相互作用。由此产生的扭矩不断出现，并与磁场强度呈二次方关系。我们进一步分析了它的温度和距离依赖性，揭示了与单轴块体材料中发现的定性不同的缩放行为。我们的研究结果表明，时间反转对称性破缺是设计卡西米尔扭矩的符号和强度的有效途径，并将交替磁体建立为探索真空量子涨落驱动现象的令人兴奋的平台。</w:t>
      </w:r>
    </w:p>
    <w:p>
      <w:pPr>
        <w:spacing w:before="120"/>
      </w:pPr>
      <w:r>
        <w:rPr>
          <w:rFonts w:ascii="Times New Roman" w:hAnsi="Times New Roman" w:eastAsia="宋体"/>
          <w:b/>
          <w:sz w:val="21"/>
        </w:rPr>
        <w:t>English Abstract:</w:t>
      </w:r>
    </w:p>
    <w:p>
      <w:r>
        <w:rPr>
          <w:rFonts w:ascii="Times New Roman" w:hAnsi="Times New Roman" w:eastAsia="宋体"/>
          <w:sz w:val="21"/>
        </w:rPr>
        <w:t>Casimir torque is conventionally associated with explicit breaking of rotational symmetry, arising from material dielectric anisotropy, geometric asymmetry, or externally applied fields that themselves break rotational invariance. Here we demonstrate a fundamentally different mechanism: an axially symmetric magnetic field can generate a Casimir torque by inducing an axially asymmetric Casimir energy - and can even reverse the torque's sign. Focusing on two-dimensional altermagnets, we show that a magnetic field applied perpendicular to the plane - while preserving in-plane rotational symmetry - activates an orientation-dependent vacuum interaction through the combined crystalline symmetry $\mathrm{C_n T}$ inherent to altermagnetic order. The resulting torque emerges continuously and scales quadratically with the magnetic field strength. We further analyze its temperature and distance dependence, revealing scaling behaviors that are qualitatively different from those found in uniaxial bulk materials. Our results identify time-reversal symmetry breaking as a powerful route for engineering both the sign and strength of Casimir torque and establish altermagnets as an exciting platform for exploring phenomena driven by vacuum quantum fluctuations.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具有纳米界面的原子薄面内异质结构中激子的纳米观察</w:t>
      </w:r>
    </w:p>
    <w:p>
      <w:r>
        <w:rPr>
          <w:rFonts w:ascii="Times New Roman" w:hAnsi="Times New Roman" w:eastAsia="宋体"/>
          <w:b/>
          <w:color w:val="003264"/>
          <w:sz w:val="24"/>
        </w:rPr>
        <w:t>Nanoscopy of Excitons in Atomically Thin In-Plane Heterostructures with Nanointerfaces</w:t>
      </w:r>
    </w:p>
    <w:p>
      <w:r>
        <w:rPr>
          <w:rFonts w:ascii="Times New Roman" w:hAnsi="Times New Roman" w:eastAsia="宋体"/>
          <w:sz w:val="21"/>
        </w:rPr>
        <w:t>作者: Yohannes Abate</w:t>
        <w:br/>
      </w:r>
      <w:r>
        <w:rPr>
          <w:rFonts w:ascii="Times New Roman" w:hAnsi="Times New Roman" w:eastAsia="宋体"/>
          <w:sz w:val="21"/>
        </w:rPr>
        <w:t xml:space="preserve">时间: 2026-01-20T20:56:13Z | </w:t>
      </w:r>
      <w:r>
        <w:t xml:space="preserve">链接: </w:t>
      </w:r>
      <w:hyperlink r:id="rId23">
        <w:r>
          <w:rPr>
            <w:rFonts w:ascii="Times New Roman" w:hAnsi="Times New Roman" w:eastAsia="宋体"/>
            <w:color w:val="0000FF"/>
            <w:sz w:val="21"/>
            <w:u w:val="single"/>
          </w:rPr>
          <w:t>https://arxiv.org/abs/2601.14474v1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具有纳米级界面的原子级锐利二维面内异质结构提供了一个强大的平台，可以在纳米级定制光学和电学特性，从而实现新颖的器件工程和新物理现象的探索。然而，局部介电响应和跨这种界面的激子特性之间的直接实验关联仍然难以捉摸。在这里，我们探讨了使用液相前体辅助方法合成的横向单层 MoxW1-xS2 - WxMo1-xS2 异质结构域中的纳米级复杂介电函数和相应的局域光致发光 (PL) 调制。跨越可见光-近红外范围的近场纳米成像能够实现异质界面处急剧振幅和相位变化的真实空间映射，以纳米级空间分辨率解析局部复杂介电函数。激发能量依赖的纳米光谱揭示了富钼域和富钨域在各自的激子共振下介电对比度的逆转，与洛伦兹振荡器拟合一致。互补的高光谱纳米PL映射解决了横向异质界面上激子发射的演变，中性激子强度从富W区域到富Mo区域连续变化。异质结构的有效介电函数的虚部作为光子能量和 Mo 填充分数的函数的有效介质理论模型再现了观察到的激子趋势，将 PL 演化与成分相关的介电响应联系起来。总之，这些结果提供了横向缝合单层异质结构中介电边界和激子边界之间的直接纳米级相关性，并建立了用于探测纳米级激子现象的多模态近场光谱框架。</w:t>
      </w:r>
    </w:p>
    <w:p>
      <w:pPr>
        <w:spacing w:before="120"/>
      </w:pPr>
      <w:r>
        <w:rPr>
          <w:rFonts w:ascii="Times New Roman" w:hAnsi="Times New Roman" w:eastAsia="宋体"/>
          <w:b/>
          <w:sz w:val="21"/>
        </w:rPr>
        <w:t>English Abstract:</w:t>
      </w:r>
    </w:p>
    <w:p>
      <w:r>
        <w:rPr>
          <w:rFonts w:ascii="Times New Roman" w:hAnsi="Times New Roman" w:eastAsia="宋体"/>
          <w:sz w:val="21"/>
        </w:rPr>
        <w:t>Atomically sharp 2D in-plane heterostructures with nanoscale interfaces provide a powerful platform for tailoring optical and electrical properties at the nanoscale, enabling novel device engineering and the exploration of new physical phenomena. However, direct experimental correlation between local dielectric response and excitonic properties across such interfaces has remained elusive. Here, we probed the nanoscale complex dielectric function and the corresponding localized photoluminescence (PL) modulations in heterostructure domains of lateral monolayer MoxW1-xS2 - WxMo1-xS2, synthesized using a liquid-phase precursor-assisted approach. Near-field nano imaging across the visible-near-infrared range enables real space mapping of sharp amplitude and phase changes at the heterointerface, resolving the local complex dielectric function with nano-meter scale spatial resolution. Excitation energy-dependent nano spectroscopy reveals a reversal of dielectric contrast between Mo-rich and W-rich domains at their respective excitonic resonances, consistent with Lorentz-oscillator fits. Complementary hyperspectral nano-PL mapping resolves the evolution of excitonic emission across the lateral heterointerface, with neutral-exciton intensities varying continuously from W-rich to Mo-rich regions. Effective-medium theory modeling of the imaginary part of the effective dielectric function of the heterostructure as a function of photon energy and Mo filling fraction reproduces the observed excitonic trends, linking the PL evolution to a composition-dependent dielectric response. Together, these results provide direct nanoscale correlation between dielectric and excitonic boundaries in laterally stitched monolayer heterostructures and establish a multimodal near-field spectroscopy framework for probing excitonic phenomena at the nanoscale.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自对准异构量子光子集成</w:t>
      </w:r>
    </w:p>
    <w:p>
      <w:r>
        <w:rPr>
          <w:rFonts w:ascii="Times New Roman" w:hAnsi="Times New Roman" w:eastAsia="宋体"/>
          <w:b/>
          <w:color w:val="003264"/>
          <w:sz w:val="24"/>
        </w:rPr>
        <w:t>Self-Aligned Heterogeneous Quantum Photonic Integration</w:t>
      </w:r>
    </w:p>
    <w:p>
      <w:r>
        <w:rPr>
          <w:rFonts w:ascii="Times New Roman" w:hAnsi="Times New Roman" w:eastAsia="宋体"/>
          <w:sz w:val="21"/>
        </w:rPr>
        <w:t>作者: Shuo Sun</w:t>
        <w:br/>
      </w:r>
      <w:r>
        <w:rPr>
          <w:rFonts w:ascii="Times New Roman" w:hAnsi="Times New Roman" w:eastAsia="宋体"/>
          <w:sz w:val="21"/>
        </w:rPr>
        <w:t xml:space="preserve">时间: 2026-01-21T00:24:44Z | </w:t>
      </w:r>
      <w:r>
        <w:t xml:space="preserve">链接: </w:t>
      </w:r>
      <w:hyperlink r:id="rId24">
        <w:r>
          <w:rPr>
            <w:rFonts w:ascii="Times New Roman" w:hAnsi="Times New Roman" w:eastAsia="宋体"/>
            <w:color w:val="0000FF"/>
            <w:sz w:val="21"/>
            <w:u w:val="single"/>
          </w:rPr>
          <w:t>https://arxiv.org/abs/2601.14552v1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集成量子光子学为可扩展的光子量子信息处理、量子中继器和量子网络带来了巨大的希望，但其发展受到高质量量子发射器材料与与成熟光子技术兼容的材料之间不匹配的阻碍。异质集成为这一挑战提供了潜在的解决方案，但实际实施受到材料界面不可避免的插入损耗的限制。在这里，我们提出了一种自对准异质量子光子集成方法，可以确定性地在界面处实现接近统一的耦合效率。为了展示我们的方法，我们演示了由二氧化钛 (TiO2) 定义的异质光子晶体腔引起的金刚石中硅空位 (SiV) 中心的 Purcell 增强，以及通过 TiO2 光子电路进行光学自旋控制和读出。我们进一步表明，当与逆光子设计相结合时，我们的方法能够高效、宽带地将单光子从色心收集到异质波导中。我们的方法不仅限于 SiV 中心或 TiO2；它可以广泛应用于将各种固态量子发射器与可以进行保形沉积的薄膜光子器件集成。总之，这些结果为可扩展的量子光子集成电路建立了一条实用途径，将高质量的量子发射器与技术成熟的光子平台结合起来。</w:t>
      </w:r>
    </w:p>
    <w:p>
      <w:pPr>
        <w:spacing w:before="120"/>
      </w:pPr>
      <w:r>
        <w:rPr>
          <w:rFonts w:ascii="Times New Roman" w:hAnsi="Times New Roman" w:eastAsia="宋体"/>
          <w:b/>
          <w:sz w:val="21"/>
        </w:rPr>
        <w:t>English Abstract:</w:t>
      </w:r>
    </w:p>
    <w:p>
      <w:r>
        <w:rPr>
          <w:rFonts w:ascii="Times New Roman" w:hAnsi="Times New Roman" w:eastAsia="宋体"/>
          <w:sz w:val="21"/>
        </w:rPr>
        <w:t>Integrated quantum photonics holds significant promise for scalable photonic quantum information processing, quantum repeaters, and quantum networks, but its development is hindered by the mismatch between materials hosting high-quality quantum emitters and those compatible with mature photonic technologies. Heterogeneous integration offers a potential solution to this challenge, yet practical implementations have been limited by inevitable insertion losses at material interfaces. Here, we present a self-aligned heterogeneous quantum photonic integration approach that can deterministically achieve near-unity coupling efficiency at the interface. To showcase our approach, we demonstrate Purcell enhancement of a silicon vacancy (SiV) center in diamond induced by a heterogeneous photonic crystal cavity defined by titanium dioxide (TiO2), as well as optical spin control and readout via a TiO2 photonic circuit. We further show that, when combined with inverse photonic design, our approach enables efficient and broadband collection of single photons from a color center into a heterogeneous waveguide. Our approach is not restricted to SiV centers or TiO2; it can be broadly applied to integrate diverse solid-state quantum emitters with thin-film photonic devices where conformal deposition is possible. Together, these results establish a practical route to scalable quantum photonic integrated circuits that combine high-quality quantum emitters with technologically mature photonic platforms.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对复杂介质内时间的量子测量进行编程</w:t>
      </w:r>
    </w:p>
    <w:p>
      <w:r>
        <w:rPr>
          <w:rFonts w:ascii="Times New Roman" w:hAnsi="Times New Roman" w:eastAsia="宋体"/>
          <w:b/>
          <w:color w:val="003264"/>
          <w:sz w:val="24"/>
        </w:rPr>
        <w:t>Programming Quantum Measurements of Time inside a Complex Medium</w:t>
      </w:r>
    </w:p>
    <w:p>
      <w:r>
        <w:rPr>
          <w:rFonts w:ascii="Times New Roman" w:hAnsi="Times New Roman" w:eastAsia="宋体"/>
          <w:sz w:val="21"/>
        </w:rPr>
        <w:t>作者: Mehul Malik</w:t>
        <w:br/>
      </w:r>
      <w:r>
        <w:rPr>
          <w:rFonts w:ascii="Times New Roman" w:hAnsi="Times New Roman" w:eastAsia="宋体"/>
          <w:sz w:val="21"/>
        </w:rPr>
        <w:t xml:space="preserve">时间: 2026-01-21T01:08:18Z | </w:t>
      </w:r>
      <w:r>
        <w:t xml:space="preserve">链接: </w:t>
      </w:r>
      <w:hyperlink r:id="rId25">
        <w:r>
          <w:rPr>
            <w:rFonts w:ascii="Times New Roman" w:hAnsi="Times New Roman" w:eastAsia="宋体"/>
            <w:color w:val="0000FF"/>
            <w:sz w:val="21"/>
            <w:u w:val="single"/>
          </w:rPr>
          <w:t>https://arxiv.org/abs/2601.14565v1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的时间自由度对于现代量子技术来说非常强大，可以实现大规模量子计算架构并记录量子密钥分配中的密钥速率。然而，光子到达时间的大而复杂的量子叠加的广义测量仍然是一个独特的实验挑战。基于不平衡弗兰森干涉仪的传统方法在尺寸上的扩展性很差，需要多个级联设备和有源相位稳定。此外，这些还受到构造上仅限于一组有限的仅相位叠加测量的限制。在这里，我们展示了如何利用单个多模光纤内的空间和时间信息的耦合来对光子时间仓的高维叠加进行完全广义的测量。利用光纤的多光谱传输矩阵，我们发现了特殊的空间模式集，它们在光纤中经历了不同的色散延迟。通过激发这些空间模式的相干叠加，我们在光纤内部设计了相当于大型不平衡多模干涉仪，并使用它们对高达 11 维的任意时间仓叠加进行高质量测量。单光纤充当时间仓量子的可扩展共路径干涉仪，显着减轻了基于不平衡弗朗森型干涉仪的标准方法的实验开销，成为利用时间特性的量子技术的重要工具光。</w:t>
      </w:r>
    </w:p>
    <w:p>
      <w:pPr>
        <w:spacing w:before="120"/>
      </w:pPr>
      <w:r>
        <w:rPr>
          <w:rFonts w:ascii="Times New Roman" w:hAnsi="Times New Roman" w:eastAsia="宋体"/>
          <w:b/>
          <w:sz w:val="21"/>
        </w:rPr>
        <w:t>English Abstract:</w:t>
      </w:r>
    </w:p>
    <w:p>
      <w:r>
        <w:rPr>
          <w:rFonts w:ascii="Times New Roman" w:hAnsi="Times New Roman" w:eastAsia="宋体"/>
          <w:sz w:val="21"/>
        </w:rPr>
        <w:t>The temporal degree-of-freedom of light is incredibly powerful for modern quantum technologies, enabling large-scale quantum computing architectures and record key-rates in quantum key distribution. However, the generalized measurement of large and complex quantum superpositions of the time-of-arrival of a photon remains a unique experimental challenge. Conventional methods based on unbalanced Franson-type interferometers scale poorly with dimension, requiring multiple cascaded devices and active phase stabilization. In addition, these are limited by construction to a restricted set of phase-only superposition measurements. Here we show how the coupling of spatial and temporal information inside a single multi-mode fiber can be harnessed to program completely generalized measurements for high-dimensional superpositions of photonic time-bin. Using the multi-spectral transmission matrix of the fiber, we find special sets of spatial modes that experience distinct dispersive delays through the fiber. By exciting coherent superpositions of these spatial modes, we engineer the equivalent of large, unbalanced multi-mode interferometers inside the fiber and use them to perform high-quality measurements of arbitrary time-bin superpositions in up to dimension 11. The single fiber functions as a scalable, common-path interferometer for time-bin qudits that significantly eases the experimental overheads of standard approaches based on unbalanced Franson-type interferometers, serving as an essential tool for quantum technologies that harness the temporal properties of light.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近轴扩散场检索。二.强度传递方程的 Fokker-Planck 推广</w:t>
      </w:r>
    </w:p>
    <w:p>
      <w:r>
        <w:rPr>
          <w:rFonts w:ascii="Times New Roman" w:hAnsi="Times New Roman" w:eastAsia="宋体"/>
          <w:b/>
          <w:color w:val="003264"/>
          <w:sz w:val="24"/>
        </w:rPr>
        <w:t>Paraxial diffusion-field retrieval. II. Fokker-Planck generalization of the transport-of-intensity equation</w:t>
      </w:r>
    </w:p>
    <w:p>
      <w:r>
        <w:rPr>
          <w:rFonts w:ascii="Times New Roman" w:hAnsi="Times New Roman" w:eastAsia="宋体"/>
          <w:sz w:val="21"/>
        </w:rPr>
        <w:t>作者: Kaye S. Morgan</w:t>
        <w:br/>
      </w:r>
      <w:r>
        <w:rPr>
          <w:rFonts w:ascii="Times New Roman" w:hAnsi="Times New Roman" w:eastAsia="宋体"/>
          <w:sz w:val="21"/>
        </w:rPr>
        <w:t xml:space="preserve">时间: 2026-01-21T04:38:42Z | </w:t>
      </w:r>
      <w:r>
        <w:t xml:space="preserve">链接: </w:t>
      </w:r>
      <w:hyperlink r:id="rId26">
        <w:r>
          <w:rPr>
            <w:rFonts w:ascii="Times New Roman" w:hAnsi="Times New Roman" w:eastAsia="宋体"/>
            <w:color w:val="0000FF"/>
            <w:sz w:val="21"/>
            <w:u w:val="single"/>
          </w:rPr>
          <w:t>https://arxiv.org/abs/2601.14645v1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强度传输方程（TIE）已广泛应用于相位恢复。特别地，TIE是椭圆二阶偏微分方程，在给定垂直于光轴的平面中的强度和纵向强度导数的情况下，可以对诸如单色标量光束的相干近轴场的相位进行求解。我们展示了如何通过与标量或张量扩散场相关的扩散流来增强与 TIE 相关的相干流。这种扩散流可能是由于照明样品内未解析的空间随机微观结构的散射、照明样品的扩展混沌源的模糊效应、检测到的样品强度图像中散粒噪声的分辨率降低效应以及与尖锐样品边缘的散射相关的锐化效应（负扩散）而产生的。用扩散流通道增强 TIE 的相干流模型，导致该方程的 Fokker-Planck 扩展。使用三种不同的推导获得了两种不同的 TIE 增强。然后研究了基于散焦的成像和基于掩模的成像（结构照明成像）的相位检索和扩散场检索的逆问题。当对称的过焦和欠焦图像用于相位检索时，扩散项就会消失，我们的福克-普朗克形式主义意味着任何后续的基于 TIE 的相位检索方法都不需要根据我们的形式主义进行修改。然而，相同的焦点系列数据集——通常是对焦图像、弱过焦图像和弱欠焦图像——也可以用于访问与福克-普朗克扩散场相关的附加信息通道。我们的形式主义适用于可见光、X 射线、电子和中子。</w:t>
      </w:r>
    </w:p>
    <w:p>
      <w:pPr>
        <w:spacing w:before="120"/>
      </w:pPr>
      <w:r>
        <w:rPr>
          <w:rFonts w:ascii="Times New Roman" w:hAnsi="Times New Roman" w:eastAsia="宋体"/>
          <w:b/>
          <w:sz w:val="21"/>
        </w:rPr>
        <w:t>English Abstract:</w:t>
      </w:r>
    </w:p>
    <w:p>
      <w:r>
        <w:rPr>
          <w:rFonts w:ascii="Times New Roman" w:hAnsi="Times New Roman" w:eastAsia="宋体"/>
          <w:sz w:val="21"/>
        </w:rPr>
        <w:t>The transport-of-intensity equation (TIE) has been very widely employed for phase retrieval. In particular, the TIE is an elliptic second-order partial differential equation which may be solved for the phase of a coherent paraxial field such as a monochromatic scalar optical beam, given the intensity and longitudinal intensity derivative in a plane perpendicular to the optical axis. We show how the coherent flow associated with the TIE may be augmented by a diffusive flow associated with a scalar or tensor diffusion field. Such diffusive flow can arise via scattering from unresolved spatially random microstructure within an illuminated sample, the blurring effects of an extended chaotic source that illuminates the sample, the resolution-reducing effect of shot noise in detected intensity images of the sample, and the sharpening effect (negative diffusion) associated with scattering from sharp sample edges. Augmenting the TIE's modeling of coherent flow with a diffuse-flow channel leads to a Fokker-Planck extension to this equation. Two different TIE augmentations are obtained, using three different derivations. The inverse problems of phase retrieval and diffusion-field retrieval are then studied, for both defocus-based imaging and mask-based imaging (structured-illumination imaging). When symmetric overfocus and underfocus images are employed for the purposes of phase retrieval, the diffusive term drops out and our Fokker-Planck formalism implies that any ensuing TIE-based phase-retrieval method needs no modification in light of our formalism. However, the same focal-series dataset -- which is typically an infocus image, a weakly overfocused image, and a weakly underfocused image -- may also be employed to access the additional channel of information associated with the Fokker-Planck diffusion field. Our formalism is applicable to visible light, x-rays, electrons, and neutrons.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InN 薄膜中的瞬态泡利阻挡作为宽带超快光开关的机制</w:t>
      </w:r>
    </w:p>
    <w:p>
      <w:r>
        <w:rPr>
          <w:rFonts w:ascii="Times New Roman" w:hAnsi="Times New Roman" w:eastAsia="宋体"/>
          <w:b/>
          <w:color w:val="003264"/>
          <w:sz w:val="24"/>
        </w:rPr>
        <w:t>Transient Pauli blocking in a InN film as a mechanism for broadband ultrafast optical switching</w:t>
      </w:r>
    </w:p>
    <w:p>
      <w:r>
        <w:rPr>
          <w:rFonts w:ascii="Times New Roman" w:hAnsi="Times New Roman" w:eastAsia="宋体"/>
          <w:sz w:val="21"/>
        </w:rPr>
        <w:t>作者: Takashi Yagi</w:t>
        <w:br/>
      </w:r>
      <w:r>
        <w:rPr>
          <w:rFonts w:ascii="Times New Roman" w:hAnsi="Times New Roman" w:eastAsia="宋体"/>
          <w:sz w:val="21"/>
        </w:rPr>
        <w:t xml:space="preserve">时间: 2026-01-21T05:04:06Z | </w:t>
      </w:r>
      <w:r>
        <w:t xml:space="preserve">链接: </w:t>
      </w:r>
      <w:hyperlink r:id="rId27">
        <w:r>
          <w:rPr>
            <w:rFonts w:ascii="Times New Roman" w:hAnsi="Times New Roman" w:eastAsia="宋体"/>
            <w:color w:val="0000FF"/>
            <w:sz w:val="21"/>
            <w:u w:val="single"/>
          </w:rPr>
          <w:t>https://arxiv.org/abs/2601.14656v1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瞬态泡利阻挡效应为实现半导体中的超快光切换提供了一条有前途的途径，能够在光激发时从最初的不透明状态快速切换到相对透明的状态。在此，我们使用泵浦探针瞬态透射率测量，展示了简并 InN 薄膜中的宽带超快光学开关，跨越可见光到近红外光谱范围。为了阐明潜在的物理机制，我们对超快动力学进行了探针能量解析分析，并开发了基于准平衡费米-狄拉克分布的理论模型。该模型成功捕获了实验瞬态并产生 $1.0\times10^{17}\,\mathrm{W\,m^{-3}\,K^{-1}}$ 的电子声子耦合常数，以及范围从 1.52 到 2.02 $\mathrm{mJ\,mol^{-1}\,K^{-2}}$ 的电子比热系数，从而可以直接预测光谱切换窗口。值得注意的是，我们证明泡利阻挡效应可以仅由激光激发驱动的电子温度升高引起，而不需要将大量载流子注入简并半导体的导带中。这些发现为设计下一代通信和计算技术的超快光调制器、快门和光子器件提供了新的见解。</w:t>
      </w:r>
    </w:p>
    <w:p>
      <w:pPr>
        <w:spacing w:before="120"/>
      </w:pPr>
      <w:r>
        <w:rPr>
          <w:rFonts w:ascii="Times New Roman" w:hAnsi="Times New Roman" w:eastAsia="宋体"/>
          <w:b/>
          <w:sz w:val="21"/>
        </w:rPr>
        <w:t>English Abstract:</w:t>
      </w:r>
    </w:p>
    <w:p>
      <w:r>
        <w:rPr>
          <w:rFonts w:ascii="Times New Roman" w:hAnsi="Times New Roman" w:eastAsia="宋体"/>
          <w:sz w:val="21"/>
        </w:rPr>
        <w:t>The transient Pauli blocking effect offers a promising route for achieving ultrafast optical switching in semiconductors, enabling a rapid switching from an initially opaque state to a relatively transparent state upon photoexcitation. Herein, we demonstrate broadband ultrafast optical switching in degenerate InN thin films, spanning the visible to near-infrared spectral range, using pump-probe transient transmittance measurements. To elucidate the underlying physical mechanism, we perform probe-energy-resolved analysis for ultrafast dynamics, and develop a theoretical model based on a quasi-equilibrium Fermi-Dirac distribution. The model successfully captures the experimental transients and yields an electron-phonon coupling constant of $1.0\times10^{17}\,\mathrm{W\,m^{-3}\,K^{-1}}$, along with an electronic specific heat coefficient ranging from 1.52 to 2.02 $\mathrm{mJ\,mol^{-1}\,K^{-2}}$, which allow direct prediction of the spectral switching window. Notably, we demonstrate that the Pauli blocking effect can be induced solely by a laser-excitation driven rise in electronic temperature, without requiring significant carrier injection into the conduction band in degenerate semiconductors. These findings offer new insights for designing ultrafast optical modulators, shutters, and photonic devices for next-generation communication and computing technologies.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等离子体超材料光束转向装置的原位逆设计</w:t>
      </w:r>
    </w:p>
    <w:p>
      <w:r>
        <w:rPr>
          <w:rFonts w:ascii="Times New Roman" w:hAnsi="Times New Roman" w:eastAsia="宋体"/>
          <w:b/>
          <w:color w:val="003264"/>
          <w:sz w:val="24"/>
        </w:rPr>
        <w:t>In-Situ Inverse Design of a Plasma Metamaterial Beam Steering Device</w:t>
      </w:r>
    </w:p>
    <w:p>
      <w:r>
        <w:rPr>
          <w:rFonts w:ascii="Times New Roman" w:hAnsi="Times New Roman" w:eastAsia="宋体"/>
          <w:sz w:val="21"/>
        </w:rPr>
        <w:t>作者: Jesse A. Rodríguez</w:t>
        <w:br/>
      </w:r>
      <w:r>
        <w:rPr>
          <w:rFonts w:ascii="Times New Roman" w:hAnsi="Times New Roman" w:eastAsia="宋体"/>
          <w:sz w:val="21"/>
        </w:rPr>
        <w:t xml:space="preserve">时间: 2026-01-21T05:30:03Z | </w:t>
      </w:r>
      <w:r>
        <w:t xml:space="preserve">链接: </w:t>
      </w:r>
      <w:hyperlink r:id="rId28">
        <w:r>
          <w:rPr>
            <w:rFonts w:ascii="Times New Roman" w:hAnsi="Times New Roman" w:eastAsia="宋体"/>
            <w:color w:val="0000FF"/>
            <w:sz w:val="21"/>
            <w:u w:val="single"/>
          </w:rPr>
          <w:t>https://arxiv.org/abs/2601.14670v1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逆向设计是一种常用的方法，用于创建通过算法修改设备参数来操纵电磁 (EM) 波的设备，以实现所需的功能。利用等离子体这种动态可调介质，可以直接在实验硬件上（原位）进行设计过程的优化。该方法的一个关键优点是创建本质上可切换和动态可重新配置的设备。贝叶斯优化用于调整 91 个独立放电的等离子体密度，这些放电构成等离子体超材料 (PMM) 设备，以将传入的电磁波引导至所需的出口波导。测量在自动循环中进行，其中矢量网络分析仪记录每个设备设置的 PMM 传输特性。由于仅依赖测量的散射参数，这种无梯度方法对实验漂移和噪声具有鲁棒性，并且不需要复杂的全波模型。与传统的基于仿真（计算机模拟）逆向设计相比，性能得到了显着改进，在相同目标频率下，现场贝叶斯优化实现了比最佳计算机模拟设计高出 10,000 倍的端口间隔离度。这项工作还提出了将贝叶斯优化应用于嘈杂的高维物理系统的指南。</w:t>
      </w:r>
    </w:p>
    <w:p>
      <w:pPr>
        <w:spacing w:before="120"/>
      </w:pPr>
      <w:r>
        <w:rPr>
          <w:rFonts w:ascii="Times New Roman" w:hAnsi="Times New Roman" w:eastAsia="宋体"/>
          <w:b/>
          <w:sz w:val="21"/>
        </w:rPr>
        <w:t>English Abstract:</w:t>
      </w:r>
    </w:p>
    <w:p>
      <w:r>
        <w:rPr>
          <w:rFonts w:ascii="Times New Roman" w:hAnsi="Times New Roman" w:eastAsia="宋体"/>
          <w:sz w:val="21"/>
        </w:rPr>
        <w:t>Inverse design is a commonly used methodology for creating devices that manipulate electromagnetic (EM) waves by algorithmically modifying device parameters to achieve a desired functionality. Utilizing plasma, a dynamically tunable medium, allows the optimization of the design process to be conducted directly on the experimental hardware (in-situ). A key advantage of this method is the creation of devices that are inherently switchable and dynamically reconfigurable. Bayesian optimization is used to tune the plasma density of 91 independent discharges that make up a plasma metamaterial (PMM) device to steer incoming EM waves to desired exit waveguides. Measurements were conducted in an automated loop where a vector network analyzer records the PMM transmission characteristics for each device setting. By relying only on measured scattering parameters, this gradient-free approach is robust to experimental drift and noise and does not require complex full-wave models. Significant performance improvements over traditional simulation-based (in-silico) inverse design are demonstrated, with in-situ Bayesian optimization achieving up to 10,000x higher isolation between ports than the best in-silico design at the same target frequency. This work also presents guidelines for applying Bayesian optimization to noisy, high-dimensional physical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通过因果顺序切换增强分布式量子传感</w:t>
      </w:r>
    </w:p>
    <w:p>
      <w:r>
        <w:rPr>
          <w:rFonts w:ascii="Times New Roman" w:hAnsi="Times New Roman" w:eastAsia="宋体"/>
          <w:b/>
          <w:color w:val="003264"/>
          <w:sz w:val="24"/>
        </w:rPr>
        <w:t>Scaling Enhancement in Distributed Quantum Sensing via Causal Order Switching</w:t>
      </w:r>
    </w:p>
    <w:p>
      <w:r>
        <w:rPr>
          <w:rFonts w:ascii="Times New Roman" w:hAnsi="Times New Roman" w:eastAsia="宋体"/>
          <w:sz w:val="21"/>
        </w:rPr>
        <w:t>作者: Guihua Zeng</w:t>
        <w:br/>
      </w:r>
      <w:r>
        <w:rPr>
          <w:rFonts w:ascii="Times New Roman" w:hAnsi="Times New Roman" w:eastAsia="宋体"/>
          <w:sz w:val="21"/>
        </w:rPr>
        <w:t xml:space="preserve">时间: 2026-01-21T06:54:08Z | </w:t>
      </w:r>
      <w:r>
        <w:t xml:space="preserve">链接: </w:t>
      </w:r>
      <w:hyperlink r:id="rId29">
        <w:r>
          <w:rPr>
            <w:rFonts w:ascii="Times New Roman" w:hAnsi="Times New Roman" w:eastAsia="宋体"/>
            <w:color w:val="0000FF"/>
            <w:sz w:val="21"/>
            <w:u w:val="single"/>
          </w:rPr>
          <w:t>https://arxiv.org/abs/2601.14708v1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传感网络支撑着从基础物理到现实工程的应用。最近，人们对分布式量子传感（DQS）进行了研究，以提高传感性能，但当前的方案通常依赖于易受噪声影响且难以扩展的纠缠探针。在这里，我们提出了一种 DQS 协议，它将因果顺序开关合并到循环网络中，使单个探针能够以相干叠加或相反因果顺序的概率混合顺序查询 N 个独立传感器。通过利用传播和传感过程之间的不可交换性，我们的方案在不涉及纠缠探针的情况下实现了 1/N^2 缩放精度限制。重要的是，我们的方法利用经典的因果顺序混合而不是量子开关，使其更适合实际实现。我们在包含多达 9 个传感器的自由空间量子光网络中实验性地实现了这种分布式光束倾斜传感方案，在估计倾斜角度方面实现了皮拉迪尺度的精度。我们的结果证明了一种强大且可扩展的 DQS 协议，其精度超过了传统的 1/N 海森堡缩放比例，从而推进了量子传感网络的实际部署。</w:t>
      </w:r>
    </w:p>
    <w:p>
      <w:pPr>
        <w:spacing w:before="120"/>
      </w:pPr>
      <w:r>
        <w:rPr>
          <w:rFonts w:ascii="Times New Roman" w:hAnsi="Times New Roman" w:eastAsia="宋体"/>
          <w:b/>
          <w:sz w:val="21"/>
        </w:rPr>
        <w:t>English Abstract:</w:t>
      </w:r>
    </w:p>
    <w:p>
      <w:r>
        <w:rPr>
          <w:rFonts w:ascii="Times New Roman" w:hAnsi="Times New Roman" w:eastAsia="宋体"/>
          <w:sz w:val="21"/>
        </w:rPr>
        <w:t>Sensing networks underpin applications from fundamental physics to real-world engineering. Recently, distributed quantum sensing (DQS) has been investigated to boost the sensing performance, yet current schemes typically rely on entangled probes that are fragile to noise and difficult to scale. Here, we propose a DQS protocol that incorporates a causal-order switch into a cyclic network, enabling a single probe to sequentially query N independent sensors in a coherent superposition or a probabilistic mixture of opposite causal orders. By exploiting the noncommutativity between propagation and sensing processes, our scheme achieves a 1/N^2-scaling precision limit without involving entangled probes. Importantly, our approach utilizes a classical mixture of causal orders rather than a quantum switch, making it more feasible for practical realization. We experimentally implement this scheme for distributed beam tilts sensing in a free-space quantum optical network comprising up to 9 sensors, achieving picoradian-scale precision in estimating tilt angle. Our results demonstrate a robust and scalable DQS protocol that surpasses the conventional 1/N Heisenberg scaling in precision, advancing the practical deployment of quantum sensing networks.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原子分层介质中的光传播：高密度传输矩阵方法的分解</w:t>
      </w:r>
    </w:p>
    <w:p>
      <w:r>
        <w:rPr>
          <w:rFonts w:ascii="Times New Roman" w:hAnsi="Times New Roman" w:eastAsia="宋体"/>
          <w:b/>
          <w:color w:val="003264"/>
          <w:sz w:val="24"/>
        </w:rPr>
        <w:t>Light propagation in atomic stratified media: breakdown of the transfer-matrix method at high density</w:t>
      </w:r>
    </w:p>
    <w:p>
      <w:r>
        <w:rPr>
          <w:rFonts w:ascii="Times New Roman" w:hAnsi="Times New Roman" w:eastAsia="宋体"/>
          <w:sz w:val="21"/>
        </w:rPr>
        <w:t>作者: William Guerin</w:t>
        <w:br/>
      </w:r>
      <w:r>
        <w:rPr>
          <w:rFonts w:ascii="Times New Roman" w:hAnsi="Times New Roman" w:eastAsia="宋体"/>
          <w:sz w:val="21"/>
        </w:rPr>
        <w:t xml:space="preserve">时间: 2026-01-21T07:10:22Z | </w:t>
      </w:r>
      <w:r>
        <w:t xml:space="preserve">链接: </w:t>
      </w:r>
      <w:hyperlink r:id="rId30">
        <w:r>
          <w:rPr>
            <w:rFonts w:ascii="Times New Roman" w:hAnsi="Times New Roman" w:eastAsia="宋体"/>
            <w:color w:val="0000FF"/>
            <w:sz w:val="21"/>
            <w:u w:val="single"/>
          </w:rPr>
          <w:t>https://arxiv.org/abs/2601.14715v1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传递矩阵方法是分层介质中波传播的标准方法。随着基于冷原子的量子和光子技术的出现，一些实验和许多提案考虑了一维光学晶格中的光传播，并使用传递矩阵作为模拟的主要工具。在这里，我们通过将其结果与微观耦合偶极子模型进行比较来研究该方法的有效性，该模型在线性光学体系中是精确的。我们证明，转移矩阵方法在低密度下工作得很好，即使对于无序的薄片也是如此，但在高密度下就会崩溃，因为偶极子-偶极子相互作用会引起原子的集体响应，使得一层的特性受到其他层的影响。我们确定了该方法仍然适用于描述实验的原子密度的边界值。我们的发现与使用超冷原子的实验实现相关。</w:t>
      </w:r>
    </w:p>
    <w:p>
      <w:pPr>
        <w:spacing w:before="120"/>
      </w:pPr>
      <w:r>
        <w:rPr>
          <w:rFonts w:ascii="Times New Roman" w:hAnsi="Times New Roman" w:eastAsia="宋体"/>
          <w:b/>
          <w:sz w:val="21"/>
        </w:rPr>
        <w:t>English Abstract:</w:t>
      </w:r>
    </w:p>
    <w:p>
      <w:r>
        <w:rPr>
          <w:rFonts w:ascii="Times New Roman" w:hAnsi="Times New Roman" w:eastAsia="宋体"/>
          <w:sz w:val="21"/>
        </w:rPr>
        <w:t>The transfer-matrix method is a standard approach to wave propagation in stratified media. With the advent of cold-atom-based quantum and photonic technologies, several experiments and many proposals consider light propagation in one-dimensional optical lattices, using the transfer matrices as the main tool for the simulation. Here, we study the validity of this method by comparing its results to the microscopic coupled-dipole model, which is exact in the linear-optics regime. We show that the transfer-matrix method works very well at low density, even for thin disordered slices, and breaks down at high density because the dipole-dipole interaction induces a collective response from the atoms such that the properties of one layer are influenced by the others. We determine the boundary values of atomic densities for which this method is still applicable for describing experiments. Our findings are relevant for experimental realizations using ultra-cold atoms.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三波混频和紧急玛塞制度的克尔增强放大</w:t>
      </w:r>
    </w:p>
    <w:p>
      <w:r>
        <w:rPr>
          <w:rFonts w:ascii="Times New Roman" w:hAnsi="Times New Roman" w:eastAsia="宋体"/>
          <w:b/>
          <w:color w:val="003264"/>
          <w:sz w:val="24"/>
        </w:rPr>
        <w:t>Kerr-enhanced amplification of three-wave mixing and emergent masing regimes</w:t>
      </w:r>
    </w:p>
    <w:p>
      <w:r>
        <w:rPr>
          <w:rFonts w:ascii="Times New Roman" w:hAnsi="Times New Roman" w:eastAsia="宋体"/>
          <w:sz w:val="21"/>
        </w:rPr>
        <w:t>作者: Georgios M. Koutentakis</w:t>
        <w:br/>
      </w:r>
      <w:r>
        <w:rPr>
          <w:rFonts w:ascii="Times New Roman" w:hAnsi="Times New Roman" w:eastAsia="宋体"/>
          <w:sz w:val="21"/>
        </w:rPr>
        <w:t xml:space="preserve">时间: 2026-01-21T07:32:43Z | </w:t>
      </w:r>
      <w:r>
        <w:t xml:space="preserve">链接: </w:t>
      </w:r>
      <w:hyperlink r:id="rId31">
        <w:r>
          <w:rPr>
            <w:rFonts w:ascii="Times New Roman" w:hAnsi="Times New Roman" w:eastAsia="宋体"/>
            <w:color w:val="0000FF"/>
            <w:sz w:val="21"/>
            <w:u w:val="single"/>
          </w:rPr>
          <w:t>https://arxiv.org/abs/2601.14726v1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利用二阶 ($χ^{(2)}$) 或三阶 ($χ^{(3)}$) 非线性的集成光学微谐振器已成为频率转换、低噪声微波光子学和量子纠缠生成的关键平台。在这里，我们提出了具有 $χ^{(2)}$ 和 $χ^{(3)}$ 非线性的电光微谐振器中克尔增强三波混频放大的解析理论。我们证明克尔修整混合光学边带，重新规范化 $χ^{(2)}$ 耦合和失谐。因此，系统在类似裸 $χ^{(2)}$ 或 $χ^{(3)}$ 放大器低于阈值的区域中表现出增益。时域朗之万模拟证实了这种阈值降低，映射了实验的实际设计窗口。</w:t>
      </w:r>
    </w:p>
    <w:p>
      <w:pPr>
        <w:spacing w:before="120"/>
      </w:pPr>
      <w:r>
        <w:rPr>
          <w:rFonts w:ascii="Times New Roman" w:hAnsi="Times New Roman" w:eastAsia="宋体"/>
          <w:b/>
          <w:sz w:val="21"/>
        </w:rPr>
        <w:t>English Abstract:</w:t>
      </w:r>
    </w:p>
    <w:p>
      <w:r>
        <w:rPr>
          <w:rFonts w:ascii="Times New Roman" w:hAnsi="Times New Roman" w:eastAsia="宋体"/>
          <w:sz w:val="21"/>
        </w:rPr>
        <w:t>Integrated optical microresonators exploiting either second-order ($χ^{(2)}$) or third-order ($χ^{(3)}$) nonlinearities have become key platforms for frequency conversion, low-noise microwave photonics, and quantum entanglement generation. Here, we present an analytic theory of Kerr-enhanced three-wave mixing amplification in an electro-optic microresonator with both $χ^{(2)}$ and $χ^{(3)}$ nonlinearities. We demonstrate that Kerr dressing hybridizes the optical sidebands, renormalizing the $χ^{(2)}$ couplings and detunings. As a result the system exhibits gain in regions where analogous bare $χ^{(2)}$ or $χ^{(3)}$ amplifiers are subthreshold. Time-domain Langevin simulations confirm this threshold reduction, mapping a practical design window for experiments.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用于高功率超快 2.1 μm 激光器的 Ho3+ 掺杂 CALGO 晶体</w:t>
      </w:r>
    </w:p>
    <w:p>
      <w:r>
        <w:rPr>
          <w:rFonts w:ascii="Times New Roman" w:hAnsi="Times New Roman" w:eastAsia="宋体"/>
          <w:b/>
          <w:color w:val="003264"/>
          <w:sz w:val="24"/>
        </w:rPr>
        <w:t>Ho3+-doped CALGO crystals for high-power ultrafast 2.1-μm lasers</w:t>
      </w:r>
    </w:p>
    <w:p>
      <w:r>
        <w:rPr>
          <w:rFonts w:ascii="Times New Roman" w:hAnsi="Times New Roman" w:eastAsia="宋体"/>
          <w:sz w:val="21"/>
        </w:rPr>
        <w:t>作者: Clara J. Saraceno</w:t>
        <w:br/>
      </w:r>
      <w:r>
        <w:rPr>
          <w:rFonts w:ascii="Times New Roman" w:hAnsi="Times New Roman" w:eastAsia="宋体"/>
          <w:sz w:val="21"/>
        </w:rPr>
        <w:t xml:space="preserve">时间: 2026-01-21T10:38:18Z | </w:t>
      </w:r>
      <w:r>
        <w:t xml:space="preserve">链接: </w:t>
      </w:r>
      <w:hyperlink r:id="rId32">
        <w:r>
          <w:rPr>
            <w:rFonts w:ascii="Times New Roman" w:hAnsi="Times New Roman" w:eastAsia="宋体"/>
            <w:color w:val="0000FF"/>
            <w:sz w:val="21"/>
            <w:u w:val="single"/>
          </w:rPr>
          <w:t>https://arxiv.org/abs/2601.14854v1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Ho3+ 掺杂无序 CaAlGdO4 (CALGO) 晶体最近已成为下一代高功率超快 2.1 μm 激光系统的有前途的增益材料平台。这种激光增益材料具有高增益、小量子缺陷、不均匀展宽光谱和良好导热性的独特组合，能够在高平均功率和高脉冲能量下产生和放大超短脉冲。过去几年中，许多系统（包括具有最先进性能的锁模振荡器和放大器）已得到证明，有望满足该波长区域高效超快激光技术不断增长的应用需求。在这篇综述论文中，我们总结了在振荡器和放大器中使用这种增益材料的最新成就，并将这些结果应用到最先进的 2 μm 超快激光技术中，介绍了这种材料的详细光谱表征，并讨论了 Ho:CALGO 激光器进一步性能扩展的未来前景。</w:t>
      </w:r>
    </w:p>
    <w:p>
      <w:pPr>
        <w:spacing w:before="120"/>
      </w:pPr>
      <w:r>
        <w:rPr>
          <w:rFonts w:ascii="Times New Roman" w:hAnsi="Times New Roman" w:eastAsia="宋体"/>
          <w:b/>
          <w:sz w:val="21"/>
        </w:rPr>
        <w:t>English Abstract:</w:t>
      </w:r>
    </w:p>
    <w:p>
      <w:r>
        <w:rPr>
          <w:rFonts w:ascii="Times New Roman" w:hAnsi="Times New Roman" w:eastAsia="宋体"/>
          <w:sz w:val="21"/>
        </w:rPr>
        <w:t>Ho3+-doped disordered CaAlGdO4 (CALGO) crystals have recently emerged as a promising gain material platform for next-generation high-power ultrafast 2.1-μm laser systems. This laser gain material offers a unique combination of high-gain, small quantum defect, inhomogeneously broadened spectra, and good thermal conductivity, enabling ultrashort pulse generation and amplification at high-average power and high pulse energy. Many systems, including mode-locked oscillators and amplifiers with state-of-the-art performance, have been demonstrated in the last few years that promise to meet growing application demands for efficient ultrafast laser technology in this wavelength region. In this review paper, we summarize recent achievements using this gain material both in oscillators and amplifiers and place these results in the state-of-the-art of 2-μm ultrafast laser technology, present detailed spectroscopic characterization of this material, and discuss future perspectives of further performance scaling of Ho:CALGO lasers.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用于集成电光调制的溶液衍生钛酸钡波导</w:t>
      </w:r>
    </w:p>
    <w:p>
      <w:r>
        <w:rPr>
          <w:rFonts w:ascii="Times New Roman" w:hAnsi="Times New Roman" w:eastAsia="宋体"/>
          <w:b/>
          <w:color w:val="003264"/>
          <w:sz w:val="24"/>
        </w:rPr>
        <w:t>Solution-derived barium titanate waveguides for integrated electro-optic modulation</w:t>
      </w:r>
    </w:p>
    <w:p>
      <w:r>
        <w:rPr>
          <w:rFonts w:ascii="Times New Roman" w:hAnsi="Times New Roman" w:eastAsia="宋体"/>
          <w:sz w:val="21"/>
        </w:rPr>
        <w:t>作者: Rachel Grange</w:t>
        <w:br/>
      </w:r>
      <w:r>
        <w:rPr>
          <w:rFonts w:ascii="Times New Roman" w:hAnsi="Times New Roman" w:eastAsia="宋体"/>
          <w:sz w:val="21"/>
        </w:rPr>
        <w:t xml:space="preserve">时间: 2026-01-21T12:33:31Z | </w:t>
      </w:r>
      <w:r>
        <w:t xml:space="preserve">链接: </w:t>
      </w:r>
      <w:hyperlink r:id="rId33">
        <w:r>
          <w:rPr>
            <w:rFonts w:ascii="Times New Roman" w:hAnsi="Times New Roman" w:eastAsia="宋体"/>
            <w:color w:val="0000FF"/>
            <w:sz w:val="21"/>
            <w:u w:val="single"/>
          </w:rPr>
          <w:t>https://arxiv.org/abs/2601.14938v1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具有强非线性光学特性和宽透明窗口的金属氧化物是开发用于电光调制器和纠缠光子源的紧凑高效光子集成电路的关键材料。其中，钛酸钡（BaTiO$_{3}$）因其较大的普克尔斯系数而特别引人注目。然而，由于其化学稳定性和惰性，其使用受到材料合成和纳米图案化方面的挑战的限制。在这里，我们展示了一种完全基于溶液沉积 BaTiO$_{3}$ 的单片电光调制器，通过自下而上的软纳米压印光刻工艺制造。微调合成和纳米加工可增强多晶材料的光学性能。通过优化工艺参数，我们将传播损耗降低了两个数量级，从而实现了高效的电光调制。这种可扩展、免蚀刻的方法能够直接图案化高质量的 BaTiO$_{3}$ 结构，为完全基于与各种基材兼容的氧化物材料的低成本、大规模集成电光器件建立了一条新途径。</w:t>
      </w:r>
    </w:p>
    <w:p>
      <w:pPr>
        <w:spacing w:before="120"/>
      </w:pPr>
      <w:r>
        <w:rPr>
          <w:rFonts w:ascii="Times New Roman" w:hAnsi="Times New Roman" w:eastAsia="宋体"/>
          <w:b/>
          <w:sz w:val="21"/>
        </w:rPr>
        <w:t>English Abstract:</w:t>
      </w:r>
    </w:p>
    <w:p>
      <w:r>
        <w:rPr>
          <w:rFonts w:ascii="Times New Roman" w:hAnsi="Times New Roman" w:eastAsia="宋体"/>
          <w:sz w:val="21"/>
        </w:rPr>
        <w:t>Metal oxides with strong nonlinear optical properties and wide transparency window are key materials for the development of compact and efficient photonic integrated circuits used for electro-optic modulators and entangled photon sources. Among them, barium titanate (BaTiO$_{3}$) is particularly attractive due to its large Pockels coefficient. However, its use has been limited by challenges in material synthesis and in nanopatterning, owing to its chemical stability and inertness. Here, we demonstrate a monolithic electro-optic modulator entirely based on solution-deposited BaTiO$_{3}$, fabricated through a bottom-up soft nanoimprinting lithography process. Fine-tuning the synthesis and nanofabrication enhances the optical properties of the polycrystalline material. By optimizing the process parameters, we achieve a reduction in propagation losses of two orders of magnitude, enabling efficient electro-optic modulation. This scalable, etch-free approach enables direct patterning of high-quality BaTiO$_{3}$ structures, establishing a new route for low-cost, large-scale integrated electro-optic devices entirely based on oxide material compatible with a wide range of substrates.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共振激发诱导振动莫洛三联体</w:t>
      </w:r>
    </w:p>
    <w:p>
      <w:r>
        <w:rPr>
          <w:rFonts w:ascii="Times New Roman" w:hAnsi="Times New Roman" w:eastAsia="宋体"/>
          <w:b/>
          <w:color w:val="003264"/>
          <w:sz w:val="24"/>
        </w:rPr>
        <w:t>Resonant Excitation Induced Vibronic Mollow Triplets</w:t>
      </w:r>
    </w:p>
    <w:p>
      <w:r>
        <w:rPr>
          <w:rFonts w:ascii="Times New Roman" w:hAnsi="Times New Roman" w:eastAsia="宋体"/>
          <w:sz w:val="21"/>
        </w:rPr>
        <w:t>作者: Jake Iles-Smith</w:t>
        <w:br/>
      </w:r>
      <w:r>
        <w:rPr>
          <w:rFonts w:ascii="Times New Roman" w:hAnsi="Times New Roman" w:eastAsia="宋体"/>
          <w:sz w:val="21"/>
        </w:rPr>
        <w:t xml:space="preserve">时间: 2026-01-21T13:06:22Z | </w:t>
      </w:r>
      <w:r>
        <w:t xml:space="preserve">链接: </w:t>
      </w:r>
      <w:hyperlink r:id="rId34">
        <w:r>
          <w:rPr>
            <w:rFonts w:ascii="Times New Roman" w:hAnsi="Times New Roman" w:eastAsia="宋体"/>
            <w:color w:val="0000FF"/>
            <w:sz w:val="21"/>
            <w:u w:val="single"/>
          </w:rPr>
          <w:t>https://arxiv.org/abs/2601.14963v1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莫洛三重态是光学修饰量子发射器的明确光谱特征。我们预测，对于与局域声子耦合的发射器，该特征并不局限于零声子线。在强共振驱动下，我们发现莫洛三重态在相关的声子边带上惊人地复制——这是一个令人惊讶的结果，因为声子边带通常被视为不相干、非弹性散射路径。这些电子莫洛三元组是动态生成的装饰态的直接指纹，混合了发射器的电子、光子和振动自由度。我们开发了一种可扩展的分析形式来模拟复杂的多模式分子系统（例如二苯并三萘）中的这种效应。我们的工作为观察这些新颖的光谱特征提供了精确的驱动条件，在振动耦合系统中建立了新的相干性特征。</w:t>
      </w:r>
    </w:p>
    <w:p>
      <w:pPr>
        <w:spacing w:before="120"/>
      </w:pPr>
      <w:r>
        <w:rPr>
          <w:rFonts w:ascii="Times New Roman" w:hAnsi="Times New Roman" w:eastAsia="宋体"/>
          <w:b/>
          <w:sz w:val="21"/>
        </w:rPr>
        <w:t>English Abstract:</w:t>
      </w:r>
    </w:p>
    <w:p>
      <w:r>
        <w:rPr>
          <w:rFonts w:ascii="Times New Roman" w:hAnsi="Times New Roman" w:eastAsia="宋体"/>
          <w:sz w:val="21"/>
        </w:rPr>
        <w:t>The Mollow triplet is the definitive spectral signature of an optically dressed quantum emitter. We predict that for emitters coupled to localized phonons, this signature is not confined to the zero-phonon line. Under a strong resonant drive, we show that Mollow triplets are strikingly replicated on the associated phonon sidebands -a surprising result, given that phonon sidebands are typically viewed as incoherent, inelastic scattering pathways. These vibronic Mollow triplets are a direct fingerprint of dynamically generated dressed states that hybridize the emitter's electronic, photonic, and vibrational degrees of freedom. We develop a scalable analytical formalism to model this effect in complex, multi-mode molecular systems, such as dibenzoterrylene. Our work provides the precise driving conditions for observing these novel spectral features, establishing a new signature of coherence in vibronically coupled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通过高斯射线光学说明狭义相对论现象</w:t>
      </w:r>
    </w:p>
    <w:p>
      <w:r>
        <w:rPr>
          <w:rFonts w:ascii="Times New Roman" w:hAnsi="Times New Roman" w:eastAsia="宋体"/>
          <w:b/>
          <w:color w:val="003264"/>
          <w:sz w:val="24"/>
        </w:rPr>
        <w:t>Illustrating Special-Relativity Phenomena via Gaussian Ray Optics</w:t>
      </w:r>
    </w:p>
    <w:p>
      <w:r>
        <w:rPr>
          <w:rFonts w:ascii="Times New Roman" w:hAnsi="Times New Roman" w:eastAsia="宋体"/>
          <w:sz w:val="21"/>
        </w:rPr>
        <w:t>作者: M. A. Bouchene</w:t>
        <w:br/>
      </w:r>
      <w:r>
        <w:rPr>
          <w:rFonts w:ascii="Times New Roman" w:hAnsi="Times New Roman" w:eastAsia="宋体"/>
          <w:sz w:val="21"/>
        </w:rPr>
        <w:t xml:space="preserve">时间: 2026-01-21T16:12:19Z | </w:t>
      </w:r>
      <w:r>
        <w:t xml:space="preserve">链接: </w:t>
      </w:r>
      <w:hyperlink r:id="rId35">
        <w:r>
          <w:rPr>
            <w:rFonts w:ascii="Times New Roman" w:hAnsi="Times New Roman" w:eastAsia="宋体"/>
            <w:color w:val="0000FF"/>
            <w:sz w:val="21"/>
            <w:u w:val="single"/>
          </w:rPr>
          <w:t>https://arxiv.org/abs/2601.15137v1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强调一维洛伦兹变换（它与从两个不同的惯性参考系观察到的事件相关）与高斯光学中的光线传输变换之间的对应关系。具体来说，我们确定了其传递矩阵再现洛伦兹变换的数学结构的光学系统。在这个框架内，我们证明了狭义相对论的基本效应，如时间膨胀、长度收缩和同步性丧失，在发散透镜偏离的光线行为中找到了直接对应物，从而为相对论现象提供了一种新颖且说明性的光学等效性。本文面向广大物理学家。所描述的对应关系是一般性的，可能会引起具有狭义相对论和光学中等背景的学生以及相应领域的教师的兴趣。</w:t>
      </w:r>
    </w:p>
    <w:p>
      <w:pPr>
        <w:spacing w:before="120"/>
      </w:pPr>
      <w:r>
        <w:rPr>
          <w:rFonts w:ascii="Times New Roman" w:hAnsi="Times New Roman" w:eastAsia="宋体"/>
          <w:b/>
          <w:sz w:val="21"/>
        </w:rPr>
        <w:t>English Abstract:</w:t>
      </w:r>
    </w:p>
    <w:p>
      <w:r>
        <w:rPr>
          <w:rFonts w:ascii="Times New Roman" w:hAnsi="Times New Roman" w:eastAsia="宋体"/>
          <w:sz w:val="21"/>
        </w:rPr>
        <w:t>We highlight the correspondence between one-dimensional Lorentz transformations, which relate events observed from two distinct inertial reference frames, and ray transfer transformations in Gaussian optics. Specifically, we identify optical systems whose transfer matrices reproduce the mathematical structure of the Lorentz transformation. Within this framework, we show that fundamental effects of special relativity as time dilatation, length contraction and loss of synchronicity find a direct counterpart in the behavior of light rays deviated by a diverging lens, thereby providing a novel and illustrative optical equivalence of relativistic phenomena. This article is intended for a broad audience of physicists. The correspondence described is general and may interest students with a moderate background in special relativity and optics, as well as teachers in the corresponding fields.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Purcell 增强 10 微米单极发光量子器件的电致发光</w:t>
      </w:r>
    </w:p>
    <w:p>
      <w:r>
        <w:rPr>
          <w:rFonts w:ascii="Times New Roman" w:hAnsi="Times New Roman" w:eastAsia="宋体"/>
          <w:b/>
          <w:color w:val="003264"/>
          <w:sz w:val="24"/>
        </w:rPr>
        <w:t>Purcell enhanced electroluminescence of a unipolar light emitting quantum device at 10 micron</w:t>
      </w:r>
    </w:p>
    <w:p>
      <w:r>
        <w:rPr>
          <w:rFonts w:ascii="Times New Roman" w:hAnsi="Times New Roman" w:eastAsia="宋体"/>
          <w:sz w:val="21"/>
        </w:rPr>
        <w:t>作者: Carlo Sirtori</w:t>
        <w:br/>
      </w:r>
      <w:r>
        <w:rPr>
          <w:rFonts w:ascii="Times New Roman" w:hAnsi="Times New Roman" w:eastAsia="宋体"/>
          <w:sz w:val="21"/>
        </w:rPr>
        <w:t xml:space="preserve">时间: 2026-01-21T17:10:31Z | </w:t>
      </w:r>
      <w:r>
        <w:t xml:space="preserve">链接: </w:t>
      </w:r>
      <w:hyperlink r:id="rId36">
        <w:r>
          <w:rPr>
            <w:rFonts w:ascii="Times New Roman" w:hAnsi="Times New Roman" w:eastAsia="宋体"/>
            <w:color w:val="0000FF"/>
            <w:sz w:val="21"/>
            <w:u w:val="single"/>
          </w:rPr>
          <w:t>https://arxiv.org/abs/2601.15193v1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中远红外辐射的有效产生主要依赖于激光和由激光驱动的相干非线性光学现象。该波长范围缺乏发光器件，因为自发发射率变得比非辐射能量弛豫过程长得多，因此发射器必须依靠线性或非线性光学增益产生的受激发射。然而，自发发射并不是发射器的基本属性。通过将由纳米发射器阵列组成的超材料设计成与贴片天线耦合的微腔，我们展示了中红外电致发光器件，其发射的准直光束具有出色的空间特性，与标准器件相比，收集的功率增加了 100 倍。我们的结果表明，通过重塑发射偶极子周围的光子环境（如珀塞尔效应），可以增强自发发射，并构想出在可见光范围内接近热力学平衡运行的高效光电发光器件。</w:t>
      </w:r>
    </w:p>
    <w:p>
      <w:pPr>
        <w:spacing w:before="120"/>
      </w:pPr>
      <w:r>
        <w:rPr>
          <w:rFonts w:ascii="Times New Roman" w:hAnsi="Times New Roman" w:eastAsia="宋体"/>
          <w:b/>
          <w:sz w:val="21"/>
        </w:rPr>
        <w:t>English Abstract:</w:t>
      </w:r>
    </w:p>
    <w:p>
      <w:r>
        <w:rPr>
          <w:rFonts w:ascii="Times New Roman" w:hAnsi="Times New Roman" w:eastAsia="宋体"/>
          <w:sz w:val="21"/>
        </w:rPr>
        <w:t>Efficient generation of radiation in the mid- and far- infrared relies primarily on lasers and coherent nonlinear optical phenomena driven by lasers. This wavelength range lacks of luminescent devices because the spontaneous emission rate becomes much longer than the nonradiative energy relaxation processes and therefore emitters have to count on stimulated emission produced by linear or non-linear optical gain. However, spontaneous emission is not a fundamental property of the emitter. By engineering metamaterials composed of arrays of nano-emitters into microcavities coupled to patch antennas, we have demonstrated mid-infrared electroluminescent devices emitting a collimated beam with excellent spatial properties and a factor 100 increase in the collected power, compared to standard devices. Our results illustrate that by reshaping the photonic environment around emitting dipoles, as in the Purcell effect, it is possible to enhance the spontaneous emission and conceive efficient optoelectronic light emitting devices that operate close to the thermodynamical equilibrium as LEDs in the visible range.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通过扩散模型增强后采样，实现高效的超表面逆设计</w:t>
      </w:r>
    </w:p>
    <w:p>
      <w:r>
        <w:rPr>
          <w:rFonts w:ascii="Times New Roman" w:hAnsi="Times New Roman" w:eastAsia="宋体"/>
          <w:b/>
          <w:color w:val="003264"/>
          <w:sz w:val="24"/>
        </w:rPr>
        <w:t>Enhanced posterior sampling via diffusion models for efficient metasurfaces inverse design</w:t>
      </w:r>
    </w:p>
    <w:p>
      <w:r>
        <w:rPr>
          <w:rFonts w:ascii="Times New Roman" w:hAnsi="Times New Roman" w:eastAsia="宋体"/>
          <w:sz w:val="21"/>
        </w:rPr>
        <w:t>作者: Régis Orobtchouk</w:t>
        <w:br/>
      </w:r>
      <w:r>
        <w:rPr>
          <w:rFonts w:ascii="Times New Roman" w:hAnsi="Times New Roman" w:eastAsia="宋体"/>
          <w:sz w:val="21"/>
        </w:rPr>
        <w:t xml:space="preserve">时间: 2026-01-21T17:33:42Z | </w:t>
      </w:r>
      <w:r>
        <w:t xml:space="preserve">链接: </w:t>
      </w:r>
      <w:hyperlink r:id="rId37">
        <w:r>
          <w:rPr>
            <w:rFonts w:ascii="Times New Roman" w:hAnsi="Times New Roman" w:eastAsia="宋体"/>
            <w:color w:val="0000FF"/>
            <w:sz w:val="21"/>
            <w:u w:val="single"/>
          </w:rPr>
          <w:t>https://arxiv.org/abs/2601.15210v1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几何结构及其电磁行为之间的非线性和高度复杂的关系，超表面的逆设计面临着固有的挑战。传统的优化方法常常面临过多的计算需求，并且倾向于收敛到次优解决方案。这项研究提出了一种基于扩散的生成框架，该框架结合了专用的一致性约束和先进的后验采样方法，以确保遵守所需的电磁规范。通过对小规模超表面配置的严格验证，所提出的方法证明了所生成设计的准确性和可靠性的显着增强。此外，我们引入了一种可扩展的方法，将逆向设计能力扩展到大规模超表面，并针对高达 98 美元×98 美元的纳米柱的配置进行了验证。值得注意的是，这种方法通过利用在更小的阵列（23 美元×23 美元）上训练的模型，可以在几分钟内完成快速设计生成。这些创新为高精度超表面逆设计建立了强大而高效的框架。</w:t>
      </w:r>
    </w:p>
    <w:p>
      <w:pPr>
        <w:spacing w:before="120"/>
      </w:pPr>
      <w:r>
        <w:rPr>
          <w:rFonts w:ascii="Times New Roman" w:hAnsi="Times New Roman" w:eastAsia="宋体"/>
          <w:b/>
          <w:sz w:val="21"/>
        </w:rPr>
        <w:t>English Abstract:</w:t>
      </w:r>
    </w:p>
    <w:p>
      <w:r>
        <w:rPr>
          <w:rFonts w:ascii="Times New Roman" w:hAnsi="Times New Roman" w:eastAsia="宋体"/>
          <w:sz w:val="21"/>
        </w:rPr>
        <w:t>The inverse design of metasurfaces faces inherent challenges due to the nonlinear and highly complex relationship between geometric configurations and their electromagnetic behavior. Traditional optimization approaches often suffer from excessive computational demands and a tendency to converge to suboptimal solutions. This study presents a diffusion-based generative framework that incorporates a dedicated consistency constraint and advanced posterior sampling methods to ensure adherence to desired electromagnetic specifications. Through rigorous validation on small-scale metasurface configurations, the proposed approach demonstrates marked enhancements in both accuracy and reliability of the generated designs.Furthermore, we introduce a scalable methodology that extends inverse design capabilities to large-scale metasurfaces, validated for configurations of up to $98 \times 98$ nanopillars. Notably, this approach enables rapid design generation completed in minute by leveraging models trained on substantially smaller arrays ($23 \times 23$). These innovations establish a robust and efficient framework for high-precision metasurface inverse design.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单像素成像和压缩感知：实用教程</w:t>
      </w:r>
    </w:p>
    <w:p>
      <w:r>
        <w:rPr>
          <w:rFonts w:ascii="Times New Roman" w:hAnsi="Times New Roman" w:eastAsia="宋体"/>
          <w:b/>
          <w:color w:val="003264"/>
          <w:sz w:val="24"/>
        </w:rPr>
        <w:t>Single Pixel Imaging and Compressive Sensing: A Practical Tutorial</w:t>
      </w:r>
    </w:p>
    <w:p>
      <w:r>
        <w:rPr>
          <w:rFonts w:ascii="Times New Roman" w:hAnsi="Times New Roman" w:eastAsia="宋体"/>
          <w:sz w:val="21"/>
        </w:rPr>
        <w:t>作者: Dennis Scheidt</w:t>
        <w:br/>
      </w:r>
      <w:r>
        <w:rPr>
          <w:rFonts w:ascii="Times New Roman" w:hAnsi="Times New Roman" w:eastAsia="宋体"/>
          <w:sz w:val="21"/>
        </w:rPr>
        <w:t xml:space="preserve">时间: 2026-01-21T18:29:04Z | </w:t>
      </w:r>
      <w:r>
        <w:t xml:space="preserve">链接: </w:t>
      </w:r>
      <w:hyperlink r:id="rId38">
        <w:r>
          <w:rPr>
            <w:rFonts w:ascii="Times New Roman" w:hAnsi="Times New Roman" w:eastAsia="宋体"/>
            <w:color w:val="0000FF"/>
            <w:sz w:val="21"/>
            <w:u w:val="single"/>
          </w:rPr>
          <w:t>https://arxiv.org/abs/2601.15248v1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单像素成像是一种新兴的成像技术，它采用桶式探测器（光电二极管）对空间调制光场进行采样，而不是使用探测器阵列来测量空间分布。这种方法为非常规波长下的成像提供了一种低成本的替代方案，并能够在嘈杂的测量环境中改善信号收集。此外，它允许应用压缩传感来减少采集的数据量和测量时间，从而促进实时或体内成像应用。本教程介绍了测量基础和压缩感知重建方法的实验实现，包括确定性算法和深度学习方法。随附的 Python 笔记本指导读者重现所呈现的结果，并支持将这些方法应用到他们自己的工作中。</w:t>
      </w:r>
    </w:p>
    <w:p>
      <w:pPr>
        <w:spacing w:before="120"/>
      </w:pPr>
      <w:r>
        <w:rPr>
          <w:rFonts w:ascii="Times New Roman" w:hAnsi="Times New Roman" w:eastAsia="宋体"/>
          <w:b/>
          <w:sz w:val="21"/>
        </w:rPr>
        <w:t>English Abstract:</w:t>
      </w:r>
    </w:p>
    <w:p>
      <w:r>
        <w:rPr>
          <w:rFonts w:ascii="Times New Roman" w:hAnsi="Times New Roman" w:eastAsia="宋体"/>
          <w:sz w:val="21"/>
        </w:rPr>
        <w:t>Single Pixel Imaging is an emerging imaging technique that employs a bucket detector (photodiode) to sample a spatially modulated light field, rather than measuring the spatial distribution with an array of detectors. This approach provides a low-cost alternative for imaging at unconventional wavelengths and enables improved signal collection in noisy measurement environments. Furthermore, it allows the application of compressive sensing to reduce the amount of acquired data and measurement time, facilitating live or in vivo imaging applications. This tutorial presents the experimental implementation of measurement bases and compressive sensing reconstruction methods, including both deterministic algorithms and deep learning approaches. Accompanying Python notebooks guide readers through the reproduction of the presented results and support the application of the methods to their own work.</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时空涡旋的轨道角动量：射线力学类比</w:t>
      </w:r>
    </w:p>
    <w:p>
      <w:r>
        <w:rPr>
          <w:rFonts w:ascii="Times New Roman" w:hAnsi="Times New Roman" w:eastAsia="宋体"/>
          <w:b/>
          <w:color w:val="003264"/>
          <w:sz w:val="24"/>
        </w:rPr>
        <w:t>Orbital angular momentum of spatiotemporal vortices: a ray-mechanical analogy</w:t>
      </w:r>
    </w:p>
    <w:p>
      <w:r>
        <w:rPr>
          <w:rFonts w:ascii="Times New Roman" w:hAnsi="Times New Roman" w:eastAsia="宋体"/>
          <w:sz w:val="21"/>
        </w:rPr>
        <w:t>作者: Miguel A. Alonso</w:t>
        <w:br/>
      </w:r>
      <w:r>
        <w:rPr>
          <w:rFonts w:ascii="Times New Roman" w:hAnsi="Times New Roman" w:eastAsia="宋体"/>
          <w:sz w:val="21"/>
        </w:rPr>
        <w:t xml:space="preserve">时间: 2026-01-21T18:41:23Z | </w:t>
      </w:r>
      <w:r>
        <w:t xml:space="preserve">链接: </w:t>
      </w:r>
      <w:hyperlink r:id="rId39">
        <w:r>
          <w:rPr>
            <w:rFonts w:ascii="Times New Roman" w:hAnsi="Times New Roman" w:eastAsia="宋体"/>
            <w:color w:val="0000FF"/>
            <w:sz w:val="21"/>
            <w:u w:val="single"/>
          </w:rPr>
          <w:t>https://arxiv.org/abs/2601.15261v1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时空涡旋脉冲（STVP）是携带横向轨道角动量（OAM）的波包，其正确量化一直是最近争论的主题。在这项工作中，我们介绍了 STVP 的简化力学模型，该模型由一个以均匀恒定速度但略有不同角度行进的非相互作用点粒子环组成。我们检查粒子环的不同初始条件，包括给定时间在空间中呈椭圆形的配置以及在固定传播距离下在时空中呈椭圆形的配置。此外，采用非均匀质量分布允许粒子环不仅在配置空间而且在动量空间中模拟 STVP。值得注意的是，当辅以半经典涡量量化条件时，我们的力学模型准确地再现了先前报道的近轴 STVP 的不同的基于波的 OAM 结果。</w:t>
      </w:r>
    </w:p>
    <w:p>
      <w:pPr>
        <w:spacing w:before="120"/>
      </w:pPr>
      <w:r>
        <w:rPr>
          <w:rFonts w:ascii="Times New Roman" w:hAnsi="Times New Roman" w:eastAsia="宋体"/>
          <w:b/>
          <w:sz w:val="21"/>
        </w:rPr>
        <w:t>English Abstract:</w:t>
      </w:r>
    </w:p>
    <w:p>
      <w:r>
        <w:rPr>
          <w:rFonts w:ascii="Times New Roman" w:hAnsi="Times New Roman" w:eastAsia="宋体"/>
          <w:sz w:val="21"/>
        </w:rPr>
        <w:t>Spatiotemporal vortex pulses (STVPs) are wavepackets that carry transverse orbital angular momentum (OAM), whose proper quantification has been the subject of recent debate. In this work, we introduce a simplified mechanical model of STVPs, consisting of a loop of non-interacting point particles traveling at a uniform constant speed but at slightly di!erent angles. We examine di!erent initial conditions for the particle loop, including configurations that are elliptic in space at a given time and configurations that are elliptic in spacetime at a fixed propagation distance. Furthermore, employing a non-uniform mass distribution allows the particle loop to mimic the STVP not only in configuration space but also in momentum space. Remarkably, when supplemented by a semiclassical vorticity quantization condition, our mechanical model exactly reproduces di!erent wave-based OAM results previously reported for paraxial STVPs.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Computational Imaging</w:t>
      </w:r>
    </w:p>
    <w:p>
      <w:pPr>
        <w:jc w:val="center"/>
      </w:pPr>
      <w:r>
        <w:rPr>
          <w:rFonts w:ascii="Times New Roman" w:hAnsi="Times New Roman" w:eastAsia="宋体"/>
          <w:color w:val="646464"/>
          <w:sz w:val="21"/>
        </w:rPr>
        <w:t>--- 更新: 2026-01-22 02:28 ---</w:t>
      </w:r>
    </w:p>
    <w:p>
      <w:pPr>
        <w:pStyle w:val="Heading2"/>
      </w:pPr>
      <w:r/>
      <w:r>
        <w:rPr>
          <w:rFonts w:ascii="Times New Roman" w:hAnsi="Times New Roman" w:eastAsia="宋体"/>
          <w:b/>
          <w:color w:val="000000"/>
          <w:sz w:val="24"/>
        </w:rPr>
        <w:t>通过视觉语言判断和综合数据进行医疗细分的大规模标签质量评估</w:t>
      </w:r>
    </w:p>
    <w:p>
      <w:r>
        <w:rPr>
          <w:rFonts w:ascii="Times New Roman" w:hAnsi="Times New Roman" w:eastAsia="宋体"/>
          <w:b/>
          <w:color w:val="003264"/>
          <w:sz w:val="24"/>
        </w:rPr>
        <w:t>Large-Scale Label Quality Assessment for Medical Segmentation via a Vision-Language Judge and Synthetic Data</w:t>
      </w:r>
    </w:p>
    <w:p>
      <w:r>
        <w:rPr>
          <w:rFonts w:ascii="Times New Roman" w:hAnsi="Times New Roman" w:eastAsia="宋体"/>
          <w:sz w:val="21"/>
        </w:rPr>
        <w:t>作者: Alan Yuille</w:t>
        <w:br/>
      </w:r>
      <w:r>
        <w:rPr>
          <w:rFonts w:ascii="Times New Roman" w:hAnsi="Times New Roman" w:eastAsia="宋体"/>
          <w:sz w:val="21"/>
        </w:rPr>
        <w:t xml:space="preserve">时间: 2026-01-20T19:09:12Z | </w:t>
      </w:r>
      <w:r>
        <w:t xml:space="preserve">链接: </w:t>
      </w:r>
      <w:hyperlink r:id="rId40">
        <w:r>
          <w:rPr>
            <w:rFonts w:ascii="Times New Roman" w:hAnsi="Times New Roman" w:eastAsia="宋体"/>
            <w:color w:val="0000FF"/>
            <w:sz w:val="21"/>
            <w:u w:val="single"/>
          </w:rPr>
          <w:t>https://arxiv.org/abs/2601.14406v1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大规模的医学分割数据集通常结合了质量参差不齐的手动标签和伪标签，这可能会影响训练和评估。低质量的标签可能会影响性能并降低模型训练的稳健性。为了解决这个问题，我们提出了 SegAE（分割评估引擎），这是一种轻量级视觉语言模型 (VLM)，可以自动预测 142 个解剖结构的标签质量。经过超过 400 万个具有质量分数的图像标签对的训练，SegAE 与真实 Dice 相似性实现了 0.902 的高相关系数，并在 0.06 秒内评估了 3D 掩模。 SegAE 显示了几个实际好处：（I）我们的分析揭示了公共数据集中普遍存在的低质量标签； (II) SegAE 提高了主动和半监督学习中的数据效率和训练性能，将数据集注释成本减少了三分之一，每个标签的质量检查时间减少了 70%。该工具为大规模医学分割数据集中的质量控制提供了简单有效的解决方案。数据集、模型权重和代码发布于 https://github.com/Schuture/SegAE。</w:t>
      </w:r>
    </w:p>
    <w:p>
      <w:pPr>
        <w:spacing w:before="120"/>
      </w:pPr>
      <w:r>
        <w:rPr>
          <w:rFonts w:ascii="Times New Roman" w:hAnsi="Times New Roman" w:eastAsia="宋体"/>
          <w:b/>
          <w:sz w:val="21"/>
        </w:rPr>
        <w:t>English Abstract:</w:t>
      </w:r>
    </w:p>
    <w:p>
      <w:r>
        <w:rPr>
          <w:rFonts w:ascii="Times New Roman" w:hAnsi="Times New Roman" w:eastAsia="宋体"/>
          <w:sz w:val="21"/>
        </w:rPr>
        <w:t>Large-scale medical segmentation datasets often combine manual and pseudo-labels of uneven quality, which can compromise training and evaluation. Low-quality labels may hamper performance and make the model training less robust. To address this issue, we propose SegAE (Segmentation Assessment Engine), a lightweight vision-language model (VLM) that automatically predicts label quality across 142 anatomical structures. Trained on over four million image-label pairs with quality scores, SegAE achieves a high correlation coefficient of 0.902 with ground-truth Dice similarity and evaluates a 3D mask in 0.06s. SegAE shows several practical benefits: (I) Our analysis reveals widespread low-quality labeling across public datasets; (II) SegAE improves data efficiency and training performance in active and semi-supervised learning, reducing dataset annotation cost by one-third and quality-checking time by 70% per label. This tool provides a simple and effective solution for quality control in large-scale medical segmentation datasets. The dataset, model weights, and codes are released at https://github.com/Schuture/SegAE.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XD-MAP：使用语义参数映射的跨模态域适应</w:t>
      </w:r>
    </w:p>
    <w:p>
      <w:r>
        <w:rPr>
          <w:rFonts w:ascii="Times New Roman" w:hAnsi="Times New Roman" w:eastAsia="宋体"/>
          <w:b/>
          <w:color w:val="003264"/>
          <w:sz w:val="24"/>
        </w:rPr>
        <w:t>XD-MAP: Cross-Modal Domain Adaptation using Semantic Parametric Mapping</w:t>
      </w:r>
    </w:p>
    <w:p>
      <w:r>
        <w:rPr>
          <w:rFonts w:ascii="Times New Roman" w:hAnsi="Times New Roman" w:eastAsia="宋体"/>
          <w:sz w:val="21"/>
        </w:rPr>
        <w:t>作者: Christoph Stiller</w:t>
        <w:br/>
      </w:r>
      <w:r>
        <w:rPr>
          <w:rFonts w:ascii="Times New Roman" w:hAnsi="Times New Roman" w:eastAsia="宋体"/>
          <w:sz w:val="21"/>
        </w:rPr>
        <w:t xml:space="preserve">时间: 2026-01-20T21:00:26Z | </w:t>
      </w:r>
      <w:r>
        <w:t xml:space="preserve">链接: </w:t>
      </w:r>
      <w:hyperlink r:id="rId41">
        <w:r>
          <w:rPr>
            <w:rFonts w:ascii="Times New Roman" w:hAnsi="Times New Roman" w:eastAsia="宋体"/>
            <w:color w:val="0000FF"/>
            <w:sz w:val="21"/>
            <w:u w:val="single"/>
          </w:rPr>
          <w:t>https://arxiv.org/abs/2601.14477v1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开放世界基础模型与专业方法的性能相匹配之前，深度学习模型的有效性仍然严重依赖于数据集的可用性。训练数据不仅必须与目标对象类别保持一致，还必须与传感器特性和模式保持一致。为了弥合可用数据集和部署域之间的差距，广泛使用域适应策略。在这项工作中，我们提出了一种新颖的方法，将传感器特定的知识从图像数据集转移到 LiDAR（一个完全不同的传感领域）。我们的方法 XD-MAP 利用神经网络对相机图像的检测来创建语义参数图。对地图元素进行建模以在目标域中生成伪标签，而无需任何手动注释工作。与之前的域转移方法不同，我们的方法不需要传感器之间直接重叠，并且能够将角度感知范围从前视摄像头扩展到全 360 度视图。在我们的大规模道路特征数据集上，XD-MAP 在 2D 语义分割方面优于单镜头基线方法 +19.5 mIoU，在 2D 全景分割方面优于单镜头基线方法 +19.5 PQth，在 3D 语义分割方面优于单镜头基线方法 +32.3 mIoU。结果证明了我们的方法的有效性，无需任何手动标记即可在 LiDAR 数据上实现出色的性能。</w:t>
      </w:r>
    </w:p>
    <w:p>
      <w:pPr>
        <w:spacing w:before="120"/>
      </w:pPr>
      <w:r>
        <w:rPr>
          <w:rFonts w:ascii="Times New Roman" w:hAnsi="Times New Roman" w:eastAsia="宋体"/>
          <w:b/>
          <w:sz w:val="21"/>
        </w:rPr>
        <w:t>English Abstract:</w:t>
      </w:r>
    </w:p>
    <w:p>
      <w:r>
        <w:rPr>
          <w:rFonts w:ascii="Times New Roman" w:hAnsi="Times New Roman" w:eastAsia="宋体"/>
          <w:sz w:val="21"/>
        </w:rPr>
        <w:t>Until open-world foundation models match the performance of specialized approaches, the effectiveness of deep learning models remains heavily dependent on dataset availability. Training data must align not only with the target object categories but also with the sensor characteristics and modalities. To bridge the gap between available datasets and deployment domains, domain adaptation strategies are widely used. In this work, we propose a novel approach to transferring sensor-specific knowledge from an image dataset to LiDAR, an entirely different sensing domain. Our method XD-MAP leverages detections from a neural network on camera images to create a semantic parametric map. The map elements are modeled to produce pseudo labels in the target domain without any manual annotation effort. Unlike previous domain transfer approaches, our method does not require direct overlap between sensors and enables extending the angular perception range from a front-view camera to a full 360 view. On our large-scale road feature dataset, XD-MAP outperforms single shot baseline approaches by +19.5 mIoU for 2D semantic segmentation, +19.5 PQth for 2D panoptic segmentation, and +32.3 mIoU in 3D semantic segmentation. The results demonstrate the effectiveness of our approach achieving strong performance on LiDAR data without any manual labeling.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LiNUS：用于实时 DBS 手术的深部脑核团轻量级自动分割</w:t>
      </w:r>
    </w:p>
    <w:p>
      <w:r>
        <w:rPr>
          <w:rFonts w:ascii="Times New Roman" w:hAnsi="Times New Roman" w:eastAsia="宋体"/>
          <w:b/>
          <w:color w:val="003264"/>
          <w:sz w:val="24"/>
        </w:rPr>
        <w:t>LiNUS: Lightweight Automatic Segmentation of Deep Brain Nuclei for Real-Time DBS Surgery</w:t>
      </w:r>
    </w:p>
    <w:p>
      <w:r>
        <w:rPr>
          <w:rFonts w:ascii="Times New Roman" w:hAnsi="Times New Roman" w:eastAsia="宋体"/>
          <w:sz w:val="21"/>
        </w:rPr>
        <w:t>作者: Chunhua Hu</w:t>
        <w:br/>
      </w:r>
      <w:r>
        <w:rPr>
          <w:rFonts w:ascii="Times New Roman" w:hAnsi="Times New Roman" w:eastAsia="宋体"/>
          <w:sz w:val="21"/>
        </w:rPr>
        <w:t xml:space="preserve">时间: 2026-01-21T09:16:59Z | </w:t>
      </w:r>
      <w:r>
        <w:t xml:space="preserve">链接: </w:t>
      </w:r>
      <w:hyperlink r:id="rId42">
        <w:r>
          <w:rPr>
            <w:rFonts w:ascii="Times New Roman" w:hAnsi="Times New Roman" w:eastAsia="宋体"/>
            <w:color w:val="0000FF"/>
            <w:sz w:val="21"/>
            <w:u w:val="single"/>
          </w:rPr>
          <w:t>https://arxiv.org/abs/2601.14793v1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本文提出了 LiNUS，这是一种轻量级深度学习框架，用于在深部脑刺激（DBS）手术中自动分割丘脑底核（STN）。为了解决 MRI 数据中目标体积小和类别不平衡的挑战，LiNUS 通过引入谱归一化约束、双线性插值上采样和多尺度特征融合机制，改进了 U-Net 架构。清华 DBS 数据集（TT14）上的实验结果表明，LiNUS 的 Dice 系数为 0.679，每个受试者的推理时间仅为 0.05 秒，显着优于传统的手动和基于配准的方法。对高分辨率数据的进一步验证证实了模型的稳健性，获得了 0.89 的 Dice 分数。还开发了专用的图形用户界面（GUI）以促进实时临床应用。</w:t>
      </w:r>
    </w:p>
    <w:p>
      <w:pPr>
        <w:spacing w:before="120"/>
      </w:pPr>
      <w:r>
        <w:rPr>
          <w:rFonts w:ascii="Times New Roman" w:hAnsi="Times New Roman" w:eastAsia="宋体"/>
          <w:b/>
          <w:sz w:val="21"/>
        </w:rPr>
        <w:t>English Abstract:</w:t>
      </w:r>
    </w:p>
    <w:p>
      <w:r>
        <w:rPr>
          <w:rFonts w:ascii="Times New Roman" w:hAnsi="Times New Roman" w:eastAsia="宋体"/>
          <w:sz w:val="21"/>
        </w:rPr>
        <w:t>This paper proposes LiNUS, a lightweight deep learning framework for the automatic segmentation of the Subthalamic Nucleus (STN) in Deep Brain Stimulation (DBS) surgery. Addressing the challenges of small target volume and class imbalance in MRI data, LiNUS improves upon the U-Net architecture by introducing spectral normalization constraints, bilinear interpolation upsampling, and a multi-scale feature fusion mechanism. Experimental results on the Tsinghua DBS dataset (TT14) demonstrate that LiNUS achieves a Dice coefficient of 0.679 with an inference time of only 0.05 seconds per subject, significantly outperforming traditional manual and registration-based methods. Further validation on high-resolution data confirms the model's robustness, achieving a Dice score of 0.89. A dedicated Graphical User Interface (GUI) was also developed to facilitate real-time clinical application.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 CT-DICOM 图像的 3D STL 模型的基于过滤的 2D 轮廓重建</w:t>
      </w:r>
    </w:p>
    <w:p>
      <w:r>
        <w:rPr>
          <w:rFonts w:ascii="Times New Roman" w:hAnsi="Times New Roman" w:eastAsia="宋体"/>
          <w:b/>
          <w:color w:val="003264"/>
          <w:sz w:val="24"/>
        </w:rPr>
        <w:t>Filtered 2D Contour-Based Reconstruction of 3D STL Model from CT-DICOM Images</w:t>
      </w:r>
    </w:p>
    <w:p>
      <w:r>
        <w:rPr>
          <w:rFonts w:ascii="Times New Roman" w:hAnsi="Times New Roman" w:eastAsia="宋体"/>
          <w:sz w:val="21"/>
        </w:rPr>
        <w:t>作者: Y. Ravi Kumar</w:t>
        <w:br/>
      </w:r>
      <w:r>
        <w:rPr>
          <w:rFonts w:ascii="Times New Roman" w:hAnsi="Times New Roman" w:eastAsia="宋体"/>
          <w:sz w:val="21"/>
        </w:rPr>
        <w:t xml:space="preserve">时间: 2026-01-21T13:56:43Z | </w:t>
      </w:r>
      <w:r>
        <w:t xml:space="preserve">链接: </w:t>
      </w:r>
      <w:hyperlink r:id="rId43">
        <w:r>
          <w:rPr>
            <w:rFonts w:ascii="Times New Roman" w:hAnsi="Times New Roman" w:eastAsia="宋体"/>
            <w:color w:val="0000FF"/>
            <w:sz w:val="21"/>
            <w:u w:val="single"/>
          </w:rPr>
          <w:t>https://arxiv.org/abs/2601.14997v1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根据数字成像和医学通信 (DICOM) 图像中扫描结构的 2D 轮廓重建 3D 立体光刻 (STL) 模型对于理解几何形状和畸形至关重要。计算机断层扫描 (CT) 图像经过处理以增强对比度、减少噪声，然后进行平滑处理。使用阈值技术对处理后的 CT 图像进行分割。从分割的 CT 图像中提取 2D 轮廓数据点，并用于构建 3D STL 模型。由于低分辨率图像的分割和所构建的 3D 结构的几何形状偏离实际，2D 轮廓数据点可能包含异常值。为了应对分割过程中的缺陷，在这项工作中，我们建议使用过滤后的 2D 轮廓数据点来重建 3D STL 模型。每幅图像的过滤后的 2D 轮廓点经过 delaunay 三角测量并逐层连接以重建 3D STL 模型。 3D STL 模型重建在 i) 基本形状的 2D 数据点和 ii) 人体骨盆的感兴趣区域 (ROI) 上进行验证，并作为案例研究提供。提出了根据分割骨盆骨 ROI 的 2D 轮廓数据点（带过滤和不带过滤）构建的 3D STL 模型。与未过滤 2D 数据点重建的模型相比，从过滤后的 2D 数据点重建的 3D STL 模型改进了模型的几何形状。</w:t>
      </w:r>
    </w:p>
    <w:p>
      <w:pPr>
        <w:spacing w:before="120"/>
      </w:pPr>
      <w:r>
        <w:rPr>
          <w:rFonts w:ascii="Times New Roman" w:hAnsi="Times New Roman" w:eastAsia="宋体"/>
          <w:b/>
          <w:sz w:val="21"/>
        </w:rPr>
        <w:t>English Abstract:</w:t>
      </w:r>
    </w:p>
    <w:p>
      <w:r>
        <w:rPr>
          <w:rFonts w:ascii="Times New Roman" w:hAnsi="Times New Roman" w:eastAsia="宋体"/>
          <w:sz w:val="21"/>
        </w:rPr>
        <w:t>Reconstructing a 3D Stereo-lithography (STL) Model from 2D Contours of scanned structure in Digital Imaging and Communication in Medicine (DICOM) images is crucial to understand the geometry and deformity. Computed Tomography (CT) images are processed to enhance the contrast, reduce the noise followed by smoothing. The processed CT images are segmented using thresholding technique. 2D contour data points are extracted from segmented CT images and are used to construct 3D STL Models. The 2D contour data points may contain outliers as a result of segmentation of low resolution images and the geometry of the constructed 3D structure deviate from the actual. To cope with the imperfections in segmentation process, in this work we propose to use filtered 2D contour data points to reconstruct 3D STL Model. The filtered 2D contour points of each image are delaunay triangulated and joined layer-by-layer to reconstruct the 3D STL model. The 3D STL Model reconstruction is verified on i) 2D Data points of basic shapes and ii) Region of Interest (ROI) of human pelvic bone and are presented as case studies. The 3D STL model constructed from 2D contour data points of ROI of segmented pelvic bone with and without filtering are presented. The 3D STL model reconstructed from filtered 2D data points improved the geometry of model compared to the model reconstructed without filtering 2D data points.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用于可扩展气候模拟器的场空间自动编码器</w:t>
      </w:r>
    </w:p>
    <w:p>
      <w:r>
        <w:rPr>
          <w:rFonts w:ascii="Times New Roman" w:hAnsi="Times New Roman" w:eastAsia="宋体"/>
          <w:b/>
          <w:color w:val="003264"/>
          <w:sz w:val="24"/>
        </w:rPr>
        <w:t>Field-Space Autoencoder for Scalable Climate Emulators</w:t>
      </w:r>
    </w:p>
    <w:p>
      <w:r>
        <w:rPr>
          <w:rFonts w:ascii="Times New Roman" w:hAnsi="Times New Roman" w:eastAsia="宋体"/>
          <w:sz w:val="21"/>
        </w:rPr>
        <w:t>作者: Christopher Kadow</w:t>
        <w:br/>
      </w:r>
      <w:r>
        <w:rPr>
          <w:rFonts w:ascii="Times New Roman" w:hAnsi="Times New Roman" w:eastAsia="宋体"/>
          <w:sz w:val="21"/>
        </w:rPr>
        <w:t xml:space="preserve">时间: 2026-01-21T15:43:53Z | </w:t>
      </w:r>
      <w:r>
        <w:t xml:space="preserve">链接: </w:t>
      </w:r>
      <w:hyperlink r:id="rId44">
        <w:r>
          <w:rPr>
            <w:rFonts w:ascii="Times New Roman" w:hAnsi="Times New Roman" w:eastAsia="宋体"/>
            <w:color w:val="0000FF"/>
            <w:sz w:val="21"/>
            <w:u w:val="single"/>
          </w:rPr>
          <w:t>https://arxiv.org/abs/2601.15102v1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公里级地球系统模型对于捕捉当地气候变化至关重要。然而，这些模型的计算成本很高，并且会产生 PB 级的输出，这限制了它们在概率风险评估等应用中的实用性。在这里，我们提出了场空间自动编码器，这是一个基于球形压缩模型的可扩展气候仿真框架，克服了这些挑战。通过利用场空间注意力，该模型可以有效地对本地气候模型输出进行操作，从而避免由于将球形数据强制到欧几里得网格而导致的几何失真。这种方法比卷积基线更好地保留了物理结构。通过生成结构化压缩字段，它可以作为下游生成仿真的良好基线。此外，该模型可以执行零样本超分辨率，将低分辨率大型集合和稀缺高分辨率数据映射到共享表示中。我们在这些压缩场上训练生成扩散模型。该模型可以同时从丰富的低分辨率数据中学习内部变异性，并从稀疏的高分辨率数据中学习精细尺度的物理现象。我们的工作弥补了大量低分辨率集合统计数据与稀缺高分辨率物理细节之间的差距。</w:t>
      </w:r>
    </w:p>
    <w:p>
      <w:pPr>
        <w:spacing w:before="120"/>
      </w:pPr>
      <w:r>
        <w:rPr>
          <w:rFonts w:ascii="Times New Roman" w:hAnsi="Times New Roman" w:eastAsia="宋体"/>
          <w:b/>
          <w:sz w:val="21"/>
        </w:rPr>
        <w:t>English Abstract:</w:t>
      </w:r>
    </w:p>
    <w:p>
      <w:r>
        <w:rPr>
          <w:rFonts w:ascii="Times New Roman" w:hAnsi="Times New Roman" w:eastAsia="宋体"/>
          <w:sz w:val="21"/>
        </w:rPr>
        <w:t>Kilometer-scale Earth system models are essential for capturing local climate change. However, these models are computationally expensive and produce petabyte-scale outputs, which limits their utility for applications such as probabilistic risk assessment. Here, we present the Field-Space Autoencoder, a scalable climate emulation framework based on a spherical compression model that overcomes these challenges. By utilizing Field-Space Attention, the model efficiently operates on native climate model output and therefore avoids geometric distortions caused by forcing spherical data onto Euclidean grids. This approach preserves physical structures significantly better than convolutional baselines. By producing a structured compressed field, it serves as a good baseline for downstream generative emulation. In addition, the model can perform zero-shot super-resolution that maps low-resolution large ensembles and scarce high-resolution data into a shared representation. We train a generative diffusion model on these compressed fields. The model can simultaneously learn internal variability from abundant low-resolution data and fine-scale physics from sparse high-resolution data. Our work bridges the gap between the high volume of low-resolution ensemble statistics and the scarcity of high-resolution physical detail.</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医学成像视觉模型：超声扫描检测 PCOS 的混合方法</w:t>
      </w:r>
    </w:p>
    <w:p>
      <w:r>
        <w:rPr>
          <w:rFonts w:ascii="Times New Roman" w:hAnsi="Times New Roman" w:eastAsia="宋体"/>
          <w:b/>
          <w:color w:val="003264"/>
          <w:sz w:val="24"/>
        </w:rPr>
        <w:t>Vision Models for Medical Imaging: A Hybrid Approach for PCOS Detection from Ultrasound Scans</w:t>
      </w:r>
    </w:p>
    <w:p>
      <w:r>
        <w:rPr>
          <w:rFonts w:ascii="Times New Roman" w:hAnsi="Times New Roman" w:eastAsia="宋体"/>
          <w:sz w:val="21"/>
        </w:rPr>
        <w:t>作者: Md Sharif Mollah</w:t>
        <w:br/>
      </w:r>
      <w:r>
        <w:rPr>
          <w:rFonts w:ascii="Times New Roman" w:hAnsi="Times New Roman" w:eastAsia="宋体"/>
          <w:sz w:val="21"/>
        </w:rPr>
        <w:t xml:space="preserve">时间: 2026-01-21T15:58:05Z | </w:t>
      </w:r>
      <w:r>
        <w:t xml:space="preserve">链接: </w:t>
      </w:r>
      <w:hyperlink r:id="rId45">
        <w:r>
          <w:rPr>
            <w:rFonts w:ascii="Times New Roman" w:hAnsi="Times New Roman" w:eastAsia="宋体"/>
            <w:color w:val="0000FF"/>
            <w:sz w:val="21"/>
            <w:u w:val="single"/>
          </w:rPr>
          <w:t>https://arxiv.org/abs/2601.15119v1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多囊卵巢综合症（PCOS）是育龄妇女最常见的内分泌疾病。许多孟加拉国妇女在老年时患有多囊卵巢综合症。我们研究的目的是确定有效的基于视觉的医学图像分析技术并评估混合模型以准确检测 PCOS。我们引入了两种新颖的混合模型，结合了卷积和基于变压器的方法。训练和测试数据分为两类：“感染”（PCOS 阳性）和“未感染”（健康卵巢）。在初始阶段，我们的第一个混合模型“DenConST”（集成了 DenseNet121、Swin Transformer 和 ConvNeXt）实现了 85.69% 的准确率。最终的优化模型“DenConREST”（包含 Swin Transformer、ConvNeXt、DenseNet121、ResNet18 和 EfficientNetV2）表现出卓越的性能，准确率达到 98.23%。在所有评估的模型中，DenConREST 显示了最好的性能。这项研究重点介绍了一种从超声图像检测 PCOS 的有效解决方案，可显着提高诊断准确性，同时减少检测错误。</w:t>
      </w:r>
    </w:p>
    <w:p>
      <w:pPr>
        <w:spacing w:before="120"/>
      </w:pPr>
      <w:r>
        <w:rPr>
          <w:rFonts w:ascii="Times New Roman" w:hAnsi="Times New Roman" w:eastAsia="宋体"/>
          <w:b/>
          <w:sz w:val="21"/>
        </w:rPr>
        <w:t>English Abstract:</w:t>
      </w:r>
    </w:p>
    <w:p>
      <w:r>
        <w:rPr>
          <w:rFonts w:ascii="Times New Roman" w:hAnsi="Times New Roman" w:eastAsia="宋体"/>
          <w:sz w:val="21"/>
        </w:rPr>
        <w:t>Polycystic Ovary Syndrome (PCOS) is the most familiar endocrine illness in women of reproductive age. Many Bangladeshi women suffer from PCOS disease in their older age. The aim of our research is to identify effective vision-based medical image analysis techniques and evaluate hybrid models for the accurate detection of PCOS. We introduced two novel hybrid models combining convolutional and transformer-based approaches. The training and testing data were organized into two categories: "infected" (PCOS-positive) and "noninfected" (healthy ovaries). In the initial stage, our first hybrid model, 'DenConST' (integrating DenseNet121, Swin Transformer, and ConvNeXt), achieved 85.69% accuracy. The final optimized model, 'DenConREST' (incorporating Swin Transformer, ConvNeXt, DenseNet121, ResNet18, and EfficientNetV2), demonstrated superior performance with 98.23% accuracy. Among all evaluated models, DenConREST showed the best performance. This research highlights an efficient solution for PCOS detection from ultrasound images, significantly improving diagnostic accuracy while reducing detection errors.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AI &amp; Vision (Optics)</w:t>
      </w:r>
    </w:p>
    <w:p>
      <w:pPr>
        <w:jc w:val="center"/>
      </w:pPr>
      <w:r>
        <w:rPr>
          <w:rFonts w:ascii="Times New Roman" w:hAnsi="Times New Roman" w:eastAsia="宋体"/>
          <w:color w:val="646464"/>
          <w:sz w:val="21"/>
        </w:rPr>
        <w:t>--- 更新: 2026-01-22 02:28 ---</w:t>
      </w:r>
    </w:p>
    <w:p>
      <w:pPr>
        <w:pStyle w:val="Heading2"/>
      </w:pPr>
      <w:r/>
      <w:r>
        <w:rPr>
          <w:rFonts w:ascii="Times New Roman" w:hAnsi="Times New Roman" w:eastAsia="宋体"/>
          <w:b/>
          <w:color w:val="000000"/>
          <w:sz w:val="24"/>
        </w:rPr>
        <w:t>通过视觉语言判断和综合数据进行医疗细分的大规模标签质量评估</w:t>
      </w:r>
    </w:p>
    <w:p>
      <w:r>
        <w:rPr>
          <w:rFonts w:ascii="Times New Roman" w:hAnsi="Times New Roman" w:eastAsia="宋体"/>
          <w:b/>
          <w:color w:val="003264"/>
          <w:sz w:val="24"/>
        </w:rPr>
        <w:t>Large-Scale Label Quality Assessment for Medical Segmentation via a Vision-Language Judge and Synthetic Data</w:t>
      </w:r>
    </w:p>
    <w:p>
      <w:r>
        <w:rPr>
          <w:rFonts w:ascii="Times New Roman" w:hAnsi="Times New Roman" w:eastAsia="宋体"/>
          <w:sz w:val="21"/>
        </w:rPr>
        <w:t>作者: Alan Yuille</w:t>
        <w:br/>
      </w:r>
      <w:r>
        <w:rPr>
          <w:rFonts w:ascii="Times New Roman" w:hAnsi="Times New Roman" w:eastAsia="宋体"/>
          <w:sz w:val="21"/>
        </w:rPr>
        <w:t xml:space="preserve">时间: 2026-01-20T19:09:12Z | </w:t>
      </w:r>
      <w:r>
        <w:t xml:space="preserve">链接: </w:t>
      </w:r>
      <w:hyperlink r:id="rId40">
        <w:r>
          <w:rPr>
            <w:rFonts w:ascii="Times New Roman" w:hAnsi="Times New Roman" w:eastAsia="宋体"/>
            <w:color w:val="0000FF"/>
            <w:sz w:val="21"/>
            <w:u w:val="single"/>
          </w:rPr>
          <w:t>https://arxiv.org/abs/2601.14406v1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大规模的医学分割数据集通常结合了质量参差不齐的手动标签和伪标签，这可能会影响训练和评估。低质量的标签可能会影响性能并降低模型训练的稳健性。为了解决这个问题，我们提出了 SegAE（分割评估引擎），这是一种轻量级视觉语言模型 (VLM)，可以自动预测 142 个解剖结构的标签质量。经过超过 400 万个具有质量分数的图像标签对的训练，SegAE 与真实 Dice 相似性实现了 0.902 的高相关系数，并在 0.06 秒内评估了 3D 掩模。 SegAE 显示了几个实际好处：（I）我们的分析揭示了公共数据集中普遍存在的低质量标签； (II) SegAE 提高了主动和半监督学习中的数据效率和训练性能，将数据集注释成本减少了三分之一，每个标签的质量检查时间减少了 70%。该工具为大规模医学分割数据集中的质量控制提供了简单有效的解决方案。数据集、模型权重和代码发布于 https://github.com/Schuture/SegAE。</w:t>
      </w:r>
    </w:p>
    <w:p>
      <w:pPr>
        <w:spacing w:before="120"/>
      </w:pPr>
      <w:r>
        <w:rPr>
          <w:rFonts w:ascii="Times New Roman" w:hAnsi="Times New Roman" w:eastAsia="宋体"/>
          <w:b/>
          <w:sz w:val="21"/>
        </w:rPr>
        <w:t>English Abstract:</w:t>
      </w:r>
    </w:p>
    <w:p>
      <w:r>
        <w:rPr>
          <w:rFonts w:ascii="Times New Roman" w:hAnsi="Times New Roman" w:eastAsia="宋体"/>
          <w:sz w:val="21"/>
        </w:rPr>
        <w:t>Large-scale medical segmentation datasets often combine manual and pseudo-labels of uneven quality, which can compromise training and evaluation. Low-quality labels may hamper performance and make the model training less robust. To address this issue, we propose SegAE (Segmentation Assessment Engine), a lightweight vision-language model (VLM) that automatically predicts label quality across 142 anatomical structures. Trained on over four million image-label pairs with quality scores, SegAE achieves a high correlation coefficient of 0.902 with ground-truth Dice similarity and evaluates a 3D mask in 0.06s. SegAE shows several practical benefits: (I) Our analysis reveals widespread low-quality labeling across public datasets; (II) SegAE improves data efficiency and training performance in active and semi-supervised learning, reducing dataset annotation cost by one-third and quality-checking time by 70% per label. This tool provides a simple and effective solution for quality control in large-scale medical segmentation datasets. The dataset, model weights, and codes are released at https://github.com/Schuture/SegAE.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基于视觉的自然语言场景理解自动驾驶：扩展数据集和交通场景描述生成的新模型</w:t>
      </w:r>
    </w:p>
    <w:p>
      <w:r>
        <w:rPr>
          <w:rFonts w:ascii="Times New Roman" w:hAnsi="Times New Roman" w:eastAsia="宋体"/>
          <w:b/>
          <w:color w:val="003264"/>
          <w:sz w:val="24"/>
        </w:rPr>
        <w:t>Vision-Based Natural Language Scene Understanding for Autonomous Driving: An Extended Dataset and a New Model for Traffic Scene Description Generation</w:t>
      </w:r>
    </w:p>
    <w:p>
      <w:r>
        <w:rPr>
          <w:rFonts w:ascii="Times New Roman" w:hAnsi="Times New Roman" w:eastAsia="宋体"/>
          <w:sz w:val="21"/>
        </w:rPr>
        <w:t>作者: Behzad Moshiri</w:t>
        <w:br/>
      </w:r>
      <w:r>
        <w:rPr>
          <w:rFonts w:ascii="Times New Roman" w:hAnsi="Times New Roman" w:eastAsia="宋体"/>
          <w:sz w:val="21"/>
        </w:rPr>
        <w:t xml:space="preserve">时间: 2026-01-20T19:50:42Z | </w:t>
      </w:r>
      <w:r>
        <w:t xml:space="preserve">链接: </w:t>
      </w:r>
      <w:hyperlink r:id="rId46">
        <w:r>
          <w:rPr>
            <w:rFonts w:ascii="Times New Roman" w:hAnsi="Times New Roman" w:eastAsia="宋体"/>
            <w:color w:val="0000FF"/>
            <w:sz w:val="21"/>
            <w:u w:val="single"/>
          </w:rPr>
          <w:t>https://arxiv.org/abs/2601.14438v1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交通场景理解对于自动驾驶车辆准确感知和解释其环境至关重要，从而确保安全导航。本文提出了一种新颖的框架，可将单个前视摄像头图像转换为简洁的自然语言描述，有效捕获空间布局、语义关系和驾驶相关线索。所提出的模型利用混合注意机制来增强空间和语义特征提取，并集成这些特征以生成上下文丰富且详细的场景描述。为了解决该领域专业数据集可用性有限的问题，开发了一个源自 BDD100K 数据集的新数据集，并为其构建提供了全面的指南。此外，该研究还深入讨论了相关评估指标，确定了最适合该任务的措施。使用 CIDEr 和 SPICE 等指标进行的广泛定量评估，辅以人类判断评估，表明所提出的模型在新开发的数据集上实现了强劲的性能并有效地实现了其预期目标。</w:t>
      </w:r>
    </w:p>
    <w:p>
      <w:pPr>
        <w:spacing w:before="120"/>
      </w:pPr>
      <w:r>
        <w:rPr>
          <w:rFonts w:ascii="Times New Roman" w:hAnsi="Times New Roman" w:eastAsia="宋体"/>
          <w:b/>
          <w:sz w:val="21"/>
        </w:rPr>
        <w:t>English Abstract:</w:t>
      </w:r>
    </w:p>
    <w:p>
      <w:r>
        <w:rPr>
          <w:rFonts w:ascii="Times New Roman" w:hAnsi="Times New Roman" w:eastAsia="宋体"/>
          <w:sz w:val="21"/>
        </w:rPr>
        <w:t>Traffic scene understanding is essential for enabling autonomous vehicles to accurately perceive and interpret their environment, thereby ensuring safe navigation. This paper presents a novel framework that transforms a single frontal-view camera image into a concise natural language description, effectively capturing spatial layouts, semantic relationships, and driving-relevant cues. The proposed model leverages a hybrid attention mechanism to enhance spatial and semantic feature extraction and integrates these features to generate contextually rich and detailed scene descriptions. To address the limited availability of specialized datasets in this domain, a new dataset derived from the BDD100K dataset has been developed, with comprehensive guidelines provided for its construction. Furthermore, the study offers an in-depth discussion of relevant evaluation metrics, identifying the most appropriate measures for this task. Extensive quantitative evaluations using metrics such as CIDEr and SPICE, complemented by human judgment assessments, demonstrate that the proposed model achieves strong performance and effectively fulfills its intended objectives on the newly developed dataset.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基于高斯的自适应多模态 3D 语义占用预测</w:t>
      </w:r>
    </w:p>
    <w:p>
      <w:r>
        <w:rPr>
          <w:rFonts w:ascii="Times New Roman" w:hAnsi="Times New Roman" w:eastAsia="宋体"/>
          <w:b/>
          <w:color w:val="003264"/>
          <w:sz w:val="24"/>
        </w:rPr>
        <w:t>Gaussian Based Adaptive Multi-Modal 3D Semantic Occupancy Prediction</w:t>
      </w:r>
    </w:p>
    <w:p>
      <w:r>
        <w:rPr>
          <w:rFonts w:ascii="Times New Roman" w:hAnsi="Times New Roman" w:eastAsia="宋体"/>
          <w:sz w:val="21"/>
        </w:rPr>
        <w:t>作者: A. Enes Doruk</w:t>
        <w:br/>
      </w:r>
      <w:r>
        <w:rPr>
          <w:rFonts w:ascii="Times New Roman" w:hAnsi="Times New Roman" w:eastAsia="宋体"/>
          <w:sz w:val="21"/>
        </w:rPr>
        <w:t xml:space="preserve">时间: 2026-01-20T20:11:09Z | </w:t>
      </w:r>
      <w:r>
        <w:t xml:space="preserve">链接: </w:t>
      </w:r>
      <w:hyperlink r:id="rId47">
        <w:r>
          <w:rPr>
            <w:rFonts w:ascii="Times New Roman" w:hAnsi="Times New Roman" w:eastAsia="宋体"/>
            <w:color w:val="0000FF"/>
            <w:sz w:val="21"/>
            <w:u w:val="single"/>
          </w:rPr>
          <w:t>https://arxiv.org/abs/2601.14448v1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稀疏对象检测范式向密集 3D 语义占用预测的转变对于应对自动驾驶车辆的长尾安全挑战是必要的。尽管如此，当前的体素化方法通常面临计算复杂性要求过高的问题，其中融合过程是脆弱的、静态的，并且在动态环境设置下会崩溃。为此，这项研究工作增强了一种新颖的基于高斯的自适应相机-LiDAR多模态3D占用预测模型，该模型通过内存高效的3D高斯模型将相机模态的语义优势与LiDAR模态的几何优势无缝地连接起来。所提出的解决方案有四个关键组成部分：(1) 激光雷达深度特征聚合 (LDFA)，其中采用深度可变形采样来处理几何稀疏性；(2) 基于熵的特征平滑，其中采用交叉熵来处理特定域噪声；(3) 自适应相机-激光雷达融合，其中根据模型输出执行传感器输出的动态重新校准；(4) 使用选择性状态空间模型的高斯-曼巴头用于具有线性计算复杂度的全局上下文解码。</w:t>
      </w:r>
    </w:p>
    <w:p>
      <w:pPr>
        <w:spacing w:before="120"/>
      </w:pPr>
      <w:r>
        <w:rPr>
          <w:rFonts w:ascii="Times New Roman" w:hAnsi="Times New Roman" w:eastAsia="宋体"/>
          <w:b/>
          <w:sz w:val="21"/>
        </w:rPr>
        <w:t>English Abstract:</w:t>
      </w:r>
    </w:p>
    <w:p>
      <w:r>
        <w:rPr>
          <w:rFonts w:ascii="Times New Roman" w:hAnsi="Times New Roman" w:eastAsia="宋体"/>
          <w:sz w:val="21"/>
        </w:rPr>
        <w:t>The sparse object detection paradigm shift towards dense 3D semantic occupancy prediction is necessary for dealing with long-tail safety challenges for autonomous vehicles. Nonetheless, the current voxelization methods commonly suffer from excessive computation complexity demands, where the fusion process is brittle, static, and breaks down under dynamic environmental settings. To this end, this research work enhances a novel Gaussian-based adaptive camera-LiDAR multimodal 3D occupancy prediction model that seamlessly bridges the semantic strengths of camera modality with the geometric strengths of LiDAR modality through a memory-efficient 3D Gaussian model. The proposed solution has four key components: (1) LiDAR Depth Feature Aggregation (LDFA), where depth-wise deformable sampling is employed for dealing with geometric sparsity, (2) Entropy-Based Feature Smoothing, where cross-entropy is employed for handling domain-specific noise, (3) Adaptive Camera-LiDAR Fusion, where dynamic recalibration of sensor outputs is performed based on model outputs, and (4) Gauss-Mamba Head that uses Selective State Space Models for global context decoding that enjoys linear computation complexity.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使用深度学习对 NASA 自主模块化传感器进行实时野火定位</w:t>
      </w:r>
    </w:p>
    <w:p>
      <w:r>
        <w:rPr>
          <w:rFonts w:ascii="Times New Roman" w:hAnsi="Times New Roman" w:eastAsia="宋体"/>
          <w:b/>
          <w:color w:val="003264"/>
          <w:sz w:val="24"/>
        </w:rPr>
        <w:t>Real-Time Wildfire Localization on the NASA Autonomous Modular Sensor using Deep Learning</w:t>
      </w:r>
    </w:p>
    <w:p>
      <w:r>
        <w:rPr>
          <w:rFonts w:ascii="Times New Roman" w:hAnsi="Times New Roman" w:eastAsia="宋体"/>
          <w:sz w:val="21"/>
        </w:rPr>
        <w:t>作者: Nikhil Behari</w:t>
        <w:br/>
      </w:r>
      <w:r>
        <w:rPr>
          <w:rFonts w:ascii="Times New Roman" w:hAnsi="Times New Roman" w:eastAsia="宋体"/>
          <w:sz w:val="21"/>
        </w:rPr>
        <w:t xml:space="preserve">时间: 2026-01-20T20:56:34Z | </w:t>
      </w:r>
      <w:r>
        <w:t xml:space="preserve">链接: </w:t>
      </w:r>
      <w:hyperlink r:id="rId48">
        <w:r>
          <w:rPr>
            <w:rFonts w:ascii="Times New Roman" w:hAnsi="Times New Roman" w:eastAsia="宋体"/>
            <w:color w:val="0000FF"/>
            <w:sz w:val="21"/>
            <w:u w:val="single"/>
          </w:rPr>
          <w:t>https://arxiv.org/abs/2601.14475v1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高空、多光谱、航空图像稀缺且获取成本昂贵，但算法的进步和机器学习模型的应用对于解决野火检测等高影响问题是必要的。我们引入了来自 NASA 自主模块化传感器 (AMS) 的人工注释数据集，使用 12 通道中高海拔（3 - 50 公里）航空野火图像，类似于当前美国野火任务中使用的图像。我们的数据集结合了来自 12 个不同通道的光谱数据，包括红外 (IR)、短波红外 (SWIR) 和热能。我们从 20 个野火任务中获取图像，并随机采样小块，生成超过 4000 张具有高可变性的图像，包括烟雾/云遮挡、容易混淆的误报和夜间图像。</w:t>
        <w:br/>
        <w:t xml:space="preserve">  我们展示了深度学习模型的结果，该模型可以自动执行人力密集型的火灾边界确定过程。我们训练两个深度神经网络，一个用于图像分类，另一个用于像素级分割。这些网络被组合成一个独特的实时分割模型，以有效地定位传入图像源上的活跃野火。我们的模型实现了 96% 的分类准确率、74% 的交联 (IoU) 和 84% 的召回率，超越了过去的方法，包括使用卫星数据和经典颜色规则算法训练的模型。通过利用多光谱数据集，我们的模型能够检测夜间和云层后面的活跃野火，同时区分误报。我们发现来自短波红外、红外和热波段的数据对于区分火灾边界最重要。我们的代码和数据集可以在这里找到：https://github.com/nasa/Autonomous-Modular-Sensor-Wildfire-Segmentation/tree/main 和 https://drive.google.com/drive/folders/1-u4vs9rqwkwgdeeeoUhftCxrfe_4QPTn?=usp=drive_link</w:t>
      </w:r>
    </w:p>
    <w:p>
      <w:pPr>
        <w:spacing w:before="120"/>
      </w:pPr>
      <w:r>
        <w:rPr>
          <w:rFonts w:ascii="Times New Roman" w:hAnsi="Times New Roman" w:eastAsia="宋体"/>
          <w:b/>
          <w:sz w:val="21"/>
        </w:rPr>
        <w:t>English Abstract:</w:t>
      </w:r>
    </w:p>
    <w:p>
      <w:r>
        <w:rPr>
          <w:rFonts w:ascii="Times New Roman" w:hAnsi="Times New Roman" w:eastAsia="宋体"/>
          <w:sz w:val="21"/>
        </w:rPr>
        <w:t>High-altitude, multi-spectral, aerial imagery is scarce and expensive to acquire, yet it is necessary for algorithmic advances and application of machine learning models to high-impact problems such as wildfire detection. We introduce a human-annotated dataset from the NASA Autonomous Modular Sensor (AMS) using 12-channel, medium to high altitude (3 - 50 km) aerial wildfire images similar to those used in current US wildfire missions. Our dataset combines spectral data from 12 different channels, including infrared (IR), short-wave IR (SWIR), and thermal. We take imagery from 20 wildfire missions and randomly sample small patches to generate over 4000 images with high variability, including occlusions by smoke/clouds, easily-confused false positives, and nighttime imagery.</w:t>
        <w:br/>
        <w:t xml:space="preserve">  We demonstrate results from a deep-learning model to automate the human-intensive process of fire perimeter determination. We train two deep neural networks, one for image classification and the other for pixel-level segmentation. The networks are combined into a unique real-time segmentation model to efficiently localize active wildfire on an incoming image feed. Our model achieves 96% classification accuracy, 74% Intersection-over-Union(IoU), and 84% recall surpassing past methods, including models trained on satellite data and classical color-rule algorithms. By leveraging a multi-spectral dataset, our model is able to detect active wildfire at nighttime and behind clouds, while distinguishing between false positives. We find that data from the SWIR, IR, and thermal bands is the most important to distinguish fire perimeters. Our code and dataset can be found here: https://github.com/nasa/Autonomous-Modular-Sensor-Wildfire-Segmentation/tree/main and https://drive.google.com/drive/folders/1-u4vs9rqwkwgdeeeoUhftCxrfe_4QPTn?=usp=drive_link</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XD-MAP：使用语义参数映射的跨模态域适应</w:t>
      </w:r>
    </w:p>
    <w:p>
      <w:r>
        <w:rPr>
          <w:rFonts w:ascii="Times New Roman" w:hAnsi="Times New Roman" w:eastAsia="宋体"/>
          <w:b/>
          <w:color w:val="003264"/>
          <w:sz w:val="24"/>
        </w:rPr>
        <w:t>XD-MAP: Cross-Modal Domain Adaptation using Semantic Parametric Mapping</w:t>
      </w:r>
    </w:p>
    <w:p>
      <w:r>
        <w:rPr>
          <w:rFonts w:ascii="Times New Roman" w:hAnsi="Times New Roman" w:eastAsia="宋体"/>
          <w:sz w:val="21"/>
        </w:rPr>
        <w:t>作者: Christoph Stiller</w:t>
        <w:br/>
      </w:r>
      <w:r>
        <w:rPr>
          <w:rFonts w:ascii="Times New Roman" w:hAnsi="Times New Roman" w:eastAsia="宋体"/>
          <w:sz w:val="21"/>
        </w:rPr>
        <w:t xml:space="preserve">时间: 2026-01-20T21:00:26Z | </w:t>
      </w:r>
      <w:r>
        <w:t xml:space="preserve">链接: </w:t>
      </w:r>
      <w:hyperlink r:id="rId41">
        <w:r>
          <w:rPr>
            <w:rFonts w:ascii="Times New Roman" w:hAnsi="Times New Roman" w:eastAsia="宋体"/>
            <w:color w:val="0000FF"/>
            <w:sz w:val="21"/>
            <w:u w:val="single"/>
          </w:rPr>
          <w:t>https://arxiv.org/abs/2601.14477v1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开放世界基础模型与专业方法的性能相匹配之前，深度学习模型的有效性仍然严重依赖于数据集的可用性。训练数据不仅必须与目标对象类别保持一致，还必须与传感器特性和模式保持一致。为了弥合可用数据集和部署域之间的差距，广泛使用域适应策略。在这项工作中，我们提出了一种新颖的方法，将传感器特定的知识从图像数据集转移到 LiDAR（一个完全不同的传感领域）。我们的方法 XD-MAP 利用神经网络对相机图像的检测来创建语义参数图。对地图元素进行建模以在目标域中生成伪标签，而无需任何手动注释工作。与之前的域转移方法不同，我们的方法不需要传感器之间直接重叠，并且能够将角度感知范围从前视摄像头扩展到全 360 度视图。在我们的大规模道路特征数据集上，XD-MAP 在 2D 语义分割方面优于单镜头基线方法 +19.5 mIoU，在 2D 全景分割方面优于单镜头基线方法 +19.5 PQth，在 3D 语义分割方面优于单镜头基线方法 +32.3 mIoU。结果证明了我们的方法的有效性，无需任何手动标记即可在 LiDAR 数据上实现出色的性能。</w:t>
      </w:r>
    </w:p>
    <w:p>
      <w:pPr>
        <w:spacing w:before="120"/>
      </w:pPr>
      <w:r>
        <w:rPr>
          <w:rFonts w:ascii="Times New Roman" w:hAnsi="Times New Roman" w:eastAsia="宋体"/>
          <w:b/>
          <w:sz w:val="21"/>
        </w:rPr>
        <w:t>English Abstract:</w:t>
      </w:r>
    </w:p>
    <w:p>
      <w:r>
        <w:rPr>
          <w:rFonts w:ascii="Times New Roman" w:hAnsi="Times New Roman" w:eastAsia="宋体"/>
          <w:sz w:val="21"/>
        </w:rPr>
        <w:t>Until open-world foundation models match the performance of specialized approaches, the effectiveness of deep learning models remains heavily dependent on dataset availability. Training data must align not only with the target object categories but also with the sensor characteristics and modalities. To bridge the gap between available datasets and deployment domains, domain adaptation strategies are widely used. In this work, we propose a novel approach to transferring sensor-specific knowledge from an image dataset to LiDAR, an entirely different sensing domain. Our method XD-MAP leverages detections from a neural network on camera images to create a semantic parametric map. The map elements are modeled to produce pseudo labels in the target domain without any manual annotation effort. Unlike previous domain transfer approaches, our method does not require direct overlap between sensors and enables extending the angular perception range from a front-view camera to a full 360 view. On our large-scale road feature dataset, XD-MAP outperforms single shot baseline approaches by +19.5 mIoU for 2D semantic segmentation, +19.5 PQth for 2D panoptic segmentation, and +32.3 mIoU in 3D semantic segmentation. The results demonstrate the effectiveness of our approach achieving strong performance on LiDAR data without any manual labeling.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PAS-Mamba：用于 MRI 重建的相位-幅度-空间状态空间模型</w:t>
      </w:r>
    </w:p>
    <w:p>
      <w:r>
        <w:rPr>
          <w:rFonts w:ascii="Times New Roman" w:hAnsi="Times New Roman" w:eastAsia="宋体"/>
          <w:b/>
          <w:color w:val="003264"/>
          <w:sz w:val="24"/>
        </w:rPr>
        <w:t>PAS-Mamba: Phase-Amplitude-Spatial State Space Model for MRI Reconstruction</w:t>
      </w:r>
    </w:p>
    <w:p>
      <w:r>
        <w:rPr>
          <w:rFonts w:ascii="Times New Roman" w:hAnsi="Times New Roman" w:eastAsia="宋体"/>
          <w:sz w:val="21"/>
        </w:rPr>
        <w:t>作者: Beiji Zou</w:t>
        <w:br/>
      </w:r>
      <w:r>
        <w:rPr>
          <w:rFonts w:ascii="Times New Roman" w:hAnsi="Times New Roman" w:eastAsia="宋体"/>
          <w:sz w:val="21"/>
        </w:rPr>
        <w:t xml:space="preserve">时间: 2026-01-20T22:53:35Z | </w:t>
      </w:r>
      <w:r>
        <w:t xml:space="preserve">链接: </w:t>
      </w:r>
      <w:hyperlink r:id="rId49">
        <w:r>
          <w:rPr>
            <w:rFonts w:ascii="Times New Roman" w:hAnsi="Times New Roman" w:eastAsia="宋体"/>
            <w:color w:val="0000FF"/>
            <w:sz w:val="21"/>
            <w:u w:val="single"/>
          </w:rPr>
          <w:t>https://arxiv.org/abs/2601.14530v1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空间域和频域的联合特征建模已成为 MRI 重建的主流方法。然而，现有方法通常将频域视为一个整体，忽略了其内部成分所携带信息的差异。根据傅里叶变换理论，相位和幅度代表图像中不同类型的信息。我们的光谱交换实验表明，幅度主要反映像素级强度，而相位主要控制图像结构。为了防止统一频域建模引起的相位和幅度特征学习之间的干扰，我们提出了用于MRI重建的相位-幅度-空间状态空间模型（PAS-Mamba），这是一个将频域中的相位和幅度建模解耦并将其与图像域特征相结合以更好地重建的框架。在图像域中，LocalMamba 保留空间局部性以锐化精细的解剖细节。在频域中，我们将幅度和相位分解为两个专门的分支，以避免表征耦合。为了尊重频率信息的同心几何形状，我们提出圆形频域扫描（CFDS）来序列化从低频到高频的特征。最后，双域互补融合模块（DDCFM）自适应地融合幅度相位表示，并实现频域和图像域之间的双向交换，从而提供卓越的重建。对 IXI 和 fastMRI 膝盖数据集的广泛实验表明，PAS-Mamba 始终优于最先进的重建方法。</w:t>
      </w:r>
    </w:p>
    <w:p>
      <w:pPr>
        <w:spacing w:before="120"/>
      </w:pPr>
      <w:r>
        <w:rPr>
          <w:rFonts w:ascii="Times New Roman" w:hAnsi="Times New Roman" w:eastAsia="宋体"/>
          <w:b/>
          <w:sz w:val="21"/>
        </w:rPr>
        <w:t>English Abstract:</w:t>
      </w:r>
    </w:p>
    <w:p>
      <w:r>
        <w:rPr>
          <w:rFonts w:ascii="Times New Roman" w:hAnsi="Times New Roman" w:eastAsia="宋体"/>
          <w:sz w:val="21"/>
        </w:rPr>
        <w:t>Joint feature modeling in both the spatial and frequency domains has become a mainstream approach in MRI reconstruction. However, existing methods generally treat the frequency domain as a whole, neglecting the differences in the information carried by its internal components. According to Fourier transform theory, phase and amplitude represent different types of information in the image. Our spectrum swapping experiments show that magnitude mainly reflects pixel-level intensity, while phase predominantly governs image structure. To prevent interference between phase and magnitude feature learning caused by unified frequency-domain modeling, we propose the Phase-Amplitude-Spatial State Space Model (PAS-Mamba) for MRI Reconstruction, a framework that decouples phase and magnitude modeling in the frequency domain and combines it with image-domain features for better reconstruction. In the image domain, LocalMamba preserves spatial locality to sharpen fine anatomical details. In frequency domain, we disentangle amplitude and phase into two specialized branches to avoid representational coupling. To respect the concentric geometry of frequency information, we propose Circular Frequency Domain Scanning (CFDS) to serialize features from low to high frequencies. Finally, a Dual-Domain Complementary Fusion Module (DDCFM) adaptively fuses amplitude phase representations and enables bidirectional exchange between frequency and image domains, delivering superior reconstruction. Extensive experiments on the IXI and fastMRI knee datasets show that PAS-Mamba consistently outperforms state of the art reconstruction methods.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具有动态教师切换和层次一致性的涂鸦监督医学图像分割</w:t>
      </w:r>
    </w:p>
    <w:p>
      <w:r>
        <w:rPr>
          <w:rFonts w:ascii="Times New Roman" w:hAnsi="Times New Roman" w:eastAsia="宋体"/>
          <w:b/>
          <w:color w:val="003264"/>
          <w:sz w:val="24"/>
        </w:rPr>
        <w:t>Scribble-Supervised Medical Image Segmentation with Dynamic Teacher Switching and Hierarchical Consistency</w:t>
      </w:r>
    </w:p>
    <w:p>
      <w:r>
        <w:rPr>
          <w:rFonts w:ascii="Times New Roman" w:hAnsi="Times New Roman" w:eastAsia="宋体"/>
          <w:sz w:val="21"/>
        </w:rPr>
        <w:t>作者: Ulas Bagci</w:t>
        <w:br/>
      </w:r>
      <w:r>
        <w:rPr>
          <w:rFonts w:ascii="Times New Roman" w:hAnsi="Times New Roman" w:eastAsia="宋体"/>
          <w:sz w:val="21"/>
        </w:rPr>
        <w:t xml:space="preserve">时间: 2026-01-21T01:01:01Z | </w:t>
      </w:r>
      <w:r>
        <w:t xml:space="preserve">链接: </w:t>
      </w:r>
      <w:hyperlink r:id="rId50">
        <w:r>
          <w:rPr>
            <w:rFonts w:ascii="Times New Roman" w:hAnsi="Times New Roman" w:eastAsia="宋体"/>
            <w:color w:val="0000FF"/>
            <w:sz w:val="21"/>
            <w:u w:val="single"/>
          </w:rPr>
          <w:t>https://arxiv.org/abs/2601.14563v1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涂鸦监督方法的出现可以减轻医学图像分割中令人望而却步的注释负担。然而，这些注释固有的稀疏性引入了显着的模糊性，从而导致嘈杂的伪标签传播并阻碍了稳健的解剖边界的学习。为了应对这一挑战，我们提出了 SDT-Net，这是一种新颖的双师单学生框架，旨在最大限度地提高这些微弱信号的监督质量。我们的方法采用动态教师切换（DTS）模块来自适应地选择最可靠的教师。然后，选定的教师通过两种协同机制指导学生：通过选择可靠像素 (PRP) 机制细化的高置信度伪标签，以及由分层一致性 (HiCo) 模块强制执行的多级特征对齐。对 ACDC 和 MSCMRseg 数据集的大量实验表明，SDT-Net 实现了最先进的性能，产生更准确且在解剖学上合理的分割。</w:t>
      </w:r>
    </w:p>
    <w:p>
      <w:pPr>
        <w:spacing w:before="120"/>
      </w:pPr>
      <w:r>
        <w:rPr>
          <w:rFonts w:ascii="Times New Roman" w:hAnsi="Times New Roman" w:eastAsia="宋体"/>
          <w:b/>
          <w:sz w:val="21"/>
        </w:rPr>
        <w:t>English Abstract:</w:t>
      </w:r>
    </w:p>
    <w:p>
      <w:r>
        <w:rPr>
          <w:rFonts w:ascii="Times New Roman" w:hAnsi="Times New Roman" w:eastAsia="宋体"/>
          <w:sz w:val="21"/>
        </w:rPr>
        <w:t>Scribble-supervised methods have emerged to mitigate the prohibitive annotation burden in medical image segmentation. However, the inherent sparsity of these annotations introduces significant ambiguity, which results in noisy pseudo-label propagation and hinders the learning of robust anatomical boundaries. To address this challenge, we propose SDT-Net, a novel dual-teacher, single-student framework designed to maximize supervision quality from these weak signals. Our method features a Dynamic Teacher Switching (DTS) module to adaptively select the most reliable teacher. This selected teacher then guides the student via two synergistic mechanisms: high-confidence pseudo-labels, refined by a Pick Reliable Pixels (PRP) mechanism, and multi-level feature alignment, enforced by a Hierarchical Consistency (HiCo) module. Extensive experiments on the ACDC and MSCMRseg datasets demonstrate that SDT-Net achieves state-of-the-art performance, producing more accurate and anatomically plausible segmentation.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用于脑 MRI 进展建模的解剖学引导潜在扩散</w:t>
      </w:r>
    </w:p>
    <w:p>
      <w:r>
        <w:rPr>
          <w:rFonts w:ascii="Times New Roman" w:hAnsi="Times New Roman" w:eastAsia="宋体"/>
          <w:b/>
          <w:color w:val="003264"/>
          <w:sz w:val="24"/>
        </w:rPr>
        <w:t>Anatomically Guided Latent Diffusion for Brain MRI Progression Modeling</w:t>
      </w:r>
    </w:p>
    <w:p>
      <w:r>
        <w:rPr>
          <w:rFonts w:ascii="Times New Roman" w:hAnsi="Times New Roman" w:eastAsia="宋体"/>
          <w:sz w:val="21"/>
        </w:rPr>
        <w:t>作者: Qingyu Zhao</w:t>
        <w:br/>
      </w:r>
      <w:r>
        <w:rPr>
          <w:rFonts w:ascii="Times New Roman" w:hAnsi="Times New Roman" w:eastAsia="宋体"/>
          <w:sz w:val="21"/>
        </w:rPr>
        <w:t xml:space="preserve">时间: 2026-01-21T01:45:36Z | </w:t>
      </w:r>
      <w:r>
        <w:t xml:space="preserve">链接: </w:t>
      </w:r>
      <w:hyperlink r:id="rId51">
        <w:r>
          <w:rPr>
            <w:rFonts w:ascii="Times New Roman" w:hAnsi="Times New Roman" w:eastAsia="宋体"/>
            <w:color w:val="0000FF"/>
            <w:sz w:val="21"/>
            <w:u w:val="single"/>
          </w:rPr>
          <w:t>https://arxiv.org/abs/2601.14584v1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准确模拟纵向脑 MRI 进展对于了解神经退行性疾病和预测个体化结构变化至关重要。现有最先进的方法，例如大脑潜在进展（BrLP），通常使用带有辅助调理模块的多阶段训练管道，但存在架构复杂性、条件临床协变量使用不理想以及解剖一致性保证有限等问题。我们提出了解剖学引导的潜在扩散模型（AG-LDM），这是一种分割引导的框架，可以强制执行解剖学上一致的进展，同时大大简化训练流程。 AG-LDM 通过直接融合基线解剖结构、噪声后续状态和输入级别的临床协变量来调节潜在扩散，该策略通过学习代表解剖结构和进展的统一的端到端模型来避免辅助控制网络。轻量级 3D 组织分割模型 (WarpSeg) 在自动编码器微调和扩散模型训练期间提供明确的解剖学监督，确保一致的脑组织边界和形态保真度。对 31,713 个 ADNI 纵向对的实验和 OASIS-3 上的零样本评估表明，AG-LDM 匹配或超越了更复杂的扩散模型，实现了最先进的图像质量，并且生成图像的体积误差减少了 15-20%。 AG-LDM 还表现出对时间和临床协变量的明显更强的利用（灵敏度比 BrLP 高出 31.5 倍），并生成生物学上合理的反事实轨迹，准确捕获阿尔茨海默病进展的标志，例如边缘萎缩和心室扩张。这些结果凸显了 AG-LDM 作为一种有效的、基于解剖学的框架，可用于可靠的脑 MRI 进展建模。</w:t>
      </w:r>
    </w:p>
    <w:p>
      <w:pPr>
        <w:spacing w:before="120"/>
      </w:pPr>
      <w:r>
        <w:rPr>
          <w:rFonts w:ascii="Times New Roman" w:hAnsi="Times New Roman" w:eastAsia="宋体"/>
          <w:b/>
          <w:sz w:val="21"/>
        </w:rPr>
        <w:t>English Abstract:</w:t>
      </w:r>
    </w:p>
    <w:p>
      <w:r>
        <w:rPr>
          <w:rFonts w:ascii="Times New Roman" w:hAnsi="Times New Roman" w:eastAsia="宋体"/>
          <w:sz w:val="21"/>
        </w:rPr>
        <w:t>Accurately modeling longitudinal brain MRI progression is crucial for understanding neurodegenerative diseases and predicting individualized structural changes. Existing state-of-the-art approaches, such as Brain Latent Progression (BrLP), often use multi-stage training pipelines with auxiliary conditioning modules but suffer from architectural complexity, suboptimal use of conditional clinical covariates, and limited guarantees of anatomical consistency. We propose Anatomically Guided Latent Diffusion Model (AG-LDM), a segmentation-guided framework that enforces anatomically consistent progression while substantially simplifying the training pipeline. AG-LDM conditions latent diffusion by directly fusing baseline anatomy, noisy follow-up states, and clinical covariates at the input level, a strategy that avoids auxiliary control networks by learning a unified, end-to-end model that represents both anatomy and progression. A lightweight 3D tissue segmentation model (WarpSeg) provides explicit anatomical supervision during both autoencoder fine-tuning and diffusion model training, ensuring consistent brain tissue boundaries and morphometric fidelity. Experiments on 31,713 ADNI longitudinal pairs and zero-shot evaluation on OASIS-3 demonstrate that AG-LDM matches or surpasses more complex diffusion models, achieving state-of-the-art image quality and 15-20\% reduction in volumetric errors in generated images. AG-LDM also exhibits markedly stronger utilization of temporal and clinical covariates (up to 31.5x higher sensitivity than BrLP) and generates biologically plausible counterfactual trajectories, accurately capturing hallmarks of Alzheimer's progression such as limbic atrophy and ventricular expansion. These results highlight AG-LDM as an efficient, anatomically grounded framework for reliable brain MRI progression modeling.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从体积到切片：连续腹部 CT 分析的计算高效对比学习</w:t>
      </w:r>
    </w:p>
    <w:p>
      <w:r>
        <w:rPr>
          <w:rFonts w:ascii="Times New Roman" w:hAnsi="Times New Roman" w:eastAsia="宋体"/>
          <w:b/>
          <w:color w:val="003264"/>
          <w:sz w:val="24"/>
        </w:rPr>
        <w:t>From Volumes to Slices: Computationally Efficient Contrastive Learning for Sequential Abdominal CT Analysis</w:t>
      </w:r>
    </w:p>
    <w:p>
      <w:r>
        <w:rPr>
          <w:rFonts w:ascii="Times New Roman" w:hAnsi="Times New Roman" w:eastAsia="宋体"/>
          <w:sz w:val="21"/>
        </w:rPr>
        <w:t>作者: Hung-Hsuan Chen</w:t>
        <w:br/>
      </w:r>
      <w:r>
        <w:rPr>
          <w:rFonts w:ascii="Times New Roman" w:hAnsi="Times New Roman" w:eastAsia="宋体"/>
          <w:sz w:val="21"/>
        </w:rPr>
        <w:t xml:space="preserve">时间: 2026-01-21T02:26:31Z | </w:t>
      </w:r>
      <w:r>
        <w:t xml:space="preserve">链接: </w:t>
      </w:r>
      <w:hyperlink r:id="rId52">
        <w:r>
          <w:rPr>
            <w:rFonts w:ascii="Times New Roman" w:hAnsi="Times New Roman" w:eastAsia="宋体"/>
            <w:color w:val="0000FF"/>
            <w:sz w:val="21"/>
            <w:u w:val="single"/>
          </w:rPr>
          <w:t>https://arxiv.org/abs/2601.14593v1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对专家注释的要求限制了深度学习在医学图像分析中的有效性。尽管体积对比学习 (VoCo) 等 3D 自监督方法功能强大并且部分解决了标签稀缺问题，但其高计算成本和内存消耗是障碍。我们提出了 2D-VoCo，这是对 VoCo 框架的有效适应，用于切片级自监督预训练，通过对比学习从未标记的 2D CT 切片中学习空间语义特征。然后将预先训练的 CNN 主干集成到 CNN-LSTM 架构中，以对多器官损伤进行分类。在 RSNA 2023 Abdominal Trauma 数据集中，2D-VoCo 预训练比从头开始训练显着提高了 mAP、精度、召回率和 RSNA 得分。我们的框架提供了一种实用的方法来减少对标记数据的依赖并增强临床 CT 分析中的模型性能。我们发布代码以实现可重复性。 https://github.com/tkz05/2D-VoCo-CT-Classifier</w:t>
      </w:r>
    </w:p>
    <w:p>
      <w:pPr>
        <w:spacing w:before="120"/>
      </w:pPr>
      <w:r>
        <w:rPr>
          <w:rFonts w:ascii="Times New Roman" w:hAnsi="Times New Roman" w:eastAsia="宋体"/>
          <w:b/>
          <w:sz w:val="21"/>
        </w:rPr>
        <w:t>English Abstract:</w:t>
      </w:r>
    </w:p>
    <w:p>
      <w:r>
        <w:rPr>
          <w:rFonts w:ascii="Times New Roman" w:hAnsi="Times New Roman" w:eastAsia="宋体"/>
          <w:sz w:val="21"/>
        </w:rPr>
        <w:t>The requirement for expert annotations limits the effectiveness of deep learning for medical image analysis. Although 3D self-supervised methods like volume contrast learning (VoCo) are powerful and partially address the labeling scarcity issue, their high computational cost and memory consumption are barriers. We propose 2D-VoCo, an efficient adaptation of the VoCo framework for slice-level self-supervised pre-training that learns spatial-semantic features from unlabeled 2D CT slices via contrastive learning. The pre-trained CNN backbone is then integrated into a CNN-LSTM architecture to classify multi-organ injuries. In the RSNA 2023 Abdominal Trauma dataset, 2D-VoCo pre-training significantly improves mAP, precision, recall, and RSNA score over training from scratch. Our framework provides a practical method to reduce the dependency on labeled data and enhance model performance in clinical CT analysis. We release the code for reproducibility. https://github.com/tkz05/2D-VoCo-CT-Classifier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3D 空间作为可编辑文本到图像生成的便签本</w:t>
      </w:r>
    </w:p>
    <w:p>
      <w:r>
        <w:rPr>
          <w:rFonts w:ascii="Times New Roman" w:hAnsi="Times New Roman" w:eastAsia="宋体"/>
          <w:b/>
          <w:color w:val="003264"/>
          <w:sz w:val="24"/>
        </w:rPr>
        <w:t>3D Space as a Scratchpad for Editable Text-to-Image Generation</w:t>
      </w:r>
    </w:p>
    <w:p>
      <w:r>
        <w:rPr>
          <w:rFonts w:ascii="Times New Roman" w:hAnsi="Times New Roman" w:eastAsia="宋体"/>
          <w:sz w:val="21"/>
        </w:rPr>
        <w:t>作者: Kevin Blackburn-Matzen</w:t>
        <w:br/>
      </w:r>
      <w:r>
        <w:rPr>
          <w:rFonts w:ascii="Times New Roman" w:hAnsi="Times New Roman" w:eastAsia="宋体"/>
          <w:sz w:val="21"/>
        </w:rPr>
        <w:t xml:space="preserve">时间: 2026-01-21T02:40:19Z | </w:t>
      </w:r>
      <w:r>
        <w:t xml:space="preserve">链接: </w:t>
      </w:r>
      <w:hyperlink r:id="rId53">
        <w:r>
          <w:rPr>
            <w:rFonts w:ascii="Times New Roman" w:hAnsi="Times New Roman" w:eastAsia="宋体"/>
            <w:color w:val="0000FF"/>
            <w:sz w:val="21"/>
            <w:u w:val="single"/>
          </w:rPr>
          <w:t>https://arxiv.org/abs/2601.14602v1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大型语言模型 (LLM) 的最新进展表明，当中间思想被具体化到明确的工作空间（例如思想链跟踪或工具增强推理）中时，推理能力会得到改善。然而，视觉语言模型（VLM）缺乏类似的空间推理机制，限制了它们生成准确反映几何关系、对象身份和构图意图的图像的能力。我们引入了空间暂存器的概念——一种连接语言意图和图像合成的 3D 推理基础。给定文本提示，我们的框架会解析主题和背景元素，将它们实例化为可编辑的 3D 网格，并采用代理场景规划来进行放置、方向和视点选择。由此产生的 3D 排列被渲染回具有身份保留线索的图像域，使 VLM 能够生成空间一致和视觉连贯的输出。与之前基于 2D 布局的方法不同，我们的方法支持直观的 3D 编辑，可以可靠地传播到最终图像中。根据经验，它在 GenAI-Bench 上的文本对齐提高了 32%，证明了显式 3D 推理对于精确、可控图像生成的好处。我们的结果凸显了视觉语言模型的新范式，该模型不仅在语言上进行考虑，而且还在空间上进行考虑。代码和可视化位于 https://oindrilasaha.github.io/3DScratchpad/</w:t>
      </w:r>
    </w:p>
    <w:p>
      <w:pPr>
        <w:spacing w:before="120"/>
      </w:pPr>
      <w:r>
        <w:rPr>
          <w:rFonts w:ascii="Times New Roman" w:hAnsi="Times New Roman" w:eastAsia="宋体"/>
          <w:b/>
          <w:sz w:val="21"/>
        </w:rPr>
        <w:t>English Abstract:</w:t>
      </w:r>
    </w:p>
    <w:p>
      <w:r>
        <w:rPr>
          <w:rFonts w:ascii="Times New Roman" w:hAnsi="Times New Roman" w:eastAsia="宋体"/>
          <w:sz w:val="21"/>
        </w:rPr>
        <w:t>Recent progress in large language models (LLMs) has shown that reasoning improves when intermediate thoughts are externalized into explicit workspaces, such as chain-of-thought traces or tool-augmented reasoning. Yet, visual language models (VLMs) lack an analogous mechanism for spatial reasoning, limiting their ability to generate images that accurately reflect geometric relations, object identities, and compositional intent. We introduce the concept of a spatial scratchpad -- a 3D reasoning substrate that bridges linguistic intent and image synthesis. Given a text prompt, our framework parses subjects and background elements, instantiates them as editable 3D meshes, and employs agentic scene planning for placement, orientation, and viewpoint selection. The resulting 3D arrangement is rendered back into the image domain with identity-preserving cues, enabling the VLM to generate spatially consistent and visually coherent outputs. Unlike prior 2D layout-based methods, our approach supports intuitive 3D edits that propagate reliably into final images. Empirically, it achieves a 32% improvement in text alignment on GenAI-Bench, demonstrating the benefit of explicit 3D reasoning for precise, controllable image generation. Our results highlight a new paradigm for vision-language models that deliberate not only in language, but also in space. Code and visualizations at https://oindrilasaha.github.io/3DScratchpad/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U-Harmony：通过通用协调加强分割模型的联合训练</w:t>
      </w:r>
    </w:p>
    <w:p>
      <w:r>
        <w:rPr>
          <w:rFonts w:ascii="Times New Roman" w:hAnsi="Times New Roman" w:eastAsia="宋体"/>
          <w:b/>
          <w:color w:val="003264"/>
          <w:sz w:val="24"/>
        </w:rPr>
        <w:t>U-Harmony: Enhancing Joint Training for Segmentation Models with Universal Harmonization</w:t>
      </w:r>
    </w:p>
    <w:p>
      <w:r>
        <w:rPr>
          <w:rFonts w:ascii="Times New Roman" w:hAnsi="Times New Roman" w:eastAsia="宋体"/>
          <w:sz w:val="21"/>
        </w:rPr>
        <w:t>作者: Yongsong Huang</w:t>
        <w:br/>
      </w:r>
      <w:r>
        <w:rPr>
          <w:rFonts w:ascii="Times New Roman" w:hAnsi="Times New Roman" w:eastAsia="宋体"/>
          <w:sz w:val="21"/>
        </w:rPr>
        <w:t xml:space="preserve">时间: 2026-01-21T02:43:39Z | </w:t>
      </w:r>
      <w:r>
        <w:t xml:space="preserve">链接: </w:t>
      </w:r>
      <w:hyperlink r:id="rId54">
        <w:r>
          <w:rPr>
            <w:rFonts w:ascii="Times New Roman" w:hAnsi="Times New Roman" w:eastAsia="宋体"/>
            <w:color w:val="0000FF"/>
            <w:sz w:val="21"/>
            <w:u w:val="single"/>
          </w:rPr>
          <w:t>https://arxiv.org/abs/2601.14605v1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临床实践中，医学分割数据集通常是有限的且异构的，不同机构的模式、协议和解剖目标各不相同。现有的深度学习模型很难从如此多样化的数据中共同学习，通常会牺牲泛化知识或特定领域的知识。为了克服这些挑战，我们提出了一种称为通用协调（U-Harmony）的联合训练方法，该方法可以集成到具有域门控头的基于深度学习的架构中，使单个分割模型能够同时从异构数据集中学习。通过集成 U-Harmony，我们的方法依次对特征分布进行标准化，然后进行非标准化，以减轻特定领域的变化，同时保留原始数据集特定的知识。更吸引人的是，我们的框架还支持通用模式适应，允许无缝学习新的成像模式和解剖类别。对跨机构脑损伤数据集的广泛实验证明了我们方法的有效性，为现实临床环境中稳健且适应性强的 3D 医学图像分割模型建立了新的基准。</w:t>
      </w:r>
    </w:p>
    <w:p>
      <w:pPr>
        <w:spacing w:before="120"/>
      </w:pPr>
      <w:r>
        <w:rPr>
          <w:rFonts w:ascii="Times New Roman" w:hAnsi="Times New Roman" w:eastAsia="宋体"/>
          <w:b/>
          <w:sz w:val="21"/>
        </w:rPr>
        <w:t>English Abstract:</w:t>
      </w:r>
    </w:p>
    <w:p>
      <w:r>
        <w:rPr>
          <w:rFonts w:ascii="Times New Roman" w:hAnsi="Times New Roman" w:eastAsia="宋体"/>
          <w:sz w:val="21"/>
        </w:rPr>
        <w:t>In clinical practice, medical segmentation datasets are often limited and heterogeneous, with variations in modalities, protocols, and anatomical targets across institutions. Existing deep learning models struggle to jointly learn from such diverse data, often sacrificing either generalization or domain-specific knowledge. To overcome these challenges, we propose a joint training method called Universal Harmonization (U-Harmony), which can be integrated into deep learning-based architectures with a domain-gated head, enabling a single segmentation model to learn from heterogeneous datasets simultaneously. By integrating U-Harmony, our approach sequentially normalizes and then denormalizes feature distributions to mitigate domain-specific variations while preserving original dataset-specific knowledge. More appealingly, our framework also supports universal modality adaptation, allowing the seamless learning of new imaging modalities and anatomical classes. Extensive experiments on cross-institutional brain lesion datasets demonstrate the effectiveness of our approach, establishing a new benchmark for robust and adaptable 3D medical image segmentation models in real-world clinical settings.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扩散认知不确定性与扩散生成图像检测的不对称学习</w:t>
      </w:r>
    </w:p>
    <w:p>
      <w:r>
        <w:rPr>
          <w:rFonts w:ascii="Times New Roman" w:hAnsi="Times New Roman" w:eastAsia="宋体"/>
          <w:b/>
          <w:color w:val="003264"/>
          <w:sz w:val="24"/>
        </w:rPr>
        <w:t>Diffusion Epistemic Uncertainty with Asymmetric Learning for Diffusion-Generated Image Detection</w:t>
      </w:r>
    </w:p>
    <w:p>
      <w:r>
        <w:rPr>
          <w:rFonts w:ascii="Times New Roman" w:hAnsi="Times New Roman" w:eastAsia="宋体"/>
          <w:sz w:val="21"/>
        </w:rPr>
        <w:t>作者: Qi Xiong</w:t>
        <w:br/>
      </w:r>
      <w:r>
        <w:rPr>
          <w:rFonts w:ascii="Times New Roman" w:hAnsi="Times New Roman" w:eastAsia="宋体"/>
          <w:sz w:val="21"/>
        </w:rPr>
        <w:t xml:space="preserve">时间: 2026-01-21T03:57:15Z | </w:t>
      </w:r>
      <w:r>
        <w:t xml:space="preserve">链接: </w:t>
      </w:r>
      <w:hyperlink r:id="rId55">
        <w:r>
          <w:rPr>
            <w:rFonts w:ascii="Times New Roman" w:hAnsi="Times New Roman" w:eastAsia="宋体"/>
            <w:color w:val="0000FF"/>
            <w:sz w:val="21"/>
            <w:u w:val="single"/>
          </w:rPr>
          <w:t>https://arxiv.org/abs/2601.14625v1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扩散模型的快速进步凸显了检测生成图像的需求不断增长。先前的研究表明，结合基于扩散的测量（例如重建误差）可以增强探测器的通用性。然而，忽略任意和认知不确定性对重建误差的不同影响可能会损害检测性能。由固有数据噪声引起的任意不确定性会产生模糊性，从而阻碍对生成图像的准确检测。由于它反映了数据内的随机变化（例如自然纹理中的噪声），因此它无助于区分生成的图像。相反，认知不确定性（代表模型缺乏对不熟悉模式的了解）支持检测。在本文中，我们提出了一种新颖的框架，即具有非对称学习的扩散认知不确定性~（DEUA），用于检测扩散生成的图像。我们通过拉普拉斯近似引入扩散认知不确定性（DEU）估计，以评估数据与扩散生成的样本流形的接近程度。此外，引入不对称损失函数来训练具有更大余量的平衡分类器，进一步增强了泛化性。对大规模基准的大量实验验证了我们方法的最先进性能。</w:t>
      </w:r>
    </w:p>
    <w:p>
      <w:pPr>
        <w:spacing w:before="120"/>
      </w:pPr>
      <w:r>
        <w:rPr>
          <w:rFonts w:ascii="Times New Roman" w:hAnsi="Times New Roman" w:eastAsia="宋体"/>
          <w:b/>
          <w:sz w:val="21"/>
        </w:rPr>
        <w:t>English Abstract:</w:t>
      </w:r>
    </w:p>
    <w:p>
      <w:r>
        <w:rPr>
          <w:rFonts w:ascii="Times New Roman" w:hAnsi="Times New Roman" w:eastAsia="宋体"/>
          <w:sz w:val="21"/>
        </w:rPr>
        <w:t>The rapid progress of diffusion models highlights the growing need for detecting generated images. Previous research demonstrates that incorporating diffusion-based measurements, such as reconstruction error, can enhance the generalizability of detectors. However, ignoring the differing impacts of aleatoric and epistemic uncertainty on reconstruction error can undermine detection performance. Aleatoric uncertainty, arising from inherent data noise, creates ambiguity that impedes accurate detection of generated images. As it reflects random variations within the data (e.g., noise in natural textures), it does not help distinguish generated images. In contrast, epistemic uncertainty, which represents the model's lack of knowledge about unfamiliar patterns, supports detection. In this paper, we propose a novel framework, Diffusion Epistemic Uncertainty with Asymmetric Learning~(DEUA), for detecting diffusion-generated images. We introduce Diffusion Epistemic Uncertainty~(DEU) estimation via the Laplace approximation to assess the proximity of data to the manifold of diffusion-generated samples. Additionally, an asymmetric loss function is introduced to train a balanced classifier with larger margins, further enhancing generalizability. Extensive experiments on large-scale benchmarks validate the state-of-the-art performance of our method.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Forest-Chat：采用视觉语言代理进行交互式森林变化分析</w:t>
      </w:r>
    </w:p>
    <w:p>
      <w:r>
        <w:rPr>
          <w:rFonts w:ascii="Times New Roman" w:hAnsi="Times New Roman" w:eastAsia="宋体"/>
          <w:b/>
          <w:color w:val="003264"/>
          <w:sz w:val="24"/>
        </w:rPr>
        <w:t>Forest-Chat: Adapting Vision-Language Agents for Interactive Forest Change Analysis</w:t>
      </w:r>
    </w:p>
    <w:p>
      <w:r>
        <w:rPr>
          <w:rFonts w:ascii="Times New Roman" w:hAnsi="Times New Roman" w:eastAsia="宋体"/>
          <w:sz w:val="21"/>
        </w:rPr>
        <w:t>作者: Nantheera Anantrasirichai</w:t>
        <w:br/>
      </w:r>
      <w:r>
        <w:rPr>
          <w:rFonts w:ascii="Times New Roman" w:hAnsi="Times New Roman" w:eastAsia="宋体"/>
          <w:sz w:val="21"/>
        </w:rPr>
        <w:t xml:space="preserve">时间: 2026-01-21T04:23:33Z | </w:t>
      </w:r>
      <w:r>
        <w:t xml:space="preserve">链接: </w:t>
      </w:r>
      <w:hyperlink r:id="rId56">
        <w:r>
          <w:rPr>
            <w:rFonts w:ascii="Times New Roman" w:hAnsi="Times New Roman" w:eastAsia="宋体"/>
            <w:color w:val="0000FF"/>
            <w:sz w:val="21"/>
            <w:u w:val="single"/>
          </w:rPr>
          <w:t>https://arxiv.org/abs/2601.14637v1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高分辨率卫星图像的可用性不断增加，加上深度学习的进步，为增强森林监测工作流程创造了新的机会。该领域的两个核心挑战是像素级变化检测和语义变化解释，特别是对于复杂的森林动态。虽然大型语言模型 (LLM) 越来越多地用于数据探索，但它们与用于遥感图像变化解释 (RSICI) 的视觉语言模型 (VLM) 的集成仍未得到充分探索，尤其是在城市环境之外。我们介绍 Forest-Chat，这是一个由法学硕士驱动的代理，专为综合森林变化分析而设计。所提出的框架支持自然语言查询并支持多种 RSICI 任务，包括变化检测、变化字幕、对象计数、森林砍伐百分比估计和变化推理。 Forest-Chat 基于多级变更解释 (MCI) 视觉语言骨干和基于 LLM 的编排而构建，并通过基础变更检测模型将零样本变更检测与交互式点提示界面相结合，以支持细粒度的用户指导。为了促进森林环境的适应和评估，我们引入了 Forest-Change 数据集，包括双时态卫星图像、像素级变化掩模以及通过人工注释和基于规则的方法相结合生成的多粒度语义变化标题。实验结果表明，Forest-Chat 在 Forest-Change 和 LEVIR-MCI-Trees（LEVIR-MCI 的以树为中心的子集）上实现了强大的性能，用于联合变化检测和字幕，突出了交互式、LLM 驱动的 RSICI 系统在提高森林变化分析的可访问性、可解释性和分析效率方面的潜力。</w:t>
      </w:r>
    </w:p>
    <w:p>
      <w:pPr>
        <w:spacing w:before="120"/>
      </w:pPr>
      <w:r>
        <w:rPr>
          <w:rFonts w:ascii="Times New Roman" w:hAnsi="Times New Roman" w:eastAsia="宋体"/>
          <w:b/>
          <w:sz w:val="21"/>
        </w:rPr>
        <w:t>English Abstract:</w:t>
      </w:r>
    </w:p>
    <w:p>
      <w:r>
        <w:rPr>
          <w:rFonts w:ascii="Times New Roman" w:hAnsi="Times New Roman" w:eastAsia="宋体"/>
          <w:sz w:val="21"/>
        </w:rPr>
        <w:t>The increasing availability of high-resolution satellite imagery, together with advances in deep learning, creates new opportunities for enhancing forest monitoring workflows. Two central challenges in this domain are pixel-level change detection and semantic change interpretation, particularly for complex forest dynamics. While large language models (LLMs) are increasingly adopted for data exploration, their integration with vision-language models (VLMs) for remote sensing image change interpretation (RSICI) remains underexplored, especially beyond urban environments. We introduce Forest-Chat, an LLM-driven agent designed for integrated forest change analysis. The proposed framework enables natural language querying and supports multiple RSICI tasks, including change detection, change captioning, object counting, deforestation percentage estimation, and change reasoning. Forest-Chat builds upon a multi-level change interpretation (MCI) vision-language backbone with LLM-based orchestration, and incorporates zero-shot change detection via a foundation change detection model together with an interactive point-prompt interface to support fine-grained user guidance. To facilitate adaptation and evaluation in forest environments, we introduce the Forest-Change dataset, comprising bi-temporal satellite imagery, pixel-level change masks, and multi-granularity semantic change captions generated through a combination of human annotation and rule-based methods. Experimental results demonstrate that Forest-Chat achieves strong performance on Forest-Change and on LEVIR-MCI-Trees, a tree-focused subset of LEVIR-MCI, for joint change detection and captioning, highlighting the potential of interactive, LLM-driven RSICI systems to improve accessibility, interpretability, and analytical efficiency in forest change analysis.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Mirai：自回归视觉生成需要远见</w:t>
      </w:r>
    </w:p>
    <w:p>
      <w:r>
        <w:rPr>
          <w:rFonts w:ascii="Times New Roman" w:hAnsi="Times New Roman" w:eastAsia="宋体"/>
          <w:b/>
          <w:color w:val="003264"/>
          <w:sz w:val="24"/>
        </w:rPr>
        <w:t>Mirai: Autoregressive Visual Generation Needs Foresight</w:t>
      </w:r>
    </w:p>
    <w:p>
      <w:r>
        <w:rPr>
          <w:rFonts w:ascii="Times New Roman" w:hAnsi="Times New Roman" w:eastAsia="宋体"/>
          <w:sz w:val="21"/>
        </w:rPr>
        <w:t>作者: Toshihiko Yamasaki</w:t>
        <w:br/>
      </w:r>
      <w:r>
        <w:rPr>
          <w:rFonts w:ascii="Times New Roman" w:hAnsi="Times New Roman" w:eastAsia="宋体"/>
          <w:sz w:val="21"/>
        </w:rPr>
        <w:t xml:space="preserve">时间: 2026-01-21T05:33:23Z | </w:t>
      </w:r>
      <w:r>
        <w:t xml:space="preserve">链接: </w:t>
      </w:r>
      <w:hyperlink r:id="rId57">
        <w:r>
          <w:rPr>
            <w:rFonts w:ascii="Times New Roman" w:hAnsi="Times New Roman" w:eastAsia="宋体"/>
            <w:color w:val="0000FF"/>
            <w:sz w:val="21"/>
            <w:u w:val="single"/>
          </w:rPr>
          <w:t>https://arxiv.org/abs/2601.14671v1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自回归 (AR) 视觉生成器将图像建模为离散标记序列，并使用下一个标记可能性进行训练。这种严格的因果关系监督仅通过其紧邻的下一个标记来优化每个步骤，这会削弱全局一致性并减慢收敛速度。我们询问前瞻、源自后续标记的训练信号是否可以帮助 AR 视觉生成。我们沿着注入水平、前视布局和前视源轴进行了一系列受控诊断，揭示了一个关键见解：将前视与 AR 模型在 2D 图像网格上的内部表示对齐，可以改进因果关系建模。我们用 Mirai（日语中的“未来”的意思）来阐述这一见解，这是一个通用框架，可以将未来信息注入 AR 训练中，无需架构更改，也无需额外的推理开销：Mirai-E 使用来自单向表示的多个未来位置的显式预见，而 Mirai-I 利用来自匹配的双向表示的隐式预见。大量实验表明，Mirai 显着加速了收敛速度并提高了生成质量。例如，Mirai 可以将 LlamaGen-B 的收敛速度提高高达 10$\times$，并将 ImageNet 类条件图像生成基准上的生成 FID 从 5.34 减少到 4.34。我们的研究强调视觉自回归模型需要远见。</w:t>
      </w:r>
    </w:p>
    <w:p>
      <w:pPr>
        <w:spacing w:before="120"/>
      </w:pPr>
      <w:r>
        <w:rPr>
          <w:rFonts w:ascii="Times New Roman" w:hAnsi="Times New Roman" w:eastAsia="宋体"/>
          <w:b/>
          <w:sz w:val="21"/>
        </w:rPr>
        <w:t>English Abstract:</w:t>
      </w:r>
    </w:p>
    <w:p>
      <w:r>
        <w:rPr>
          <w:rFonts w:ascii="Times New Roman" w:hAnsi="Times New Roman" w:eastAsia="宋体"/>
          <w:sz w:val="21"/>
        </w:rPr>
        <w:t>Autoregressive (AR) visual generators model images as sequences of discrete tokens and are trained with next token likelihood. This strict causality supervision optimizes each step only by its immediate next token, which diminishes global coherence and slows convergence. We ask whether foresight, training signals that originate from later tokens, can help AR visual generation. We conduct a series of controlled diagnostics along the injection level, foresight layout, and foresight source axes, unveiling a key insight: aligning foresight to AR models' internal representation on the 2D image grids improves causality modeling. We formulate this insight with Mirai (meaning "future" in Japanese), a general framework that injects future information into AR training with no architecture change and no extra inference overhead: Mirai-E uses explicit foresight from multiple future positions of unidirectional representations, whereas Mirai-I leverages implicit foresight from matched bidirectional representations. Extensive experiments show that Mirai significantly accelerates convergence and improves generation quality. For instance, Mirai can speed up LlamaGen-B's convergence by up to 10$\times$ and reduce the generation FID from 5.34 to 4.34 on the ImageNet class-condition image generation benchmark. Our study highlights that visual autoregressive models need foresight.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LaVR：使用大型 4D 重建模型进行场景潜在条件生成视频轨迹重新渲染</w:t>
      </w:r>
    </w:p>
    <w:p>
      <w:r>
        <w:rPr>
          <w:rFonts w:ascii="Times New Roman" w:hAnsi="Times New Roman" w:eastAsia="宋体"/>
          <w:b/>
          <w:color w:val="003264"/>
          <w:sz w:val="24"/>
        </w:rPr>
        <w:t>LaVR: Scene Latent Conditioned Generative Video Trajectory Re-Rendering using Large 4D Reconstruction Models</w:t>
      </w:r>
    </w:p>
    <w:p>
      <w:r>
        <w:rPr>
          <w:rFonts w:ascii="Times New Roman" w:hAnsi="Times New Roman" w:eastAsia="宋体"/>
          <w:sz w:val="21"/>
        </w:rPr>
        <w:t>作者: Lei Luo</w:t>
        <w:br/>
      </w:r>
      <w:r>
        <w:rPr>
          <w:rFonts w:ascii="Times New Roman" w:hAnsi="Times New Roman" w:eastAsia="宋体"/>
          <w:sz w:val="21"/>
        </w:rPr>
        <w:t xml:space="preserve">时间: 2026-01-21T05:46:03Z | </w:t>
      </w:r>
      <w:r>
        <w:t xml:space="preserve">链接: </w:t>
      </w:r>
      <w:hyperlink r:id="rId58">
        <w:r>
          <w:rPr>
            <w:rFonts w:ascii="Times New Roman" w:hAnsi="Times New Roman" w:eastAsia="宋体"/>
            <w:color w:val="0000FF"/>
            <w:sz w:val="21"/>
            <w:u w:val="single"/>
          </w:rPr>
          <w:t>https://arxiv.org/abs/2601.14674v1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给定单目视频，视频重新渲染的目标是从新颖的摄像机轨迹生成场景视图。现有方法面临两个不同的挑战。无几何条件的模型缺乏空间意识，导致视点变化时的漂移和变形。另一方面，几何条件模型依赖于估计深度和显式重建，这使得它们容易受到深度误差和校准误差的影响。</w:t>
        <w:br/>
        <w:t xml:space="preserve">  我们建议通过使用嵌入大型 4D 重建模型潜在空间中的隐式几何知识来调节视频生成过程来解决这些挑战。这些潜伏捕获连续空间中的场景结构，无需显式重建。因此，它们提供了一种灵活的表示，允许在更有效地正则化误差之前进行预训练扩散。通过联合调节这些潜在的和源相机的姿势，我们证明我们的模型在视频重新渲染任务上取得了最先进的结果。项目网页为 https://lavr-4d-scene-rerender.github.io/</w:t>
      </w:r>
    </w:p>
    <w:p>
      <w:pPr>
        <w:spacing w:before="120"/>
      </w:pPr>
      <w:r>
        <w:rPr>
          <w:rFonts w:ascii="Times New Roman" w:hAnsi="Times New Roman" w:eastAsia="宋体"/>
          <w:b/>
          <w:sz w:val="21"/>
        </w:rPr>
        <w:t>English Abstract:</w:t>
      </w:r>
    </w:p>
    <w:p>
      <w:r>
        <w:rPr>
          <w:rFonts w:ascii="Times New Roman" w:hAnsi="Times New Roman" w:eastAsia="宋体"/>
          <w:sz w:val="21"/>
        </w:rPr>
        <w:t>Given a monocular video, the goal of video re-rendering is to generate views of the scene from a novel camera trajectory. Existing methods face two distinct challenges. Geometrically unconditioned models lack spatial awareness, leading to drift and deformation under viewpoint changes. On the other hand, geometrically-conditioned models depend on estimated depth and explicit reconstruction, making them susceptible to depth inaccuracies and calibration errors.</w:t>
        <w:br/>
        <w:t xml:space="preserve">  We propose to address these challenges by using the implicit geometric knowledge embedded in the latent space of a large 4D reconstruction model to condition the video generation process. These latents capture scene structure in a continuous space without explicit reconstruction. Therefore, they provide a flexible representation that allows the pretrained diffusion prior to regularize errors more effectively. By jointly conditioning on these latents and source camera poses, we demonstrate that our model achieves state-of-the-art results on the video re-rendering task. Project webpage is https://lavr-4d-scene-rerender.github.io/</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用于视频/图像对象检测的深度学习模型的全面概述</w:t>
      </w:r>
    </w:p>
    <w:p>
      <w:r>
        <w:rPr>
          <w:rFonts w:ascii="Times New Roman" w:hAnsi="Times New Roman" w:eastAsia="宋体"/>
          <w:b/>
          <w:color w:val="003264"/>
          <w:sz w:val="24"/>
        </w:rPr>
        <w:t>A comprehensive overview of deep learning models for object detection from videos/images</w:t>
      </w:r>
    </w:p>
    <w:p>
      <w:r>
        <w:rPr>
          <w:rFonts w:ascii="Times New Roman" w:hAnsi="Times New Roman" w:eastAsia="宋体"/>
          <w:sz w:val="21"/>
        </w:rPr>
        <w:t>作者: Abid Ali</w:t>
        <w:br/>
      </w:r>
      <w:r>
        <w:rPr>
          <w:rFonts w:ascii="Times New Roman" w:hAnsi="Times New Roman" w:eastAsia="宋体"/>
          <w:sz w:val="21"/>
        </w:rPr>
        <w:t xml:space="preserve">时间: 2026-01-21T05:50:21Z | </w:t>
      </w:r>
      <w:r>
        <w:t xml:space="preserve">链接: </w:t>
      </w:r>
      <w:hyperlink r:id="rId59">
        <w:r>
          <w:rPr>
            <w:rFonts w:ascii="Times New Roman" w:hAnsi="Times New Roman" w:eastAsia="宋体"/>
            <w:color w:val="0000FF"/>
            <w:sz w:val="21"/>
            <w:u w:val="single"/>
          </w:rPr>
          <w:t>https://arxiv.org/abs/2601.14677v1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频和图像监控中的目标检测是一项成熟但快速发展的任务，受到最近深度学习进展的强烈影响。这篇综述通过检查架构创新、生成模型集成以及使用时间信息来增强鲁棒性和准确性来总结现代技术。与早期的调查不同，它根据核心架构、数据处理策略和监控特定挑战（例如动态环境、遮挡、照明变化和实时要求）对方法进行分类。主要目标是评估当前语义对象检测的有效性，次要目标包括分析深度学习模型及其实际应用。该评论涵盖了基于 CNN 的检测器、GAN 辅助方法和时间融合方法，强调了生成模型如何支持重建丢失帧、减少遮挡和标准化照明等任务。它还概述了预处理流程、特征提取进度、基准数据集和比较评估。最后，确定了低延迟、高效和时空学习方法的新兴趋势以供未来研究。</w:t>
      </w:r>
    </w:p>
    <w:p>
      <w:pPr>
        <w:spacing w:before="120"/>
      </w:pPr>
      <w:r>
        <w:rPr>
          <w:rFonts w:ascii="Times New Roman" w:hAnsi="Times New Roman" w:eastAsia="宋体"/>
          <w:b/>
          <w:sz w:val="21"/>
        </w:rPr>
        <w:t>English Abstract:</w:t>
      </w:r>
    </w:p>
    <w:p>
      <w:r>
        <w:rPr>
          <w:rFonts w:ascii="Times New Roman" w:hAnsi="Times New Roman" w:eastAsia="宋体"/>
          <w:sz w:val="21"/>
        </w:rPr>
        <w:t>Object detection in video and image surveillance is a well-established yet rapidly evolving task, strongly influenced by recent deep learning advancements. This review summarises modern techniques by examining architectural innovations, generative model integration, and the use of temporal information to enhance robustness and accuracy. Unlike earlier surveys, it classifies methods based on core architectures, data processing strategies, and surveillance specific challenges such as dynamic environments, occlusions, lighting variations, and real-time requirements. The primary goal is to evaluate the current effectiveness of semantic object detection, while secondary aims include analysing deep learning models and their practical applications. The review covers CNN-based detectors, GAN-assisted approaches, and temporal fusion methods, highlighting how generative models support tasks such as reconstructing missing frames, reducing occlusions, and normalising illumination. It also outlines preprocessing pipelines, feature extraction progress, benchmarking datasets, and comparative evaluations. Finally, emerging trends in low-latency, efficient, and spatiotemporal learning approaches are identified for future research.</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通过深度学习领域适应将学习从一种癌症转移到另一种癌症</w:t>
      </w:r>
    </w:p>
    <w:p>
      <w:r>
        <w:rPr>
          <w:rFonts w:ascii="Times New Roman" w:hAnsi="Times New Roman" w:eastAsia="宋体"/>
          <w:b/>
          <w:color w:val="003264"/>
          <w:sz w:val="24"/>
        </w:rPr>
        <w:t>Transfer Learning from One Cancer to Another via Deep Learning Domain Adaptation</w:t>
      </w:r>
    </w:p>
    <w:p>
      <w:r>
        <w:rPr>
          <w:rFonts w:ascii="Times New Roman" w:hAnsi="Times New Roman" w:eastAsia="宋体"/>
          <w:sz w:val="21"/>
        </w:rPr>
        <w:t>作者: Alhassan S. Yasin</w:t>
        <w:br/>
      </w:r>
      <w:r>
        <w:rPr>
          <w:rFonts w:ascii="Times New Roman" w:hAnsi="Times New Roman" w:eastAsia="宋体"/>
          <w:sz w:val="21"/>
        </w:rPr>
        <w:t xml:space="preserve">时间: 2026-01-21T05:50:34Z | </w:t>
      </w:r>
      <w:r>
        <w:t xml:space="preserve">链接: </w:t>
      </w:r>
      <w:hyperlink r:id="rId60">
        <w:r>
          <w:rPr>
            <w:rFonts w:ascii="Times New Roman" w:hAnsi="Times New Roman" w:eastAsia="宋体"/>
            <w:color w:val="0000FF"/>
            <w:sz w:val="21"/>
            <w:u w:val="single"/>
          </w:rPr>
          <w:t>https://arxiv.org/abs/2601.14678v1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有监督的深度学习模型通常在其训练分布中取得优异的性能，但很难在其之外进行泛化。例如，在癌症组织病理学中，卷积神经网络 (CNN) 可以根据其训练数据中表示的癌症类型准确地对癌症严重程度进行分类，但无法对相关但看不见的类型进行分类。尽管来自不同器官的腺癌具有可能支持有限的跨域泛化的形态特征，但直接解决域转移对于稳健的性能是必要的。领域适应提供了一种将知识从一种癌症类型的标记数据转移到另一种癌症类型的未标记数据的方法，有助于缓解带注释的医学图像的稀缺性。</w:t>
        <w:br/>
        <w:t xml:space="preserve">  这项工作评估了肺、结肠、乳腺癌和肾腺癌的跨域分类性能。对任何单一腺癌进行训练的 ResNet50 在其自身领域内的准确率超过 98%，但对其他领域的泛化能力极低。集成多个监督模型并不能解决此限制。相比之下，将 ResNet50 转换为域对抗神经网络 (DANN) 可以显着提高未标记目标域的性能。经过标记的乳房和结肠数据训练并适应未标记的肺部数据的 DANN 达到 95.56% 的准确度。</w:t>
        <w:br/>
        <w:t xml:space="preserve">  我们还研究了染色标准化对域适应的影响。其效果因目标域而异：对于肺部，准确度从 95.56% 下降到 66.60%，而对于乳房和结肠目标，染色归一化将准确度分别从 49.22% 提高到 81.29% 和从 78.48% 提高到 83.36%。最后，使用积分梯度表明，DANN 始终将重要性归因于具有生物学意义的区域，例如密集的细胞核，这表明该模型可以学习临床相关特征，并可以将它们应用于未标记的癌症类型。</w:t>
      </w:r>
    </w:p>
    <w:p>
      <w:pPr>
        <w:spacing w:before="120"/>
      </w:pPr>
      <w:r>
        <w:rPr>
          <w:rFonts w:ascii="Times New Roman" w:hAnsi="Times New Roman" w:eastAsia="宋体"/>
          <w:b/>
          <w:sz w:val="21"/>
        </w:rPr>
        <w:t>English Abstract:</w:t>
      </w:r>
    </w:p>
    <w:p>
      <w:r>
        <w:rPr>
          <w:rFonts w:ascii="Times New Roman" w:hAnsi="Times New Roman" w:eastAsia="宋体"/>
          <w:sz w:val="21"/>
        </w:rPr>
        <w:t>Supervised deep learning models often achieve excellent performance within their training distribution but struggle to generalize beyond it. In cancer histopathology, for example, a convolutional neural network (CNN) may classify cancer severity accurately for cancer types represented in its training data, yet fail on related but unseen types. Although adenocarcinomas from different organs share morphological features that might support limited cross-domain generalization, addressing domain shift directly is necessary for robust performance. Domain adaptation offers a way to transfer knowledge from labeled data in one cancer type to unlabeled data in another, helping mitigate the scarcity of annotated medical images.</w:t>
        <w:br/>
        <w:t xml:space="preserve">  This work evaluates cross-domain classification performance among lung, colon, breast, and kidney adenocarcinomas. A ResNet50 trained on any single adenocarcinoma achieves over 98% accuracy on its own domain but shows minimal generalization to others. Ensembling multiple supervised models does not resolve this limitation. In contrast, converting the ResNet50 into a domain adversarial neural network (DANN) substantially improves performance on unlabeled target domains. A DANN trained on labeled breast and colon data and adapted to unlabeled lung data reaches 95.56% accuracy.</w:t>
        <w:br/>
        <w:t xml:space="preserve">  We also examine the impact of stain normalization on domain adaptation. Its effects vary by target domain: for lung, accuracy drops from 95.56% to 66.60%, while for breast and colon targets, stain normalization boosts accuracy from 49.22% to 81.29% and from 78.48% to 83.36%, respectively. Finally, using Integrated Gradients reveals that DANNs consistently attribute importance to biologically meaningful regions such as densely packed nuclei, indicating that the model learns clinically relevant features and can apply them to unlabeled cancer types.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LookBench：实时、全面的时尚图像检索开放基准</w:t>
      </w:r>
    </w:p>
    <w:p>
      <w:r>
        <w:rPr>
          <w:rFonts w:ascii="Times New Roman" w:hAnsi="Times New Roman" w:eastAsia="宋体"/>
          <w:b/>
          <w:color w:val="003264"/>
          <w:sz w:val="24"/>
        </w:rPr>
        <w:t>LookBench: A Live and Holistic Open Benchmark for Fashion Image Retrieval</w:t>
      </w:r>
    </w:p>
    <w:p>
      <w:r>
        <w:rPr>
          <w:rFonts w:ascii="Times New Roman" w:hAnsi="Times New Roman" w:eastAsia="宋体"/>
          <w:sz w:val="21"/>
        </w:rPr>
        <w:t>作者: Fan Zhou</w:t>
        <w:br/>
      </w:r>
      <w:r>
        <w:rPr>
          <w:rFonts w:ascii="Times New Roman" w:hAnsi="Times New Roman" w:eastAsia="宋体"/>
          <w:sz w:val="21"/>
        </w:rPr>
        <w:t xml:space="preserve">时间: 2026-01-21T06:50:23Z | </w:t>
      </w:r>
      <w:r>
        <w:t xml:space="preserve">链接: </w:t>
      </w:r>
      <w:hyperlink r:id="rId61">
        <w:r>
          <w:rPr>
            <w:rFonts w:ascii="Times New Roman" w:hAnsi="Times New Roman" w:eastAsia="宋体"/>
            <w:color w:val="0000FF"/>
            <w:sz w:val="21"/>
            <w:u w:val="single"/>
          </w:rPr>
          <w:t>https://arxiv.org/abs/2601.14706v1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在本文中，我们提出了 LookBench（我们使用术语“外观”来反映反映人们购物方式的检索——找到确切的商品、相近的替代品或视觉上一致的替代品。），这是真实电子商务环境中时尚图像检索的实时、整体且具有挑战性的基准。 LookBench 包括来自实时网站的最新产品图像和人工智能生成的时尚图像，反映了当代趋势和用例。每个测试样本都带有时间戳，我们打算定期更新基准，从而使污染感知评估与声明的训练截止值保持一致。 LookBench 以我们细粒度的属性分类法为基础，涵盖单品和服装级别的检索。我们的实验表明，LookBench 对强基线提出了重大挑战，许多模型的 Recall@1 成绩低于 60\%$。我们的专有模型在 LookBench 上实现了最佳性能，我们发布了排名第二的开源模型，这两个模型在传统 Fashion200K 评估中都取得了最先进的结果。 LookBench 设计为每半年更新一次新的测试样本和难度逐渐加大的任务变体，从而提供持久的进度衡量标准。我们公开发布排行榜、数据集、评估代码和训练模型。</w:t>
      </w:r>
    </w:p>
    <w:p>
      <w:pPr>
        <w:spacing w:before="120"/>
      </w:pPr>
      <w:r>
        <w:rPr>
          <w:rFonts w:ascii="Times New Roman" w:hAnsi="Times New Roman" w:eastAsia="宋体"/>
          <w:b/>
          <w:sz w:val="21"/>
        </w:rPr>
        <w:t>English Abstract:</w:t>
      </w:r>
    </w:p>
    <w:p>
      <w:r>
        <w:rPr>
          <w:rFonts w:ascii="Times New Roman" w:hAnsi="Times New Roman" w:eastAsia="宋体"/>
          <w:sz w:val="21"/>
        </w:rPr>
        <w:t>In this paper, we present LookBench (We use the term "look" to reflect retrieval that mirrors how people shop -- finding the exact item, a close substitute, or a visually consistent alternative.), a live, holistic and challenging benchmark for fashion image retrieval in real e-commerce settings. LookBench includes both recent product images sourced from live websites and AI-generated fashion images, reflecting contemporary trends and use cases. Each test sample is time-stamped and we intend to update the benchmark periodically, enabling contamination-aware evaluation aligned with declared training cutoffs. Grounded in our fine-grained attribute taxonomy, LookBench covers single-item and outfit-level retrieval across. Our experiments reveal that LookBench poses a significant challenge on strong baselines, with many models achieving below $60\%$ Recall@1. Our proprietary model achieves the best performance on LookBench, and we release an open-source counterpart that ranks second, with both models attaining state-of-the-art results on legacy Fashion200K evaluations. LookBench is designed to be updated semi-annually with new test samples and progressively harder task variants, providing a durable measure of progress. We publicly release our leaderboard, dataset, evaluation code, and trained models.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上下文补丁融合与类标记增强，用于弱监督语义分割</w:t>
      </w:r>
    </w:p>
    <w:p>
      <w:r>
        <w:rPr>
          <w:rFonts w:ascii="Times New Roman" w:hAnsi="Times New Roman" w:eastAsia="宋体"/>
          <w:b/>
          <w:color w:val="003264"/>
          <w:sz w:val="24"/>
        </w:rPr>
        <w:t>Context Patch Fusion With Class Token Enhancement for Weakly Supervised Semantic Segmentation</w:t>
      </w:r>
    </w:p>
    <w:p>
      <w:r>
        <w:rPr>
          <w:rFonts w:ascii="Times New Roman" w:hAnsi="Times New Roman" w:eastAsia="宋体"/>
          <w:sz w:val="21"/>
        </w:rPr>
        <w:t>作者: Wangyu Wu</w:t>
        <w:br/>
      </w:r>
      <w:r>
        <w:rPr>
          <w:rFonts w:ascii="Times New Roman" w:hAnsi="Times New Roman" w:eastAsia="宋体"/>
          <w:sz w:val="21"/>
        </w:rPr>
        <w:t xml:space="preserve">时间: 2026-01-21T07:12:23Z | </w:t>
      </w:r>
      <w:r>
        <w:t xml:space="preserve">链接: </w:t>
      </w:r>
      <w:hyperlink r:id="rId62">
        <w:r>
          <w:rPr>
            <w:rFonts w:ascii="Times New Roman" w:hAnsi="Times New Roman" w:eastAsia="宋体"/>
            <w:color w:val="0000FF"/>
            <w:sz w:val="21"/>
            <w:u w:val="single"/>
          </w:rPr>
          <w:t>https://arxiv.org/abs/2601.14718v1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仅依赖于图像级标签的弱监督语义分割（WSSS）因其成本效益和可扩展性而引起了广泛关注。现有方法主要增强类间区别，并采用数据增强来减轻语义歧义并减少虚假激活。然而，他们经常忽略图像块之间复杂的上下文依赖关系，导致局部表示不完整和分割精度有限。为了解决这些问题，我们提出了带有类令牌增强的上下文补丁融合（CPF-CTE）框架，该框架利用补丁之间的上下文关系来丰富特征表示并改进分割。其核心是上下文融合双向长短期记忆 (CF-BiLSTM) 模块捕获补丁之间的空间依赖性并实现双向信息流，从而更全面地了解空间相关性。这增强了特征学习和分割的鲁棒性。此外，我们引入了可学习的类标记，可以动态编码和细化特定于类的语义，从而增强判别能力。通过有效集成空间和语义线索，CPF-CTE 可以生成更丰富、更准确的图像内容表示。 PASCAL VOC 2012 和 MS COCO 2014 上的大量实验验证了 CPF-CTE 始终优于先前的 WSSS 方法。</w:t>
      </w:r>
    </w:p>
    <w:p>
      <w:pPr>
        <w:spacing w:before="120"/>
      </w:pPr>
      <w:r>
        <w:rPr>
          <w:rFonts w:ascii="Times New Roman" w:hAnsi="Times New Roman" w:eastAsia="宋体"/>
          <w:b/>
          <w:sz w:val="21"/>
        </w:rPr>
        <w:t>English Abstract:</w:t>
      </w:r>
    </w:p>
    <w:p>
      <w:r>
        <w:rPr>
          <w:rFonts w:ascii="Times New Roman" w:hAnsi="Times New Roman" w:eastAsia="宋体"/>
          <w:sz w:val="21"/>
        </w:rPr>
        <w:t>Weakly Supervised Semantic Segmentation (WSSS), which relies only on image-level labels, has attracted significant attention for its cost-effectiveness and scalability. Existing methods mainly enhance inter-class distinctions and employ data augmentation to mitigate semantic ambiguity and reduce spurious activations. However, they often neglect the complex contextual dependencies among image patches, resulting in incomplete local representations and limited segmentation accuracy. To address these issues, we propose the Context Patch Fusion with Class Token Enhancement (CPF-CTE) framework, which exploits contextual relations among patches to enrich feature representations and improve segmentation. At its core, the Contextual-Fusion Bidirectional Long Short-Term Memory (CF-BiLSTM) module captures spatial dependencies between patches and enables bidirectional information flow, yielding a more comprehensive understanding of spatial correlations. This strengthens feature learning and segmentation robustness. Moreover, we introduce learnable class tokens that dynamically encode and refine class-specific semantics, enhancing discriminative capability. By effectively integrating spatial and semantic cues, CPF-CTE produces richer and more accurate representations of image content. Extensive experiments on PASCAL VOC 2012 and MS COCO 2014 validate that CPF-CTE consistently surpasses prior WSSS methods.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DeepMoLM：利用视觉和几何结构信息进行分子文本建模</w:t>
      </w:r>
    </w:p>
    <w:p>
      <w:r>
        <w:rPr>
          <w:rFonts w:ascii="Times New Roman" w:hAnsi="Times New Roman" w:eastAsia="宋体"/>
          <w:b/>
          <w:color w:val="003264"/>
          <w:sz w:val="24"/>
        </w:rPr>
        <w:t>DeepMoLM: Leveraging Visual and Geometric Structural Information for Molecule-Text Modeling</w:t>
      </w:r>
    </w:p>
    <w:p>
      <w:r>
        <w:rPr>
          <w:rFonts w:ascii="Times New Roman" w:hAnsi="Times New Roman" w:eastAsia="宋体"/>
          <w:sz w:val="21"/>
        </w:rPr>
        <w:t>作者: Jung Sun Yoo</w:t>
        <w:br/>
      </w:r>
      <w:r>
        <w:rPr>
          <w:rFonts w:ascii="Times New Roman" w:hAnsi="Times New Roman" w:eastAsia="宋体"/>
          <w:sz w:val="21"/>
        </w:rPr>
        <w:t xml:space="preserve">时间: 2026-01-21T07:41:59Z | </w:t>
      </w:r>
      <w:r>
        <w:t xml:space="preserve">链接: </w:t>
      </w:r>
      <w:hyperlink r:id="rId63">
        <w:r>
          <w:rPr>
            <w:rFonts w:ascii="Times New Roman" w:hAnsi="Times New Roman" w:eastAsia="宋体"/>
            <w:color w:val="0000FF"/>
            <w:sz w:val="21"/>
            <w:u w:val="single"/>
          </w:rPr>
          <w:t>https://arxiv.org/abs/2601.14732v1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用于药物发现和化学文献挖掘的 AI 模型必须解释分子图像并生成与 3D 几何和立体化学一致的输出。大多数分子语言模型依赖于字符串或图形，而视觉语言模型通常会错过立体化学细节，并且难以将连续的 3D 结构映射为离散的标记。我们提出了 DeepMoLM：深度分子语言建模，这是一种双视图框架，它将高分辨率分子图像建立在源自分子构象的几何不变量中。 DeepMoLM 保留来自 1024 个 $\times$ 1024 个输入的高频证据，将构象邻域编码为离散的扩展 3 维指纹，并通过交叉注意力融合视觉和几何流，从而无需原子坐标即可实现物理接地生成。 DeepMoLM 改进了 PubChem 字幕，相对最强的通才基线提高了 12.3% 的 METEOR 增益，同时保持与专业方法的竞争力。它为所有属性查询生成有效的数字输出，并在专家设置中获得分子量 MAE 13.64 g/mol 和复杂性 37.89。在从图像生成 ChEBI-20 描述时，它超出了通才基线并匹配最先进的视觉语言模型。代码可在 https://github.com/1anj/DeepMoLM 获取。</w:t>
      </w:r>
    </w:p>
    <w:p>
      <w:pPr>
        <w:spacing w:before="120"/>
      </w:pPr>
      <w:r>
        <w:rPr>
          <w:rFonts w:ascii="Times New Roman" w:hAnsi="Times New Roman" w:eastAsia="宋体"/>
          <w:b/>
          <w:sz w:val="21"/>
        </w:rPr>
        <w:t>English Abstract:</w:t>
      </w:r>
    </w:p>
    <w:p>
      <w:r>
        <w:rPr>
          <w:rFonts w:ascii="Times New Roman" w:hAnsi="Times New Roman" w:eastAsia="宋体"/>
          <w:sz w:val="21"/>
        </w:rPr>
        <w:t>AI models for drug discovery and chemical literature mining must interpret molecular images and generate outputs consistent with 3D geometry and stereochemistry. Most molecular language models rely on strings or graphs, while vision-language models often miss stereochemical details and struggle to map continuous 3D structures into discrete tokens. We propose DeepMoLM: Deep Molecular Language M odeling, a dual-view framework that grounds high-resolution molecular images in geometric invariants derived from molecular conformations. DeepMoLM preserves high-frequency evidence from 1024 $\times$ 1024 inputs, encodes conformer neighborhoods as discrete Extended 3-Dimensional Fingerprints, and fuses visual and geometric streams with cross-attention, enabling physically grounded generation without atom coordinates. DeepMoLM improves PubChem captioning with a 12.3% relative METEOR gain over the strongest generalist baseline while staying competitive with specialist methods. It produces valid numeric outputs for all property queries and attains MAE 13.64 g/mol on Molecular Weight and 37.89 on Complexity in the specialist setting. On ChEBI-20 description generation from images, it exceeds generalist baselines and matches state-of- the-art vision-language models. Code is available at https://github.com/1anj/DeepMoLM.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通过级联路径中断保护面部身份免受基于扩散的面部交换</w:t>
      </w:r>
    </w:p>
    <w:p>
      <w:r>
        <w:rPr>
          <w:rFonts w:ascii="Times New Roman" w:hAnsi="Times New Roman" w:eastAsia="宋体"/>
          <w:b/>
          <w:color w:val="003264"/>
          <w:sz w:val="24"/>
        </w:rPr>
        <w:t>Safeguarding Facial Identity against Diffusion-based Face Swapping via Cascading Pathway Disruption</w:t>
      </w:r>
    </w:p>
    <w:p>
      <w:r>
        <w:rPr>
          <w:rFonts w:ascii="Times New Roman" w:hAnsi="Times New Roman" w:eastAsia="宋体"/>
          <w:sz w:val="21"/>
        </w:rPr>
        <w:t>作者: Xiangyang Luo</w:t>
        <w:br/>
      </w:r>
      <w:r>
        <w:rPr>
          <w:rFonts w:ascii="Times New Roman" w:hAnsi="Times New Roman" w:eastAsia="宋体"/>
          <w:sz w:val="21"/>
        </w:rPr>
        <w:t xml:space="preserve">时间: 2026-01-21T07:52:56Z | </w:t>
      </w:r>
      <w:r>
        <w:t xml:space="preserve">链接: </w:t>
      </w:r>
      <w:hyperlink r:id="rId64">
        <w:r>
          <w:rPr>
            <w:rFonts w:ascii="Times New Roman" w:hAnsi="Times New Roman" w:eastAsia="宋体"/>
            <w:color w:val="0000FF"/>
            <w:sz w:val="21"/>
            <w:u w:val="single"/>
          </w:rPr>
          <w:t>https://arxiv.org/abs/2601.14738v1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扩散模型的快速发展使换脸变得民主化，但也引发了对隐私和身份安全的担忧。现有的主动防御通常改编自图像编辑攻击，在这种情况下被证明是无效的。我们将这种失败归因于对结构弹性的监督以及换脸系统固有的独特静态条件指导机制。为了解决这个问题，我们提出了 VoidFace，一种系统防御方法，将面部交换视为耦合的身份途径。通过在关键瓶颈处注入扰动，VoidFace 会在整个管道中引发级联中断。具体来说，我们首先引入定位破坏和身份擦除来降低物理回归和语义嵌入，从而损害源面部的准确建模。然后，我们通过解耦注意机制来切断身份注入，并破坏中间扩散特征以防止源身份的重建，从而对生成域进行干预。为了确保视觉不可察觉性，我们在潜在流形中进行对抗性搜索，以感知自适应策略为指导，以平衡攻击效力与图像质量。大量实验表明，VoidFace 的性能优于各种基于扩散的交换模型的现有防御，同时生成具有卓越视觉质量的对抗性面孔。</w:t>
      </w:r>
    </w:p>
    <w:p>
      <w:pPr>
        <w:spacing w:before="120"/>
      </w:pPr>
      <w:r>
        <w:rPr>
          <w:rFonts w:ascii="Times New Roman" w:hAnsi="Times New Roman" w:eastAsia="宋体"/>
          <w:b/>
          <w:sz w:val="21"/>
        </w:rPr>
        <w:t>English Abstract:</w:t>
      </w:r>
    </w:p>
    <w:p>
      <w:r>
        <w:rPr>
          <w:rFonts w:ascii="Times New Roman" w:hAnsi="Times New Roman" w:eastAsia="宋体"/>
          <w:sz w:val="21"/>
        </w:rPr>
        <w:t>The rapid evolution of diffusion models has democratized face swapping but also raises concerns about privacy and identity security. Existing proactive defenses, often adapted from image editing attacks, prove ineffective in this context. We attribute this failure to an oversight of the structural resilience and the unique static conditional guidance mechanism inherent in face swapping systems. To address this, we propose VoidFace, a systemic defense method that views face swapping as a coupled identity pathway. By injecting perturbations at critical bottlenecks, VoidFace induces cascading disruption throughout the pipeline. Specifically, we first introduce localization disruption and identity erasure to degrade physical regression and semantic embeddings, thereby impairing the accurate modeling of the source face. We then intervene in the generative domain by decoupling attention mechanisms to sever identity injection, and corrupting intermediate diffusion features to prevent the reconstruction of source identity. To ensure visual imperceptibility, we perform adversarial search in the latent manifold, guided by a perceptual adaptive strategy to balance attack potency with image quality. Extensive experiments show that VoidFace outperforms existing defenses across various diffusion-based swapping models, while producing adversarial faces with superior visual quality.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通过终端边缘协作混合超分辨率增强文本到图像的生成</w:t>
      </w:r>
    </w:p>
    <w:p>
      <w:r>
        <w:rPr>
          <w:rFonts w:ascii="Times New Roman" w:hAnsi="Times New Roman" w:eastAsia="宋体"/>
          <w:b/>
          <w:color w:val="003264"/>
          <w:sz w:val="24"/>
        </w:rPr>
        <w:t>Enhancing Text-to-Image Generation via End-Edge Collaborative Hybrid Super-Resolution</w:t>
      </w:r>
    </w:p>
    <w:p>
      <w:r>
        <w:rPr>
          <w:rFonts w:ascii="Times New Roman" w:hAnsi="Times New Roman" w:eastAsia="宋体"/>
          <w:sz w:val="21"/>
        </w:rPr>
        <w:t>作者: Peng Yang</w:t>
        <w:br/>
      </w:r>
      <w:r>
        <w:rPr>
          <w:rFonts w:ascii="Times New Roman" w:hAnsi="Times New Roman" w:eastAsia="宋体"/>
          <w:sz w:val="21"/>
        </w:rPr>
        <w:t xml:space="preserve">时间: 2026-01-21T07:55:37Z | </w:t>
      </w:r>
      <w:r>
        <w:t xml:space="preserve">链接: </w:t>
      </w:r>
      <w:hyperlink r:id="rId65">
        <w:r>
          <w:rPr>
            <w:rFonts w:ascii="Times New Roman" w:hAnsi="Times New Roman" w:eastAsia="宋体"/>
            <w:color w:val="0000FF"/>
            <w:sz w:val="21"/>
            <w:u w:val="single"/>
          </w:rPr>
          <w:t>https://arxiv.org/abs/2601.14741v1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人工智能生成内容 (AIGC) 已取得重大进展，高分辨率文本到图像 (T2I) 生成对于提高用户体验质量 (QoE) 变得越来越重要。尽管资源受限的边缘计算足以支持快速的低分辨率 T2I 生成，但实现高分辨率输出仍然面临着以延迟为代价确保图像保真度的挑战。为了解决这个问题，我们首先研究了用于图像增强的超分辨率（SR）方法的性能，确认了一个基本的权衡：基于轻量级学习的 SR 难以恢复精细细节，而基于扩散的 SR 以大量的计算成本实现了更高的保真度。受这些观察的启发，我们提出了一个终端边缘协作生成增强框架。收到 T2I 生成任务后，系统首先根据自适应选择的去噪步骤和边缘侧的超分辨率尺度生成低分辨率图像，然后将其分割为补丁并通过区域感知混合 SR 策略进行处理。该策略将基于扩散的 SR 模型应用于前景补丁以进行细节恢复，并将基于轻量级学习的 SR 模型应用于背景补丁以进行有效的升级，最终将增强后的补丁拼接到高分辨率图像中。实验表明，与基线相比，我们的系统将服务延迟减少了 33%，同时保持了具有竞争力的图像质量。</w:t>
      </w:r>
    </w:p>
    <w:p>
      <w:pPr>
        <w:spacing w:before="120"/>
      </w:pPr>
      <w:r>
        <w:rPr>
          <w:rFonts w:ascii="Times New Roman" w:hAnsi="Times New Roman" w:eastAsia="宋体"/>
          <w:b/>
          <w:sz w:val="21"/>
        </w:rPr>
        <w:t>English Abstract:</w:t>
      </w:r>
    </w:p>
    <w:p>
      <w:r>
        <w:rPr>
          <w:rFonts w:ascii="Times New Roman" w:hAnsi="Times New Roman" w:eastAsia="宋体"/>
          <w:sz w:val="21"/>
        </w:rPr>
        <w:t>Artificial Intelligence-Generated Content (AIGC) has made significant strides, with high-resolution text-to-image (T2I) generation becoming increasingly critical for improving users' Quality of Experience (QoE). Although resource-constrained edge computing adequately supports fast low-resolution T2I generations, achieving high-resolution output still faces the challenge of ensuring image fidelity at the cost of latency. To address this, we first investigate the performance of super-resolution (SR) methods for image enhancement, confirming a fundamental trade-off that lightweight learning-based SR struggles to recover fine details, while diffusion-based SR achieves higher fidelity at a substantial computational cost. Motivated by these observations, we propose an end-edge collaborative generation-enhancement framework. Upon receiving a T2I generation task, the system first generates a low-resolution image based on adaptively selected denoising steps and super-resolution scales at the edge side, which is then partitioned into patches and processed by a region-aware hybrid SR policy. This policy applies a diffusion-based SR model to foreground patches for detail recovery and a lightweight learning-based SR model to background patches for efficient upscaling, ultimately stitching the enhanced ones into the high-resolution image. Experiments show that our system reduces service latency by 33% compared with baselines while maintaining competitive image quality.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SimD3：具有有效负载和鸟类干扰器建模的合成无人机数据集，用于稳健检测</w:t>
      </w:r>
    </w:p>
    <w:p>
      <w:r>
        <w:rPr>
          <w:rFonts w:ascii="Times New Roman" w:hAnsi="Times New Roman" w:eastAsia="宋体"/>
          <w:b/>
          <w:color w:val="003264"/>
          <w:sz w:val="24"/>
        </w:rPr>
        <w:t>SimD3: A Synthetic drone Dataset with Payload and Bird Distractor Modeling for Robust Detection</w:t>
      </w:r>
    </w:p>
    <w:p>
      <w:r>
        <w:rPr>
          <w:rFonts w:ascii="Times New Roman" w:hAnsi="Times New Roman" w:eastAsia="宋体"/>
          <w:sz w:val="21"/>
        </w:rPr>
        <w:t>作者: Rohit Shukla</w:t>
        <w:br/>
      </w:r>
      <w:r>
        <w:rPr>
          <w:rFonts w:ascii="Times New Roman" w:hAnsi="Times New Roman" w:eastAsia="宋体"/>
          <w:sz w:val="21"/>
        </w:rPr>
        <w:t xml:space="preserve">时间: 2026-01-21T07:56:25Z | </w:t>
      </w:r>
      <w:r>
        <w:t xml:space="preserve">链接: </w:t>
      </w:r>
      <w:hyperlink r:id="rId66">
        <w:r>
          <w:rPr>
            <w:rFonts w:ascii="Times New Roman" w:hAnsi="Times New Roman" w:eastAsia="宋体"/>
            <w:color w:val="0000FF"/>
            <w:sz w:val="21"/>
            <w:u w:val="single"/>
          </w:rPr>
          <w:t>https://arxiv.org/abs/2601.14742v1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由于带注释的真实世界数据有限、外观变化较大以及存在视觉上相似的干扰物（例如鸟类），可靠的无人机检测具有挑战性。为了应对这些挑战，本文引入了 SimD3，这是一个大规模高保真合成数据集，专为复杂空中环境中的稳健无人机检测而设计。与现有的合成无人机数据集不同，SimD3 对具有异构有效载荷的无人机进行显式建模，将多种鸟类作为真实的干扰物，并利用不同的虚幻引擎 5 环境以及使用 360 度六摄像头设备捕获的受控天气、照明和飞行轨迹。使用 SimD3，我们在 YOLOv5 检测框架内进行了广泛的实验评估，包括称为 Yolov5m+C3b 的注意力增强变体，其中基于标准瓶颈的 C3 块被 C3b 模块替换。模型根据合成数据、综合数据和真实数据以及多个未见过的现实世界基准进行评估，以评估稳健性和泛化性。实验结果表明，SimD3 为小目标无人机检测提供了有效的监督，并且 Yolov5m+C3b 在域内和跨数据集评估中始终优于基线。这些发现凸显了 SimD3 在多样化和具有挑战性的条件下训练和基准测试稳健的无人机检测模型的实用性。</w:t>
      </w:r>
    </w:p>
    <w:p>
      <w:pPr>
        <w:spacing w:before="120"/>
      </w:pPr>
      <w:r>
        <w:rPr>
          <w:rFonts w:ascii="Times New Roman" w:hAnsi="Times New Roman" w:eastAsia="宋体"/>
          <w:b/>
          <w:sz w:val="21"/>
        </w:rPr>
        <w:t>English Abstract:</w:t>
      </w:r>
    </w:p>
    <w:p>
      <w:r>
        <w:rPr>
          <w:rFonts w:ascii="Times New Roman" w:hAnsi="Times New Roman" w:eastAsia="宋体"/>
          <w:sz w:val="21"/>
        </w:rPr>
        <w:t>Reliable drone detection is challenging due to limited annotated real-world data, large appearance variability, and the presence of visually similar distractors such as birds. To address these challenges, this paper introduces SimD3, a large-scale high-fidelity synthetic dataset designed for robust drone detection in complex aerial environments. Unlike existing synthetic drone datasets, SimD3 explicitly models drones with heterogeneous payloads, incorporates multiple bird species as realistic distractors, and leverages diverse Unreal Engine 5 environments with controlled weather, lighting, and flight trajectories captured using a 360 six-camera rig. Using SimD3, we conduct an extensive experimental evaluation within the YOLOv5 detection framework, including an attention-enhanced variant termed Yolov5m+C3b, where standard bottleneck-based C3 blocks are replaced with C3b modules. Models are evaluated on synthetic data, combined synthetic and real data, and multiple unseen real-world benchmarks to assess robustness and generalization. Experimental results show that SimD3 provides effective supervision for small-object drone detection and that Yolov5m+C3b consistently outperforms the baseline across in-domain and cross-dataset evaluations. These findings highlight the utility of SimD3 for training and benchmarking robust drone detection models under diverse and challenging conditions.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思维渲染：将文本思维链渲染为图像以进行视觉潜在推理</w:t>
      </w:r>
    </w:p>
    <w:p>
      <w:r>
        <w:rPr>
          <w:rFonts w:ascii="Times New Roman" w:hAnsi="Times New Roman" w:eastAsia="宋体"/>
          <w:b/>
          <w:color w:val="003264"/>
          <w:sz w:val="24"/>
        </w:rPr>
        <w:t>Render-of-Thought: Rendering Textual Chain-of-Thought as Images for Visual Latent Reasoning</w:t>
      </w:r>
    </w:p>
    <w:p>
      <w:r>
        <w:rPr>
          <w:rFonts w:ascii="Times New Roman" w:hAnsi="Times New Roman" w:eastAsia="宋体"/>
          <w:sz w:val="21"/>
        </w:rPr>
        <w:t>作者: Zheng Wei</w:t>
        <w:br/>
      </w:r>
      <w:r>
        <w:rPr>
          <w:rFonts w:ascii="Times New Roman" w:hAnsi="Times New Roman" w:eastAsia="宋体"/>
          <w:sz w:val="21"/>
        </w:rPr>
        <w:t xml:space="preserve">时间: 2026-01-21T08:09:25Z | </w:t>
      </w:r>
      <w:r>
        <w:t xml:space="preserve">链接: </w:t>
      </w:r>
      <w:hyperlink r:id="rId67">
        <w:r>
          <w:rPr>
            <w:rFonts w:ascii="Times New Roman" w:hAnsi="Times New Roman" w:eastAsia="宋体"/>
            <w:color w:val="0000FF"/>
            <w:sz w:val="21"/>
            <w:u w:val="single"/>
          </w:rPr>
          <w:t>https://arxiv.org/abs/2601.14750v1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思想链 (CoT) 提示在释放大型语言模型 (LLM) 的推理能力方面取得了显着的成功。尽管 CoT 提示可以增强推理能力，但其冗长的内容会带来大量的计算开销。最近的工作通常只关注结果对齐，缺乏对中间推理过程的监督。这些缺陷掩盖了潜在推理链的可分析性。为了应对这些挑战，我们引入了思维渲染（RoT），这是第一个通过将文本步骤渲染为图像来具体化推理链的框架，使潜在的基本原理变得明确且可追踪。具体来说，我们利用现有视觉语言模型（VLM）的视觉编码器作为语义锚来将视觉嵌入与文本空间对齐。这种设计确保了即插即用的实现，而不会产生额外的预训练开销。对数学和逻辑推理基准的大量实验表明，与显式 CoT 相比，我们的方法实现了 3-4 倍的令牌压缩和显着的推理加速。此外，它保持了与其他方法相比的竞争性能，验证了该范例的可行性。我们的代码可以在 https://github.com/TencentBAC/RoT 获取</w:t>
      </w:r>
    </w:p>
    <w:p>
      <w:pPr>
        <w:spacing w:before="120"/>
      </w:pPr>
      <w:r>
        <w:rPr>
          <w:rFonts w:ascii="Times New Roman" w:hAnsi="Times New Roman" w:eastAsia="宋体"/>
          <w:b/>
          <w:sz w:val="21"/>
        </w:rPr>
        <w:t>English Abstract:</w:t>
      </w:r>
    </w:p>
    <w:p>
      <w:r>
        <w:rPr>
          <w:rFonts w:ascii="Times New Roman" w:hAnsi="Times New Roman" w:eastAsia="宋体"/>
          <w:sz w:val="21"/>
        </w:rPr>
        <w:t>Chain-of-Thought (CoT) prompting has achieved remarkable success in unlocking the reasoning capabilities of Large Language Models (LLMs). Although CoT prompting enhances reasoning, its verbosity imposes substantial computational overhead. Recent works often focus exclusively on outcome alignment and lack supervision on the intermediate reasoning process. These deficiencies obscure the analyzability of the latent reasoning chain. To address these challenges, we introduce Render-of-Thought (RoT), the first framework to reify the reasoning chain by rendering textual steps into images, making the latent rationale explicit and traceable. Specifically, we leverage the vision encoders of existing Vision Language Models (VLMs) as semantic anchors to align the vision embeddings with the textual space. This design ensures plug-and-play implementation without incurring additional pre-training overhead. Extensive experiments on mathematical and logical reasoning benchmarks demonstrate that our method achieves 3-4x token compression and substantial inference acceleration compared to explicit CoT. Furthermore, it maintains competitive performance against other methods, validating the feasibility of this paradigm. Our code is available at https://github.com/TencentBAC/RoT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ReinPath：病理学多模式强化学习方法</w:t>
      </w:r>
    </w:p>
    <w:p>
      <w:r>
        <w:rPr>
          <w:rFonts w:ascii="Times New Roman" w:hAnsi="Times New Roman" w:eastAsia="宋体"/>
          <w:b/>
          <w:color w:val="003264"/>
          <w:sz w:val="24"/>
        </w:rPr>
        <w:t>ReinPath: A Multimodal Reinforcement Learning Approach for Pathology</w:t>
      </w:r>
    </w:p>
    <w:p>
      <w:r>
        <w:rPr>
          <w:rFonts w:ascii="Times New Roman" w:hAnsi="Times New Roman" w:eastAsia="宋体"/>
          <w:sz w:val="21"/>
        </w:rPr>
        <w:t>作者: Shugong Xu</w:t>
        <w:br/>
      </w:r>
      <w:r>
        <w:rPr>
          <w:rFonts w:ascii="Times New Roman" w:hAnsi="Times New Roman" w:eastAsia="宋体"/>
          <w:sz w:val="21"/>
        </w:rPr>
        <w:t xml:space="preserve">时间: 2026-01-21T08:21:35Z | </w:t>
      </w:r>
      <w:r>
        <w:t xml:space="preserve">链接: </w:t>
      </w:r>
      <w:hyperlink r:id="rId68">
        <w:r>
          <w:rPr>
            <w:rFonts w:ascii="Times New Roman" w:hAnsi="Times New Roman" w:eastAsia="宋体"/>
            <w:color w:val="0000FF"/>
            <w:sz w:val="21"/>
            <w:u w:val="single"/>
          </w:rPr>
          <w:t>https://arxiv.org/abs/2601.14757v1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可解释性在计算病理学中具有重要意义，导致了组织病理学图像和相应文本数据的多模态信息集成的发展。然而，由于缺乏支持显式推理和推理的高质量数据集以及简单的推理过程，现有的多模态方法的可解释性有限。为了解决上述问题，我们引入了一种具有强大推理能力的新型多模态病理大语言模型。为了提高准确且上下文相关的文本描述的生成，我们设计了一种与群体相关策略相结合的语义奖励策略我们构建了一个高质量的病理视觉问答（VQA）数据集，专门用于支持复杂的推理任务。对该数据集进行的全面实验表明，即使仅使用 20% 的数据进行训练，我们的方法也优于最先进的方法。与 CLIP 相比，我们的方法在下游零样本图像分类任务上也实现了可比的性能。</w:t>
      </w:r>
    </w:p>
    <w:p>
      <w:pPr>
        <w:spacing w:before="120"/>
      </w:pPr>
      <w:r>
        <w:rPr>
          <w:rFonts w:ascii="Times New Roman" w:hAnsi="Times New Roman" w:eastAsia="宋体"/>
          <w:b/>
          <w:sz w:val="21"/>
        </w:rPr>
        <w:t>English Abstract:</w:t>
      </w:r>
    </w:p>
    <w:p>
      <w:r>
        <w:rPr>
          <w:rFonts w:ascii="Times New Roman" w:hAnsi="Times New Roman" w:eastAsia="宋体"/>
          <w:sz w:val="21"/>
        </w:rPr>
        <w:t>Interpretability is significant in computational pathology, leading to the development of multimodal information integration from histopathological image and corresponding text data.However, existing multimodal methods have limited interpretability due to the lack of high-quality dataset that support explicit reasoning and inference and simple reasoning process.To address the above problems, we introduce a novel multimodal pathology large language model with strong reasoning capabilities.To improve the generation of accurate and contextually relevant textual descriptions, we design a semantic reward strategy integrated with group relative policy optimization.We construct a high-quality pathology visual question answering (VQA) dataset, specifically designed to support complex reasoning tasks.Comprehensive experiments conducted on this dataset demonstrate that our method outperforms state-of-the-art methods, even when trained with only 20% of the data.Our method also achieves comparable performance on downstream zero-shot image classification task compared with CLIP.</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使用多实例学习识别结肠胶囊内窥镜图像中的独特息肉</w:t>
      </w:r>
    </w:p>
    <w:p>
      <w:r>
        <w:rPr>
          <w:rFonts w:ascii="Times New Roman" w:hAnsi="Times New Roman" w:eastAsia="宋体"/>
          <w:b/>
          <w:color w:val="003264"/>
          <w:sz w:val="24"/>
        </w:rPr>
        <w:t>Using Multi-Instance Learning to Identify Unique Polyps in Colon Capsule Endoscopy Images</w:t>
      </w:r>
    </w:p>
    <w:p>
      <w:r>
        <w:rPr>
          <w:rFonts w:ascii="Times New Roman" w:hAnsi="Times New Roman" w:eastAsia="宋体"/>
          <w:sz w:val="21"/>
        </w:rPr>
        <w:t>作者: Ulrik Deding</w:t>
        <w:br/>
      </w:r>
      <w:r>
        <w:rPr>
          <w:rFonts w:ascii="Times New Roman" w:hAnsi="Times New Roman" w:eastAsia="宋体"/>
          <w:sz w:val="21"/>
        </w:rPr>
        <w:t xml:space="preserve">时间: 2026-01-21T08:50:31Z | </w:t>
      </w:r>
      <w:r>
        <w:t xml:space="preserve">链接: </w:t>
      </w:r>
      <w:hyperlink r:id="rId69">
        <w:r>
          <w:rPr>
            <w:rFonts w:ascii="Times New Roman" w:hAnsi="Times New Roman" w:eastAsia="宋体"/>
            <w:color w:val="0000FF"/>
            <w:sz w:val="21"/>
            <w:u w:val="single"/>
          </w:rPr>
          <w:t>https://arxiv.org/abs/2601.14771v1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由于图像量大、给临床医生带来的认知负担以及标记特定帧的模糊性，识别结肠胶囊内窥镜 (CCE) 图像中的独特息肉对于医务人员来说是一项关键但具有挑战性的任务。本文将此问题表述为多实例学习（MIL）任务，其中将查询息肉图像与目标图像包进行比较以确定唯一性。我们采用多实例验证（MIV）框架，该框架结合了注意力机制，例如方差激励多头注意力（VEMA）和基于距离的注意力（DBA），以增强模型提取有意义表示的能力。此外，我们还研究了使用 SimCLR 生成稳健嵌入的自我监督学习的影响。来自 754 名患者的 1912 个息肉数据集的实验结果表明，注意力机制显着提高了性能，DBA L1 使用具有 SimCLR 预训练的 ConvNeXt 主干网络实现了 86.26% 的最高测试准确率和 0.928 的测试 AUC。这项研究强调了 MIL 和自我监督学习在推进结肠胶囊内窥镜图像自动分析方面的潜力，并对更广泛的医学成像应用产生影响。</w:t>
      </w:r>
    </w:p>
    <w:p>
      <w:pPr>
        <w:spacing w:before="120"/>
      </w:pPr>
      <w:r>
        <w:rPr>
          <w:rFonts w:ascii="Times New Roman" w:hAnsi="Times New Roman" w:eastAsia="宋体"/>
          <w:b/>
          <w:sz w:val="21"/>
        </w:rPr>
        <w:t>English Abstract:</w:t>
      </w:r>
    </w:p>
    <w:p>
      <w:r>
        <w:rPr>
          <w:rFonts w:ascii="Times New Roman" w:hAnsi="Times New Roman" w:eastAsia="宋体"/>
          <w:sz w:val="21"/>
        </w:rPr>
        <w:t>Identifying unique polyps in colon capsule endoscopy (CCE) images is a critical yet challenging task for medical personnel due to the large volume of images, the cognitive load it creates for clinicians, and the ambiguity in labeling specific frames. This paper formulates this problem as a multi-instance learning (MIL) task, where a query polyp image is compared with a target bag of images to determine uniqueness. We employ a multi-instance verification (MIV) framework that incorporates attention mechanisms, such as variance-excited multi-head attention (VEMA) and distance-based attention (DBA), to enhance the model's ability to extract meaningful representations. Additionally, we investigate the impact of self-supervised learning using SimCLR to generate robust embeddings. Experimental results on a dataset of 1912 polyps from 754 patients demonstrate that attention mechanisms significantly improve performance, with DBA L1 achieving the highest test accuracy of 86.26\% and a test AUC of 0.928 using a ConvNeXt backbone with SimCLR pretraining. This study underscores the potential of MIL and self-supervised learning in advancing automated analysis of Colon Capsule Endoscopy images, with implications for broader medical imaging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VLM 的医学专业化是否增强了判别力？：通过特征分布分析进行全面调查</w:t>
      </w:r>
    </w:p>
    <w:p>
      <w:r>
        <w:rPr>
          <w:rFonts w:ascii="Times New Roman" w:hAnsi="Times New Roman" w:eastAsia="宋体"/>
          <w:b/>
          <w:color w:val="003264"/>
          <w:sz w:val="24"/>
        </w:rPr>
        <w:t>Does medical specialization of VLMs enhance discriminative power?: A comprehensive investigation through feature distribution analysis</w:t>
      </w:r>
    </w:p>
    <w:p>
      <w:r>
        <w:rPr>
          <w:rFonts w:ascii="Times New Roman" w:hAnsi="Times New Roman" w:eastAsia="宋体"/>
          <w:sz w:val="21"/>
        </w:rPr>
        <w:t>作者: Tomoya Sakai</w:t>
        <w:br/>
      </w:r>
      <w:r>
        <w:rPr>
          <w:rFonts w:ascii="Times New Roman" w:hAnsi="Times New Roman" w:eastAsia="宋体"/>
          <w:sz w:val="21"/>
        </w:rPr>
        <w:t xml:space="preserve">时间: 2026-01-21T08:53:40Z | </w:t>
      </w:r>
      <w:r>
        <w:t xml:space="preserve">链接: </w:t>
      </w:r>
      <w:hyperlink r:id="rId70">
        <w:r>
          <w:rPr>
            <w:rFonts w:ascii="Times New Roman" w:hAnsi="Times New Roman" w:eastAsia="宋体"/>
            <w:color w:val="0000FF"/>
            <w:sz w:val="21"/>
            <w:u w:val="single"/>
          </w:rPr>
          <w:t>https://arxiv.org/abs/2601.14774v1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本研究调查了公开的开源医学视觉语言模型 (VLM) 生成的特征表示。虽然医学 VLM 有望捕获诊断相关的特征，但它们的学习表征仍未得到充分探索，并且分类准确性等标准评估并不能完全揭示它们是否获得真正具有辨别力的、特定于病变的特征。理解这些表示对于揭示医学图像结构和改进医学图像分析中的下游任务至关重要。本研究旨在调查医学 VLM 学习到的特征分布并评估医学专业化的影响。我们分析了一些代表性医学 VLM 在多种模态的病变分类数据集中提取的多种图像模态的特征分布。将这些分布与非医学 VLM 进行比较，以评估特定领域的医学培训。我们的实验表明，医学 VLM 可以提取对医学分类任务有效的判别特征。此外，我们发现非医学 VLM 最近通过上下文丰富（例如 LLM2CLIP）进行了改进，可以产生更精细的特征表示。我们的结果表明，在开发医学 VLM 时，增强文本编码器比对医学图像进行强化训练更为重要。值得注意的是，非医学模型特别容易受到图像上叠加文本字符串引入的偏差的影响。这些发现强调，除了由于背景偏差（例如图像中的文本信息）而导致推理的潜在风险之外，还需要根据下游任务仔细考虑模型选择。</w:t>
      </w:r>
    </w:p>
    <w:p>
      <w:pPr>
        <w:spacing w:before="120"/>
      </w:pPr>
      <w:r>
        <w:rPr>
          <w:rFonts w:ascii="Times New Roman" w:hAnsi="Times New Roman" w:eastAsia="宋体"/>
          <w:b/>
          <w:sz w:val="21"/>
        </w:rPr>
        <w:t>English Abstract:</w:t>
      </w:r>
    </w:p>
    <w:p>
      <w:r>
        <w:rPr>
          <w:rFonts w:ascii="Times New Roman" w:hAnsi="Times New Roman" w:eastAsia="宋体"/>
          <w:sz w:val="21"/>
        </w:rPr>
        <w:t>This study investigates the feature representations produced by publicly available open source medical vision-language models (VLMs). While medical VLMs are expected to capture diagnostically relevant features, their learned representations remain underexplored, and standard evaluations like classification accuracy do not fully reveal if they acquire truly discriminative, lesion-specific features. Understanding these representations is crucial for revealing medical image structures and improving downstream tasks in medical image analysis. This study aims to investigate the feature distributions learned by medical VLMs and evaluate the impact of medical specialization. We analyze the feature distribution of multiple image modalities extracted by some representative medical VLMs across lesion classification datasets on multiple modalities. These distributions were compared them with non-medical VLMs to assess the domain-specific medical training. Our experiments showed that medical VLMs can extract discriminative features that are effective for medical classification tasks. Moreover, it was found that non-medical VLMs with recent improvement with contextual enrichment such as LLM2CLIP produce more refined feature representations. Our results imply that enhancing text encoder is more crucial than training intensively on medical images when developing medical VLMs. Notably, non-medical models are particularly vulnerable to biases introduced by overlaied text strings on images. These findings underscore the need for careful consideration on model selection according to downstream tasks besides potential risks in inference due to background biases such as textual information in images.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多任务中国瓷器分类的综合数据增强：稳定的扩散方法</w:t>
      </w:r>
    </w:p>
    <w:p>
      <w:r>
        <w:rPr>
          <w:rFonts w:ascii="Times New Roman" w:hAnsi="Times New Roman" w:eastAsia="宋体"/>
          <w:b/>
          <w:color w:val="003264"/>
          <w:sz w:val="24"/>
        </w:rPr>
        <w:t>Synthetic Data Augmentation for Multi-Task Chinese Porcelain Classification: A Stable Diffusion Approach</w:t>
      </w:r>
    </w:p>
    <w:p>
      <w:r>
        <w:rPr>
          <w:rFonts w:ascii="Times New Roman" w:hAnsi="Times New Roman" w:eastAsia="宋体"/>
          <w:sz w:val="21"/>
        </w:rPr>
        <w:t>作者: Giovanni Delnevo</w:t>
        <w:br/>
      </w:r>
      <w:r>
        <w:rPr>
          <w:rFonts w:ascii="Times New Roman" w:hAnsi="Times New Roman" w:eastAsia="宋体"/>
          <w:sz w:val="21"/>
        </w:rPr>
        <w:t xml:space="preserve">时间: 2026-01-21T09:14:22Z | </w:t>
      </w:r>
      <w:r>
        <w:t xml:space="preserve">链接: </w:t>
      </w:r>
      <w:hyperlink r:id="rId71">
        <w:r>
          <w:rPr>
            <w:rFonts w:ascii="Times New Roman" w:hAnsi="Times New Roman" w:eastAsia="宋体"/>
            <w:color w:val="0000FF"/>
            <w:sz w:val="21"/>
            <w:u w:val="single"/>
          </w:rPr>
          <w:t>https://arxiv.org/abs/2601.14791v1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训练数据的稀缺给深度学习应用于考古文物分类带来了根本性挑战，特别是对于稀有类型的中国瓷器。本研究探讨通过稳定扩散与低阶适应 (LoRA) 生成的合成图像是否可以有效增强有限的真实数据集，以实现基于 CNN 的多任务瓷器分类。使用 MobileNetV3 和迁移学习，我们进行了对照实验，将在纯真实数据上训练的模型与在混合真实合成数据集（95:5 和 90:10 比例）上训练的模型进行比较，涉及四个分类任务：王朝、釉料、窑炉和类型识别。结果证明了特定于任务的好处：类型分类显示出最显着的改进（F1 宏增加 5.5%，比例为 90:10），而王朝和窑炉任务则表现出适度的增益（3-4%），这表明合成增强效果取决于生成的特征和任务相关的视觉特征之间的一致性。我们的工作为在考古研究中部署生成式人工智能提供了实用指南，展示了当考古真实性必须与数据多样性取得平衡时合成数据的潜力和局限性。</w:t>
      </w:r>
    </w:p>
    <w:p>
      <w:pPr>
        <w:spacing w:before="120"/>
      </w:pPr>
      <w:r>
        <w:rPr>
          <w:rFonts w:ascii="Times New Roman" w:hAnsi="Times New Roman" w:eastAsia="宋体"/>
          <w:b/>
          <w:sz w:val="21"/>
        </w:rPr>
        <w:t>English Abstract:</w:t>
      </w:r>
    </w:p>
    <w:p>
      <w:r>
        <w:rPr>
          <w:rFonts w:ascii="Times New Roman" w:hAnsi="Times New Roman" w:eastAsia="宋体"/>
          <w:sz w:val="21"/>
        </w:rPr>
        <w:t>The scarcity of training data presents a fundamental challenge in applying deep learning to archaeological artifact classification, particularly for the rare types of Chinese porcelain. This study investigates whether synthetic images generated through Stable Diffusion with Low-Rank Adaptation (LoRA) can effectively augment limited real datasets for multi-task CNN-based porcelain classification. Using MobileNetV3 with transfer learning, we conducted controlled experiments comparing models trained on pure real data against those trained on mixed real-synthetic datasets (95:5 and 90:10 ratios) across four classification tasks: dynasty, glaze, kiln and type identification. Results demonstrate task-specific benefits: type classification showed the most substantial improvement (5.5\% F1-macro increase with 90:10 ratio), while dynasty and kiln tasks exhibited modest gains (3-4\%), suggesting that synthetic augmentation effectiveness depends on the alignment between generated features and task-relevant visual signatures. Our work contributes practical guidelines for deploying generative AI in archaeological research, demonstrating both the potential and limitations of synthetic data when archaeological authenticity must be balanced with data diversity.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UniRoute：用于模态自适应遥感变化检测的统一路由专家组合</w:t>
      </w:r>
    </w:p>
    <w:p>
      <w:r>
        <w:rPr>
          <w:rFonts w:ascii="Times New Roman" w:hAnsi="Times New Roman" w:eastAsia="宋体"/>
          <w:b/>
          <w:color w:val="003264"/>
          <w:sz w:val="24"/>
        </w:rPr>
        <w:t>UniRoute: Unified Routing Mixture-of-Experts for Modality-Adaptive Remote Sensing Change Detection</w:t>
      </w:r>
    </w:p>
    <w:p>
      <w:r>
        <w:rPr>
          <w:rFonts w:ascii="Times New Roman" w:hAnsi="Times New Roman" w:eastAsia="宋体"/>
          <w:sz w:val="21"/>
        </w:rPr>
        <w:t>作者: Chengzhuang Liu</w:t>
        <w:br/>
      </w:r>
      <w:r>
        <w:rPr>
          <w:rFonts w:ascii="Times New Roman" w:hAnsi="Times New Roman" w:eastAsia="宋体"/>
          <w:sz w:val="21"/>
        </w:rPr>
        <w:t xml:space="preserve">时间: 2026-01-21T09:21:25Z | </w:t>
      </w:r>
      <w:r>
        <w:t xml:space="preserve">链接: </w:t>
      </w:r>
      <w:hyperlink r:id="rId72">
        <w:r>
          <w:rPr>
            <w:rFonts w:ascii="Times New Roman" w:hAnsi="Times New Roman" w:eastAsia="宋体"/>
            <w:color w:val="0000FF"/>
            <w:sz w:val="21"/>
            <w:u w:val="single"/>
          </w:rPr>
          <w:t>https://arxiv.org/abs/2601.14797v1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当前的遥感变化检测（CD）方法主要依赖于专门的模型，这限制了模态自适应地球观测的可扩展性。对于同质 CD，精确的边界描绘依赖于细粒度的空间线索和局部像素交互，而异质 CD 则需要更广泛的上下文信息来抑制散斑噪声和几何失真。此外，差分算子（例如减法）对于对齐的同质图像效果很好，但在跨模式或几何未对齐的场景中会引入伪影。在不同的模态设置中，基于静态主干或固定差异运算的专门模型通常被证明是不够的。为了应对这一挑战，我们提出了 UniRoute，这是一种通过将特征提取和融合重新表述为条件路由问题来实现模态自适应学习的统一框架。我们引入了自适应感受野路由 MoE (AR2-MoE) 模块来从全局语义上下文中分离局部空间细节，以及模态感知差异路由 MoE (MDR-MoE) 模块来自适应地选择每个像素最合适的融合基元。此外，我们提出了一种一致性感知自蒸馏（CASD）策略，通过强制执行多级一致性来稳定数据稀缺异构环境下的统一训练。对五个公共数据集的广泛实验表明，UniRoute 实现了强大的整体性能，在统一部署设置下实现了良好的准确性与效率权衡。</w:t>
      </w:r>
    </w:p>
    <w:p>
      <w:pPr>
        <w:spacing w:before="120"/>
      </w:pPr>
      <w:r>
        <w:rPr>
          <w:rFonts w:ascii="Times New Roman" w:hAnsi="Times New Roman" w:eastAsia="宋体"/>
          <w:b/>
          <w:sz w:val="21"/>
        </w:rPr>
        <w:t>English Abstract:</w:t>
      </w:r>
    </w:p>
    <w:p>
      <w:r>
        <w:rPr>
          <w:rFonts w:ascii="Times New Roman" w:hAnsi="Times New Roman" w:eastAsia="宋体"/>
          <w:sz w:val="21"/>
        </w:rPr>
        <w:t>Current remote sensing change detection (CD) methods mainly rely on specialized models, which limits the scalability toward modality-adaptive Earth observation. For homogeneous CD, precise boundary delineation relies on fine-grained spatial cues and local pixel interactions, whereas heterogeneous CD instead requires broader contextual information to suppress speckle noise and geometric distortions. Moreover, difference operator (e.g., subtraction) works well for aligned homogeneous images but introduces artifacts in cross-modal or geometrically misaligned scenarios. Across different modality settings, specialized models based on static backbones or fixed difference operations often prove insufficient. To address this challenge, we propose UniRoute, a unified framework for modality-adaptive learning by reformulating feature extraction and fusion as conditional routing problems. We introduce an Adaptive Receptive Field Routing MoE (AR2-MoE) module to disentangle local spatial details from global semantic context, and a Modality-Aware Difference Routing MoE (MDR-MoE) module to adaptively select the most suitable fusion primitive at each pixel. In addition, we propose a Consistency-Aware Self-Distillation (CASD) strategy that stabilizes unified training under data-scarce heterogeneous settings by enforcing multi-level consistency. Extensive experiments on five public datasets demonstrate that UniRoute achieves strong overall performance, with a favorable accuracy-efficiency trade-off under a unified deployment setting.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LocBAM：通过集成位置上下文推进基于 3D 块的图像分割</w:t>
      </w:r>
    </w:p>
    <w:p>
      <w:r>
        <w:rPr>
          <w:rFonts w:ascii="Times New Roman" w:hAnsi="Times New Roman" w:eastAsia="宋体"/>
          <w:b/>
          <w:color w:val="003264"/>
          <w:sz w:val="24"/>
        </w:rPr>
        <w:t>LocBAM: Advancing 3D Patch-Based Image Segmentation by Integrating Location Contex</w:t>
      </w:r>
    </w:p>
    <w:p>
      <w:r>
        <w:rPr>
          <w:rFonts w:ascii="Times New Roman" w:hAnsi="Times New Roman" w:eastAsia="宋体"/>
          <w:sz w:val="21"/>
        </w:rPr>
        <w:t>作者: Julia A. Schnabel</w:t>
        <w:br/>
      </w:r>
      <w:r>
        <w:rPr>
          <w:rFonts w:ascii="Times New Roman" w:hAnsi="Times New Roman" w:eastAsia="宋体"/>
          <w:sz w:val="21"/>
        </w:rPr>
        <w:t xml:space="preserve">时间: 2026-01-21T09:27:59Z | </w:t>
      </w:r>
      <w:r>
        <w:t xml:space="preserve">链接: </w:t>
      </w:r>
      <w:hyperlink r:id="rId73">
        <w:r>
          <w:rPr>
            <w:rFonts w:ascii="Times New Roman" w:hAnsi="Times New Roman" w:eastAsia="宋体"/>
            <w:color w:val="0000FF"/>
            <w:sz w:val="21"/>
            <w:u w:val="single"/>
          </w:rPr>
          <w:t>https://arxiv.org/abs/2601.14802v1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基于补丁的方法广泛应用于 3D 医学图像分割，以解决处理高分辨率体积数据时的内存限制。然而，这些方法经常忽略补片在全局体积内的位置，当解剖背景很重要时，这可能会限制分割性能。在本文中，我们研究了位置上下文在基于块的 3D 分割中的作用，并提出了一种新颖的注意力机制 LocBAM，它可以显式处理空间信息。 BTCV、AMOS22 和 KiTS23 上的实验表明，合并位置上下文可以稳定训练并提高分割性能，特别是在缺少全局上下文的补丁对卷覆盖率较低的情况下。此外，LocBAM 始终优于通过 CoordConv 进行的经典坐标编码。代码可在 https://github.com/compai-lab/2026-ISBI-hooft 上公开获取</w:t>
      </w:r>
    </w:p>
    <w:p>
      <w:pPr>
        <w:spacing w:before="120"/>
      </w:pPr>
      <w:r>
        <w:rPr>
          <w:rFonts w:ascii="Times New Roman" w:hAnsi="Times New Roman" w:eastAsia="宋体"/>
          <w:b/>
          <w:sz w:val="21"/>
        </w:rPr>
        <w:t>English Abstract:</w:t>
      </w:r>
    </w:p>
    <w:p>
      <w:r>
        <w:rPr>
          <w:rFonts w:ascii="Times New Roman" w:hAnsi="Times New Roman" w:eastAsia="宋体"/>
          <w:sz w:val="21"/>
        </w:rPr>
        <w:t>Patch-based methods are widely used in 3D medical image segmentation to address memory constraints in processing high-resolution volumetric data. However, these approaches often neglect the patch's location within the global volume, which can limit segmentation performance when anatomical context is important. In this paper, we investigate the role of location context in patch-based 3D segmentation and propose a novel attention mechanism, LocBAM, that explicitly processes spatial information. Experiments on BTCV, AMOS22, and KiTS23 demonstrate that incorporating location context stabilizes training and improves segmentation performance, particularly under low patch-to-volume coverage where global context is missing. Furthermore, LocBAM consistently outperforms classical coordinate encoding via CoordConv. Code is publicly available at https://github.com/compai-lab/2026-ISBI-hooft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3D 形状的对称信息和不可知特征解缠结</w:t>
      </w:r>
    </w:p>
    <w:p>
      <w:r>
        <w:rPr>
          <w:rFonts w:ascii="Times New Roman" w:hAnsi="Times New Roman" w:eastAsia="宋体"/>
          <w:b/>
          <w:color w:val="003264"/>
          <w:sz w:val="24"/>
        </w:rPr>
        <w:t>Symmetry Informative and Agnostic Feature Disentanglement for 3D Shapes</w:t>
      </w:r>
    </w:p>
    <w:p>
      <w:r>
        <w:rPr>
          <w:rFonts w:ascii="Times New Roman" w:hAnsi="Times New Roman" w:eastAsia="宋体"/>
          <w:sz w:val="21"/>
        </w:rPr>
        <w:t>作者: Florian Bernard</w:t>
        <w:br/>
      </w:r>
      <w:r>
        <w:rPr>
          <w:rFonts w:ascii="Times New Roman" w:hAnsi="Times New Roman" w:eastAsia="宋体"/>
          <w:sz w:val="21"/>
        </w:rPr>
        <w:t xml:space="preserve">时间: 2026-01-21T09:30:13Z | </w:t>
      </w:r>
      <w:r>
        <w:t xml:space="preserve">链接: </w:t>
      </w:r>
      <w:hyperlink r:id="rId74">
        <w:r>
          <w:rPr>
            <w:rFonts w:ascii="Times New Roman" w:hAnsi="Times New Roman" w:eastAsia="宋体"/>
            <w:color w:val="0000FF"/>
            <w:sz w:val="21"/>
            <w:u w:val="single"/>
          </w:rPr>
          <w:t>https://arxiv.org/abs/2601.14804v1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形状描述符，即 3D 网格或点云的每个顶点特征，是形状分析的基础。历史上，已经提出了各种手工制作的几何感知描述符和特征细化技术。最近，一些研究启动了一个新的研究方向，利用图像基础模型的特征来创建语义感知描述符，展示了形状匹配、编辑和分割等任务的优势。对称性是形状分析中的另一个关键概念，也引起了越来越多的关注。因此，构建对称感知的形状描述符是一个自然的过程。尽管最近的方法 $χ$ (Wang et al., 2025) 成功地从语义感知描述符中提取了对称信息特征，但其特征只是一维的，忽略了其他有价值的语义信息。此外，提取的对称信息特征通常是有噪声的，并且会产生小的错误分类补丁。为了解决这些差距，我们提出了一种特征解缠方法，该方法同时提供对称性信息和对称性不可知论。此外，我们提出了一种特征细化技术来提高预测对称信息特征的鲁棒性。广泛的实验，包括内在对称性检测、左/右分类和形状匹配，定性和定量地证明了我们提出的框架与各种最先进的方法相比的有效性。</w:t>
      </w:r>
    </w:p>
    <w:p>
      <w:pPr>
        <w:spacing w:before="120"/>
      </w:pPr>
      <w:r>
        <w:rPr>
          <w:rFonts w:ascii="Times New Roman" w:hAnsi="Times New Roman" w:eastAsia="宋体"/>
          <w:b/>
          <w:sz w:val="21"/>
        </w:rPr>
        <w:t>English Abstract:</w:t>
      </w:r>
    </w:p>
    <w:p>
      <w:r>
        <w:rPr>
          <w:rFonts w:ascii="Times New Roman" w:hAnsi="Times New Roman" w:eastAsia="宋体"/>
          <w:sz w:val="21"/>
        </w:rPr>
        <w:t>Shape descriptors, i.e., per-vertex features of 3D meshes or point clouds, are fundamental to shape analysis. Historically, various handcrafted geometry-aware descriptors and feature refinement techniques have been proposed. Recently, several studies have initiated a new research direction by leveraging features from image foundation models to create semantics-aware descriptors, demonstrating advantages across tasks like shape matching, editing, and segmentation. Symmetry, another key concept in shape analysis, has also attracted increasing attention. Consequently, constructing symmetry-aware shape descriptors is a natural progression. Although the recent method $χ$ (Wang et al., 2025) successfully extracted symmetry-informative features from semantic-aware descriptors, its features are only one-dimensional, neglecting other valuable semantic information. Furthermore, the extracted symmetry-informative feature is usually noisy and yields small misclassified patches. To address these gaps, we propose a feature disentanglement approach which is simultaneously symmetry informative and symmetry agnostic. Further, we propose a feature refinement technique to improve the robustness of predicted symmetry informative features. Extensive experiments, including intrinsic symmetry detection, left/right classification, and shape matching, demonstrate the effectiveness of our proposed framework compared to various state-of-the-art methods, both qualitatively and quantitatively.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皮肤癌检测的多模态系统</w:t>
      </w:r>
    </w:p>
    <w:p>
      <w:r>
        <w:rPr>
          <w:rFonts w:ascii="Times New Roman" w:hAnsi="Times New Roman" w:eastAsia="宋体"/>
          <w:b/>
          <w:color w:val="003264"/>
          <w:sz w:val="24"/>
        </w:rPr>
        <w:t>Multimodal system for skin cancer detection</w:t>
      </w:r>
    </w:p>
    <w:p>
      <w:r>
        <w:rPr>
          <w:rFonts w:ascii="Times New Roman" w:hAnsi="Times New Roman" w:eastAsia="宋体"/>
          <w:sz w:val="21"/>
        </w:rPr>
        <w:t>作者: Oleksii Yakubenko</w:t>
        <w:br/>
      </w:r>
      <w:r>
        <w:rPr>
          <w:rFonts w:ascii="Times New Roman" w:hAnsi="Times New Roman" w:eastAsia="宋体"/>
          <w:sz w:val="21"/>
        </w:rPr>
        <w:t xml:space="preserve">时间: 2026-01-21T09:50:13Z | </w:t>
      </w:r>
      <w:r>
        <w:t xml:space="preserve">链接: </w:t>
      </w:r>
      <w:hyperlink r:id="rId75">
        <w:r>
          <w:rPr>
            <w:rFonts w:ascii="Times New Roman" w:hAnsi="Times New Roman" w:eastAsia="宋体"/>
            <w:color w:val="0000FF"/>
            <w:sz w:val="21"/>
            <w:u w:val="single"/>
          </w:rPr>
          <w:t>https://arxiv.org/abs/2601.14822v1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黑色素瘤检测对于早期诊断和有效治疗至关重要。虽然皮肤镜图像的深度学习模型已显示出希望，但它们需要专门的设备，限制了它们在更广泛的临床环境中的使用。这项研究引入了一种使用传统照片图像的多模式黑色素瘤检测系统，使其更易于使用和通用。我们的系统将图像数据与表格元数据（例如患者人口统计数据和病变特征）集成，以提高检测准确性。它采用结合图像和元数据处理的多模态神经网络，并支持针对有或没有元数据的情况的两步模型。三级管道通过增强算法和增强性能进一步完善预测。为了解决高度不平衡数据集的挑战，采用了特定技术来确保稳健的训练。一项消融研究评估了最新的视觉架构、增强算法和损失函数，部分 ROC AUC 峰值达到 0.18068（最大值 0.2），top-15 检索灵敏度达到 0.78371。结果表明，在结构化的多级管道中将照片图像与元数据集成可以显着提高性能。该系统通过提供适用于不同医疗保健环境的可扩展、独立于设备的解决方案来推进黑色素瘤检测，缩小专业和一般临床实践之间的差距。</w:t>
      </w:r>
    </w:p>
    <w:p>
      <w:pPr>
        <w:spacing w:before="120"/>
      </w:pPr>
      <w:r>
        <w:rPr>
          <w:rFonts w:ascii="Times New Roman" w:hAnsi="Times New Roman" w:eastAsia="宋体"/>
          <w:b/>
          <w:sz w:val="21"/>
        </w:rPr>
        <w:t>English Abstract:</w:t>
      </w:r>
    </w:p>
    <w:p>
      <w:r>
        <w:rPr>
          <w:rFonts w:ascii="Times New Roman" w:hAnsi="Times New Roman" w:eastAsia="宋体"/>
          <w:sz w:val="21"/>
        </w:rPr>
        <w:t>Melanoma detection is vital for early diagnosis and effective treatment. While deep learning models on dermoscopic images have shown promise, they require specialized equipment, limiting their use in broader clinical settings. This study introduces a multi-modal melanoma detection system using conventional photo images, making it more accessible and versatile. Our system integrates image data with tabular metadata, such as patient demographics and lesion characteristics, to improve detection accuracy. It employs a multi-modal neural network combining image and metadata processing and supports a two-step model for cases with or without metadata. A three-stage pipeline further refines predictions by boosting algorithms and enhancing performance. To address the challenges of a highly imbalanced dataset, specific techniques were implemented to ensure robust training. An ablation study evaluated recent vision architectures, boosting algorithms, and loss functions, achieving a peak Partial ROC AUC of 0.18068 (0.2 maximum) and top-15 retrieval sensitivity of 0.78371. Results demonstrate that integrating photo images with metadata in a structured, multi-stage pipeline yields significant performance improvements. This system advances melanoma detection by providing a scalable, equipment-independent solution suitable for diverse healthcare environments, bridging the gap between specialized and general clinical practices.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MTFlow：噪声显微图像中微管分割的时间条件流量匹配</w:t>
      </w:r>
    </w:p>
    <w:p>
      <w:r>
        <w:rPr>
          <w:rFonts w:ascii="Times New Roman" w:hAnsi="Times New Roman" w:eastAsia="宋体"/>
          <w:b/>
          <w:color w:val="003264"/>
          <w:sz w:val="24"/>
        </w:rPr>
        <w:t>MTFlow: Time-Conditioned Flow Matching for Microtubule Segmentation in Noisy Microscopy Images</w:t>
      </w:r>
    </w:p>
    <w:p>
      <w:r>
        <w:rPr>
          <w:rFonts w:ascii="Times New Roman" w:hAnsi="Times New Roman" w:eastAsia="宋体"/>
          <w:sz w:val="21"/>
        </w:rPr>
        <w:t>作者: Hélène Bouvrais</w:t>
        <w:br/>
      </w:r>
      <w:r>
        <w:rPr>
          <w:rFonts w:ascii="Times New Roman" w:hAnsi="Times New Roman" w:eastAsia="宋体"/>
          <w:sz w:val="21"/>
        </w:rPr>
        <w:t xml:space="preserve">时间: 2026-01-21T10:14:50Z | </w:t>
      </w:r>
      <w:r>
        <w:t xml:space="preserve">链接: </w:t>
      </w:r>
      <w:hyperlink r:id="rId76">
        <w:r>
          <w:rPr>
            <w:rFonts w:ascii="Times New Roman" w:hAnsi="Times New Roman" w:eastAsia="宋体"/>
            <w:color w:val="0000FF"/>
            <w:sz w:val="21"/>
            <w:u w:val="single"/>
          </w:rPr>
          <w:t>https://arxiv.org/abs/2601.14841v1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微管是细胞骨架丝，在许多细胞过程中发挥重要作用，并且是多种疾病的关键治疗靶点。微管网络的准确分割对于研究其组织和动力学至关重要，但由于细丝弯曲、密集交叉和图像噪声，仍然具有挑战性。我们提出了 MTFlow，一种用于微管分割的新型时间条件流量匹配模型。与单次预测掩模的传统 U-Net 变体不同，MTFlow 学习矢量场，迭代地将噪声掩模传输到地面实况，从而实现可解释的、基于轨迹的细化。我们的架构将 U-Net 主干与时间嵌入相结合，使模型能够捕获沿细丝边界的不确定性分辨率的动态。我们在合成和真实的微管数据集上训练和评估 MTFlow，并评估其在视网膜血管和神经等曲线结构的公共生物医学数据集上的泛化能力。 MTFlow 实现了与最先进的模型相媲美的具有竞争力的分割精度，为丝状结构分析提供了强大且高效的工具，并具有比手动或半自动方法更精确的注释。</w:t>
      </w:r>
    </w:p>
    <w:p>
      <w:pPr>
        <w:spacing w:before="120"/>
      </w:pPr>
      <w:r>
        <w:rPr>
          <w:rFonts w:ascii="Times New Roman" w:hAnsi="Times New Roman" w:eastAsia="宋体"/>
          <w:b/>
          <w:sz w:val="21"/>
        </w:rPr>
        <w:t>English Abstract:</w:t>
      </w:r>
    </w:p>
    <w:p>
      <w:r>
        <w:rPr>
          <w:rFonts w:ascii="Times New Roman" w:hAnsi="Times New Roman" w:eastAsia="宋体"/>
          <w:sz w:val="21"/>
        </w:rPr>
        <w:t>Microtubules are cytoskeletal filaments that play essential roles in many cellular processes and are key therapeutic targets in several diseases. Accurate segmentation of microtubule networks is critical for studying their organization and dynamics but remains challenging due to filament curvature, dense crossings, and image noise. We present MTFlow, a novel time-conditioned flow-matching model for microtubule segmentation. Unlike conventional U-Net variants that predict masks in a single pass, MTFlow learns vector fields that iteratively transport noisy masks toward the ground truth, enabling interpretable, trajectory-based refinement. Our architecture combines a U-Net backbone with temporal embeddings, allowing the model to capture the dynamics of uncertainty resolution along filament boundaries. We trained and evaluated MTFlow on synthetic and real microtubule datasets and assessed its generalization capability on public biomedical datasets of curvilinear structures such as retinal blood vessels and nerves. MTFlow achieves competitive segmentation accuracy comparable to state-of-the-art models, offering a powerful and time-efficient tool for filamentous structure analysis with more precise annotations than manual or semi-automatic approaches.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TempViz：关于文本到图像模型中时间知识的评估</w:t>
      </w:r>
    </w:p>
    <w:p>
      <w:r>
        <w:rPr>
          <w:rFonts w:ascii="Times New Roman" w:hAnsi="Times New Roman" w:eastAsia="宋体"/>
          <w:b/>
          <w:color w:val="003264"/>
          <w:sz w:val="24"/>
        </w:rPr>
        <w:t>TempViz: On the Evaluation of Temporal Knowledge in Text-to-Image Models</w:t>
      </w:r>
    </w:p>
    <w:p>
      <w:r>
        <w:rPr>
          <w:rFonts w:ascii="Times New Roman" w:hAnsi="Times New Roman" w:eastAsia="宋体"/>
          <w:sz w:val="21"/>
        </w:rPr>
        <w:t>作者: Anne Lauscher</w:t>
        <w:br/>
      </w:r>
      <w:r>
        <w:rPr>
          <w:rFonts w:ascii="Times New Roman" w:hAnsi="Times New Roman" w:eastAsia="宋体"/>
          <w:sz w:val="21"/>
        </w:rPr>
        <w:t xml:space="preserve">时间: 2026-01-21T12:52:23Z | </w:t>
      </w:r>
      <w:r>
        <w:t xml:space="preserve">链接: </w:t>
      </w:r>
      <w:hyperlink r:id="rId77">
        <w:r>
          <w:rPr>
            <w:rFonts w:ascii="Times New Roman" w:hAnsi="Times New Roman" w:eastAsia="宋体"/>
            <w:color w:val="0000FF"/>
            <w:sz w:val="21"/>
            <w:u w:val="single"/>
          </w:rPr>
          <w:t>https://arxiv.org/abs/2601.14951v1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时间改变了我们世界中实体的视觉外观，例如物体、地点和动物。因此，为了准确生成上下文相关的图像，关于时间的知识和推理可能至关重要（例如，对于生成春季与冬季的景观）。然而，尽管在理解和改进自然语言处理中的时态知识方面存在大量工作，但关于时态现象如何在文本到图像（T2I）模型中出现和处理的研究仍然很少。我们通过 TempViz 解决了这一差距，这是第一个全面评估图像生成中的时间知识的数据集，由 7.9k 提示和 600 多个参考图像组成。使用 TempViz，我们研究了跨五个时间知识类别的五个 T2I 模型的功能。人类评估表明时间能力普遍较弱，没有模型跨类别的准确率超过 75%。对于更大规模的研究，我们还研究了自动评估方法，将几种既定方法与人类判断进行比较。然而，这些方法都没有提供对时间线索的可靠评估——进一步表明未来对 T2I 时间知识研究的迫切需要。</w:t>
      </w:r>
    </w:p>
    <w:p>
      <w:pPr>
        <w:spacing w:before="120"/>
      </w:pPr>
      <w:r>
        <w:rPr>
          <w:rFonts w:ascii="Times New Roman" w:hAnsi="Times New Roman" w:eastAsia="宋体"/>
          <w:b/>
          <w:sz w:val="21"/>
        </w:rPr>
        <w:t>English Abstract:</w:t>
      </w:r>
    </w:p>
    <w:p>
      <w:r>
        <w:rPr>
          <w:rFonts w:ascii="Times New Roman" w:hAnsi="Times New Roman" w:eastAsia="宋体"/>
          <w:sz w:val="21"/>
        </w:rPr>
        <w:t>Time alters the visual appearance of entities in our world, like objects, places, and animals. Thus, for accurately generating contextually-relevant images, knowledge and reasoning about time can be crucial (e.g., for generating a landscape in spring vs. in winter). Yet, although substantial work exists on understanding and improving temporal knowledge in natural language processing, research on how temporal phenomena appear and are handled in text-to-image (T2I) models remains scarce. We address this gap with TempViz, the first data set to holistically evaluate temporal knowledge in image generation, consisting of 7.9k prompts and more than 600 reference images. Using TempViz, we study the capabilities of five T2I models across five temporal knowledge categories. Human evaluation shows that temporal competence is generally weak, with no model exceeding 75% accuracy across categories. Towards larger-scale studies, we also examine automated evaluation methods, comparing several established approaches against human judgments. However, none of these approaches provides a reliable assessment of temporal cues - further indicating the pressing need for future research on temporal knowledge in T2I.</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TBPS 统一多数据集训练</w:t>
      </w:r>
    </w:p>
    <w:p>
      <w:r>
        <w:rPr>
          <w:rFonts w:ascii="Times New Roman" w:hAnsi="Times New Roman" w:eastAsia="宋体"/>
          <w:b/>
          <w:color w:val="003264"/>
          <w:sz w:val="24"/>
        </w:rPr>
        <w:t>Unified Multi-Dataset Training for TBPS</w:t>
      </w:r>
    </w:p>
    <w:p>
      <w:r>
        <w:rPr>
          <w:rFonts w:ascii="Times New Roman" w:hAnsi="Times New Roman" w:eastAsia="宋体"/>
          <w:sz w:val="21"/>
        </w:rPr>
        <w:t>作者: Brejesh Lall</w:t>
        <w:br/>
      </w:r>
      <w:r>
        <w:rPr>
          <w:rFonts w:ascii="Times New Roman" w:hAnsi="Times New Roman" w:eastAsia="宋体"/>
          <w:sz w:val="21"/>
        </w:rPr>
        <w:t xml:space="preserve">时间: 2026-01-21T13:26:28Z | </w:t>
      </w:r>
      <w:r>
        <w:t xml:space="preserve">链接: </w:t>
      </w:r>
      <w:hyperlink r:id="rId78">
        <w:r>
          <w:rPr>
            <w:rFonts w:ascii="Times New Roman" w:hAnsi="Times New Roman" w:eastAsia="宋体"/>
            <w:color w:val="0000FF"/>
            <w:sz w:val="21"/>
            <w:u w:val="single"/>
          </w:rPr>
          <w:t>https://arxiv.org/abs/2601.14978v1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基于文本的行人搜索 (TBPS) 在视觉语言模型 (VLM) 方面取得了重大进展，但它仍然受到有限的训练数据的限制，而且 VLM 本身并未针对以行人为中心的识别进行预训练。因此，现有的 TBPS 方法依赖于以数据集为中心的微调来处理分布变化，从而为不同的数据集产生多个独立训练的模型。虽然合成数据可以增加微调 VLM 所需的规模，但它并不能消除数据集特定的适应。这就引发了一个基本问题：我们能否跨多个数据集训练一个统一的 TBPS 模型？我们表明，所有数据集上的朴素联合训练仍然不是最佳的，因为当前的训练范例无法扩展到大量独特的个人身份，并且容易受到噪声图像文本对的影响。为了应对这些挑战，我们提出了 Scale-TBPS，它有两个贡献：（i）一种噪声感知的统一数据集管理策略，可以紧密地合并不同的 TBPS 数据集； (ii) 一个可扩展的歧视性身份学习框架，该框架在大量独特身份下仍然有效。在 CUHK-PEDES、ICFG-PEDES、RSTPReid、IIITD-20K 和 UFine6926 上进行的大量实验表明，单个 Scale-TBPS 模型优于以数据集为中心的优化模型和朴素联合训练。</w:t>
      </w:r>
    </w:p>
    <w:p>
      <w:pPr>
        <w:spacing w:before="120"/>
      </w:pPr>
      <w:r>
        <w:rPr>
          <w:rFonts w:ascii="Times New Roman" w:hAnsi="Times New Roman" w:eastAsia="宋体"/>
          <w:b/>
          <w:sz w:val="21"/>
        </w:rPr>
        <w:t>English Abstract:</w:t>
      </w:r>
    </w:p>
    <w:p>
      <w:r>
        <w:rPr>
          <w:rFonts w:ascii="Times New Roman" w:hAnsi="Times New Roman" w:eastAsia="宋体"/>
          <w:sz w:val="21"/>
        </w:rPr>
        <w:t>Text-Based Person Search (TBPS) has seen significant progress with vision-language models (VLMs), yet it remains constrained by limited training data and the fact that VLMs are not inherently pre-trained for pedestrian-centric recognition. Existing TBPS methods therefore rely on dataset-centric fine-tuning to handle distribution shift, resulting in multiple independently trained models for different datasets. While synthetic data can increase the scale needed to fine-tune VLMs, it does not eliminate dataset-specific adaptation. This motivates a fundamental question: can we train a single unified TBPS model across multiple datasets? We show that naive joint training over all datasets remains sub-optimal because current training paradigms do not scale to a large number of unique person identities and are vulnerable to noisy image-text pairs. To address these challenges, we propose Scale-TBPS with two contributions: (i) a noise-aware unified dataset curation strategy that cohesively merges diverse TBPS datasets; and (ii) a scalable discriminative identity learning framework that remains effective under a large number of unique identities. Extensive experiments on CUHK-PEDES, ICFG-PEDES, RSTPReid, IIITD-20K, and UFine6926 demonstrate that a single Scale-TBPS model outperforms dataset-centric optimized models and naive joint training.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 CT-DICOM 图像的 3D STL 模型的基于过滤的 2D 轮廓重建</w:t>
      </w:r>
    </w:p>
    <w:p>
      <w:r>
        <w:rPr>
          <w:rFonts w:ascii="Times New Roman" w:hAnsi="Times New Roman" w:eastAsia="宋体"/>
          <w:b/>
          <w:color w:val="003264"/>
          <w:sz w:val="24"/>
        </w:rPr>
        <w:t>Filtered 2D Contour-Based Reconstruction of 3D STL Model from CT-DICOM Images</w:t>
      </w:r>
    </w:p>
    <w:p>
      <w:r>
        <w:rPr>
          <w:rFonts w:ascii="Times New Roman" w:hAnsi="Times New Roman" w:eastAsia="宋体"/>
          <w:sz w:val="21"/>
        </w:rPr>
        <w:t>作者: Y. Ravi Kumar</w:t>
        <w:br/>
      </w:r>
      <w:r>
        <w:rPr>
          <w:rFonts w:ascii="Times New Roman" w:hAnsi="Times New Roman" w:eastAsia="宋体"/>
          <w:sz w:val="21"/>
        </w:rPr>
        <w:t xml:space="preserve">时间: 2026-01-21T13:56:43Z | </w:t>
      </w:r>
      <w:r>
        <w:t xml:space="preserve">链接: </w:t>
      </w:r>
      <w:hyperlink r:id="rId43">
        <w:r>
          <w:rPr>
            <w:rFonts w:ascii="Times New Roman" w:hAnsi="Times New Roman" w:eastAsia="宋体"/>
            <w:color w:val="0000FF"/>
            <w:sz w:val="21"/>
            <w:u w:val="single"/>
          </w:rPr>
          <w:t>https://arxiv.org/abs/2601.14997v1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根据数字成像和医学通信 (DICOM) 图像中扫描结构的 2D 轮廓重建 3D 立体光刻 (STL) 模型对于理解几何形状和畸形至关重要。计算机断层扫描 (CT) 图像经过处理以增强对比度、减少噪声，然后进行平滑处理。使用阈值技术对处理后的 CT 图像进行分割。从分割的 CT 图像中提取 2D 轮廓数据点，并用于构建 3D STL 模型。由于低分辨率图像的分割和所构建的 3D 结构的几何形状偏离实际，2D 轮廓数据点可能包含异常值。为了应对分割过程中的缺陷，在这项工作中，我们建议使用过滤后的 2D 轮廓数据点来重建 3D STL 模型。每幅图像的过滤后的 2D 轮廓点经过 delaunay 三角测量并逐层连接以重建 3D STL 模型。 3D STL 模型重建在 i) 基本形状的 2D 数据点和 ii) 人体骨盆的感兴趣区域 (ROI) 上进行验证，并作为案例研究提供。提出了根据分割骨盆骨 ROI 的 2D 轮廓数据点（带过滤和不带过滤）构建的 3D STL 模型。与未过滤 2D 数据点重建的模型相比，从过滤后的 2D 数据点重建的 3D STL 模型改进了模型的几何形状。</w:t>
      </w:r>
    </w:p>
    <w:p>
      <w:pPr>
        <w:spacing w:before="120"/>
      </w:pPr>
      <w:r>
        <w:rPr>
          <w:rFonts w:ascii="Times New Roman" w:hAnsi="Times New Roman" w:eastAsia="宋体"/>
          <w:b/>
          <w:sz w:val="21"/>
        </w:rPr>
        <w:t>English Abstract:</w:t>
      </w:r>
    </w:p>
    <w:p>
      <w:r>
        <w:rPr>
          <w:rFonts w:ascii="Times New Roman" w:hAnsi="Times New Roman" w:eastAsia="宋体"/>
          <w:sz w:val="21"/>
        </w:rPr>
        <w:t>Reconstructing a 3D Stereo-lithography (STL) Model from 2D Contours of scanned structure in Digital Imaging and Communication in Medicine (DICOM) images is crucial to understand the geometry and deformity. Computed Tomography (CT) images are processed to enhance the contrast, reduce the noise followed by smoothing. The processed CT images are segmented using thresholding technique. 2D contour data points are extracted from segmented CT images and are used to construct 3D STL Models. The 2D contour data points may contain outliers as a result of segmentation of low resolution images and the geometry of the constructed 3D structure deviate from the actual. To cope with the imperfections in segmentation process, in this work we propose to use filtered 2D contour data points to reconstruct 3D STL Model. The filtered 2D contour points of each image are delaunay triangulated and joined layer-by-layer to reconstruct the 3D STL model. The 3D STL Model reconstruction is verified on i) 2D Data points of basic shapes and ii) Region of Interest (ROI) of human pelvic bone and are presented as case studies. The 3D STL model constructed from 2D contour data points of ROI of segmented pelvic bone with and without filtering are presented. The 3D STL model reconstructed from filtered 2D data points improved the geometry of model compared to the model reconstructed without filtering 2D data points.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视觉中的混合专家模型：路由、优化和泛化</w:t>
      </w:r>
    </w:p>
    <w:p>
      <w:r>
        <w:rPr>
          <w:rFonts w:ascii="Times New Roman" w:hAnsi="Times New Roman" w:eastAsia="宋体"/>
          <w:b/>
          <w:color w:val="003264"/>
          <w:sz w:val="24"/>
        </w:rPr>
        <w:t>Mixture-of-Experts Models in Vision: Routing, Optimization, and Generalization</w:t>
      </w:r>
    </w:p>
    <w:p>
      <w:r>
        <w:rPr>
          <w:rFonts w:ascii="Times New Roman" w:hAnsi="Times New Roman" w:eastAsia="宋体"/>
          <w:sz w:val="21"/>
        </w:rPr>
        <w:t>作者: Sourav Sharan</w:t>
        <w:br/>
      </w:r>
      <w:r>
        <w:rPr>
          <w:rFonts w:ascii="Times New Roman" w:hAnsi="Times New Roman" w:eastAsia="宋体"/>
          <w:sz w:val="21"/>
        </w:rPr>
        <w:t xml:space="preserve">时间: 2026-01-21T14:22:25Z | </w:t>
      </w:r>
      <w:r>
        <w:t xml:space="preserve">链接: </w:t>
      </w:r>
      <w:hyperlink r:id="rId79">
        <w:r>
          <w:rPr>
            <w:rFonts w:ascii="Times New Roman" w:hAnsi="Times New Roman" w:eastAsia="宋体"/>
            <w:color w:val="0000FF"/>
            <w:sz w:val="21"/>
            <w:u w:val="single"/>
          </w:rPr>
          <w:t>https://arxiv.org/abs/2601.15021v1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专家混合 (MoE) 架构通过将输入路由到多个专家子网络来实现条件计算，并且通常被作为扩展大型语言模型的机制。在这个项目中，我们研究图像分类设置中的 MoE 行为，重点关注预测性能、专家利用率和泛化。我们在模型容量相当的情况下，在 CIFAR10 数据集上比较了密集、SoftMoE 和 SparseMoE 分类器头。两种 MoE 变体都实现了比密集基线略高的验证准确性，同时通过正则化保持平衡的专家利用率，避免专家崩溃。为了分析泛化性，我们在收敛时计算基于 Hessian 的锐度度量，包括最大特征值和损失 Hessian 的迹，并根据训练和测试数据进行评估。我们发现 SoftMoE 通过这些指标表现出更高的清晰度，而 Dense 和 SparseMoE 处于相似的曲率状态，尽管所有模型都实现了相当的泛化性能。互补损失表面扰动分析揭示了密集模型和 MoE 模型在有限参数扰动下非局部行为的定性差异，这有助于将基于曲率的测量置于上下文中，而无需直接解释验证精度。我们进一步评估了经验推理效率，并表明，简单实现的条件路由不会在这种规模的现代硬件上产生推理加速，凸显了稀疏 MoE 模型的理论效率和实现效率之间的差距。</w:t>
      </w:r>
    </w:p>
    <w:p>
      <w:pPr>
        <w:spacing w:before="120"/>
      </w:pPr>
      <w:r>
        <w:rPr>
          <w:rFonts w:ascii="Times New Roman" w:hAnsi="Times New Roman" w:eastAsia="宋体"/>
          <w:b/>
          <w:sz w:val="21"/>
        </w:rPr>
        <w:t>English Abstract:</w:t>
      </w:r>
    </w:p>
    <w:p>
      <w:r>
        <w:rPr>
          <w:rFonts w:ascii="Times New Roman" w:hAnsi="Times New Roman" w:eastAsia="宋体"/>
          <w:sz w:val="21"/>
        </w:rPr>
        <w:t>Mixture-of-Experts (MoE) architectures enable conditional computation by routing inputs to multiple expert subnetworks and are often motivated as a mechanism for scaling large language models. In this project, we instead study MoE behavior in an image classification setting, focusing on predictive performance, expert utilization, and generalization. We compare dense, SoftMoE, and SparseMoE classifier heads on the CIFAR10 dataset under comparable model capacity. Both MoE variants achieve slightly higher validation accuracy than the dense baseline while maintaining balanced expert utilization through regularization, avoiding expert collapse. To analyze generalization, we compute Hessian-based sharpness metrics at convergence, including the largest eigenvalue and trace of the loss Hessian, evaluated on both training and test data. We find that SoftMoE exhibits higher sharpness by these metrics, while Dense and SparseMoE lie in a similar curvature regime, despite all models achieving comparable generalization performance. Complementary loss surface perturbation analyses reveal qualitative differences in non-local behavior under finite parameter perturbations between dense and MoE models, which help contextualize curvature-based measurements without directly explaining validation accuracy. We further evaluate empirical inference efficiency and show that naively implemented conditional routing does not yield inference speedups on modern hardware at this scale, highlighting the gap between theoretical and realized efficiency in sparse MoE models.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使用生成流量匹配降噪器进行深度泄漏</w:t>
      </w:r>
    </w:p>
    <w:p>
      <w:r>
        <w:rPr>
          <w:rFonts w:ascii="Times New Roman" w:hAnsi="Times New Roman" w:eastAsia="宋体"/>
          <w:b/>
          <w:color w:val="003264"/>
          <w:sz w:val="24"/>
        </w:rPr>
        <w:t>Deep Leakage with Generative Flow Matching Denoiser</w:t>
      </w:r>
    </w:p>
    <w:p>
      <w:r>
        <w:rPr>
          <w:rFonts w:ascii="Times New Roman" w:hAnsi="Times New Roman" w:eastAsia="宋体"/>
          <w:sz w:val="21"/>
        </w:rPr>
        <w:t>作者: Simon Hadfield</w:t>
        <w:br/>
      </w:r>
      <w:r>
        <w:rPr>
          <w:rFonts w:ascii="Times New Roman" w:hAnsi="Times New Roman" w:eastAsia="宋体"/>
          <w:sz w:val="21"/>
        </w:rPr>
        <w:t xml:space="preserve">时间: 2026-01-21T14:51:01Z | </w:t>
      </w:r>
      <w:r>
        <w:t xml:space="preserve">链接: </w:t>
      </w:r>
      <w:hyperlink r:id="rId80">
        <w:r>
          <w:rPr>
            <w:rFonts w:ascii="Times New Roman" w:hAnsi="Times New Roman" w:eastAsia="宋体"/>
            <w:color w:val="0000FF"/>
            <w:sz w:val="21"/>
            <w:u w:val="single"/>
          </w:rPr>
          <w:t>https://arxiv.org/abs/2601.15049v1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联邦学习 (FL) 已成为去中心化模型训练的强大范例，但它仍然容易受到深度泄漏 (DL) 攻击，这些攻击会从共享模型更新中重建私人客户端数据。虽然之前的深度学习方法已经取得了不同程度的成功，但它们在实际的 FL 设置下经常会出现不稳定、保真度有限或鲁棒性较差的问题。我们引入了一种新的深度学习攻击，它将生成流匹配（FM）先验集成到重建过程中。通过指导对真实图像分布的优化（由流匹配基础模型表示），我们的方法增强了重建保真度，而无需了解私有数据。对多个数据集和目标模型的广泛实验表明，我们的方法在像素级、感知和基于特征的相似性指标上始终优于最先进的攻击。至关重要的是，该方法在不同的训练时期、更大的客户端批量大小以及噪声注入、裁剪和稀疏化等常见防御下仍然有效。我们的研究结果呼吁制定新的防御策略，明确考虑配备强大生成先验的对手。</w:t>
      </w:r>
    </w:p>
    <w:p>
      <w:pPr>
        <w:spacing w:before="120"/>
      </w:pPr>
      <w:r>
        <w:rPr>
          <w:rFonts w:ascii="Times New Roman" w:hAnsi="Times New Roman" w:eastAsia="宋体"/>
          <w:b/>
          <w:sz w:val="21"/>
        </w:rPr>
        <w:t>English Abstract:</w:t>
      </w:r>
    </w:p>
    <w:p>
      <w:r>
        <w:rPr>
          <w:rFonts w:ascii="Times New Roman" w:hAnsi="Times New Roman" w:eastAsia="宋体"/>
          <w:sz w:val="21"/>
        </w:rPr>
        <w:t>Federated Learning (FL) has emerged as a powerful paradigm for decentralized model training, yet it remains vulnerable to deep leakage (DL) attacks that reconstruct private client data from shared model updates. While prior DL methods have demonstrated varying levels of success, they often suffer from instability, limited fidelity, or poor robustness under realistic FL settings. We introduce a new DL attack that integrates a generative Flow Matching (FM) prior into the reconstruction process. By guiding optimization toward the distribution of realistic images (represented by a flow matching foundation model), our method enhances reconstruction fidelity without requiring knowledge of the private data. Extensive experiments on multiple datasets and target models demonstrate that our approach consistently outperforms state-of-the-art attacks across pixel-level, perceptual, and feature-based similarity metrics. Crucially, the method remains effective across different training epochs, larger client batch sizes, and under common defenses such as noise injection, clipping, and sparsification. Our findings call for the development of new defense strategies that explicitly account for adversaries equipped with powerful generative priors.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使用误差反馈 SGD 生成具有重建损失和噪声注入的差分隐私图像</w:t>
      </w:r>
    </w:p>
    <w:p>
      <w:r>
        <w:rPr>
          <w:rFonts w:ascii="Times New Roman" w:hAnsi="Times New Roman" w:eastAsia="宋体"/>
          <w:b/>
          <w:color w:val="003264"/>
          <w:sz w:val="24"/>
        </w:rPr>
        <w:t>Differential Privacy Image Generation with Reconstruction Loss and Noise Injection Using an Error Feedback SGD</w:t>
      </w:r>
    </w:p>
    <w:p>
      <w:r>
        <w:rPr>
          <w:rFonts w:ascii="Times New Roman" w:hAnsi="Times New Roman" w:eastAsia="宋体"/>
          <w:sz w:val="21"/>
        </w:rPr>
        <w:t>作者: Jun Zhang</w:t>
        <w:br/>
      </w:r>
      <w:r>
        <w:rPr>
          <w:rFonts w:ascii="Times New Roman" w:hAnsi="Times New Roman" w:eastAsia="宋体"/>
          <w:sz w:val="21"/>
        </w:rPr>
        <w:t xml:space="preserve">时间: 2026-01-21T15:07:33Z | </w:t>
      </w:r>
      <w:r>
        <w:t xml:space="preserve">链接: </w:t>
      </w:r>
      <w:hyperlink r:id="rId81">
        <w:r>
          <w:rPr>
            <w:rFonts w:ascii="Times New Roman" w:hAnsi="Times New Roman" w:eastAsia="宋体"/>
            <w:color w:val="0000FF"/>
            <w:sz w:val="21"/>
            <w:u w:val="single"/>
          </w:rPr>
          <w:t>https://arxiv.org/abs/2601.15061v1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匿名化等传统数据脱敏技术无法在保证隐私保护机器学习的数据实用性的同时，实现预期的隐私保护。合成数据发挥着越来越重要的作用，因为它可以生成大量训练样本并防止真实数据中的信息泄漏。现有方法遭受隐私和实用性之间重复的权衡过程的困扰。我们提出了一种新颖的差分隐私生成框架，该框架采用误差反馈随机梯度下降（EFSGD）方法，并在训练过程中引入重建损失和噪声注入机制。我们在与相关工作相同的隐私预算下生成具有更高质量和可用性的图像。大量的实验证明了我们提出的灰度和 RGB 图像框架的有效性和泛化性。我们在三个基准上的几乎所有指标上都取得了最先进的结果：MNIST、Fashion-MNIST 和 CelebA。</w:t>
      </w:r>
    </w:p>
    <w:p>
      <w:pPr>
        <w:spacing w:before="120"/>
      </w:pPr>
      <w:r>
        <w:rPr>
          <w:rFonts w:ascii="Times New Roman" w:hAnsi="Times New Roman" w:eastAsia="宋体"/>
          <w:b/>
          <w:sz w:val="21"/>
        </w:rPr>
        <w:t>English Abstract:</w:t>
      </w:r>
    </w:p>
    <w:p>
      <w:r>
        <w:rPr>
          <w:rFonts w:ascii="Times New Roman" w:hAnsi="Times New Roman" w:eastAsia="宋体"/>
          <w:sz w:val="21"/>
        </w:rPr>
        <w:t>Traditional data masking techniques such as anonymization cannot achieve the expected privacy protection while ensuring data utility for privacy-preserving machine learning. Synthetic data plays an increasingly important role as it generates a large number of training samples and prevents information leakage in real data. The existing methods suffer from the repeating trade-off processes between privacy and utility. We propose a novel framework for differential privacy generation, which employs an Error Feedback Stochastic Gradient Descent(EFSGD) method and introduces a reconstruction loss and noise injection mechanism into the training process. We generate images with higher quality and usability under the same privacy budget as the related work. Extensive experiments demonstrate the effectiveness and generalization of our proposed framework for both grayscale and RGB images. We achieve state-of-the-art results over almost all metrics on three benchmarks: MNIST, Fashion-MNIST, and CelebA.</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通过前景和背景的细化增强少样本分布外检测</w:t>
      </w:r>
    </w:p>
    <w:p>
      <w:r>
        <w:rPr>
          <w:rFonts w:ascii="Times New Roman" w:hAnsi="Times New Roman" w:eastAsia="宋体"/>
          <w:b/>
          <w:color w:val="003264"/>
          <w:sz w:val="24"/>
        </w:rPr>
        <w:t>Enhancing Few-Shot Out-of-Distribution Detection via the Refinement of Foreground and Background</w:t>
      </w:r>
    </w:p>
    <w:p>
      <w:r>
        <w:rPr>
          <w:rFonts w:ascii="Times New Roman" w:hAnsi="Times New Roman" w:eastAsia="宋体"/>
          <w:sz w:val="21"/>
        </w:rPr>
        <w:t>作者: Xiaofeng Zhu</w:t>
        <w:br/>
      </w:r>
      <w:r>
        <w:rPr>
          <w:rFonts w:ascii="Times New Roman" w:hAnsi="Times New Roman" w:eastAsia="宋体"/>
          <w:sz w:val="21"/>
        </w:rPr>
        <w:t xml:space="preserve">时间: 2026-01-21T15:12:11Z | </w:t>
      </w:r>
      <w:r>
        <w:t xml:space="preserve">链接: </w:t>
      </w:r>
      <w:hyperlink r:id="rId82">
        <w:r>
          <w:rPr>
            <w:rFonts w:ascii="Times New Roman" w:hAnsi="Times New Roman" w:eastAsia="宋体"/>
            <w:color w:val="0000FF"/>
            <w:sz w:val="21"/>
            <w:u w:val="single"/>
          </w:rPr>
          <w:t>https://arxiv.org/abs/2601.15065v1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 CLIP 的前景-背景 (FG-BG) 分解方法在提高少样本分布外 (OOD) 检测性能方面表现出显着的有效性。然而，现有方法仍然存在一些局限性。对于分解获得的背景区域，现有方法对所有斑块采用统一的抑制策略，忽略了不同斑块对预测的不同贡献。对于前景区域，现有方法未能充分考虑某些局部补丁可能表现出与其他类的外观或语义相似性，这可能会误导训练过程。为了解决这些问题，我们提出了一个新的即插即用框架。该框架由三个核心组件组成：（1）前景-背景分解模块，它遵循之前的FG-BG方法将图像分离为前景和背景区域； (2)自适应背景抑制模块，自适应地对块分类熵进行加权； (3)易混淆的前景校正模块，用于识别并校正易混淆的前景块。大量的实验结果表明，所提出的即插即用框架显着提高了现有 FG-BG 分解方法的性能。代码位于：https://github.com/lounwb/FoBoR。</w:t>
      </w:r>
    </w:p>
    <w:p>
      <w:pPr>
        <w:spacing w:before="120"/>
      </w:pPr>
      <w:r>
        <w:rPr>
          <w:rFonts w:ascii="Times New Roman" w:hAnsi="Times New Roman" w:eastAsia="宋体"/>
          <w:b/>
          <w:sz w:val="21"/>
        </w:rPr>
        <w:t>English Abstract:</w:t>
      </w:r>
    </w:p>
    <w:p>
      <w:r>
        <w:rPr>
          <w:rFonts w:ascii="Times New Roman" w:hAnsi="Times New Roman" w:eastAsia="宋体"/>
          <w:sz w:val="21"/>
        </w:rPr>
        <w:t>CLIP-based foreground-background (FG-BG) decomposition methods have demonstrated remarkable effectiveness in improving few-shot out-of-distribution (OOD) detection performance. However, existing approaches still suffer from several limitations. For background regions obtained from decomposition, existing methods adopt a uniform suppression strategy for all patches, overlooking the varying contributions of different patches to the prediction. For foreground regions, existing methods fail to adequately consider that some local patches may exhibit appearance or semantic similarity to other classes, which may mislead the training process. To address these issues, we propose a new plug-and-play framework. This framework consists of three core components: (1) a Foreground-Background Decomposition module, which follows previous FG-BG methods to separate an image into foreground and background regions; (2) an Adaptive Background Suppression module, which adaptively weights patch classification entropy; and (3) a Confusable Foreground Rectification module, which identifies and rectifies confusable foreground patches. Extensive experimental results demonstrate that the proposed plug-and-play framework significantly improves the performance of existing FG-BG decomposition methods. Code is available at: https://github.com/lounwb/FoBoR.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图像皮层：通过组合潜在建模进行零样本跨主题 fMRI 到图像重建</w:t>
      </w:r>
    </w:p>
    <w:p>
      <w:r>
        <w:rPr>
          <w:rFonts w:ascii="Times New Roman" w:hAnsi="Times New Roman" w:eastAsia="宋体"/>
          <w:b/>
          <w:color w:val="003264"/>
          <w:sz w:val="24"/>
        </w:rPr>
        <w:t>The Pictorial Cortex: Zero-Shot Cross-Subject fMRI-to-Image Reconstruction via Compositional Latent Modeling</w:t>
      </w:r>
    </w:p>
    <w:p>
      <w:r>
        <w:rPr>
          <w:rFonts w:ascii="Times New Roman" w:hAnsi="Times New Roman" w:eastAsia="宋体"/>
          <w:sz w:val="21"/>
        </w:rPr>
        <w:t>作者: Jianfeng Feng</w:t>
        <w:br/>
      </w:r>
      <w:r>
        <w:rPr>
          <w:rFonts w:ascii="Times New Roman" w:hAnsi="Times New Roman" w:eastAsia="宋体"/>
          <w:sz w:val="21"/>
        </w:rPr>
        <w:t xml:space="preserve">时间: 2026-01-21T15:15:27Z | </w:t>
      </w:r>
      <w:r>
        <w:t xml:space="preserve">链接: </w:t>
      </w:r>
      <w:hyperlink r:id="rId83">
        <w:r>
          <w:rPr>
            <w:rFonts w:ascii="Times New Roman" w:hAnsi="Times New Roman" w:eastAsia="宋体"/>
            <w:color w:val="0000FF"/>
            <w:sz w:val="21"/>
            <w:u w:val="single"/>
          </w:rPr>
          <w:t>https://arxiv.org/abs/2601.15071v1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从人类大脑活动中解码视觉体验仍然是神经科学、神经影像和人工智能交叉领域的一个核心挑战。一个关键的障碍是皮质反应的固有变异性：由于解剖、功能、认知和实验因素，相同视觉刺激引起的神经活动在不同个体和试验中存在差异，使得功能磁共振成像到图像重建具有非注入性。在本文中，我们解决了一个具有挑战性但具有实际意义的问题：零样本跨主题功能磁共振成像到图像重建，其中必须在没有特定主题训练的情况下重建以前未见过的个体的视觉体验。为了实现原则性评估，我们提出了一个统一的皮质表面数据集——UniCortex-fMRI，它由多个视觉刺激 fMRI 数据集组装而成，以提供对受试者和刺激的广泛覆盖。我们的 UniCortex-fMRI 经过标准化数据格式的特殊处理，使得在跨主题 fMRI 到图像重建的零样本场景中探索这种可能性成为可能。为了应对建模挑战，我们提出了 PictorialCortex，它使用组合潜在公式对 fMRI 活动进行建模，该组合潜在公式在受试者、数据集和试验相关的可变性下构建刺激驱动的表示。 PictorialCortex 在通用皮质潜在空间中运行，并通过潜在因式分解-组合模块来实现此公式，并通过配对因式分解和重新因式分解一致性正则化得到加强。在推理过程中，在多个可见对象条件下合成的代理潜伏被聚合起来，以指导对未见对象进行基于扩散的图像合成。大量实验表明，PictorialCortex 改进了零样本跨主题视觉重建，突出了组合潜在建模和多数据集训练的好处。</w:t>
      </w:r>
    </w:p>
    <w:p>
      <w:pPr>
        <w:spacing w:before="120"/>
      </w:pPr>
      <w:r>
        <w:rPr>
          <w:rFonts w:ascii="Times New Roman" w:hAnsi="Times New Roman" w:eastAsia="宋体"/>
          <w:b/>
          <w:sz w:val="21"/>
        </w:rPr>
        <w:t>English Abstract:</w:t>
      </w:r>
    </w:p>
    <w:p>
      <w:r>
        <w:rPr>
          <w:rFonts w:ascii="Times New Roman" w:hAnsi="Times New Roman" w:eastAsia="宋体"/>
          <w:sz w:val="21"/>
        </w:rPr>
        <w:t>Decoding visual experiences from human brain activity remains a central challenge at the intersection of neuroscience, neuroimaging, and artificial intelligence. A critical obstacle is the inherent variability of cortical responses: neural activity elicited by the same visual stimulus differs across individuals and trials due to anatomical, functional, cognitive, and experimental factors, making fMRI-to-image reconstruction non-injective. In this paper, we tackle a challenging yet practically meaningful problem: zero-shot cross-subject fMRI-to-image reconstruction, where the visual experience of a previously unseen individual must be reconstructed without subject-specific training. To enable principled evaluation, we present a unified cortical-surface dataset -- UniCortex-fMRI, assembled from multiple visual-stimulus fMRI datasets to provide broad coverage of subjects and stimuli. Our UniCortex-fMRI is particularly processed by standardized data formats to make it possible to explore this possibility in the zero-shot scenario of cross-subject fMRI-to-image reconstruction. To tackle the modeling challenge, we propose PictorialCortex, which models fMRI activity using a compositional latent formulation that structures stimulus-driven representations under subject-, dataset-, and trial-related variability. PictorialCortex operates in a universal cortical latent space and implements this formulation through a latent factorization--composition module, reinforced by paired factorization and re-factorizing consistency regularization. During inference, surrogate latents synthesized under multiple seen-subject conditions are aggregated to guide diffusion-based image synthesis for unseen subjects. Extensive experiments show that PictorialCortex improves zero-shot cross-subject visual reconstruction, highlighting the benefits of compositional latent modeling and multi-dataset training.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大规模数据集的 X 射线显微 CT 三维可视化：实时交互的效率和准确性</w:t>
      </w:r>
    </w:p>
    <w:p>
      <w:r>
        <w:rPr>
          <w:rFonts w:ascii="Times New Roman" w:hAnsi="Times New Roman" w:eastAsia="宋体"/>
          <w:b/>
          <w:color w:val="003264"/>
          <w:sz w:val="24"/>
        </w:rPr>
        <w:t>Three-dimensional visualization of X-ray micro-CT with large-scale datasets: Efficiency and accuracy for real-time interaction</w:t>
      </w:r>
    </w:p>
    <w:p>
      <w:r>
        <w:rPr>
          <w:rFonts w:ascii="Times New Roman" w:hAnsi="Times New Roman" w:eastAsia="宋体"/>
          <w:sz w:val="21"/>
        </w:rPr>
        <w:t>作者: Mingyue Wu</w:t>
        <w:br/>
      </w:r>
      <w:r>
        <w:rPr>
          <w:rFonts w:ascii="Times New Roman" w:hAnsi="Times New Roman" w:eastAsia="宋体"/>
          <w:sz w:val="21"/>
        </w:rPr>
        <w:t xml:space="preserve">时间: 2026-01-21T15:37:38Z | </w:t>
      </w:r>
      <w:r>
        <w:t xml:space="preserve">链接: </w:t>
      </w:r>
      <w:hyperlink r:id="rId84">
        <w:r>
          <w:rPr>
            <w:rFonts w:ascii="Times New Roman" w:hAnsi="Times New Roman" w:eastAsia="宋体"/>
            <w:color w:val="0000FF"/>
            <w:sz w:val="21"/>
            <w:u w:val="single"/>
          </w:rPr>
          <w:t>https://arxiv.org/abs/2601.15098v1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随着Micro-CT技术不断完善其对材料微观结构的表征，工业CT超精密检测正在生成越来越大的数据集，需要解决超精密检测过程中缺陷3D表征的准确性和效率之间的权衡问题。本文以独特的视角介绍了使用 Micro-CT 进行准确、高效的 3D 可视化的最新进展，追踪其从医学成像到工业无损检测 (NDT) 的演变。在众多的CT重建和体绘制方法中，本文选择性地回顾和分析了平衡精度和效率的方法，提供全面的分析，以帮助研究人员快速掌握高效、准确的微观特征3D重建方法。通过比较计算机断层扫描原理与微观结构技术的进步，本文探讨了 CT 重建算法从分析方法到深度学习技术的演变，以及体绘制算法、加速和数据缩减方面的改进。此外，它还探索了先进的照明模型，以实现高精度、逼真且高效的体积渲染。此外，本文展望了 CT 重建和体绘制的潜在方向。旨在指导未来研究快速选择高效、精确的方法，开发通过虚拟-物理交互实时在线监测内部材料缺陷的新思路和新方法，将数字孪生模型应用于结构健康监测（SHM）。</w:t>
      </w:r>
    </w:p>
    <w:p>
      <w:pPr>
        <w:spacing w:before="120"/>
      </w:pPr>
      <w:r>
        <w:rPr>
          <w:rFonts w:ascii="Times New Roman" w:hAnsi="Times New Roman" w:eastAsia="宋体"/>
          <w:b/>
          <w:sz w:val="21"/>
        </w:rPr>
        <w:t>English Abstract:</w:t>
      </w:r>
    </w:p>
    <w:p>
      <w:r>
        <w:rPr>
          <w:rFonts w:ascii="Times New Roman" w:hAnsi="Times New Roman" w:eastAsia="宋体"/>
          <w:sz w:val="21"/>
        </w:rPr>
        <w:t>As Micro-CT technology continues to refine its characterization of material microstructures, industrial CT ultra-precision inspection is generating increasingly large datasets, necessitating solutions to the trade-off between accuracy and efficiency in the 3D characterization of defects during ultra-precise detection. This article provides a unique perspective on recent advances in accurate and efficient 3D visualization using Micro-CT, tracing its evolution from medical imaging to industrial non-destructive testing (NDT). Among the numerous CT reconstruction and volume rendering methods, this article selectively reviews and analyzes approaches that balance accuracy and efficiency, offering a comprehensive analysis to help researchers quickly grasp highly efficient and accurate 3D reconstruction methods for microscopic features. By comparing the principles of computed tomography with advancements in microstructural technology, this article examines the evolution of CT reconstruction algorithms from analytical methods to deep learning techniques, as well as improvements in volume rendering algorithms, acceleration, and data reduction. Additionally, it explores advanced lighting models for high-accuracy, photorealistic, and efficient volume rendering. Furthermore, this article envisions potential directions in CT reconstruction and volume rendering. It aims to guide future research in quickly selecting efficient and precise methods and developing new ideas and approaches for real-time online monitoring of internal material defects through virtual-physical interaction, for applying digital twin model to structural health monitoring (SHM).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医学成像视觉模型：超声扫描检测 PCOS 的混合方法</w:t>
      </w:r>
    </w:p>
    <w:p>
      <w:r>
        <w:rPr>
          <w:rFonts w:ascii="Times New Roman" w:hAnsi="Times New Roman" w:eastAsia="宋体"/>
          <w:b/>
          <w:color w:val="003264"/>
          <w:sz w:val="24"/>
        </w:rPr>
        <w:t>Vision Models for Medical Imaging: A Hybrid Approach for PCOS Detection from Ultrasound Scans</w:t>
      </w:r>
    </w:p>
    <w:p>
      <w:r>
        <w:rPr>
          <w:rFonts w:ascii="Times New Roman" w:hAnsi="Times New Roman" w:eastAsia="宋体"/>
          <w:sz w:val="21"/>
        </w:rPr>
        <w:t>作者: Md Sharif Mollah</w:t>
        <w:br/>
      </w:r>
      <w:r>
        <w:rPr>
          <w:rFonts w:ascii="Times New Roman" w:hAnsi="Times New Roman" w:eastAsia="宋体"/>
          <w:sz w:val="21"/>
        </w:rPr>
        <w:t xml:space="preserve">时间: 2026-01-21T15:58:05Z | </w:t>
      </w:r>
      <w:r>
        <w:t xml:space="preserve">链接: </w:t>
      </w:r>
      <w:hyperlink r:id="rId45">
        <w:r>
          <w:rPr>
            <w:rFonts w:ascii="Times New Roman" w:hAnsi="Times New Roman" w:eastAsia="宋体"/>
            <w:color w:val="0000FF"/>
            <w:sz w:val="21"/>
            <w:u w:val="single"/>
          </w:rPr>
          <w:t>https://arxiv.org/abs/2601.15119v1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多囊卵巢综合症（PCOS）是育龄妇女最常见的内分泌疾病。许多孟加拉国妇女在老年时患有多囊卵巢综合症。我们研究的目的是确定有效的基于视觉的医学图像分析技术并评估混合模型以准确检测 PCOS。我们引入了两种新颖的混合模型，结合了卷积和基于变压器的方法。训练和测试数据分为两类：“感染”（PCOS 阳性）和“未感染”（健康卵巢）。在初始阶段，我们的第一个混合模型“DenConST”（集成了 DenseNet121、Swin Transformer 和 ConvNeXt）实现了 85.69% 的准确率。最终的优化模型“DenConREST”（包含 Swin Transformer、ConvNeXt、DenseNet121、ResNet18 和 EfficientNetV2）表现出卓越的性能，准确率达到 98.23%。在所有评估的模型中，DenConREST 显示了最好的性能。这项研究重点介绍了一种从超声图像检测 PCOS 的有效解决方案，可显着提高诊断准确性，同时减少检测错误。</w:t>
      </w:r>
    </w:p>
    <w:p>
      <w:pPr>
        <w:spacing w:before="120"/>
      </w:pPr>
      <w:r>
        <w:rPr>
          <w:rFonts w:ascii="Times New Roman" w:hAnsi="Times New Roman" w:eastAsia="宋体"/>
          <w:b/>
          <w:sz w:val="21"/>
        </w:rPr>
        <w:t>English Abstract:</w:t>
      </w:r>
    </w:p>
    <w:p>
      <w:r>
        <w:rPr>
          <w:rFonts w:ascii="Times New Roman" w:hAnsi="Times New Roman" w:eastAsia="宋体"/>
          <w:sz w:val="21"/>
        </w:rPr>
        <w:t>Polycystic Ovary Syndrome (PCOS) is the most familiar endocrine illness in women of reproductive age. Many Bangladeshi women suffer from PCOS disease in their older age. The aim of our research is to identify effective vision-based medical image analysis techniques and evaluate hybrid models for the accurate detection of PCOS. We introduced two novel hybrid models combining convolutional and transformer-based approaches. The training and testing data were organized into two categories: "infected" (PCOS-positive) and "noninfected" (healthy ovaries). In the initial stage, our first hybrid model, 'DenConST' (integrating DenseNet121, Swin Transformer, and ConvNeXt), achieved 85.69% accuracy. The final optimized model, 'DenConREST' (incorporating Swin Transformer, ConvNeXt, DenseNet121, ResNet18, and EfficientNetV2), demonstrated superior performance with 98.23% accuracy. Among all evaluated models, DenConREST showed the best performance. This research highlights an efficient solution for PCOS detection from ultrasound images, significantly improving diagnostic accuracy while reducing detection errors.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BREPS：快速分割的边界框鲁棒性评估</w:t>
      </w:r>
    </w:p>
    <w:p>
      <w:r>
        <w:rPr>
          <w:rFonts w:ascii="Times New Roman" w:hAnsi="Times New Roman" w:eastAsia="宋体"/>
          <w:b/>
          <w:color w:val="003264"/>
          <w:sz w:val="24"/>
        </w:rPr>
        <w:t>BREPS: Bounding-Box Robustness Evaluation of Promptable Segmentation</w:t>
      </w:r>
    </w:p>
    <w:p>
      <w:r>
        <w:rPr>
          <w:rFonts w:ascii="Times New Roman" w:hAnsi="Times New Roman" w:eastAsia="宋体"/>
          <w:sz w:val="21"/>
        </w:rPr>
        <w:t>作者: Vlad Shakhuro</w:t>
        <w:br/>
      </w:r>
      <w:r>
        <w:rPr>
          <w:rFonts w:ascii="Times New Roman" w:hAnsi="Times New Roman" w:eastAsia="宋体"/>
          <w:sz w:val="21"/>
        </w:rPr>
        <w:t xml:space="preserve">时间: 2026-01-21T16:02:21Z | </w:t>
      </w:r>
      <w:r>
        <w:t xml:space="preserve">链接: </w:t>
      </w:r>
      <w:hyperlink r:id="rId85">
        <w:r>
          <w:rPr>
            <w:rFonts w:ascii="Times New Roman" w:hAnsi="Times New Roman" w:eastAsia="宋体"/>
            <w:color w:val="0000FF"/>
            <w:sz w:val="21"/>
            <w:u w:val="single"/>
          </w:rPr>
          <w:t>https://arxiv.org/abs/2601.15123v1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诸如 SAM 之类的即时分割模型已经建立了一个强大的范例，能够以最少的用户输入（包括点、边界框和文本提示）对不可见的对象和域进行强泛化。其中，边界框特别有效，通常优于点，同时显着降低注释成本。然而，当前的培训和评估协议通常依赖于通过简单启发式生成的合成提示，对现实世界的稳健性提供的了解有限。在本文中，我们研究了提示分割模型对边界框提示自然变化的鲁棒性。首先，我们进行受控用户研究并收集数千个真实的边界框注释。我们的分析揭示了同一模型和实例的不同用户的分割质量存在显着差异，这表明类似 SAM 的模型对自然提示噪声高度敏感。然后，由于对所有可能的用户输入进行详尽的测试在计算上是令人望而却步的，因此我们将稳健性评估重新表述为边界框提示空间上的白盒优化问题。我们引入了 BREPS，一种生成对抗性边界框的方法，可以在遵守自然性约束的同时最小化或最大化分割误差。最后，我们对 10 个数据集的最先进模型进行基准测试，涵盖日常场景到医学成像。代码 - https://github.com/emb-ai/BREPS。</w:t>
      </w:r>
    </w:p>
    <w:p>
      <w:pPr>
        <w:spacing w:before="120"/>
      </w:pPr>
      <w:r>
        <w:rPr>
          <w:rFonts w:ascii="Times New Roman" w:hAnsi="Times New Roman" w:eastAsia="宋体"/>
          <w:b/>
          <w:sz w:val="21"/>
        </w:rPr>
        <w:t>English Abstract:</w:t>
      </w:r>
    </w:p>
    <w:p>
      <w:r>
        <w:rPr>
          <w:rFonts w:ascii="Times New Roman" w:hAnsi="Times New Roman" w:eastAsia="宋体"/>
          <w:sz w:val="21"/>
        </w:rPr>
        <w:t>Promptable segmentation models such as SAM have established a powerful paradigm, enabling strong generalization to unseen objects and domains with minimal user input, including points, bounding boxes, and text prompts. Among these, bounding boxes stand out as particularly effective, often outperforming points while significantly reducing annotation costs. However, current training and evaluation protocols typically rely on synthetic prompts generated through simple heuristics, offering limited insight into real-world robustness. In this paper, we investigate the robustness of promptable segmentation models to natural variations in bounding box prompts. First, we conduct a controlled user study and collect thousands of real bounding box annotations. Our analysis reveals substantial variability in segmentation quality across users for the same model and instance, indicating that SAM-like models are highly sensitive to natural prompt noise. Then, since exhaustive testing of all possible user inputs is computationally prohibitive, we reformulate robustness evaluation as a white-box optimization problem over the bounding box prompt space. We introduce BREPS, a method for generating adversarial bounding boxes that minimize or maximize segmentation error while adhering to naturalness constraints. Finally, we benchmark state-of-the-art models across 10 datasets, spanning everyday scenes to medical imaging. Code - https://github.com/emb-ai/BREPS.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通过子图预测进行图识别</w:t>
      </w:r>
    </w:p>
    <w:p>
      <w:r>
        <w:rPr>
          <w:rFonts w:ascii="Times New Roman" w:hAnsi="Times New Roman" w:eastAsia="宋体"/>
          <w:b/>
          <w:color w:val="003264"/>
          <w:sz w:val="24"/>
        </w:rPr>
        <w:t>Graph Recognition via Subgraph Prediction</w:t>
      </w:r>
    </w:p>
    <w:p>
      <w:r>
        <w:rPr>
          <w:rFonts w:ascii="Times New Roman" w:hAnsi="Times New Roman" w:eastAsia="宋体"/>
          <w:sz w:val="21"/>
        </w:rPr>
        <w:t>作者: Pascal Friederich</w:t>
        <w:br/>
      </w:r>
      <w:r>
        <w:rPr>
          <w:rFonts w:ascii="Times New Roman" w:hAnsi="Times New Roman" w:eastAsia="宋体"/>
          <w:sz w:val="21"/>
        </w:rPr>
        <w:t xml:space="preserve">时间: 2026-01-21T16:07:17Z | </w:t>
      </w:r>
      <w:r>
        <w:t xml:space="preserve">链接: </w:t>
      </w:r>
      <w:hyperlink r:id="rId86">
        <w:r>
          <w:rPr>
            <w:rFonts w:ascii="Times New Roman" w:hAnsi="Times New Roman" w:eastAsia="宋体"/>
            <w:color w:val="0000FF"/>
            <w:sz w:val="21"/>
            <w:u w:val="single"/>
          </w:rPr>
          <w:t>https://arxiv.org/abs/2601.15133v1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尽管图像分类、对象检测和分割等任务取得了巨大进步，但视觉关系的识别（通常建模为从图像中提取图形）仍然是一项具有挑战性的任务。我们认为这主要源于这样一个事实：没有规范的方法来处理视觉图形识别任务。大多数现有的解决方案都是特定于某个问题的，即使概念问题保持不变，也不能在不同的上下文之间立即转移。考虑到广泛的适用性和简单性，在本文中，我们开发了一种方法，通过 \textbf{S}ubgraph \textbf{P}rediction (\textbf{GraSP}) 进行 \textbf{Gra}ph 识别，用于识别图像中的图形。我们通过几个综合基准和一个实际应用程序展示了我们的方法适用于一组不同类型的图形及其绘图，并且可以在任务之间转移而无需特定于任务的修改，从而为更统一的视觉图形识别框架铺平了道路。</w:t>
      </w:r>
    </w:p>
    <w:p>
      <w:pPr>
        <w:spacing w:before="120"/>
      </w:pPr>
      <w:r>
        <w:rPr>
          <w:rFonts w:ascii="Times New Roman" w:hAnsi="Times New Roman" w:eastAsia="宋体"/>
          <w:b/>
          <w:sz w:val="21"/>
        </w:rPr>
        <w:t>English Abstract:</w:t>
      </w:r>
    </w:p>
    <w:p>
      <w:r>
        <w:rPr>
          <w:rFonts w:ascii="Times New Roman" w:hAnsi="Times New Roman" w:eastAsia="宋体"/>
          <w:sz w:val="21"/>
        </w:rPr>
        <w:t>Despite tremendous improvements in tasks such as image classification, object detection, and segmentation, the recognition of visual relationships, commonly modeled as the extraction of a graph from an image, remains a challenging task. We believe that this mainly stems from the fact that there is no canonical way to approach the visual graph recognition task. Most existing solutions are specific to a problem and cannot be transferred between different contexts out-of-the box, even though the conceptual problem remains the same. With broad applicability and simplicity in mind, in this paper we develop a method, \textbf{Gra}ph Recognition via \textbf{S}ubgraph \textbf{P}rediction (\textbf{GraSP}), for recognizing graphs in images. We show across several synthetic benchmarks and one real-world application that our method works with a set of diverse types of graphs and their drawings, and can be transferred between tasks without task-specific modifications, paving the way to a more unified framework for visual graph recognition.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ZENITH：自动梯度范数知情随机优化</w:t>
      </w:r>
    </w:p>
    <w:p>
      <w:r>
        <w:rPr>
          <w:rFonts w:ascii="Times New Roman" w:hAnsi="Times New Roman" w:eastAsia="宋体"/>
          <w:b/>
          <w:color w:val="003264"/>
          <w:sz w:val="24"/>
        </w:rPr>
        <w:t>ZENITH: Automated Gradient Norm Informed Stochastic Optimization</w:t>
      </w:r>
    </w:p>
    <w:p>
      <w:r>
        <w:rPr>
          <w:rFonts w:ascii="Times New Roman" w:hAnsi="Times New Roman" w:eastAsia="宋体"/>
          <w:sz w:val="21"/>
        </w:rPr>
        <w:t>作者: Dhrubo Saha</w:t>
        <w:br/>
      </w:r>
      <w:r>
        <w:rPr>
          <w:rFonts w:ascii="Times New Roman" w:hAnsi="Times New Roman" w:eastAsia="宋体"/>
          <w:sz w:val="21"/>
        </w:rPr>
        <w:t xml:space="preserve">时间: 2026-01-21T17:36:12Z | </w:t>
      </w:r>
      <w:r>
        <w:t xml:space="preserve">链接: </w:t>
      </w:r>
      <w:hyperlink r:id="rId87">
        <w:r>
          <w:rPr>
            <w:rFonts w:ascii="Times New Roman" w:hAnsi="Times New Roman" w:eastAsia="宋体"/>
            <w:color w:val="0000FF"/>
            <w:sz w:val="21"/>
            <w:u w:val="single"/>
          </w:rPr>
          <w:t>https://arxiv.org/abs/2601.15212v1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训练深度计算机视觉模型需要手动监督或学习率 (LR) 计划的超参数调整。虽然现有的自适应优化器会自动调度 LR，但它们会遭受计算和内存开销、与正则化不兼容以及 LR 选择次优等问题。在这项工作中，我们引入了 ZENITH（使用范数信息训练历史的零开销进化）优化器，它使用梯度范数的时间进化来适应 LR。跨越 6 个 CNN 架构和 6 个基准的图像分类实验表明，ZENITH 在比基线更短的挂钟时间内实现了更高的测试精度。它还使用 R-CNN 系列模型在 MS COCO 上的对象检测、关键点检测和实例分割方面产生了出色的 mAP。此外，它与正则化的兼容性可以实现更好的泛化。</w:t>
      </w:r>
    </w:p>
    <w:p>
      <w:pPr>
        <w:spacing w:before="120"/>
      </w:pPr>
      <w:r>
        <w:rPr>
          <w:rFonts w:ascii="Times New Roman" w:hAnsi="Times New Roman" w:eastAsia="宋体"/>
          <w:b/>
          <w:sz w:val="21"/>
        </w:rPr>
        <w:t>English Abstract:</w:t>
      </w:r>
    </w:p>
    <w:p>
      <w:r>
        <w:rPr>
          <w:rFonts w:ascii="Times New Roman" w:hAnsi="Times New Roman" w:eastAsia="宋体"/>
          <w:sz w:val="21"/>
        </w:rPr>
        <w:t>Training deep computer vision models requires manual oversight or hyperparameter tuning of the learning rate (LR) schedule. While existing adaptive optimizers schedule the LR automatically, they suffer from computational and memory overhead, incompatibility with regularization, and suboptimal LR choices. In this work, we introduce the ZENITH (Zero-overhead Evolution using Norm-Informed Training History) optimizer, which adapts the LR using the temporal evolution of the gradient norm. Image classification experiments spanning 6 CNN architectures and 6 benchmarks demonstrate that ZENITH achieves higher test accuracy in lower wall-clock time than baselines. It also yielded superior mAP in object detection, keypoint detection, and instance segmentation on MS COCO using the R-CNN family of models. Furthermore, its compatibility with regularization enables even better generalization.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ScenDi：城市一代的 3D 到 2D 场景扩散级联</w:t>
      </w:r>
    </w:p>
    <w:p>
      <w:r>
        <w:rPr>
          <w:rFonts w:ascii="Times New Roman" w:hAnsi="Times New Roman" w:eastAsia="宋体"/>
          <w:b/>
          <w:color w:val="003264"/>
          <w:sz w:val="24"/>
        </w:rPr>
        <w:t>ScenDi: 3D-to-2D Scene Diffusion Cascades for Urban Generation</w:t>
      </w:r>
    </w:p>
    <w:p>
      <w:r>
        <w:rPr>
          <w:rFonts w:ascii="Times New Roman" w:hAnsi="Times New Roman" w:eastAsia="宋体"/>
          <w:sz w:val="21"/>
        </w:rPr>
        <w:t>作者: Yiyi Liao</w:t>
        <w:br/>
      </w:r>
      <w:r>
        <w:rPr>
          <w:rFonts w:ascii="Times New Roman" w:hAnsi="Times New Roman" w:eastAsia="宋体"/>
          <w:sz w:val="21"/>
        </w:rPr>
        <w:t xml:space="preserve">时间: 2026-01-21T17:53:21Z | </w:t>
      </w:r>
      <w:r>
        <w:t xml:space="preserve">链接: </w:t>
      </w:r>
      <w:hyperlink r:id="rId88">
        <w:r>
          <w:rPr>
            <w:rFonts w:ascii="Times New Roman" w:hAnsi="Times New Roman" w:eastAsia="宋体"/>
            <w:color w:val="0000FF"/>
            <w:sz w:val="21"/>
            <w:u w:val="single"/>
          </w:rPr>
          <w:t>https://arxiv.org/abs/2601.15221v1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使用扩散模型生成 3D 对象的最新进展取得了显着的成功，但生成逼真的 3D 城市场景仍然具有挑战性。仅依赖 3D 扩散模型的现有方法往往会导致外观细节的退化，而仅使用 2D 扩散模型的方法通常会损害相机的可控性。为了克服这一限制，我们提出了 ScenDi，一种集成了 3D 和 2D 扩散模型的城市场景生成方法。我们首先训练 3D 潜在扩散模型来生成 3D 高斯，从而能够以相对较低的分辨率渲染图像。为了实现可控合成，可以通过指定 3D 边界框、路线图或文本提示等输入来选择性地调节此 3DGS 生成过程。然后，我们训练 2D 视频扩散模型，以增强基于 3D 高斯渲染图像的外观细节。通过利用粗略 3D 场景作为 2D 视频扩散的指导，ScenDi 根据输入条件生成所需的场景，并成功遵循准确的摄像机轨迹。在两个具有挑战性的现实世界数据集 Waymo 和 KITTI-360 上进行的实验证明了我们方法的有效性。</w:t>
      </w:r>
    </w:p>
    <w:p>
      <w:pPr>
        <w:spacing w:before="120"/>
      </w:pPr>
      <w:r>
        <w:rPr>
          <w:rFonts w:ascii="Times New Roman" w:hAnsi="Times New Roman" w:eastAsia="宋体"/>
          <w:b/>
          <w:sz w:val="21"/>
        </w:rPr>
        <w:t>English Abstract:</w:t>
      </w:r>
    </w:p>
    <w:p>
      <w:r>
        <w:rPr>
          <w:rFonts w:ascii="Times New Roman" w:hAnsi="Times New Roman" w:eastAsia="宋体"/>
          <w:sz w:val="21"/>
        </w:rPr>
        <w:t>Recent advancements in 3D object generation using diffusion models have achieved remarkable success, but generating realistic 3D urban scenes remains challenging. Existing methods relying solely on 3D diffusion models tend to suffer a degradation in appearance details, while those utilizing only 2D diffusion models typically compromise camera controllability. To overcome this limitation, we propose ScenDi, a method for urban scene generation that integrates both 3D and 2D diffusion models. We first train a 3D latent diffusion model to generate 3D Gaussians, enabling the rendering of images at a relatively low resolution. To enable controllable synthesis, this 3DGS generation process can be optionally conditioned by specifying inputs such as 3d bounding boxes, road maps, or text prompts. Then, we train a 2D video diffusion model to enhance appearance details conditioned on rendered images from the 3D Gaussians. By leveraging the coarse 3D scene as guidance for 2D video diffusion, ScenDi generates desired scenes based on input conditions and successfully adheres to accurate camera trajectories. Experiments on two challenging real-world datasets, Waymo and KITTI-360, demonstrate the effectiveness of our approach.</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FlowSSC：通过一步潜在扩散实现通用生成单目语义场景完成</w:t>
      </w:r>
    </w:p>
    <w:p>
      <w:r>
        <w:rPr>
          <w:rFonts w:ascii="Times New Roman" w:hAnsi="Times New Roman" w:eastAsia="宋体"/>
          <w:b/>
          <w:color w:val="003264"/>
          <w:sz w:val="24"/>
        </w:rPr>
        <w:t>FlowSSC: Universal Generative Monocular Semantic Scene Completion via One-Step Latent Diffusion</w:t>
      </w:r>
    </w:p>
    <w:p>
      <w:r>
        <w:rPr>
          <w:rFonts w:ascii="Times New Roman" w:hAnsi="Times New Roman" w:eastAsia="宋体"/>
          <w:sz w:val="21"/>
        </w:rPr>
        <w:t>作者: Qun-Ce Xu</w:t>
        <w:br/>
      </w:r>
      <w:r>
        <w:rPr>
          <w:rFonts w:ascii="Times New Roman" w:hAnsi="Times New Roman" w:eastAsia="宋体"/>
          <w:sz w:val="21"/>
        </w:rPr>
        <w:t xml:space="preserve">时间: 2026-01-21T18:32:27Z | </w:t>
      </w:r>
      <w:r>
        <w:t xml:space="preserve">链接: </w:t>
      </w:r>
      <w:hyperlink r:id="rId89">
        <w:r>
          <w:rPr>
            <w:rFonts w:ascii="Times New Roman" w:hAnsi="Times New Roman" w:eastAsia="宋体"/>
            <w:color w:val="0000FF"/>
            <w:sz w:val="21"/>
            <w:u w:val="single"/>
          </w:rPr>
          <w:t>https://arxiv.org/abs/2601.15250v1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由于从单个视图推断被遮挡的 3D 几何图形固有的模糊性，单目 RGB 图像的语义场景完成 (SSC) 是一项基本但具有挑战性的任务。虽然前馈方法取得了进展，但它们常常难以在遮挡区域中生成合理的细节并保留对象的基本空间关系。这种针对整个 3D 空间的准确生成推理能力在现实应用中至关重要。在本文中，我们提出了 FlowSSC，这是第一个直接应用于单目语义场景完成的生成框架。 FlowSSC将SSC任务视为条件生成问题，并且可以与现有的前馈SSC方法无缝集成，以显着提高其性能。为了在不影响质量的情况下实现实时推理，我们引入了在紧凑的三平面潜在空间中运行的快捷流匹配。与需要数百个步骤的标准扩散模型不同，我们的方法利用快捷机制在一步中实现高保真生成，从而能够在自治系统中实际部署。 SemanticKITTI 上的大量实验表明 FlowSSC 实现了最先进的性能，显着优于现有基准。</w:t>
      </w:r>
    </w:p>
    <w:p>
      <w:pPr>
        <w:spacing w:before="120"/>
      </w:pPr>
      <w:r>
        <w:rPr>
          <w:rFonts w:ascii="Times New Roman" w:hAnsi="Times New Roman" w:eastAsia="宋体"/>
          <w:b/>
          <w:sz w:val="21"/>
        </w:rPr>
        <w:t>English Abstract:</w:t>
      </w:r>
    </w:p>
    <w:p>
      <w:r>
        <w:rPr>
          <w:rFonts w:ascii="Times New Roman" w:hAnsi="Times New Roman" w:eastAsia="宋体"/>
          <w:sz w:val="21"/>
        </w:rPr>
        <w:t>Semantic Scene Completion (SSC) from monocular RGB images is a fundamental yet challenging task due to the inherent ambiguity of inferring occluded 3D geometry from a single view. While feed-forward methods have made progress, they often struggle to generate plausible details in occluded regions and preserve the fundamental spatial relationships of objects. Such accurate generative reasoning capability for the entire 3D space is critical in real-world applications. In this paper, we present FlowSSC, the first generative framework applied directly to monocular semantic scene completion. FlowSSC treats the SSC task as a conditional generation problem and can seamlessly integrate with existing feed-forward SSC methods to significantly boost their performance. To achieve real-time inference without compromising quality, we introduce Shortcut Flow-matching that operates in a compact triplane latent space. Unlike standard diffusion models that require hundreds of steps, our method utilizes a shortcut mechanism to achieve high-fidelity generation in a single step, enabling practical deployment in autonomous systems. Extensive experiments on SemanticKITTI demonstrate that FlowSSC achieves state-of-the-art performance, significantly outperforming existing baselines.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DrivIng：具有全面数字孪生集成的大规模多模式驾驶数据集</w:t>
      </w:r>
    </w:p>
    <w:p>
      <w:r>
        <w:rPr>
          <w:rFonts w:ascii="Times New Roman" w:hAnsi="Times New Roman" w:eastAsia="宋体"/>
          <w:b/>
          <w:color w:val="003264"/>
          <w:sz w:val="24"/>
        </w:rPr>
        <w:t>DrivIng: A Large-Scale Multimodal Driving Dataset with Full Digital Twin Integration</w:t>
      </w:r>
    </w:p>
    <w:p>
      <w:r>
        <w:rPr>
          <w:rFonts w:ascii="Times New Roman" w:hAnsi="Times New Roman" w:eastAsia="宋体"/>
          <w:sz w:val="21"/>
        </w:rPr>
        <w:t>作者: Torsten Schön</w:t>
        <w:br/>
      </w:r>
      <w:r>
        <w:rPr>
          <w:rFonts w:ascii="Times New Roman" w:hAnsi="Times New Roman" w:eastAsia="宋体"/>
          <w:sz w:val="21"/>
        </w:rPr>
        <w:t xml:space="preserve">时间: 2026-01-21T18:41:05Z | </w:t>
      </w:r>
      <w:r>
        <w:t xml:space="preserve">链接: </w:t>
      </w:r>
      <w:hyperlink r:id="rId90">
        <w:r>
          <w:rPr>
            <w:rFonts w:ascii="Times New Roman" w:hAnsi="Times New Roman" w:eastAsia="宋体"/>
            <w:color w:val="0000FF"/>
            <w:sz w:val="21"/>
            <w:u w:val="single"/>
          </w:rPr>
          <w:t>https://arxiv.org/abs/2601.15260v1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感知是自动驾驶的基石，使车辆能够了解周围环境并做出安全、可靠的决策。开发强大的感知算法需要大规模、高质量的数据集，涵盖不同的驾驶条件并支持全面的评估。现有数据集通常缺乏高保真数字孪生，限制了系统测试、边缘情况模拟、传感器修改和模拟到真实的评估。为了解决这一差距，我们推出了 DrivIng，这是一个大型多模式数据集，具有跨越城市、郊区和高速公路段的约 18 公里路线的完整地理参考数字孪生。我们的数据集提供来自 6 个 RGB 摄像头、1 个 LiDAR 和基于 ADMA 的高精度定位的连续记录，涵盖白天、黄昏和夜间的捕获。所有序列均以 10 Hz 频率通过 12 个类别的 3D 边界框和轨道 ID 进行注释，产生约 120 万个注释实例。除了数字孪生的优势之外，DrivIng 还能够将真实流量一对一地传输到模拟中，保留代理交互，同时实现现实且灵活的场景测试。为了支持可重复的研究和稳健的验证，我们使用最先进的感知模型对 DrivIng 进行基准测试，并公开发布数据集、数字孪生、高清地图和代码库。</w:t>
      </w:r>
    </w:p>
    <w:p>
      <w:pPr>
        <w:spacing w:before="120"/>
      </w:pPr>
      <w:r>
        <w:rPr>
          <w:rFonts w:ascii="Times New Roman" w:hAnsi="Times New Roman" w:eastAsia="宋体"/>
          <w:b/>
          <w:sz w:val="21"/>
        </w:rPr>
        <w:t>English Abstract:</w:t>
      </w:r>
    </w:p>
    <w:p>
      <w:r>
        <w:rPr>
          <w:rFonts w:ascii="Times New Roman" w:hAnsi="Times New Roman" w:eastAsia="宋体"/>
          <w:sz w:val="21"/>
        </w:rPr>
        <w:t>Perception is a cornerstone of autonomous driving, enabling vehicles to understand their surroundings and make safe, reliable decisions. Developing robust perception algorithms requires large-scale, high-quality datasets that cover diverse driving conditions and support thorough evaluation. Existing datasets often lack a high-fidelity digital twin, limiting systematic testing, edge-case simulation, sensor modification, and sim-to-real evaluations. To address this gap, we present DrivIng, a large-scale multimodal dataset with a complete geo-referenced digital twin of a ~18 km route spanning urban, suburban, and highway segments. Our dataset provides continuous recordings from six RGB cameras, one LiDAR, and high-precision ADMA-based localization, captured across day, dusk, and night. All sequences are annotated at 10 Hz with 3D bounding boxes and track IDs across 12 classes, yielding ~1.2 million annotated instances. Alongside the benefits of a digital twin, DrivIng enables a 1-to-1 transfer of real traffic into simulation, preserving agent interactions while enabling realistic and flexible scenario testing. To support reproducible research and robust validation, we benchmark DrivIng with state-of-the-art perception models and publicly release the dataset, digital twin, HD map, and codebase.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RayRoPE：用于多视图注意力的投影射线位置编码</w:t>
      </w:r>
    </w:p>
    <w:p>
      <w:r>
        <w:rPr>
          <w:rFonts w:ascii="Times New Roman" w:hAnsi="Times New Roman" w:eastAsia="宋体"/>
          <w:b/>
          <w:color w:val="003264"/>
          <w:sz w:val="24"/>
        </w:rPr>
        <w:t>RayRoPE: Projective Ray Positional Encoding for Multi-view Attention</w:t>
      </w:r>
    </w:p>
    <w:p>
      <w:r>
        <w:rPr>
          <w:rFonts w:ascii="Times New Roman" w:hAnsi="Times New Roman" w:eastAsia="宋体"/>
          <w:sz w:val="21"/>
        </w:rPr>
        <w:t>作者: Shubham Tulsiani</w:t>
        <w:br/>
      </w:r>
      <w:r>
        <w:rPr>
          <w:rFonts w:ascii="Times New Roman" w:hAnsi="Times New Roman" w:eastAsia="宋体"/>
          <w:sz w:val="21"/>
        </w:rPr>
        <w:t xml:space="preserve">时间: 2026-01-21T18:55:51Z | </w:t>
      </w:r>
      <w:r>
        <w:t xml:space="preserve">链接: </w:t>
      </w:r>
      <w:hyperlink r:id="rId91">
        <w:r>
          <w:rPr>
            <w:rFonts w:ascii="Times New Roman" w:hAnsi="Times New Roman" w:eastAsia="宋体"/>
            <w:color w:val="0000FF"/>
            <w:sz w:val="21"/>
            <w:u w:val="single"/>
          </w:rPr>
          <w:t>https://arxiv.org/abs/2601.15275v1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我们研究了多视图变换器的位置编码，该变换器处理来自一组姿势输入图像的标记，并寻求一种独特地编码补丁的机制，允许具有多频率相似性的 SE(3) 不变注意，并且可以适应底层场景的几何形状。我们发现先前的（绝对或相对）多视图注意力编码方案不能满足上述要求，并提出 RayRoPE 来解决这一差距。 RayRoPE 基于相关光线表示补丁位置，但利用沿光线的预测点而不是几何感知编码的方向。为了实现 SE(3) 不变性，RayRoPE 计算查询帧投影坐标以计算多频率相似性。最后，由于沿着射线的“预测”3D 点可能不精确，RayRoPE 提出了一种在不确定性下分析计算预期位置编码的机制。我们在新颖视图合成和立体深度估计任务上验证了 RayRoPE，并表明它比替代位置编码方案持续改进（例如，CO3D 中的 LPIPS 相对改进了 15%）。我们还表明，RayRoPE 可以无缝合并 RGB-D 输入，从而比无法对该信息进行位置编码的替代方案获得更大的收益。</w:t>
      </w:r>
    </w:p>
    <w:p>
      <w:pPr>
        <w:spacing w:before="120"/>
      </w:pPr>
      <w:r>
        <w:rPr>
          <w:rFonts w:ascii="Times New Roman" w:hAnsi="Times New Roman" w:eastAsia="宋体"/>
          <w:b/>
          <w:sz w:val="21"/>
        </w:rPr>
        <w:t>English Abstract:</w:t>
      </w:r>
    </w:p>
    <w:p>
      <w:r>
        <w:rPr>
          <w:rFonts w:ascii="Times New Roman" w:hAnsi="Times New Roman" w:eastAsia="宋体"/>
          <w:sz w:val="21"/>
        </w:rPr>
        <w:t>We study positional encodings for multi-view transformers that process tokens from a set of posed input images, and seek a mechanism that encodes patches uniquely, allows SE(3)-invariant attention with multi-frequency similarity, and can be adaptive to the geometry of the underlying scene. We find that prior (absolute or relative) encoding schemes for multi-view attention do not meet the above desiderata, and present RayRoPE to address this gap. RayRoPE represents patch positions based on associated rays but leverages a predicted point along the ray instead of the direction for a geometry-aware encoding. To achieve SE(3) invariance, RayRoPE computes query-frame projective coordinates for computing multi-frequency similarity. Lastly, as the 'predicted' 3D point along a ray may not be precise, RayRoPE presents a mechanism to analytically compute the expected position encoding under uncertainty. We validate RayRoPE on the tasks of novel-view synthesis and stereo depth estimation and show that it consistently improves over alternate position encoding schemes (e.g. 15% relative improvement on LPIPS in CO3D). We also show that RayRoPE can seamlessly incorporate RGB-D input, resulting in even larger gains over alternatives that cannot positionally encode this information.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StableWorld：迈向稳定一致的长互动视频生成</w:t>
      </w:r>
    </w:p>
    <w:p>
      <w:r>
        <w:rPr>
          <w:rFonts w:ascii="Times New Roman" w:hAnsi="Times New Roman" w:eastAsia="宋体"/>
          <w:b/>
          <w:color w:val="003264"/>
          <w:sz w:val="24"/>
        </w:rPr>
        <w:t>StableWorld: Towards Stable and Consistent Long Interactive Video Generation</w:t>
      </w:r>
    </w:p>
    <w:p>
      <w:r>
        <w:rPr>
          <w:rFonts w:ascii="Times New Roman" w:hAnsi="Times New Roman" w:eastAsia="宋体"/>
          <w:sz w:val="21"/>
        </w:rPr>
        <w:t>作者: Chenyang Si</w:t>
        <w:br/>
      </w:r>
      <w:r>
        <w:rPr>
          <w:rFonts w:ascii="Times New Roman" w:hAnsi="Times New Roman" w:eastAsia="宋体"/>
          <w:sz w:val="21"/>
        </w:rPr>
        <w:t xml:space="preserve">时间: 2026-01-21T18:59:02Z | </w:t>
      </w:r>
      <w:r>
        <w:t xml:space="preserve">链接: </w:t>
      </w:r>
      <w:hyperlink r:id="rId149">
        <w:r>
          <w:rPr>
            <w:rFonts w:ascii="Times New Roman" w:hAnsi="Times New Roman" w:eastAsia="宋体"/>
            <w:color w:val="0000FF"/>
            <w:sz w:val="21"/>
            <w:u w:val="single"/>
          </w:rPr>
          <w:t>https://arxiv.org/abs/2601.15281v1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本文中，我们探讨了交互式视频生成中被忽视的稳定性和时间一致性的挑战，它通过相机移动和文本提示等交互行为合成动态且可控的视频世界。尽管世界建模取得了显着进展，但当前的方法仍然存在严重的不稳定性和时间退化，常常导致长视域交互过程中的空间漂移和场景崩溃。为了更好地理解这个问题，我们首先调查了不稳定的根本原因，并确定错误累积的主要来源源于同一场景，其中生成的帧逐渐偏离初始干净状态并将错误传播到后续帧。基于这一观察，我们提出了一种简单而有效的方法，\textbf{StableWorld}，一种动态帧驱逐机制。通过不断过滤掉退化的帧，同时保留几何一致的帧，StableWorld 有效地从源头防止累积漂移，从而使交互生成更加稳定和时间一致性。在多个交互式视频模型（例如 Matrix-Game、Open-Oasis 和 Hunyuan-GameCraft）上取得的有希望的结果表明，StableWorld 是模型无关的，可以应用于不同的交互式视频生成框架，以显着提高跨不同交互式场景的稳定性、时间一致性和泛化性。</w:t>
      </w:r>
    </w:p>
    <w:p>
      <w:pPr>
        <w:spacing w:before="120"/>
      </w:pPr>
      <w:r>
        <w:rPr>
          <w:rFonts w:ascii="Times New Roman" w:hAnsi="Times New Roman" w:eastAsia="宋体"/>
          <w:b/>
          <w:sz w:val="21"/>
        </w:rPr>
        <w:t>English Abstract:</w:t>
      </w:r>
    </w:p>
    <w:p>
      <w:r>
        <w:rPr>
          <w:rFonts w:ascii="Times New Roman" w:hAnsi="Times New Roman" w:eastAsia="宋体"/>
          <w:sz w:val="21"/>
        </w:rPr>
        <w:t>In this paper, we explore the overlooked challenge of stability and temporal consistency in interactive video generation, which synthesizes dynamic and controllable video worlds through interactive behaviors such as camera movements and text prompts. Despite remarkable progress in world modeling, current methods still suffer from severe instability and temporal degradation, often leading to spatial drift and scene collapse during long-horizon interactions. To better understand this issue, we initially investigate the underlying causes of instability and identify that the major source of error accumulation originates from the same scene, where generated frames gradually deviate from the initial clean state and propagate errors to subsequent frames. Building upon this observation, we propose a simple yet effective method, \textbf{StableWorld}, a Dynamic Frame Eviction Mechanism. By continuously filtering out degraded frames while retaining geometrically consistent ones, StableWorld effectively prevents cumulative drift at its source, leading to more stable and temporal consistency of interactive generation. Promising results on multiple interactive video models, \eg, Matrix-Game, Open-Oasis, and Hunyuan-GameCraft, demonstrate that StableWorld is model-agnostic and can be applied to different interactive video generation frameworks to substantially improve stability, temporal consistency, and generalization across diverse interactive scenarios.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Error 500 (Server Error)!!1500.That’s an error.There was an error. Please try again later.That’s all we know.</w:t>
      </w:r>
    </w:p>
    <w:p>
      <w:r>
        <w:rPr>
          <w:rFonts w:ascii="Times New Roman" w:hAnsi="Times New Roman" w:eastAsia="宋体"/>
          <w:b/>
          <w:color w:val="003264"/>
          <w:sz w:val="24"/>
        </w:rPr>
        <w:t>LuxRemix: Lighting Decomposition and Remixing for Indoor Scenes</w:t>
      </w:r>
    </w:p>
    <w:p>
      <w:r>
        <w:rPr>
          <w:rFonts w:ascii="Times New Roman" w:hAnsi="Times New Roman" w:eastAsia="宋体"/>
          <w:sz w:val="21"/>
        </w:rPr>
        <w:t>作者: Christian Richardt</w:t>
        <w:br/>
      </w:r>
      <w:r>
        <w:rPr>
          <w:rFonts w:ascii="Times New Roman" w:hAnsi="Times New Roman" w:eastAsia="宋体"/>
          <w:sz w:val="21"/>
        </w:rPr>
        <w:t xml:space="preserve">时间: 2026-01-21T18:59:22Z | </w:t>
      </w:r>
      <w:r>
        <w:t xml:space="preserve">链接: </w:t>
      </w:r>
      <w:hyperlink r:id="rId150">
        <w:r>
          <w:rPr>
            <w:rFonts w:ascii="Times New Roman" w:hAnsi="Times New Roman" w:eastAsia="宋体"/>
            <w:color w:val="0000FF"/>
            <w:sz w:val="21"/>
            <w:u w:val="single"/>
          </w:rPr>
          <w:t>https://arxiv.org/abs/2601.15283v1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通过单个多视图场景捕获在室内场景中进行交互式灯光编辑的新颖方法。我们的方法利用基于生成图像的光分解模型，将复杂的室内场景照明分解为其组成光源。这种分解使得能够独立操纵各个光源，特别是允许控制它们的状态（开/关）、色度和强度。我们进一步引入多视图照明协调，以确保照明分解在所有场景视图中的一致传播。它被集成到可重新点亮的 3D 高斯喷射表示中，提供对各个光源的实时交互控制。我们的结果展示了不同室内场景中高度真实的照明分解和重新照明结果。我们在合成数据集和真实数据集上评估我们的方法，并提供与最先进技术的定量和定性比较。有关视频结果和交互式演示，请参阅 https://luxremix.github.io。</w:t>
      </w:r>
    </w:p>
    <w:p>
      <w:pPr>
        <w:spacing w:before="120"/>
      </w:pPr>
      <w:r>
        <w:rPr>
          <w:rFonts w:ascii="Times New Roman" w:hAnsi="Times New Roman" w:eastAsia="宋体"/>
          <w:b/>
          <w:sz w:val="21"/>
        </w:rPr>
        <w:t>English Abstract:</w:t>
      </w:r>
    </w:p>
    <w:p>
      <w:r>
        <w:rPr>
          <w:rFonts w:ascii="Times New Roman" w:hAnsi="Times New Roman" w:eastAsia="宋体"/>
          <w:sz w:val="21"/>
        </w:rPr>
        <w:t>We present a novel approach for interactive light editing in indoor scenes from a single multi-view scene capture. Our method leverages a generative image-based light decomposition model that factorizes complex indoor scene illumination into its constituent light sources. This factorization enables independent manipulation of individual light sources, specifically allowing control over their state (on/off), chromaticity, and intensity. We further introduce multi-view lighting harmonization to ensure consistent propagation of the lighting decomposition across all scene views. This is integrated into a relightable 3D Gaussian splatting representation, providing real-time interactive control over the individual light sources. Our results demonstrate highly photorealistic lighting decomposition and relighting outcomes across diverse indoor scenes. We evaluate our method on both synthetic and real-world datasets and provide a quantitative and qualitative comparison to state-of-the-art techniques. For video results and interactive demos, see https://luxremix.github.io.</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Error 500 (Server Error)!!1500.That’s an error.There was an error. Please try again later.That’s all we know.</w:t>
      </w:r>
    </w:p>
    <w:p>
      <w:r>
        <w:rPr>
          <w:rFonts w:ascii="Times New Roman" w:hAnsi="Times New Roman" w:eastAsia="宋体"/>
          <w:b/>
          <w:color w:val="003264"/>
          <w:sz w:val="24"/>
        </w:rPr>
        <w:t>Iterative Refinement Improves Compositional Image Generation</w:t>
      </w:r>
    </w:p>
    <w:p>
      <w:r>
        <w:rPr>
          <w:rFonts w:ascii="Times New Roman" w:hAnsi="Times New Roman" w:eastAsia="宋体"/>
          <w:sz w:val="21"/>
        </w:rPr>
        <w:t>作者: Deepak Pathak</w:t>
        <w:br/>
      </w:r>
      <w:r>
        <w:rPr>
          <w:rFonts w:ascii="Times New Roman" w:hAnsi="Times New Roman" w:eastAsia="宋体"/>
          <w:sz w:val="21"/>
        </w:rPr>
        <w:t xml:space="preserve">时间: 2026-01-21T18:59:40Z | </w:t>
      </w:r>
      <w:r>
        <w:t xml:space="preserve">链接: </w:t>
      </w:r>
      <w:hyperlink r:id="rId151">
        <w:r>
          <w:rPr>
            <w:rFonts w:ascii="Times New Roman" w:hAnsi="Times New Roman" w:eastAsia="宋体"/>
            <w:color w:val="0000FF"/>
            <w:sz w:val="21"/>
            <w:u w:val="single"/>
          </w:rPr>
          <w:t>https://arxiv.org/abs/2601.15286v1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文本到图像 (T2I) 模型已经取得了显着的进步，但它们仍然在处理需要同时处理多个对象、关系和属性的复杂提示。现有的推理时间策略，例如与验证器的并行采样或简单地增加去噪步骤，可以改善即时对齐，但对于必须满足许多约束的丰富组合设置仍然不够。受到大型语言模型中思想链推理成功的启发，我们提出了一种迭代测试时间策略，其中 T2I 模型在作为循环批评者的视觉语言模型的反馈的指导下，跨多个步骤逐步完善其生成。我们的方法很简单，不需要外部工具或先验知识，并且可以灵活地应用于各种图像生成器和视觉语言模型。根据经验，我们展示了跨基准图像生成的一致收益：与计算匹配的并行采样相比，ConceptMix (k=7) 的正确率提高了 16.9%，T2I-CompBench（3D 空间类别）提高了 13.8%，Visual Jenga 场景分解提高了 12.5%。除了定量收益之外，迭代细化通过将复杂的提示分解为顺序修正来产生更忠实的生成，对于并行基线，人类评估者在 58.7% 的情况下更喜欢我们的方法，而不是 41.3% 的情况。 Together, these findings highlight iterative self-correction as a broadly applicable principle for compositional image generation. Results and visualizations are available at https://iterative-img-gen.github.io/</w:t>
      </w:r>
    </w:p>
    <w:p>
      <w:pPr>
        <w:spacing w:before="120"/>
      </w:pPr>
      <w:r>
        <w:rPr>
          <w:rFonts w:ascii="Times New Roman" w:hAnsi="Times New Roman" w:eastAsia="宋体"/>
          <w:b/>
          <w:sz w:val="21"/>
        </w:rPr>
        <w:t>English Abstract:</w:t>
      </w:r>
    </w:p>
    <w:p>
      <w:r>
        <w:rPr>
          <w:rFonts w:ascii="Times New Roman" w:hAnsi="Times New Roman" w:eastAsia="宋体"/>
          <w:sz w:val="21"/>
        </w:rPr>
        <w:t>Text-to-image (T2I) models have achieved remarkable progress, yet they continue to struggle with complex prompts that require simultaneously handling multiple objects, relations, and attributes. Existing inference-time strategies, such as parallel sampling with verifiers or simply increasing denoising steps, can improve prompt alignment but remain inadequate for richly compositional settings where many constraints must be satisfied. Inspired by the success of chain-of-thought reasoning in large language models, we propose an iterative test-time strategy in which a T2I model progressively refines its generations across multiple steps, guided by feedback from a vision-language model as the critic in the loop. Our approach is simple, requires no external tools or priors, and can be flexibly applied to a wide range of image generators and vision-language models. Empirically, we demonstrate consistent gains on image generation across benchmarks: a 16.9% improvement in all-correct rate on ConceptMix (k=7), a 13.8% improvement on T2I-CompBench (3D-Spatial category) and a 12.5% improvement on Visual Jenga scene decomposition compared to compute-matched parallel sampling. Beyond quantitative gains, iterative refinement produces more faithful generations by decomposing complex prompts into sequential corrections, with human evaluators preferring our method 58.7% of the time over 41.3% for the parallel baseline. Together, these findings highlight iterative self-correction as a broadly applicable principle for compositional image generation. Results and visualizations are available at https://iterative-img-gen.github.io/</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APPLE：基于扩散的面部交换的属性保留伪标签</w:t>
      </w:r>
    </w:p>
    <w:p>
      <w:r>
        <w:rPr>
          <w:rFonts w:ascii="Times New Roman" w:hAnsi="Times New Roman" w:eastAsia="宋体"/>
          <w:b/>
          <w:color w:val="003264"/>
          <w:sz w:val="24"/>
        </w:rPr>
        <w:t>APPLE: Attribute-Preserving Pseudo-Labeling for Diffusion-Based Face Swapping</w:t>
      </w:r>
    </w:p>
    <w:p>
      <w:r>
        <w:rPr>
          <w:rFonts w:ascii="Times New Roman" w:hAnsi="Times New Roman" w:eastAsia="宋体"/>
          <w:sz w:val="21"/>
        </w:rPr>
        <w:t>作者: Seungryong Kim</w:t>
        <w:br/>
      </w:r>
      <w:r>
        <w:rPr>
          <w:rFonts w:ascii="Times New Roman" w:hAnsi="Times New Roman" w:eastAsia="宋体"/>
          <w:sz w:val="21"/>
        </w:rPr>
        <w:t xml:space="preserve">时间: 2026-01-21T18:59:55Z | </w:t>
      </w:r>
      <w:r>
        <w:t xml:space="preserve">链接: </w:t>
      </w:r>
      <w:hyperlink r:id="rId152">
        <w:r>
          <w:rPr>
            <w:rFonts w:ascii="Times New Roman" w:hAnsi="Times New Roman" w:eastAsia="宋体"/>
            <w:color w:val="0000FF"/>
            <w:sz w:val="21"/>
            <w:u w:val="single"/>
          </w:rPr>
          <w:t>https://arxiv.org/abs/2601.15288v1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面部交换旨在将源面部的身份转移到目标面部，同时保留目标特定的属性，例如姿势、表情、灯光、肤色和化妆。然而，由于无法获得人脸交换的真实数据，因此实现准确的身份转移和高质量的属性保存仍然具有挑战性。此外，最近基于扩散的方法试图通过对蒙版目标图像进行条件修复来提高视觉保真度，但蒙版条件消除了目标的关键外观线索，导致看似合理但未对齐的属性。为了解决这些限制，我们提出了 APPLE（属性保留伪标签），这是一种基于扩散的师生框架，通过属性感知伪标签监督来增强属性保真度。我们将面部交换重新定义为一项条件去模糊任务，以更忠实地保留特定目标的属性，例如光照、肤色和化妆。 In addition, we introduce an attribute-aware inversion scheme to further improve detailed attribute preservation.通过为教师学习精心设计的属性保留设计，APPLE 生成了高质量的伪三元组，明确为学生提供直接的换脸监督。总体而言，APPLE 在属性保存和身份转移方面实现了最先进的性能，产生了更加逼真和目标忠实的结果。</w:t>
      </w:r>
    </w:p>
    <w:p>
      <w:pPr>
        <w:spacing w:before="120"/>
      </w:pPr>
      <w:r>
        <w:rPr>
          <w:rFonts w:ascii="Times New Roman" w:hAnsi="Times New Roman" w:eastAsia="宋体"/>
          <w:b/>
          <w:sz w:val="21"/>
        </w:rPr>
        <w:t>English Abstract:</w:t>
      </w:r>
    </w:p>
    <w:p>
      <w:r>
        <w:rPr>
          <w:rFonts w:ascii="Times New Roman" w:hAnsi="Times New Roman" w:eastAsia="宋体"/>
          <w:sz w:val="21"/>
        </w:rPr>
        <w:t>Face swapping aims to transfer the identity of a source face onto a target face while preserving target-specific attributes such as pose, expression, lighting, skin tone, and makeup. However, since real ground truth for face swapping is unavailable, achieving both accurate identity transfer and high-quality attribute preservation remains challenging. In addition, recent diffusion-based approaches attempt to improve visual fidelity through conditional inpainting on masked target images, but the masked condition removes crucial appearance cues of target, resulting in plausible yet misaligned attributes. To address these limitations, we propose APPLE (Attribute-Preserving Pseudo-Labeling), a diffusion-based teacher-student framework that enhances attribute fidelity through attribute-aware pseudo-label supervision. We reformulate face swapping as a conditional deblurring task to more faithfully preserve target-specific attributes such as lighting, skin tone, and makeup. In addition, we introduce an attribute-aware inversion scheme to further improve detailed attribute preservation. Through an elaborate attribute-preserving design for teacher learning, APPLE produces high-quality pseudo triplets that explicitly provide the student with direct face-swapping supervision. Overall, APPLE achieves state-of-the-art performance in terms of attribute preservation and identity transfer, producing more photorealistic and target-faithful results.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Laser &amp; Photonics Reviews</w:t>
      </w:r>
    </w:p>
    <w:p>
      <w:pPr>
        <w:jc w:val="center"/>
      </w:pPr>
      <w:r>
        <w:rPr>
          <w:rFonts w:ascii="Times New Roman" w:hAnsi="Times New Roman" w:eastAsia="宋体"/>
          <w:color w:val="646464"/>
          <w:sz w:val="21"/>
        </w:rPr>
        <w:t>--- 更新: 2026-01-22 02:29 ---</w:t>
      </w:r>
    </w:p>
    <w:p>
      <w:pPr>
        <w:pStyle w:val="Heading2"/>
      </w:pPr>
      <w:r/>
      <w:r>
        <w:rPr>
          <w:rFonts w:ascii="Times New Roman" w:hAnsi="Times New Roman" w:eastAsia="宋体"/>
          <w:b/>
          <w:color w:val="000000"/>
          <w:sz w:val="24"/>
        </w:rPr>
        <w:t>无外来离子掺杂的零维无铅金属卤化物纳米晶体的多模态发光用于高安全性加密</w:t>
      </w:r>
    </w:p>
    <w:p>
      <w:r>
        <w:rPr>
          <w:rFonts w:ascii="Times New Roman" w:hAnsi="Times New Roman" w:eastAsia="宋体"/>
          <w:b/>
          <w:color w:val="003264"/>
          <w:sz w:val="24"/>
        </w:rPr>
        <w:t>Multimodal Luminescence of Zero‐Dimensional Lead‐Free Metal Halide Nanocrystals Without Foreign‐Ion Doping for High‐Security Encryption</w:t>
      </w:r>
    </w:p>
    <w:p>
      <w:r>
        <w:rPr>
          <w:rFonts w:ascii="Times New Roman" w:hAnsi="Times New Roman" w:eastAsia="宋体"/>
          <w:sz w:val="21"/>
        </w:rPr>
        <w:t xml:space="preserve">作者: Yuxin Luo, </w:t>
        <w:br/>
        <w:t xml:space="preserve">Gencai Pan, </w:t>
        <w:br/>
        <w:t xml:space="preserve">Zhipeng Lv, </w:t>
        <w:br/>
        <w:t xml:space="preserve">Mengke Wang, </w:t>
        <w:br/>
        <w:t xml:space="preserve">Hongye Tang, </w:t>
        <w:br/>
        <w:t xml:space="preserve">Huiping Gao, </w:t>
        <w:br/>
        <w:t xml:space="preserve">Wenwu You, </w:t>
        <w:br/>
        <w:t>Yanli Mao</w:t>
        <w:br/>
      </w:r>
      <w:r>
        <w:rPr>
          <w:rFonts w:ascii="Times New Roman" w:hAnsi="Times New Roman" w:eastAsia="宋体"/>
          <w:sz w:val="21"/>
        </w:rPr>
        <w:t xml:space="preserve">时间: Tue, 20 Jan 2026 06:10:42 -0800 | </w:t>
      </w:r>
      <w:r>
        <w:t xml:space="preserve">链接: </w:t>
      </w:r>
      <w:hyperlink r:id="rId92">
        <w:r>
          <w:rPr>
            <w:rFonts w:ascii="Times New Roman" w:hAnsi="Times New Roman" w:eastAsia="宋体"/>
            <w:color w:val="0000FF"/>
            <w:sz w:val="21"/>
            <w:u w:val="single"/>
          </w:rPr>
          <w:t>https://doi.org/10.1002/lpor.202502570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片上衍射工程中渐逝场连续体中束缚态的构建</w:t>
      </w:r>
    </w:p>
    <w:p>
      <w:r>
        <w:rPr>
          <w:rFonts w:ascii="Times New Roman" w:hAnsi="Times New Roman" w:eastAsia="宋体"/>
          <w:b/>
          <w:color w:val="003264"/>
          <w:sz w:val="24"/>
        </w:rPr>
        <w:t>Construction of Bound States in the Continuum in Evanescent Field for On‐Chip Diffraction Engineering</w:t>
      </w:r>
    </w:p>
    <w:p>
      <w:r>
        <w:rPr>
          <w:rFonts w:ascii="Times New Roman" w:hAnsi="Times New Roman" w:eastAsia="宋体"/>
          <w:sz w:val="21"/>
        </w:rPr>
        <w:t xml:space="preserve">作者: Weiming Yao, </w:t>
        <w:br/>
        <w:t xml:space="preserve">Wanchang Gao, </w:t>
        <w:br/>
        <w:t xml:space="preserve">Yang Feng, </w:t>
        <w:br/>
        <w:t xml:space="preserve">Yanmei Li, </w:t>
        <w:br/>
        <w:t xml:space="preserve">Jiewen Li, </w:t>
        <w:br/>
        <w:t xml:space="preserve">Jinzhao Wang, </w:t>
        <w:br/>
        <w:t xml:space="preserve">Jianan Duan, </w:t>
        <w:br/>
        <w:t xml:space="preserve">Feng He, </w:t>
        <w:br/>
        <w:t xml:space="preserve">Yong Yao, </w:t>
        <w:br/>
        <w:t xml:space="preserve">Jiazhu Duan, </w:t>
        <w:br/>
        <w:t xml:space="preserve">Xiangjie Zhao, </w:t>
        <w:br/>
        <w:t xml:space="preserve">Yongkang Dong, </w:t>
        <w:br/>
        <w:t xml:space="preserve">Yi Zou, </w:t>
        <w:br/>
        <w:t xml:space="preserve">Zhixue He, </w:t>
        <w:br/>
        <w:t>Xiaochuan Xu</w:t>
        <w:br/>
      </w:r>
      <w:r>
        <w:rPr>
          <w:rFonts w:ascii="Times New Roman" w:hAnsi="Times New Roman" w:eastAsia="宋体"/>
          <w:sz w:val="21"/>
        </w:rPr>
        <w:t xml:space="preserve">时间: Tue, 20 Jan 2026 06:13:28 -0800 | </w:t>
      </w:r>
      <w:r>
        <w:t xml:space="preserve">链接: </w:t>
      </w:r>
      <w:hyperlink r:id="rId93">
        <w:r>
          <w:rPr>
            <w:rFonts w:ascii="Times New Roman" w:hAnsi="Times New Roman" w:eastAsia="宋体"/>
            <w:color w:val="0000FF"/>
            <w:sz w:val="21"/>
            <w:u w:val="single"/>
          </w:rPr>
          <w:t>https://doi.org/10.1002/lpor.202502666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用于快速光束无斜视转向和无线通信的集成光子学辅助太赫兹波束形成器</w:t>
      </w:r>
    </w:p>
    <w:p>
      <w:r>
        <w:rPr>
          <w:rFonts w:ascii="Times New Roman" w:hAnsi="Times New Roman" w:eastAsia="宋体"/>
          <w:b/>
          <w:color w:val="003264"/>
          <w:sz w:val="24"/>
        </w:rPr>
        <w:t>Integrated Photonics‐Assisted THz Beamformer for Fast Beam Squint‐Free Steering and Wireless Communication</w:t>
      </w:r>
    </w:p>
    <w:p>
      <w:r>
        <w:rPr>
          <w:rFonts w:ascii="Times New Roman" w:hAnsi="Times New Roman" w:eastAsia="宋体"/>
          <w:sz w:val="21"/>
        </w:rPr>
        <w:t xml:space="preserve">作者: Ziheng Ni, </w:t>
        <w:br/>
        <w:t xml:space="preserve">Fan Yang, </w:t>
        <w:br/>
        <w:t xml:space="preserve">Hao Jiang, </w:t>
        <w:br/>
        <w:t xml:space="preserve">Liangjun Lu, </w:t>
        <w:br/>
        <w:t xml:space="preserve">Tingxuan Hu, </w:t>
        <w:br/>
        <w:t xml:space="preserve">Zhuoyue Wen, </w:t>
        <w:br/>
        <w:t xml:space="preserve">Yuqian Tang, </w:t>
        <w:br/>
        <w:t xml:space="preserve">Mo Li, </w:t>
        <w:br/>
        <w:t xml:space="preserve">Jian Zhang, </w:t>
        <w:br/>
        <w:t xml:space="preserve">Yu Li, </w:t>
        <w:br/>
        <w:t xml:space="preserve">Yuyao Guo, </w:t>
        <w:br/>
        <w:t xml:space="preserve">Jianping Chen, </w:t>
        <w:br/>
        <w:t>Linjie Zhou</w:t>
        <w:br/>
      </w:r>
      <w:r>
        <w:rPr>
          <w:rFonts w:ascii="Times New Roman" w:hAnsi="Times New Roman" w:eastAsia="宋体"/>
          <w:sz w:val="21"/>
        </w:rPr>
        <w:t xml:space="preserve">时间: Tue, 20 Jan 2026 06:14:54 -0800 | </w:t>
      </w:r>
      <w:r>
        <w:t xml:space="preserve">链接: </w:t>
      </w:r>
      <w:hyperlink r:id="rId94">
        <w:r>
          <w:rPr>
            <w:rFonts w:ascii="Times New Roman" w:hAnsi="Times New Roman" w:eastAsia="宋体"/>
            <w:color w:val="0000FF"/>
            <w:sz w:val="21"/>
            <w:u w:val="single"/>
          </w:rPr>
          <w:t>https://doi.org/10.1002/lpor.202502319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用于超分辨率到达估计方向的衍射元神经网络元训练</w:t>
      </w:r>
    </w:p>
    <w:p>
      <w:r>
        <w:rPr>
          <w:rFonts w:ascii="Times New Roman" w:hAnsi="Times New Roman" w:eastAsia="宋体"/>
          <w:b/>
          <w:color w:val="003264"/>
          <w:sz w:val="24"/>
        </w:rPr>
        <w:t>Meta‐Training of Diffractive Meta‐Neural Networks for Super‐Resolution Direction of Arrival Estimation</w:t>
      </w:r>
    </w:p>
    <w:p>
      <w:r>
        <w:rPr>
          <w:rFonts w:ascii="Times New Roman" w:hAnsi="Times New Roman" w:eastAsia="宋体"/>
          <w:sz w:val="21"/>
        </w:rPr>
        <w:t xml:space="preserve">作者: Songtao Yang, </w:t>
        <w:br/>
        <w:t xml:space="preserve">Sheng Gao, </w:t>
        <w:br/>
        <w:t xml:space="preserve">Chu Wu, </w:t>
        <w:br/>
        <w:t xml:space="preserve">Zejia Zhao, </w:t>
        <w:br/>
        <w:t xml:space="preserve">Haiou Zhang, </w:t>
        <w:br/>
        <w:t>Xing Lin</w:t>
        <w:br/>
      </w:r>
      <w:r>
        <w:rPr>
          <w:rFonts w:ascii="Times New Roman" w:hAnsi="Times New Roman" w:eastAsia="宋体"/>
          <w:sz w:val="21"/>
        </w:rPr>
        <w:t xml:space="preserve">时间: Tue, 20 Jan 2026 06:16:37 -0800 | </w:t>
      </w:r>
      <w:r>
        <w:t xml:space="preserve">链接: </w:t>
      </w:r>
      <w:hyperlink r:id="rId95">
        <w:r>
          <w:rPr>
            <w:rFonts w:ascii="Times New Roman" w:hAnsi="Times New Roman" w:eastAsia="宋体"/>
            <w:color w:val="0000FF"/>
            <w:sz w:val="21"/>
            <w:u w:val="single"/>
          </w:rPr>
          <w:t>https://doi.org/10.1002/lpor.202502608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手性对称零维有机金属卤化物：温度无关的圆偏振发光及其激子动力学</w:t>
      </w:r>
    </w:p>
    <w:p>
      <w:r>
        <w:rPr>
          <w:rFonts w:ascii="Times New Roman" w:hAnsi="Times New Roman" w:eastAsia="宋体"/>
          <w:b/>
          <w:color w:val="003264"/>
          <w:sz w:val="24"/>
        </w:rPr>
        <w:t>Chiral‐Symmetric Zero‐Dimensional Organic Metal Halides: Temperature‐Independent Circularly Polarized Luminescence and Their Excitonic Dynamics</w:t>
      </w:r>
    </w:p>
    <w:p>
      <w:r>
        <w:rPr>
          <w:rFonts w:ascii="Times New Roman" w:hAnsi="Times New Roman" w:eastAsia="宋体"/>
          <w:sz w:val="21"/>
        </w:rPr>
        <w:t xml:space="preserve">作者: Si‐Fan Lu, </w:t>
        <w:br/>
        <w:t xml:space="preserve">Jian Lu, </w:t>
        <w:br/>
        <w:t xml:space="preserve">Meng‐Na Jing, </w:t>
        <w:br/>
        <w:t xml:space="preserve">Ai‐Ping Jin, </w:t>
        <w:br/>
        <w:t xml:space="preserve">Zhi‐Liang Meng, </w:t>
        <w:br/>
        <w:t xml:space="preserve">Fa‐Kun Zheng, </w:t>
        <w:br/>
        <w:t>Guo‐Cong Guo</w:t>
        <w:br/>
      </w:r>
      <w:r>
        <w:rPr>
          <w:rFonts w:ascii="Times New Roman" w:hAnsi="Times New Roman" w:eastAsia="宋体"/>
          <w:sz w:val="21"/>
        </w:rPr>
        <w:t xml:space="preserve">时间: Tue, 20 Jan 2026 06:23:41 -0800 | </w:t>
      </w:r>
      <w:r>
        <w:t xml:space="preserve">链接: </w:t>
      </w:r>
      <w:hyperlink r:id="rId96">
        <w:r>
          <w:rPr>
            <w:rFonts w:ascii="Times New Roman" w:hAnsi="Times New Roman" w:eastAsia="宋体"/>
            <w:color w:val="0000FF"/>
            <w:sz w:val="21"/>
            <w:u w:val="single"/>
          </w:rPr>
          <w:t>https://doi.org/10.1002/lpor.202503247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jc w:val="center"/>
      </w:pPr>
      <w:r>
        <w:rPr>
          <w:rFonts w:ascii="Times New Roman" w:hAnsi="Times New Roman" w:eastAsia="宋体"/>
          <w:color w:val="646464"/>
          <w:sz w:val="21"/>
        </w:rPr>
        <w:t>--- 更新: 2026-01-22 02:42 ---</w:t>
      </w:r>
    </w:p>
    <w:p>
      <w:pPr>
        <w:pStyle w:val="Heading2"/>
      </w:pPr>
      <w:r/>
      <w:r>
        <w:rPr>
          <w:rFonts w:ascii="Times New Roman" w:hAnsi="Times New Roman" w:eastAsia="宋体"/>
          <w:b/>
          <w:color w:val="000000"/>
          <w:sz w:val="24"/>
        </w:rPr>
        <w:t>片上衍射工程中渐逝场连续体中束缚态的构建</w:t>
      </w:r>
    </w:p>
    <w:p>
      <w:r>
        <w:rPr>
          <w:rFonts w:ascii="Times New Roman" w:hAnsi="Times New Roman" w:eastAsia="宋体"/>
          <w:b/>
          <w:color w:val="003264"/>
          <w:sz w:val="24"/>
        </w:rPr>
        <w:t>Construction of Bound States in the Continuum in Evanescent Field for On‐Chip Diffraction Engineering</w:t>
      </w:r>
    </w:p>
    <w:p>
      <w:r>
        <w:rPr>
          <w:rFonts w:ascii="Times New Roman" w:hAnsi="Times New Roman" w:eastAsia="宋体"/>
          <w:sz w:val="21"/>
        </w:rPr>
        <w:t xml:space="preserve">作者: Weiming Yao, </w:t>
        <w:br/>
        <w:t xml:space="preserve">Wanchang Gao, </w:t>
        <w:br/>
        <w:t xml:space="preserve">Yang Feng, </w:t>
        <w:br/>
        <w:t xml:space="preserve">Yanmei Li, </w:t>
        <w:br/>
        <w:t xml:space="preserve">Jiewen Li, </w:t>
        <w:br/>
        <w:t xml:space="preserve">Jinzhao Wang, </w:t>
        <w:br/>
        <w:t xml:space="preserve">Jianan Duan, </w:t>
        <w:br/>
        <w:t xml:space="preserve">Feng He, </w:t>
        <w:br/>
        <w:t xml:space="preserve">Yong Yao, </w:t>
        <w:br/>
        <w:t xml:space="preserve">Jiazhu Duan, </w:t>
        <w:br/>
        <w:t xml:space="preserve">Xiangjie Zhao, </w:t>
        <w:br/>
        <w:t xml:space="preserve">Yongkang Dong, </w:t>
        <w:br/>
        <w:t xml:space="preserve">Yi Zou, </w:t>
        <w:br/>
        <w:t xml:space="preserve">Zhixue He, </w:t>
        <w:br/>
        <w:t>Xiaochuan Xu</w:t>
        <w:br/>
      </w:r>
      <w:r>
        <w:rPr>
          <w:rFonts w:ascii="Times New Roman" w:hAnsi="Times New Roman" w:eastAsia="宋体"/>
          <w:sz w:val="21"/>
        </w:rPr>
        <w:t xml:space="preserve">时间: Tue, 20 Jan 2026 06:13:28 -0800 | </w:t>
      </w:r>
      <w:r>
        <w:t xml:space="preserve">链接: </w:t>
      </w:r>
      <w:hyperlink r:id="rId93">
        <w:r>
          <w:rPr>
            <w:rFonts w:ascii="Times New Roman" w:hAnsi="Times New Roman" w:eastAsia="宋体"/>
            <w:color w:val="0000FF"/>
            <w:sz w:val="21"/>
            <w:u w:val="single"/>
          </w:rPr>
          <w:t>https://doi.org/10.1002/lpor.202502666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用于快速光束无斜视转向和无线通信的集成光子学辅助太赫兹波束形成器</w:t>
      </w:r>
    </w:p>
    <w:p>
      <w:r>
        <w:rPr>
          <w:rFonts w:ascii="Times New Roman" w:hAnsi="Times New Roman" w:eastAsia="宋体"/>
          <w:b/>
          <w:color w:val="003264"/>
          <w:sz w:val="24"/>
        </w:rPr>
        <w:t>Integrated Photonics‐Assisted THz Beamformer for Fast Beam Squint‐Free Steering and Wireless Communication</w:t>
      </w:r>
    </w:p>
    <w:p>
      <w:r>
        <w:rPr>
          <w:rFonts w:ascii="Times New Roman" w:hAnsi="Times New Roman" w:eastAsia="宋体"/>
          <w:sz w:val="21"/>
        </w:rPr>
        <w:t xml:space="preserve">作者: Ziheng Ni, </w:t>
        <w:br/>
        <w:t xml:space="preserve">Fan Yang, </w:t>
        <w:br/>
        <w:t xml:space="preserve">Hao Jiang, </w:t>
        <w:br/>
        <w:t xml:space="preserve">Liangjun Lu, </w:t>
        <w:br/>
        <w:t xml:space="preserve">Tingxuan Hu, </w:t>
        <w:br/>
        <w:t xml:space="preserve">Zhuoyue Wen, </w:t>
        <w:br/>
        <w:t xml:space="preserve">Yuqian Tang, </w:t>
        <w:br/>
        <w:t xml:space="preserve">Mo Li, </w:t>
        <w:br/>
        <w:t xml:space="preserve">Jian Zhang, </w:t>
        <w:br/>
        <w:t xml:space="preserve">Yu Li, </w:t>
        <w:br/>
        <w:t xml:space="preserve">Yuyao Guo, </w:t>
        <w:br/>
        <w:t xml:space="preserve">Jianping Chen, </w:t>
        <w:br/>
        <w:t>Linjie Zhou</w:t>
        <w:br/>
      </w:r>
      <w:r>
        <w:rPr>
          <w:rFonts w:ascii="Times New Roman" w:hAnsi="Times New Roman" w:eastAsia="宋体"/>
          <w:sz w:val="21"/>
        </w:rPr>
        <w:t xml:space="preserve">时间: Tue, 20 Jan 2026 06:14:54 -0800 | </w:t>
      </w:r>
      <w:r>
        <w:t xml:space="preserve">链接: </w:t>
      </w:r>
      <w:hyperlink r:id="rId94">
        <w:r>
          <w:rPr>
            <w:rFonts w:ascii="Times New Roman" w:hAnsi="Times New Roman" w:eastAsia="宋体"/>
            <w:color w:val="0000FF"/>
            <w:sz w:val="21"/>
            <w:u w:val="single"/>
          </w:rPr>
          <w:t>https://doi.org/10.1002/lpor.202502319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用于超分辨率到达估计方向的衍射元神经网络元训练</w:t>
      </w:r>
    </w:p>
    <w:p>
      <w:r>
        <w:rPr>
          <w:rFonts w:ascii="Times New Roman" w:hAnsi="Times New Roman" w:eastAsia="宋体"/>
          <w:b/>
          <w:color w:val="003264"/>
          <w:sz w:val="24"/>
        </w:rPr>
        <w:t>Meta‐Training of Diffractive Meta‐Neural Networks for Super‐Resolution Direction of Arrival Estimation</w:t>
      </w:r>
    </w:p>
    <w:p>
      <w:r>
        <w:rPr>
          <w:rFonts w:ascii="Times New Roman" w:hAnsi="Times New Roman" w:eastAsia="宋体"/>
          <w:sz w:val="21"/>
        </w:rPr>
        <w:t xml:space="preserve">作者: Songtao Yang, </w:t>
        <w:br/>
        <w:t xml:space="preserve">Sheng Gao, </w:t>
        <w:br/>
        <w:t xml:space="preserve">Chu Wu, </w:t>
        <w:br/>
        <w:t xml:space="preserve">Zejia Zhao, </w:t>
        <w:br/>
        <w:t xml:space="preserve">Haiou Zhang, </w:t>
        <w:br/>
        <w:t>Xing Lin</w:t>
        <w:br/>
      </w:r>
      <w:r>
        <w:rPr>
          <w:rFonts w:ascii="Times New Roman" w:hAnsi="Times New Roman" w:eastAsia="宋体"/>
          <w:sz w:val="21"/>
        </w:rPr>
        <w:t xml:space="preserve">时间: Tue, 20 Jan 2026 06:16:37 -0800 | </w:t>
      </w:r>
      <w:r>
        <w:t xml:space="preserve">链接: </w:t>
      </w:r>
      <w:hyperlink r:id="rId95">
        <w:r>
          <w:rPr>
            <w:rFonts w:ascii="Times New Roman" w:hAnsi="Times New Roman" w:eastAsia="宋体"/>
            <w:color w:val="0000FF"/>
            <w:sz w:val="21"/>
            <w:u w:val="single"/>
          </w:rPr>
          <w:t>https://doi.org/10.1002/lpor.202502608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手性对称零维有机金属卤化物：温度无关的圆偏振发光及其激子动力学</w:t>
      </w:r>
    </w:p>
    <w:p>
      <w:r>
        <w:rPr>
          <w:rFonts w:ascii="Times New Roman" w:hAnsi="Times New Roman" w:eastAsia="宋体"/>
          <w:b/>
          <w:color w:val="003264"/>
          <w:sz w:val="24"/>
        </w:rPr>
        <w:t>Chiral‐Symmetric Zero‐Dimensional Organic Metal Halides: Temperature‐Independent Circularly Polarized Luminescence and Their Excitonic Dynamics</w:t>
      </w:r>
    </w:p>
    <w:p>
      <w:r>
        <w:rPr>
          <w:rFonts w:ascii="Times New Roman" w:hAnsi="Times New Roman" w:eastAsia="宋体"/>
          <w:sz w:val="21"/>
        </w:rPr>
        <w:t xml:space="preserve">作者: Si‐Fan Lu, </w:t>
        <w:br/>
        <w:t xml:space="preserve">Jian Lu, </w:t>
        <w:br/>
        <w:t xml:space="preserve">Meng‐Na Jing, </w:t>
        <w:br/>
        <w:t xml:space="preserve">Ai‐Ping Jin, </w:t>
        <w:br/>
        <w:t xml:space="preserve">Zhi‐Liang Meng, </w:t>
        <w:br/>
        <w:t xml:space="preserve">Fa‐Kun Zheng, </w:t>
        <w:br/>
        <w:t>Guo‐Cong Guo</w:t>
        <w:br/>
      </w:r>
      <w:r>
        <w:rPr>
          <w:rFonts w:ascii="Times New Roman" w:hAnsi="Times New Roman" w:eastAsia="宋体"/>
          <w:sz w:val="21"/>
        </w:rPr>
        <w:t xml:space="preserve">时间: Tue, 20 Jan 2026 06:23:41 -0800 | </w:t>
      </w:r>
      <w:r>
        <w:t xml:space="preserve">链接: </w:t>
      </w:r>
      <w:hyperlink r:id="rId96">
        <w:r>
          <w:rPr>
            <w:rFonts w:ascii="Times New Roman" w:hAnsi="Times New Roman" w:eastAsia="宋体"/>
            <w:color w:val="0000FF"/>
            <w:sz w:val="21"/>
            <w:u w:val="single"/>
          </w:rPr>
          <w:t>https://doi.org/10.1002/lpor.202503247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用于快速光束无斜视转向和无线通信的集成光子学辅助太赫兹波束形成器</w:t>
      </w:r>
    </w:p>
    <w:p>
      <w:r>
        <w:rPr>
          <w:rFonts w:ascii="Times New Roman" w:hAnsi="Times New Roman" w:eastAsia="宋体"/>
          <w:b/>
          <w:color w:val="003264"/>
          <w:sz w:val="24"/>
        </w:rPr>
        <w:t>Integrated Photonics‐Assisted THz Beamformer for Fast Beam Squint‐Free Steering and Wireless Communication</w:t>
      </w:r>
    </w:p>
    <w:p>
      <w:r>
        <w:rPr>
          <w:rFonts w:ascii="Times New Roman" w:hAnsi="Times New Roman" w:eastAsia="宋体"/>
          <w:sz w:val="21"/>
        </w:rPr>
        <w:t xml:space="preserve">作者: Ziheng Ni, </w:t>
        <w:br/>
        <w:t xml:space="preserve">Fan Yang, </w:t>
        <w:br/>
        <w:t xml:space="preserve">Hao Jiang, </w:t>
        <w:br/>
        <w:t xml:space="preserve">Liangjun Lu, </w:t>
        <w:br/>
        <w:t xml:space="preserve">Tingxuan Hu, </w:t>
        <w:br/>
        <w:t xml:space="preserve">Zhuoyue Wen, </w:t>
        <w:br/>
        <w:t xml:space="preserve">Yuqian Tang, </w:t>
        <w:br/>
        <w:t xml:space="preserve">Mo Li, </w:t>
        <w:br/>
        <w:t xml:space="preserve">Jian Zhang, </w:t>
        <w:br/>
        <w:t xml:space="preserve">Yu Li, </w:t>
        <w:br/>
        <w:t xml:space="preserve">Yuyao Guo, </w:t>
        <w:br/>
        <w:t xml:space="preserve">Jianping Chen, </w:t>
        <w:br/>
        <w:t>Linjie Zhou</w:t>
        <w:br/>
      </w:r>
      <w:r>
        <w:rPr>
          <w:rFonts w:ascii="Times New Roman" w:hAnsi="Times New Roman" w:eastAsia="宋体"/>
          <w:sz w:val="21"/>
        </w:rPr>
        <w:t xml:space="preserve">时间: Tue, 20 Jan 2026 06:14:54 -0800 | </w:t>
      </w:r>
      <w:r>
        <w:t xml:space="preserve">链接: </w:t>
      </w:r>
      <w:hyperlink r:id="rId94">
        <w:r>
          <w:rPr>
            <w:rFonts w:ascii="Times New Roman" w:hAnsi="Times New Roman" w:eastAsia="宋体"/>
            <w:color w:val="0000FF"/>
            <w:sz w:val="21"/>
            <w:u w:val="single"/>
          </w:rPr>
          <w:t>https://doi.org/10.1002/lpor.202502319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用于超分辨率到达估计方向的衍射元神经网络元训练</w:t>
      </w:r>
    </w:p>
    <w:p>
      <w:r>
        <w:rPr>
          <w:rFonts w:ascii="Times New Roman" w:hAnsi="Times New Roman" w:eastAsia="宋体"/>
          <w:b/>
          <w:color w:val="003264"/>
          <w:sz w:val="24"/>
        </w:rPr>
        <w:t>Meta‐Training of Diffractive Meta‐Neural Networks for Super‐Resolution Direction of Arrival Estimation</w:t>
      </w:r>
    </w:p>
    <w:p>
      <w:r>
        <w:rPr>
          <w:rFonts w:ascii="Times New Roman" w:hAnsi="Times New Roman" w:eastAsia="宋体"/>
          <w:sz w:val="21"/>
        </w:rPr>
        <w:t xml:space="preserve">作者: Songtao Yang, </w:t>
        <w:br/>
        <w:t xml:space="preserve">Sheng Gao, </w:t>
        <w:br/>
        <w:t xml:space="preserve">Chu Wu, </w:t>
        <w:br/>
        <w:t xml:space="preserve">Zejia Zhao, </w:t>
        <w:br/>
        <w:t xml:space="preserve">Haiou Zhang, </w:t>
        <w:br/>
        <w:t>Xing Lin</w:t>
        <w:br/>
      </w:r>
      <w:r>
        <w:rPr>
          <w:rFonts w:ascii="Times New Roman" w:hAnsi="Times New Roman" w:eastAsia="宋体"/>
          <w:sz w:val="21"/>
        </w:rPr>
        <w:t xml:space="preserve">时间: Tue, 20 Jan 2026 06:16:37 -0800 | </w:t>
      </w:r>
      <w:r>
        <w:t xml:space="preserve">链接: </w:t>
      </w:r>
      <w:hyperlink r:id="rId95">
        <w:r>
          <w:rPr>
            <w:rFonts w:ascii="Times New Roman" w:hAnsi="Times New Roman" w:eastAsia="宋体"/>
            <w:color w:val="0000FF"/>
            <w:sz w:val="21"/>
            <w:u w:val="single"/>
          </w:rPr>
          <w:t>https://doi.org/10.1002/lpor.202502608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手性对称零维有机金属卤化物：温度无关的圆偏振发光及其激子动力学</w:t>
      </w:r>
    </w:p>
    <w:p>
      <w:r>
        <w:rPr>
          <w:rFonts w:ascii="Times New Roman" w:hAnsi="Times New Roman" w:eastAsia="宋体"/>
          <w:b/>
          <w:color w:val="003264"/>
          <w:sz w:val="24"/>
        </w:rPr>
        <w:t>Chiral‐Symmetric Zero‐Dimensional Organic Metal Halides: Temperature‐Independent Circularly Polarized Luminescence and Their Excitonic Dynamics</w:t>
      </w:r>
    </w:p>
    <w:p>
      <w:r>
        <w:rPr>
          <w:rFonts w:ascii="Times New Roman" w:hAnsi="Times New Roman" w:eastAsia="宋体"/>
          <w:sz w:val="21"/>
        </w:rPr>
        <w:t xml:space="preserve">作者: Si‐Fan Lu, </w:t>
        <w:br/>
        <w:t xml:space="preserve">Jian Lu, </w:t>
        <w:br/>
        <w:t xml:space="preserve">Meng‐Na Jing, </w:t>
        <w:br/>
        <w:t xml:space="preserve">Ai‐Ping Jin, </w:t>
        <w:br/>
        <w:t xml:space="preserve">Zhi‐Liang Meng, </w:t>
        <w:br/>
        <w:t xml:space="preserve">Fa‐Kun Zheng, </w:t>
        <w:br/>
        <w:t>Guo‐Cong Guo</w:t>
        <w:br/>
      </w:r>
      <w:r>
        <w:rPr>
          <w:rFonts w:ascii="Times New Roman" w:hAnsi="Times New Roman" w:eastAsia="宋体"/>
          <w:sz w:val="21"/>
        </w:rPr>
        <w:t xml:space="preserve">时间: Tue, 20 Jan 2026 06:23:41 -0800 | </w:t>
      </w:r>
      <w:r>
        <w:t xml:space="preserve">链接: </w:t>
      </w:r>
      <w:hyperlink r:id="rId96">
        <w:r>
          <w:rPr>
            <w:rFonts w:ascii="Times New Roman" w:hAnsi="Times New Roman" w:eastAsia="宋体"/>
            <w:color w:val="0000FF"/>
            <w:sz w:val="21"/>
            <w:u w:val="single"/>
          </w:rPr>
          <w:t>https://doi.org/10.1002/lpor.202503247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ACS Photonics</w:t>
      </w:r>
    </w:p>
    <w:p>
      <w:pPr>
        <w:jc w:val="center"/>
      </w:pPr>
      <w:r>
        <w:rPr>
          <w:rFonts w:ascii="Times New Roman" w:hAnsi="Times New Roman" w:eastAsia="宋体"/>
          <w:color w:val="646464"/>
          <w:sz w:val="21"/>
        </w:rPr>
        <w:t>--- 更新: 2026-01-22 02:29 ---</w:t>
      </w:r>
    </w:p>
    <w:p>
      <w:pPr>
        <w:pStyle w:val="Heading2"/>
      </w:pPr>
      <w:r/>
      <w:r>
        <w:rPr>
          <w:rFonts w:ascii="Times New Roman" w:hAnsi="Times New Roman" w:eastAsia="宋体"/>
          <w:b/>
          <w:color w:val="000000"/>
          <w:sz w:val="24"/>
        </w:rPr>
        <w:t>发行出版信息</w:t>
      </w:r>
    </w:p>
    <w:p>
      <w:r>
        <w:rPr>
          <w:rFonts w:ascii="Times New Roman" w:hAnsi="Times New Roman" w:eastAsia="宋体"/>
          <w:b/>
          <w:color w:val="003264"/>
          <w:sz w:val="24"/>
        </w:rPr>
        <w:t>Issue Publication Information</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97">
        <w:r>
          <w:rPr>
            <w:rFonts w:ascii="Times New Roman" w:hAnsi="Times New Roman" w:eastAsia="宋体"/>
            <w:color w:val="0000FF"/>
            <w:sz w:val="21"/>
            <w:u w:val="single"/>
          </w:rPr>
          <w:t>https://doi.org/10.1021/phv013i002_2031573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发行社论标头</w:t>
      </w:r>
    </w:p>
    <w:p>
      <w:r>
        <w:rPr>
          <w:rFonts w:ascii="Times New Roman" w:hAnsi="Times New Roman" w:eastAsia="宋体"/>
          <w:b/>
          <w:color w:val="003264"/>
          <w:sz w:val="24"/>
        </w:rPr>
        <w:t>Issue Editorial Masthead</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98">
        <w:r>
          <w:rPr>
            <w:rFonts w:ascii="Times New Roman" w:hAnsi="Times New Roman" w:eastAsia="宋体"/>
            <w:color w:val="0000FF"/>
            <w:sz w:val="21"/>
            <w:u w:val="single"/>
          </w:rPr>
          <w:t>https://doi.org/10.1021/phv013i002_2031574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超薄双波段极化超表面实现稳健的远红外检测</w:t>
      </w:r>
    </w:p>
    <w:p>
      <w:r>
        <w:rPr>
          <w:rFonts w:ascii="Times New Roman" w:hAnsi="Times New Roman" w:eastAsia="宋体"/>
          <w:b/>
          <w:color w:val="003264"/>
          <w:sz w:val="24"/>
        </w:rPr>
        <w:t>Ultrathin Dual-Band Polaritonic Metasurface Enabling Robust Far-Infrared Detection</w:t>
      </w:r>
    </w:p>
    <w:p>
      <w:r>
        <w:rPr>
          <w:rFonts w:ascii="Times New Roman" w:hAnsi="Times New Roman" w:eastAsia="宋体"/>
          <w:sz w:val="21"/>
        </w:rPr>
        <w:t>作者: Jia-Yue Yang</w:t>
        <w:br/>
      </w:r>
      <w:r>
        <w:rPr>
          <w:rFonts w:ascii="Times New Roman" w:hAnsi="Times New Roman" w:eastAsia="宋体"/>
          <w:sz w:val="21"/>
        </w:rPr>
        <w:t xml:space="preserve">时间:  | </w:t>
      </w:r>
      <w:r>
        <w:t xml:space="preserve">链接: </w:t>
      </w:r>
      <w:hyperlink r:id="rId99">
        <w:r>
          <w:rPr>
            <w:rFonts w:ascii="Times New Roman" w:hAnsi="Times New Roman" w:eastAsia="宋体"/>
            <w:color w:val="0000FF"/>
            <w:sz w:val="21"/>
            <w:u w:val="single"/>
          </w:rPr>
          <w:t>https://doi.org/10.1021/acsphotonics.5c02761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614-623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614-623,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通过相干像差传感的自适应光学辅助大视场结构照明显微镜</w:t>
      </w:r>
    </w:p>
    <w:p>
      <w:r>
        <w:rPr>
          <w:rFonts w:ascii="Times New Roman" w:hAnsi="Times New Roman" w:eastAsia="宋体"/>
          <w:b/>
          <w:color w:val="003264"/>
          <w:sz w:val="24"/>
        </w:rPr>
        <w:t>Adaptive Optics-Assisted Large-Field Structured Illumination Microscopy via Coherent Aberration Sensing</w:t>
      </w:r>
    </w:p>
    <w:p>
      <w:r>
        <w:rPr>
          <w:rFonts w:ascii="Times New Roman" w:hAnsi="Times New Roman" w:eastAsia="宋体"/>
          <w:sz w:val="21"/>
        </w:rPr>
        <w:t>作者: Heng Mao</w:t>
        <w:br/>
      </w:r>
      <w:r>
        <w:rPr>
          <w:rFonts w:ascii="Times New Roman" w:hAnsi="Times New Roman" w:eastAsia="宋体"/>
          <w:sz w:val="21"/>
        </w:rPr>
        <w:t xml:space="preserve">时间:  | </w:t>
      </w:r>
      <w:r>
        <w:t xml:space="preserve">链接: </w:t>
      </w:r>
      <w:hyperlink r:id="rId100">
        <w:r>
          <w:rPr>
            <w:rFonts w:ascii="Times New Roman" w:hAnsi="Times New Roman" w:eastAsia="宋体"/>
            <w:color w:val="0000FF"/>
            <w:sz w:val="21"/>
            <w:u w:val="single"/>
          </w:rPr>
          <w:t>https://doi.org/10.1021/acsphotonics.5c02743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601-613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601-613,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用于光动力治疗监测的小鼠苯并卟啉摄取和单线态氧生成的体内评估</w:t>
      </w:r>
    </w:p>
    <w:p>
      <w:r>
        <w:rPr>
          <w:rFonts w:ascii="Times New Roman" w:hAnsi="Times New Roman" w:eastAsia="宋体"/>
          <w:b/>
          <w:color w:val="003264"/>
          <w:sz w:val="24"/>
        </w:rPr>
        <w:t>In Vivo Assessment of Benzoporphyrin Uptake and Singlet Oxygen Generation in Mice for Photodynamic Therapy Monitoring</w:t>
      </w:r>
    </w:p>
    <w:p>
      <w:r>
        <w:rPr>
          <w:rFonts w:ascii="Times New Roman" w:hAnsi="Times New Roman" w:eastAsia="宋体"/>
          <w:sz w:val="21"/>
        </w:rPr>
        <w:t>作者: Robert H. Hadfield</w:t>
        <w:br/>
      </w:r>
      <w:r>
        <w:rPr>
          <w:rFonts w:ascii="Times New Roman" w:hAnsi="Times New Roman" w:eastAsia="宋体"/>
          <w:sz w:val="21"/>
        </w:rPr>
        <w:t xml:space="preserve">时间:  | </w:t>
      </w:r>
      <w:r>
        <w:t xml:space="preserve">链接: </w:t>
      </w:r>
      <w:hyperlink r:id="rId101">
        <w:r>
          <w:rPr>
            <w:rFonts w:ascii="Times New Roman" w:hAnsi="Times New Roman" w:eastAsia="宋体"/>
            <w:color w:val="0000FF"/>
            <w:sz w:val="21"/>
            <w:u w:val="single"/>
          </w:rPr>
          <w:t>https://doi.org/10.1021/acsphotonics.5c02685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Error 500 (Server Error)!!1500.That’s an error.There was an error. Please try again later.That’s all we know.</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592-600,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解锁和控制中心对称狄拉克半金属中的高效二阶非线性太赫兹光电流</w:t>
      </w:r>
    </w:p>
    <w:p>
      <w:r>
        <w:rPr>
          <w:rFonts w:ascii="Times New Roman" w:hAnsi="Times New Roman" w:eastAsia="宋体"/>
          <w:b/>
          <w:color w:val="003264"/>
          <w:sz w:val="24"/>
        </w:rPr>
        <w:t>Unlocking and Controlling Efficient Second-Order Nonlinear Terahertz Photocurrents in Centrosymmetric Dirac Semimetals</w:t>
      </w:r>
    </w:p>
    <w:p>
      <w:r>
        <w:rPr>
          <w:rFonts w:ascii="Times New Roman" w:hAnsi="Times New Roman" w:eastAsia="宋体"/>
          <w:sz w:val="21"/>
        </w:rPr>
        <w:t>作者: Guohong Ma</w:t>
        <w:br/>
      </w:r>
      <w:r>
        <w:rPr>
          <w:rFonts w:ascii="Times New Roman" w:hAnsi="Times New Roman" w:eastAsia="宋体"/>
          <w:sz w:val="21"/>
        </w:rPr>
        <w:t xml:space="preserve">时间:  | </w:t>
      </w:r>
      <w:r>
        <w:t xml:space="preserve">链接: </w:t>
      </w:r>
      <w:hyperlink r:id="rId102">
        <w:r>
          <w:rPr>
            <w:rFonts w:ascii="Times New Roman" w:hAnsi="Times New Roman" w:eastAsia="宋体"/>
            <w:color w:val="0000FF"/>
            <w:sz w:val="21"/>
            <w:u w:val="single"/>
          </w:rPr>
          <w:t>https://doi.org/10.1021/acsphotonics.5c02677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582-591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582-591,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非线性超表面中饱和动力学的原位跟踪</w:t>
      </w:r>
    </w:p>
    <w:p>
      <w:r>
        <w:rPr>
          <w:rFonts w:ascii="Times New Roman" w:hAnsi="Times New Roman" w:eastAsia="宋体"/>
          <w:b/>
          <w:color w:val="003264"/>
          <w:sz w:val="24"/>
        </w:rPr>
        <w:t>In Situ Tracking of Saturation Dynamics in Nonlinear Metasurfaces</w:t>
      </w:r>
    </w:p>
    <w:p>
      <w:r>
        <w:rPr>
          <w:rFonts w:ascii="Times New Roman" w:hAnsi="Times New Roman" w:eastAsia="宋体"/>
          <w:sz w:val="21"/>
        </w:rPr>
        <w:t>作者: Jingjun Xu</w:t>
        <w:br/>
      </w:r>
      <w:r>
        <w:rPr>
          <w:rFonts w:ascii="Times New Roman" w:hAnsi="Times New Roman" w:eastAsia="宋体"/>
          <w:sz w:val="21"/>
        </w:rPr>
        <w:t xml:space="preserve">时间:  | </w:t>
      </w:r>
      <w:r>
        <w:t xml:space="preserve">链接: </w:t>
      </w:r>
      <w:hyperlink r:id="rId103">
        <w:r>
          <w:rPr>
            <w:rFonts w:ascii="Times New Roman" w:hAnsi="Times New Roman" w:eastAsia="宋体"/>
            <w:color w:val="0000FF"/>
            <w:sz w:val="21"/>
            <w:u w:val="single"/>
          </w:rPr>
          <w:t>https://doi.org/10.1021/acsphotonics.5c02587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576-581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576-581,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通过离子对配体对硫化铅量子点进行双面钝化以实现高性能近红外光电探测器</w:t>
      </w:r>
    </w:p>
    <w:p>
      <w:r>
        <w:rPr>
          <w:rFonts w:ascii="Times New Roman" w:hAnsi="Times New Roman" w:eastAsia="宋体"/>
          <w:b/>
          <w:color w:val="003264"/>
          <w:sz w:val="24"/>
        </w:rPr>
        <w:t>Dual-Facet Passivation of Lead Sulfide Quantum Dots via an Ion-Pair Ligand toward High-Performance Near-Infrared Photodetectors</w:t>
      </w:r>
    </w:p>
    <w:p>
      <w:r>
        <w:rPr>
          <w:rFonts w:ascii="Times New Roman" w:hAnsi="Times New Roman" w:eastAsia="宋体"/>
          <w:sz w:val="21"/>
        </w:rPr>
        <w:t>作者: Liang-Sheng Liao</w:t>
        <w:br/>
      </w:r>
      <w:r>
        <w:rPr>
          <w:rFonts w:ascii="Times New Roman" w:hAnsi="Times New Roman" w:eastAsia="宋体"/>
          <w:sz w:val="21"/>
        </w:rPr>
        <w:t xml:space="preserve">时间:  | </w:t>
      </w:r>
      <w:r>
        <w:t xml:space="preserve">链接: </w:t>
      </w:r>
      <w:hyperlink r:id="rId104">
        <w:r>
          <w:rPr>
            <w:rFonts w:ascii="Times New Roman" w:hAnsi="Times New Roman" w:eastAsia="宋体"/>
            <w:color w:val="0000FF"/>
            <w:sz w:val="21"/>
            <w:u w:val="single"/>
          </w:rPr>
          <w:t>https://doi.org/10.1021/acsphotonics.5c02548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567-575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567-575,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非局域超表面连续体中束缚态的反常自发发射增强</w:t>
      </w:r>
    </w:p>
    <w:p>
      <w:r>
        <w:rPr>
          <w:rFonts w:ascii="Times New Roman" w:hAnsi="Times New Roman" w:eastAsia="宋体"/>
          <w:b/>
          <w:color w:val="003264"/>
          <w:sz w:val="24"/>
        </w:rPr>
        <w:t>Anomalous Spontaneous Emission Enhancement by Bound States in the Continuum in Nonlocal Metasurfaces</w:t>
      </w:r>
    </w:p>
    <w:p>
      <w:r>
        <w:rPr>
          <w:rFonts w:ascii="Times New Roman" w:hAnsi="Times New Roman" w:eastAsia="宋体"/>
          <w:sz w:val="21"/>
        </w:rPr>
        <w:t>作者: Wei Wang</w:t>
        <w:br/>
      </w:r>
      <w:r>
        <w:rPr>
          <w:rFonts w:ascii="Times New Roman" w:hAnsi="Times New Roman" w:eastAsia="宋体"/>
          <w:sz w:val="21"/>
        </w:rPr>
        <w:t xml:space="preserve">时间:  | </w:t>
      </w:r>
      <w:r>
        <w:t xml:space="preserve">链接: </w:t>
      </w:r>
      <w:hyperlink r:id="rId105">
        <w:r>
          <w:rPr>
            <w:rFonts w:ascii="Times New Roman" w:hAnsi="Times New Roman" w:eastAsia="宋体"/>
            <w:color w:val="0000FF"/>
            <w:sz w:val="21"/>
            <w:u w:val="single"/>
          </w:rPr>
          <w:t>https://doi.org/10.1021/acsphotonics.5c02535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560-566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560-566,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用于昆虫眼视觉系统的仿生复眼工程</w:t>
      </w:r>
    </w:p>
    <w:p>
      <w:r>
        <w:rPr>
          <w:rFonts w:ascii="Times New Roman" w:hAnsi="Times New Roman" w:eastAsia="宋体"/>
          <w:b/>
          <w:color w:val="003264"/>
          <w:sz w:val="24"/>
        </w:rPr>
        <w:t>Engineering Biomimetic Compound Eyes for Insect-Eye Visual Systems</w:t>
      </w:r>
    </w:p>
    <w:p>
      <w:r>
        <w:rPr>
          <w:rFonts w:ascii="Times New Roman" w:hAnsi="Times New Roman" w:eastAsia="宋体"/>
          <w:sz w:val="21"/>
        </w:rPr>
        <w:t>作者: Dawei Zhang</w:t>
        <w:br/>
      </w:r>
      <w:r>
        <w:rPr>
          <w:rFonts w:ascii="Times New Roman" w:hAnsi="Times New Roman" w:eastAsia="宋体"/>
          <w:sz w:val="21"/>
        </w:rPr>
        <w:t xml:space="preserve">时间:  | </w:t>
      </w:r>
      <w:r>
        <w:t xml:space="preserve">链接: </w:t>
      </w:r>
      <w:hyperlink r:id="rId106">
        <w:r>
          <w:rPr>
            <w:rFonts w:ascii="Times New Roman" w:hAnsi="Times New Roman" w:eastAsia="宋体"/>
            <w:color w:val="0000FF"/>
            <w:sz w:val="21"/>
            <w:u w:val="single"/>
          </w:rPr>
          <w:t>https://doi.org/10.1021/acsphotonics.5c02483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549-559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549-559,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用于高效发光二极管的降维钙钛矿的环保且空气兼容的制造</w:t>
      </w:r>
    </w:p>
    <w:p>
      <w:r>
        <w:rPr>
          <w:rFonts w:ascii="Times New Roman" w:hAnsi="Times New Roman" w:eastAsia="宋体"/>
          <w:b/>
          <w:color w:val="003264"/>
          <w:sz w:val="24"/>
        </w:rPr>
        <w:t>Eco-Friendly and Air-Compatible Fabrication of Reduced-Dimensional Perovskites for High-Efficiency Light-Emitting Diodes</w:t>
      </w:r>
    </w:p>
    <w:p>
      <w:r>
        <w:rPr>
          <w:rFonts w:ascii="Times New Roman" w:hAnsi="Times New Roman" w:eastAsia="宋体"/>
          <w:sz w:val="21"/>
        </w:rPr>
        <w:t>作者: Dongxin Ma</w:t>
        <w:br/>
      </w:r>
      <w:r>
        <w:rPr>
          <w:rFonts w:ascii="Times New Roman" w:hAnsi="Times New Roman" w:eastAsia="宋体"/>
          <w:sz w:val="21"/>
        </w:rPr>
        <w:t xml:space="preserve">时间:  | </w:t>
      </w:r>
      <w:r>
        <w:t xml:space="preserve">链接: </w:t>
      </w:r>
      <w:hyperlink r:id="rId107">
        <w:r>
          <w:rPr>
            <w:rFonts w:ascii="Times New Roman" w:hAnsi="Times New Roman" w:eastAsia="宋体"/>
            <w:color w:val="0000FF"/>
            <w:sz w:val="21"/>
            <w:u w:val="single"/>
          </w:rPr>
          <w:t>https://doi.org/10.1021/acsphotonics.5c02477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542-548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542-548,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基于衍射神经网络的片上集成超紧凑微型光学逻辑运算</w:t>
      </w:r>
    </w:p>
    <w:p>
      <w:r>
        <w:rPr>
          <w:rFonts w:ascii="Times New Roman" w:hAnsi="Times New Roman" w:eastAsia="宋体"/>
          <w:b/>
          <w:color w:val="003264"/>
          <w:sz w:val="24"/>
        </w:rPr>
        <w:t>On-Chip Integrated Ultra-Compact Microscale Optical Logic Operations Based on Diffractive Neural Networks</w:t>
      </w:r>
    </w:p>
    <w:p>
      <w:r>
        <w:rPr>
          <w:rFonts w:ascii="Times New Roman" w:hAnsi="Times New Roman" w:eastAsia="宋体"/>
          <w:sz w:val="21"/>
        </w:rPr>
        <w:t>作者: Yinan Zhang</w:t>
        <w:br/>
      </w:r>
      <w:r>
        <w:rPr>
          <w:rFonts w:ascii="Times New Roman" w:hAnsi="Times New Roman" w:eastAsia="宋体"/>
          <w:sz w:val="21"/>
        </w:rPr>
        <w:t xml:space="preserve">时间:  | </w:t>
      </w:r>
      <w:r>
        <w:t xml:space="preserve">链接: </w:t>
      </w:r>
      <w:hyperlink r:id="rId108">
        <w:r>
          <w:rPr>
            <w:rFonts w:ascii="Times New Roman" w:hAnsi="Times New Roman" w:eastAsia="宋体"/>
            <w:color w:val="0000FF"/>
            <w:sz w:val="21"/>
            <w:u w:val="single"/>
          </w:rPr>
          <w:t>https://doi.org/10.1021/acsphotonics.5c02472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534-541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534-541,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用于双模态成像的高度集成光纤传感器：提高发电效率和带宽</w:t>
      </w:r>
    </w:p>
    <w:p>
      <w:r>
        <w:rPr>
          <w:rFonts w:ascii="Times New Roman" w:hAnsi="Times New Roman" w:eastAsia="宋体"/>
          <w:b/>
          <w:color w:val="003264"/>
          <w:sz w:val="24"/>
        </w:rPr>
        <w:t>Highly Integrated Fiber-Optic Transducer for Dual-Modality Imaging: Advancing Generating Efficiency and Bandwidth</w:t>
      </w:r>
    </w:p>
    <w:p>
      <w:r>
        <w:rPr>
          <w:rFonts w:ascii="Times New Roman" w:hAnsi="Times New Roman" w:eastAsia="宋体"/>
          <w:sz w:val="21"/>
        </w:rPr>
        <w:t>作者: Qizhen Sun</w:t>
        <w:br/>
      </w:r>
      <w:r>
        <w:rPr>
          <w:rFonts w:ascii="Times New Roman" w:hAnsi="Times New Roman" w:eastAsia="宋体"/>
          <w:sz w:val="21"/>
        </w:rPr>
        <w:t xml:space="preserve">时间:  | </w:t>
      </w:r>
      <w:r>
        <w:t xml:space="preserve">链接: </w:t>
      </w:r>
      <w:hyperlink r:id="rId109">
        <w:r>
          <w:rPr>
            <w:rFonts w:ascii="Times New Roman" w:hAnsi="Times New Roman" w:eastAsia="宋体"/>
            <w:color w:val="0000FF"/>
            <w:sz w:val="21"/>
            <w:u w:val="single"/>
          </w:rPr>
          <w:t>https://doi.org/10.1021/acsphotonics.5c02463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524-533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524-533,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热稳定孤子微梳中的深度学习状态分类</w:t>
      </w:r>
    </w:p>
    <w:p>
      <w:r>
        <w:rPr>
          <w:rFonts w:ascii="Times New Roman" w:hAnsi="Times New Roman" w:eastAsia="宋体"/>
          <w:b/>
          <w:color w:val="003264"/>
          <w:sz w:val="24"/>
        </w:rPr>
        <w:t>Deep-Learning-Enabled State Classification in Thermally Stabilized Soliton Microcombs</w:t>
      </w:r>
    </w:p>
    <w:p>
      <w:r>
        <w:rPr>
          <w:rFonts w:ascii="Times New Roman" w:hAnsi="Times New Roman" w:eastAsia="宋体"/>
          <w:sz w:val="21"/>
        </w:rPr>
        <w:t>作者: Liandong Yu</w:t>
        <w:br/>
      </w:r>
      <w:r>
        <w:rPr>
          <w:rFonts w:ascii="Times New Roman" w:hAnsi="Times New Roman" w:eastAsia="宋体"/>
          <w:sz w:val="21"/>
        </w:rPr>
        <w:t xml:space="preserve">时间:  | </w:t>
      </w:r>
      <w:r>
        <w:t xml:space="preserve">链接: </w:t>
      </w:r>
      <w:hyperlink r:id="rId110">
        <w:r>
          <w:rPr>
            <w:rFonts w:ascii="Times New Roman" w:hAnsi="Times New Roman" w:eastAsia="宋体"/>
            <w:color w:val="0000FF"/>
            <w:sz w:val="21"/>
            <w:u w:val="single"/>
          </w:rPr>
          <w:t>https://doi.org/10.1021/acsphotonics.5c02366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510-523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510-523,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通过氟离子注入钝化环设计增强 InGaN 基 Micro-LED 阵列的性能</w:t>
      </w:r>
    </w:p>
    <w:p>
      <w:r>
        <w:rPr>
          <w:rFonts w:ascii="Times New Roman" w:hAnsi="Times New Roman" w:eastAsia="宋体"/>
          <w:b/>
          <w:color w:val="003264"/>
          <w:sz w:val="24"/>
        </w:rPr>
        <w:t>Enhancing the Performance of InGaN-Based Micro-LED Arrays via Fluorine Ion Implantation Passivation Ring Design</w:t>
      </w:r>
    </w:p>
    <w:p>
      <w:r>
        <w:rPr>
          <w:rFonts w:ascii="Times New Roman" w:hAnsi="Times New Roman" w:eastAsia="宋体"/>
          <w:sz w:val="21"/>
        </w:rPr>
        <w:t>作者: Baoshun Zhang</w:t>
        <w:br/>
      </w:r>
      <w:r>
        <w:rPr>
          <w:rFonts w:ascii="Times New Roman" w:hAnsi="Times New Roman" w:eastAsia="宋体"/>
          <w:sz w:val="21"/>
        </w:rPr>
        <w:t xml:space="preserve">时间:  | </w:t>
      </w:r>
      <w:r>
        <w:t xml:space="preserve">链接: </w:t>
      </w:r>
      <w:hyperlink r:id="rId111">
        <w:r>
          <w:rPr>
            <w:rFonts w:ascii="Times New Roman" w:hAnsi="Times New Roman" w:eastAsia="宋体"/>
            <w:color w:val="0000FF"/>
            <w:sz w:val="21"/>
            <w:u w:val="single"/>
          </w:rPr>
          <w:t>https://doi.org/10.1021/acsphotonics.5c02363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501-509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501-509,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无毒超小量子点为汽车光伏发电提供可扩展的发光太阳能聚光器</w:t>
      </w:r>
    </w:p>
    <w:p>
      <w:r>
        <w:rPr>
          <w:rFonts w:ascii="Times New Roman" w:hAnsi="Times New Roman" w:eastAsia="宋体"/>
          <w:b/>
          <w:color w:val="003264"/>
          <w:sz w:val="24"/>
        </w:rPr>
        <w:t>Nontoxic Ultrasmall Quantum Dots Enable Scalable Luminescent Solar Concentrators for Vehicle Photovoltaics</w:t>
      </w:r>
    </w:p>
    <w:p>
      <w:r>
        <w:rPr>
          <w:rFonts w:ascii="Times New Roman" w:hAnsi="Times New Roman" w:eastAsia="宋体"/>
          <w:sz w:val="21"/>
        </w:rPr>
        <w:t>作者: Xiao Luo</w:t>
        <w:br/>
      </w:r>
      <w:r>
        <w:rPr>
          <w:rFonts w:ascii="Times New Roman" w:hAnsi="Times New Roman" w:eastAsia="宋体"/>
          <w:sz w:val="21"/>
        </w:rPr>
        <w:t xml:space="preserve">时间:  | </w:t>
      </w:r>
      <w:r>
        <w:t xml:space="preserve">链接: </w:t>
      </w:r>
      <w:hyperlink r:id="rId112">
        <w:r>
          <w:rPr>
            <w:rFonts w:ascii="Times New Roman" w:hAnsi="Times New Roman" w:eastAsia="宋体"/>
            <w:color w:val="0000FF"/>
            <w:sz w:val="21"/>
            <w:u w:val="single"/>
          </w:rPr>
          <w:t>https://doi.org/10.1021/acsphotonics.5c02360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489-500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489-500,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磁流变微腔中的电磁感应吸收可实现精确的磁滞传感</w:t>
      </w:r>
    </w:p>
    <w:p>
      <w:r>
        <w:rPr>
          <w:rFonts w:ascii="Times New Roman" w:hAnsi="Times New Roman" w:eastAsia="宋体"/>
          <w:b/>
          <w:color w:val="003264"/>
          <w:sz w:val="24"/>
        </w:rPr>
        <w:t>Electromagnetically Induced Absorption in Magnetorheological Microcavities Enables Precise Hysteresis Sensing</w:t>
      </w:r>
    </w:p>
    <w:p>
      <w:r>
        <w:rPr>
          <w:rFonts w:ascii="Times New Roman" w:hAnsi="Times New Roman" w:eastAsia="宋体"/>
          <w:sz w:val="21"/>
        </w:rPr>
        <w:t>作者: Lin Zhang</w:t>
        <w:br/>
      </w:r>
      <w:r>
        <w:rPr>
          <w:rFonts w:ascii="Times New Roman" w:hAnsi="Times New Roman" w:eastAsia="宋体"/>
          <w:sz w:val="21"/>
        </w:rPr>
        <w:t xml:space="preserve">时间:  | </w:t>
      </w:r>
      <w:r>
        <w:t xml:space="preserve">链接: </w:t>
      </w:r>
      <w:hyperlink r:id="rId113">
        <w:r>
          <w:rPr>
            <w:rFonts w:ascii="Times New Roman" w:hAnsi="Times New Roman" w:eastAsia="宋体"/>
            <w:color w:val="0000FF"/>
            <w:sz w:val="21"/>
            <w:u w:val="single"/>
          </w:rPr>
          <w:t>https://doi.org/10.1021/acsphotonics.5c02347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482-488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482-488,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用于集成量子光子学的具有局部密度变化的位置控制 InGaAs 量子点的埋置应力源工程</w:t>
      </w:r>
    </w:p>
    <w:p>
      <w:r>
        <w:rPr>
          <w:rFonts w:ascii="Times New Roman" w:hAnsi="Times New Roman" w:eastAsia="宋体"/>
          <w:b/>
          <w:color w:val="003264"/>
          <w:sz w:val="24"/>
        </w:rPr>
        <w:t>Buried Stressor Engineering for Position-Controlled InGaAs Quantum Dots with Local Density Variation for Integrated Quantum Photonics</w:t>
      </w:r>
    </w:p>
    <w:p>
      <w:r>
        <w:rPr>
          <w:rFonts w:ascii="Times New Roman" w:hAnsi="Times New Roman" w:eastAsia="宋体"/>
          <w:sz w:val="21"/>
        </w:rPr>
        <w:t>作者: Stephan Reitzenstein</w:t>
        <w:br/>
      </w:r>
      <w:r>
        <w:rPr>
          <w:rFonts w:ascii="Times New Roman" w:hAnsi="Times New Roman" w:eastAsia="宋体"/>
          <w:sz w:val="21"/>
        </w:rPr>
        <w:t xml:space="preserve">时间:  | </w:t>
      </w:r>
      <w:r>
        <w:t xml:space="preserve">链接: </w:t>
      </w:r>
      <w:hyperlink r:id="rId114">
        <w:r>
          <w:rPr>
            <w:rFonts w:ascii="Times New Roman" w:hAnsi="Times New Roman" w:eastAsia="宋体"/>
            <w:color w:val="0000FF"/>
            <w:sz w:val="21"/>
            <w:u w:val="single"/>
          </w:rPr>
          <w:t>https://doi.org/10.1021/acsphotonics.5c02303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471-481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471-481,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AlN/GaN 超晶格中的等离子体耦合纳米孔阵列实现超窄带 DUV 检测</w:t>
      </w:r>
    </w:p>
    <w:p>
      <w:r>
        <w:rPr>
          <w:rFonts w:ascii="Times New Roman" w:hAnsi="Times New Roman" w:eastAsia="宋体"/>
          <w:b/>
          <w:color w:val="003264"/>
          <w:sz w:val="24"/>
        </w:rPr>
        <w:t>Ultranarrow-Band DUV Detection Enabled by Plasmonic Coupled Nanohole Arrays in AlN/GaN Superlattices</w:t>
      </w:r>
    </w:p>
    <w:p>
      <w:r>
        <w:rPr>
          <w:rFonts w:ascii="Times New Roman" w:hAnsi="Times New Roman" w:eastAsia="宋体"/>
          <w:sz w:val="21"/>
        </w:rPr>
        <w:t>作者: Rong Zhang</w:t>
        <w:br/>
      </w:r>
      <w:r>
        <w:rPr>
          <w:rFonts w:ascii="Times New Roman" w:hAnsi="Times New Roman" w:eastAsia="宋体"/>
          <w:sz w:val="21"/>
        </w:rPr>
        <w:t xml:space="preserve">时间:  | </w:t>
      </w:r>
      <w:r>
        <w:t xml:space="preserve">链接: </w:t>
      </w:r>
      <w:hyperlink r:id="rId115">
        <w:r>
          <w:rPr>
            <w:rFonts w:ascii="Times New Roman" w:hAnsi="Times New Roman" w:eastAsia="宋体"/>
            <w:color w:val="0000FF"/>
            <w:sz w:val="21"/>
            <w:u w:val="single"/>
          </w:rPr>
          <w:t>https://doi.org/10.1021/acsphotonics.5c02297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461-470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461-470,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 BaTiO3 纳米粒子嵌入树脂的大面积全息超表面制造</w:t>
      </w:r>
    </w:p>
    <w:p>
      <w:r>
        <w:rPr>
          <w:rFonts w:ascii="Times New Roman" w:hAnsi="Times New Roman" w:eastAsia="宋体"/>
          <w:b/>
          <w:color w:val="003264"/>
          <w:sz w:val="24"/>
        </w:rPr>
        <w:t>Large-Area Fabrication of Holographic Metasurfaces Based on BaTiO3 Nanoparticle-Embedded Resins</w:t>
      </w:r>
    </w:p>
    <w:p>
      <w:r>
        <w:rPr>
          <w:rFonts w:ascii="Times New Roman" w:hAnsi="Times New Roman" w:eastAsia="宋体"/>
          <w:sz w:val="21"/>
        </w:rPr>
        <w:t>作者: Heon Lee</w:t>
        <w:br/>
      </w:r>
      <w:r>
        <w:rPr>
          <w:rFonts w:ascii="Times New Roman" w:hAnsi="Times New Roman" w:eastAsia="宋体"/>
          <w:sz w:val="21"/>
        </w:rPr>
        <w:t xml:space="preserve">时间:  | </w:t>
      </w:r>
      <w:r>
        <w:t xml:space="preserve">链接: </w:t>
      </w:r>
      <w:hyperlink r:id="rId116">
        <w:r>
          <w:rPr>
            <w:rFonts w:ascii="Times New Roman" w:hAnsi="Times New Roman" w:eastAsia="宋体"/>
            <w:color w:val="0000FF"/>
            <w:sz w:val="21"/>
            <w:u w:val="single"/>
          </w:rPr>
          <w:t>https://doi.org/10.1021/acsphotonics.5c02229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453-460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453-460,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具有光刻定义的垂直对称破缺的非局域超表面</w:t>
      </w:r>
    </w:p>
    <w:p>
      <w:r>
        <w:rPr>
          <w:rFonts w:ascii="Times New Roman" w:hAnsi="Times New Roman" w:eastAsia="宋体"/>
          <w:b/>
          <w:color w:val="003264"/>
          <w:sz w:val="24"/>
        </w:rPr>
        <w:t>Nonlocal Metasurfaces with Lithographically Defined Vertical Symmetry Breaking</w:t>
      </w:r>
    </w:p>
    <w:p>
      <w:r>
        <w:rPr>
          <w:rFonts w:ascii="Times New Roman" w:hAnsi="Times New Roman" w:eastAsia="宋体"/>
          <w:sz w:val="21"/>
        </w:rPr>
        <w:t>作者: Chloe F. Doiron</w:t>
        <w:br/>
      </w:r>
      <w:r>
        <w:rPr>
          <w:rFonts w:ascii="Times New Roman" w:hAnsi="Times New Roman" w:eastAsia="宋体"/>
          <w:sz w:val="21"/>
        </w:rPr>
        <w:t xml:space="preserve">时间:  | </w:t>
      </w:r>
      <w:r>
        <w:t xml:space="preserve">链接: </w:t>
      </w:r>
      <w:hyperlink r:id="rId117">
        <w:r>
          <w:rPr>
            <w:rFonts w:ascii="Times New Roman" w:hAnsi="Times New Roman" w:eastAsia="宋体"/>
            <w:color w:val="0000FF"/>
            <w:sz w:val="21"/>
            <w:u w:val="single"/>
          </w:rPr>
          <w:t>https://doi.org/10.1021/acsphotonics.5c02202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445-452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445-452,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利用半导体激光器中的分级尖峰动力学进行高速、节能的储层计算</w:t>
      </w:r>
    </w:p>
    <w:p>
      <w:r>
        <w:rPr>
          <w:rFonts w:ascii="Times New Roman" w:hAnsi="Times New Roman" w:eastAsia="宋体"/>
          <w:b/>
          <w:color w:val="003264"/>
          <w:sz w:val="24"/>
        </w:rPr>
        <w:t>Harnessing Graded-like Spiking Dynamics in Semiconductor Lasers for High-Speed and Energy-Efficient Reservoir Computing</w:t>
      </w:r>
    </w:p>
    <w:p>
      <w:r>
        <w:rPr>
          <w:rFonts w:ascii="Times New Roman" w:hAnsi="Times New Roman" w:eastAsia="宋体"/>
          <w:sz w:val="21"/>
        </w:rPr>
        <w:t>作者: Nianqiang Li</w:t>
        <w:br/>
      </w:r>
      <w:r>
        <w:rPr>
          <w:rFonts w:ascii="Times New Roman" w:hAnsi="Times New Roman" w:eastAsia="宋体"/>
          <w:sz w:val="21"/>
        </w:rPr>
        <w:t xml:space="preserve">时间:  | </w:t>
      </w:r>
      <w:r>
        <w:t xml:space="preserve">链接: </w:t>
      </w:r>
      <w:hyperlink r:id="rId118">
        <w:r>
          <w:rPr>
            <w:rFonts w:ascii="Times New Roman" w:hAnsi="Times New Roman" w:eastAsia="宋体"/>
            <w:color w:val="0000FF"/>
            <w:sz w:val="21"/>
            <w:u w:val="single"/>
          </w:rPr>
          <w:t>https://doi.org/10.1021/acsphotonics.5c02170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433-444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433-444,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高效的逐层处理的小分子供体/聚合物受体太阳能电池：形态依赖的电荷转移机制</w:t>
      </w:r>
    </w:p>
    <w:p>
      <w:r>
        <w:rPr>
          <w:rFonts w:ascii="Times New Roman" w:hAnsi="Times New Roman" w:eastAsia="宋体"/>
          <w:b/>
          <w:color w:val="003264"/>
          <w:sz w:val="24"/>
        </w:rPr>
        <w:t>Efficient Layer-by-Layer Processed Small-Molecule Donor/Polymer Acceptor Solar Cells: Morphology-Dependent Charge-Transfer Mechanisms</w:t>
      </w:r>
    </w:p>
    <w:p>
      <w:r>
        <w:rPr>
          <w:rFonts w:ascii="Times New Roman" w:hAnsi="Times New Roman" w:eastAsia="宋体"/>
          <w:sz w:val="21"/>
        </w:rPr>
        <w:t>作者: Hai-Qiao Wang</w:t>
        <w:br/>
      </w:r>
      <w:r>
        <w:rPr>
          <w:rFonts w:ascii="Times New Roman" w:hAnsi="Times New Roman" w:eastAsia="宋体"/>
          <w:sz w:val="21"/>
        </w:rPr>
        <w:t xml:space="preserve">时间:  | </w:t>
      </w:r>
      <w:r>
        <w:t xml:space="preserve">链接: </w:t>
      </w:r>
      <w:hyperlink r:id="rId119">
        <w:r>
          <w:rPr>
            <w:rFonts w:ascii="Times New Roman" w:hAnsi="Times New Roman" w:eastAsia="宋体"/>
            <w:color w:val="0000FF"/>
            <w:sz w:val="21"/>
            <w:u w:val="single"/>
          </w:rPr>
          <w:t>https://doi.org/10.1021/acsphotonics.5c02041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424-432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424-432,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基于界面设计的二维钙钛矿/CdSe II 型异质结的高响应度超快宽带光电探测器</w:t>
      </w:r>
    </w:p>
    <w:p>
      <w:r>
        <w:rPr>
          <w:rFonts w:ascii="Times New Roman" w:hAnsi="Times New Roman" w:eastAsia="宋体"/>
          <w:b/>
          <w:color w:val="003264"/>
          <w:sz w:val="24"/>
        </w:rPr>
        <w:t>Ultrafast-Broadband Photodetector with High Responsivity Based on an Interface-Engineered 2D Perovskite/CdSe Type-II Heterojunction</w:t>
      </w:r>
    </w:p>
    <w:p>
      <w:r>
        <w:rPr>
          <w:rFonts w:ascii="Times New Roman" w:hAnsi="Times New Roman" w:eastAsia="宋体"/>
          <w:sz w:val="21"/>
        </w:rPr>
        <w:t>作者: Yingkai Liu</w:t>
        <w:br/>
      </w:r>
      <w:r>
        <w:rPr>
          <w:rFonts w:ascii="Times New Roman" w:hAnsi="Times New Roman" w:eastAsia="宋体"/>
          <w:sz w:val="21"/>
        </w:rPr>
        <w:t xml:space="preserve">时间:  | </w:t>
      </w:r>
      <w:r>
        <w:t xml:space="preserve">链接: </w:t>
      </w:r>
      <w:hyperlink r:id="rId120">
        <w:r>
          <w:rPr>
            <w:rFonts w:ascii="Times New Roman" w:hAnsi="Times New Roman" w:eastAsia="宋体"/>
            <w:color w:val="0000FF"/>
            <w:sz w:val="21"/>
            <w:u w:val="single"/>
          </w:rPr>
          <w:t>https://doi.org/10.1021/acsphotonics.5c01983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413-423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413-423,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超灵敏MoS2/Cu@CuO混合异质结光电探测器</w:t>
      </w:r>
    </w:p>
    <w:p>
      <w:r>
        <w:rPr>
          <w:rFonts w:ascii="Times New Roman" w:hAnsi="Times New Roman" w:eastAsia="宋体"/>
          <w:b/>
          <w:color w:val="003264"/>
          <w:sz w:val="24"/>
        </w:rPr>
        <w:t>Ultrasensitive MoS2/Cu@CuO Hybrid Heterojunction Photodetector</w:t>
      </w:r>
    </w:p>
    <w:p>
      <w:r>
        <w:rPr>
          <w:rFonts w:ascii="Times New Roman" w:hAnsi="Times New Roman" w:eastAsia="宋体"/>
          <w:sz w:val="21"/>
        </w:rPr>
        <w:t>作者: Federico Rosei</w:t>
        <w:br/>
      </w:r>
      <w:r>
        <w:rPr>
          <w:rFonts w:ascii="Times New Roman" w:hAnsi="Times New Roman" w:eastAsia="宋体"/>
          <w:sz w:val="21"/>
        </w:rPr>
        <w:t xml:space="preserve">时间:  | </w:t>
      </w:r>
      <w:r>
        <w:t xml:space="preserve">链接: </w:t>
      </w:r>
      <w:hyperlink r:id="rId121">
        <w:r>
          <w:rPr>
            <w:rFonts w:ascii="Times New Roman" w:hAnsi="Times New Roman" w:eastAsia="宋体"/>
            <w:color w:val="0000FF"/>
            <w:sz w:val="21"/>
            <w:u w:val="single"/>
          </w:rPr>
          <w:t>https://doi.org/10.1021/acsphotonics.5c01864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403-412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403-412,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中心对称二维反铁磁体中异常表面磁偶极子产生的二次谐波</w:t>
      </w:r>
    </w:p>
    <w:p>
      <w:r>
        <w:rPr>
          <w:rFonts w:ascii="Times New Roman" w:hAnsi="Times New Roman" w:eastAsia="宋体"/>
          <w:b/>
          <w:color w:val="003264"/>
          <w:sz w:val="24"/>
        </w:rPr>
        <w:t>Abnormal Surface Magnetic-Dipole-Contributed Second Harmonic Generation in Centrosymmetric 2D Antiferromagnets</w:t>
      </w:r>
    </w:p>
    <w:p>
      <w:r>
        <w:rPr>
          <w:rFonts w:ascii="Times New Roman" w:hAnsi="Times New Roman" w:eastAsia="宋体"/>
          <w:sz w:val="21"/>
        </w:rPr>
        <w:t>作者: Yongbing Xu</w:t>
        <w:br/>
      </w:r>
      <w:r>
        <w:rPr>
          <w:rFonts w:ascii="Times New Roman" w:hAnsi="Times New Roman" w:eastAsia="宋体"/>
          <w:sz w:val="21"/>
        </w:rPr>
        <w:t xml:space="preserve">时间:  | </w:t>
      </w:r>
      <w:r>
        <w:t xml:space="preserve">链接: </w:t>
      </w:r>
      <w:hyperlink r:id="rId122">
        <w:r>
          <w:rPr>
            <w:rFonts w:ascii="Times New Roman" w:hAnsi="Times New Roman" w:eastAsia="宋体"/>
            <w:color w:val="0000FF"/>
            <w:sz w:val="21"/>
            <w:u w:val="single"/>
          </w:rPr>
          <w:t>https://doi.org/10.1021/acsphotonics.5c01844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394-402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394-402,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与引导超表面谐振器耦合的胶体纳米片中激子和 Trion 发射的模式和偏振选择性控制</w:t>
      </w:r>
    </w:p>
    <w:p>
      <w:r>
        <w:rPr>
          <w:rFonts w:ascii="Times New Roman" w:hAnsi="Times New Roman" w:eastAsia="宋体"/>
          <w:b/>
          <w:color w:val="003264"/>
          <w:sz w:val="24"/>
        </w:rPr>
        <w:t>Mode- and Polarization-Selective Control of Exciton and Trion Emission in Colloidal Nanoplatelets Coupled to Guided Metasurface Resonators</w:t>
      </w:r>
    </w:p>
    <w:p>
      <w:r>
        <w:rPr>
          <w:rFonts w:ascii="Times New Roman" w:hAnsi="Times New Roman" w:eastAsia="宋体"/>
          <w:sz w:val="21"/>
        </w:rPr>
        <w:t>作者: Jaydeep K. Basu</w:t>
        <w:br/>
      </w:r>
      <w:r>
        <w:rPr>
          <w:rFonts w:ascii="Times New Roman" w:hAnsi="Times New Roman" w:eastAsia="宋体"/>
          <w:sz w:val="21"/>
        </w:rPr>
        <w:t xml:space="preserve">时间:  | </w:t>
      </w:r>
      <w:r>
        <w:t xml:space="preserve">链接: </w:t>
      </w:r>
      <w:hyperlink r:id="rId123">
        <w:r>
          <w:rPr>
            <w:rFonts w:ascii="Times New Roman" w:hAnsi="Times New Roman" w:eastAsia="宋体"/>
            <w:color w:val="0000FF"/>
            <w:sz w:val="21"/>
            <w:u w:val="single"/>
          </w:rPr>
          <w:t>https://doi.org/10.1021/acsphotonics.5c01774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385-393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385-393,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硅光学相控阵的相干合成以增强功率和孔径</w:t>
      </w:r>
    </w:p>
    <w:p>
      <w:r>
        <w:rPr>
          <w:rFonts w:ascii="Times New Roman" w:hAnsi="Times New Roman" w:eastAsia="宋体"/>
          <w:b/>
          <w:color w:val="003264"/>
          <w:sz w:val="24"/>
        </w:rPr>
        <w:t>Coherent Synthesis of Silicon Optical Phased Arrays toward Enhanced Power and Aperture</w:t>
      </w:r>
    </w:p>
    <w:p>
      <w:r>
        <w:rPr>
          <w:rFonts w:ascii="Times New Roman" w:hAnsi="Times New Roman" w:eastAsia="宋体"/>
          <w:sz w:val="21"/>
        </w:rPr>
        <w:t>作者: Kai Wei</w:t>
        <w:br/>
      </w:r>
      <w:r>
        <w:rPr>
          <w:rFonts w:ascii="Times New Roman" w:hAnsi="Times New Roman" w:eastAsia="宋体"/>
          <w:sz w:val="21"/>
        </w:rPr>
        <w:t xml:space="preserve">时间:  | </w:t>
      </w:r>
      <w:r>
        <w:t xml:space="preserve">链接: </w:t>
      </w:r>
      <w:hyperlink r:id="rId124">
        <w:r>
          <w:rPr>
            <w:rFonts w:ascii="Times New Roman" w:hAnsi="Times New Roman" w:eastAsia="宋体"/>
            <w:color w:val="0000FF"/>
            <w:sz w:val="21"/>
            <w:u w:val="single"/>
          </w:rPr>
          <w:t>https://doi.org/10.1021/acsphotonics.5c01389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373-384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373-384,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使用扩散模型进行光子器件的物理引导和制造感知逆向设计</w:t>
      </w:r>
    </w:p>
    <w:p>
      <w:r>
        <w:rPr>
          <w:rFonts w:ascii="Times New Roman" w:hAnsi="Times New Roman" w:eastAsia="宋体"/>
          <w:b/>
          <w:color w:val="003264"/>
          <w:sz w:val="24"/>
        </w:rPr>
        <w:t>Physics-Guided and Fabrication-Aware Inverse Design of Photonic Devices Using Diffusion Models</w:t>
      </w:r>
    </w:p>
    <w:p>
      <w:r>
        <w:rPr>
          <w:rFonts w:ascii="Times New Roman" w:hAnsi="Times New Roman" w:eastAsia="宋体"/>
          <w:sz w:val="21"/>
        </w:rPr>
        <w:t>作者: Haejun Chung</w:t>
        <w:br/>
      </w:r>
      <w:r>
        <w:rPr>
          <w:rFonts w:ascii="Times New Roman" w:hAnsi="Times New Roman" w:eastAsia="宋体"/>
          <w:sz w:val="21"/>
        </w:rPr>
        <w:t xml:space="preserve">时间:  | </w:t>
      </w:r>
      <w:r>
        <w:t xml:space="preserve">链接: </w:t>
      </w:r>
      <w:hyperlink r:id="rId125">
        <w:r>
          <w:rPr>
            <w:rFonts w:ascii="Times New Roman" w:hAnsi="Times New Roman" w:eastAsia="宋体"/>
            <w:color w:val="0000FF"/>
            <w:sz w:val="21"/>
            <w:u w:val="single"/>
          </w:rPr>
          <w:t>https://doi.org/10.1021/acsphotonics.5c00993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363-372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363-372, January 21, 2026.</w:t>
      </w:r>
    </w:p>
    <w:p>
      <w:r>
        <w:rPr>
          <w:rFonts w:ascii="Times New Roman" w:hAnsi="Times New Roman" w:eastAsia="宋体"/>
          <w:sz w:val="21"/>
        </w:rPr>
        <w:t>__________________________________________________</w:t>
      </w:r>
    </w:p>
    <w:p>
      <w:pPr>
        <w:jc w:val="center"/>
      </w:pPr>
      <w:r>
        <w:rPr>
          <w:rFonts w:ascii="Times New Roman" w:hAnsi="Times New Roman" w:eastAsia="宋体"/>
          <w:color w:val="646464"/>
          <w:sz w:val="21"/>
        </w:rPr>
        <w:t>--- 更新: 2026-01-22 02:43 ---</w:t>
      </w:r>
    </w:p>
    <w:p>
      <w:pPr>
        <w:pStyle w:val="Heading2"/>
      </w:pPr>
      <w:r/>
      <w:r>
        <w:rPr>
          <w:rFonts w:ascii="Times New Roman" w:hAnsi="Times New Roman" w:eastAsia="宋体"/>
          <w:b/>
          <w:color w:val="000000"/>
          <w:sz w:val="24"/>
        </w:rPr>
        <w:t>发行社论标头</w:t>
      </w:r>
    </w:p>
    <w:p>
      <w:r>
        <w:rPr>
          <w:rFonts w:ascii="Times New Roman" w:hAnsi="Times New Roman" w:eastAsia="宋体"/>
          <w:b/>
          <w:color w:val="003264"/>
          <w:sz w:val="24"/>
        </w:rPr>
        <w:t>Issue Editorial Masthead</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98">
        <w:r>
          <w:rPr>
            <w:rFonts w:ascii="Times New Roman" w:hAnsi="Times New Roman" w:eastAsia="宋体"/>
            <w:color w:val="0000FF"/>
            <w:sz w:val="21"/>
            <w:u w:val="single"/>
          </w:rPr>
          <w:t>https://doi.org/10.1021/phv013i002_2031574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超薄双波段极化超表面实现稳健的远红外检测</w:t>
      </w:r>
    </w:p>
    <w:p>
      <w:r>
        <w:rPr>
          <w:rFonts w:ascii="Times New Roman" w:hAnsi="Times New Roman" w:eastAsia="宋体"/>
          <w:b/>
          <w:color w:val="003264"/>
          <w:sz w:val="24"/>
        </w:rPr>
        <w:t>Ultrathin Dual-Band Polaritonic Metasurface Enabling Robust Far-Infrared Detection</w:t>
      </w:r>
    </w:p>
    <w:p>
      <w:r>
        <w:rPr>
          <w:rFonts w:ascii="Times New Roman" w:hAnsi="Times New Roman" w:eastAsia="宋体"/>
          <w:sz w:val="21"/>
        </w:rPr>
        <w:t>作者: Jia-Yue Yang</w:t>
        <w:br/>
      </w:r>
      <w:r>
        <w:rPr>
          <w:rFonts w:ascii="Times New Roman" w:hAnsi="Times New Roman" w:eastAsia="宋体"/>
          <w:sz w:val="21"/>
        </w:rPr>
        <w:t xml:space="preserve">时间:  | </w:t>
      </w:r>
      <w:r>
        <w:t xml:space="preserve">链接: </w:t>
      </w:r>
      <w:hyperlink r:id="rId99">
        <w:r>
          <w:rPr>
            <w:rFonts w:ascii="Times New Roman" w:hAnsi="Times New Roman" w:eastAsia="宋体"/>
            <w:color w:val="0000FF"/>
            <w:sz w:val="21"/>
            <w:u w:val="single"/>
          </w:rPr>
          <w:t>https://doi.org/10.1021/acsphotonics.5c02761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614-623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614-623,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通过相干像差传感的自适应光学辅助大视场结构照明显微镜</w:t>
      </w:r>
    </w:p>
    <w:p>
      <w:r>
        <w:rPr>
          <w:rFonts w:ascii="Times New Roman" w:hAnsi="Times New Roman" w:eastAsia="宋体"/>
          <w:b/>
          <w:color w:val="003264"/>
          <w:sz w:val="24"/>
        </w:rPr>
        <w:t>Adaptive Optics-Assisted Large-Field Structured Illumination Microscopy via Coherent Aberration Sensing</w:t>
      </w:r>
    </w:p>
    <w:p>
      <w:r>
        <w:rPr>
          <w:rFonts w:ascii="Times New Roman" w:hAnsi="Times New Roman" w:eastAsia="宋体"/>
          <w:sz w:val="21"/>
        </w:rPr>
        <w:t>作者: Heng Mao</w:t>
        <w:br/>
      </w:r>
      <w:r>
        <w:rPr>
          <w:rFonts w:ascii="Times New Roman" w:hAnsi="Times New Roman" w:eastAsia="宋体"/>
          <w:sz w:val="21"/>
        </w:rPr>
        <w:t xml:space="preserve">时间:  | </w:t>
      </w:r>
      <w:r>
        <w:t xml:space="preserve">链接: </w:t>
      </w:r>
      <w:hyperlink r:id="rId100">
        <w:r>
          <w:rPr>
            <w:rFonts w:ascii="Times New Roman" w:hAnsi="Times New Roman" w:eastAsia="宋体"/>
            <w:color w:val="0000FF"/>
            <w:sz w:val="21"/>
            <w:u w:val="single"/>
          </w:rPr>
          <w:t>https://doi.org/10.1021/acsphotonics.5c02743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601-613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601-613,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用于光动力治疗监测的小鼠苯并卟啉摄取和单线态氧生成的体内评估</w:t>
      </w:r>
    </w:p>
    <w:p>
      <w:r>
        <w:rPr>
          <w:rFonts w:ascii="Times New Roman" w:hAnsi="Times New Roman" w:eastAsia="宋体"/>
          <w:b/>
          <w:color w:val="003264"/>
          <w:sz w:val="24"/>
        </w:rPr>
        <w:t>In Vivo Assessment of Benzoporphyrin Uptake and Singlet Oxygen Generation in Mice for Photodynamic Therapy Monitoring</w:t>
      </w:r>
    </w:p>
    <w:p>
      <w:r>
        <w:rPr>
          <w:rFonts w:ascii="Times New Roman" w:hAnsi="Times New Roman" w:eastAsia="宋体"/>
          <w:sz w:val="21"/>
        </w:rPr>
        <w:t>作者: Robert H. Hadfield</w:t>
        <w:br/>
      </w:r>
      <w:r>
        <w:rPr>
          <w:rFonts w:ascii="Times New Roman" w:hAnsi="Times New Roman" w:eastAsia="宋体"/>
          <w:sz w:val="21"/>
        </w:rPr>
        <w:t xml:space="preserve">时间:  | </w:t>
      </w:r>
      <w:r>
        <w:t xml:space="preserve">链接: </w:t>
      </w:r>
      <w:hyperlink r:id="rId101">
        <w:r>
          <w:rPr>
            <w:rFonts w:ascii="Times New Roman" w:hAnsi="Times New Roman" w:eastAsia="宋体"/>
            <w:color w:val="0000FF"/>
            <w:sz w:val="21"/>
            <w:u w:val="single"/>
          </w:rPr>
          <w:t>https://doi.org/10.1021/acsphotonics.5c02685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592-600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592-600,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解锁和控制中心对称狄拉克半金属中的高效二阶非线性太赫兹光电流</w:t>
      </w:r>
    </w:p>
    <w:p>
      <w:r>
        <w:rPr>
          <w:rFonts w:ascii="Times New Roman" w:hAnsi="Times New Roman" w:eastAsia="宋体"/>
          <w:b/>
          <w:color w:val="003264"/>
          <w:sz w:val="24"/>
        </w:rPr>
        <w:t>Unlocking and Controlling Efficient Second-Order Nonlinear Terahertz Photocurrents in Centrosymmetric Dirac Semimetals</w:t>
      </w:r>
    </w:p>
    <w:p>
      <w:r>
        <w:rPr>
          <w:rFonts w:ascii="Times New Roman" w:hAnsi="Times New Roman" w:eastAsia="宋体"/>
          <w:sz w:val="21"/>
        </w:rPr>
        <w:t>作者: Guohong Ma</w:t>
        <w:br/>
      </w:r>
      <w:r>
        <w:rPr>
          <w:rFonts w:ascii="Times New Roman" w:hAnsi="Times New Roman" w:eastAsia="宋体"/>
          <w:sz w:val="21"/>
        </w:rPr>
        <w:t xml:space="preserve">时间:  | </w:t>
      </w:r>
      <w:r>
        <w:t xml:space="preserve">链接: </w:t>
      </w:r>
      <w:hyperlink r:id="rId102">
        <w:r>
          <w:rPr>
            <w:rFonts w:ascii="Times New Roman" w:hAnsi="Times New Roman" w:eastAsia="宋体"/>
            <w:color w:val="0000FF"/>
            <w:sz w:val="21"/>
            <w:u w:val="single"/>
          </w:rPr>
          <w:t>https://doi.org/10.1021/acsphotonics.5c02677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582-591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582-591,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非线性超表面中饱和动力学的原位跟踪</w:t>
      </w:r>
    </w:p>
    <w:p>
      <w:r>
        <w:rPr>
          <w:rFonts w:ascii="Times New Roman" w:hAnsi="Times New Roman" w:eastAsia="宋体"/>
          <w:b/>
          <w:color w:val="003264"/>
          <w:sz w:val="24"/>
        </w:rPr>
        <w:t>In Situ Tracking of Saturation Dynamics in Nonlinear Metasurfaces</w:t>
      </w:r>
    </w:p>
    <w:p>
      <w:r>
        <w:rPr>
          <w:rFonts w:ascii="Times New Roman" w:hAnsi="Times New Roman" w:eastAsia="宋体"/>
          <w:sz w:val="21"/>
        </w:rPr>
        <w:t>作者: Jingjun Xu</w:t>
        <w:br/>
      </w:r>
      <w:r>
        <w:rPr>
          <w:rFonts w:ascii="Times New Roman" w:hAnsi="Times New Roman" w:eastAsia="宋体"/>
          <w:sz w:val="21"/>
        </w:rPr>
        <w:t xml:space="preserve">时间:  | </w:t>
      </w:r>
      <w:r>
        <w:t xml:space="preserve">链接: </w:t>
      </w:r>
      <w:hyperlink r:id="rId103">
        <w:r>
          <w:rPr>
            <w:rFonts w:ascii="Times New Roman" w:hAnsi="Times New Roman" w:eastAsia="宋体"/>
            <w:color w:val="0000FF"/>
            <w:sz w:val="21"/>
            <w:u w:val="single"/>
          </w:rPr>
          <w:t>https://doi.org/10.1021/acsphotonics.5c02587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576-581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576-581,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通过离子对配体对硫化铅量子点进行双面钝化以实现高性能近红外光电探测器</w:t>
      </w:r>
    </w:p>
    <w:p>
      <w:r>
        <w:rPr>
          <w:rFonts w:ascii="Times New Roman" w:hAnsi="Times New Roman" w:eastAsia="宋体"/>
          <w:b/>
          <w:color w:val="003264"/>
          <w:sz w:val="24"/>
        </w:rPr>
        <w:t>Dual-Facet Passivation of Lead Sulfide Quantum Dots via an Ion-Pair Ligand toward High-Performance Near-Infrared Photodetectors</w:t>
      </w:r>
    </w:p>
    <w:p>
      <w:r>
        <w:rPr>
          <w:rFonts w:ascii="Times New Roman" w:hAnsi="Times New Roman" w:eastAsia="宋体"/>
          <w:sz w:val="21"/>
        </w:rPr>
        <w:t>作者: Liang-Sheng Liao</w:t>
        <w:br/>
      </w:r>
      <w:r>
        <w:rPr>
          <w:rFonts w:ascii="Times New Roman" w:hAnsi="Times New Roman" w:eastAsia="宋体"/>
          <w:sz w:val="21"/>
        </w:rPr>
        <w:t xml:space="preserve">时间:  | </w:t>
      </w:r>
      <w:r>
        <w:t xml:space="preserve">链接: </w:t>
      </w:r>
      <w:hyperlink r:id="rId104">
        <w:r>
          <w:rPr>
            <w:rFonts w:ascii="Times New Roman" w:hAnsi="Times New Roman" w:eastAsia="宋体"/>
            <w:color w:val="0000FF"/>
            <w:sz w:val="21"/>
            <w:u w:val="single"/>
          </w:rPr>
          <w:t>https://doi.org/10.1021/acsphotonics.5c02548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567-575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567-575,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非局域超表面连续体中束缚态的反常自发发射增强</w:t>
      </w:r>
    </w:p>
    <w:p>
      <w:r>
        <w:rPr>
          <w:rFonts w:ascii="Times New Roman" w:hAnsi="Times New Roman" w:eastAsia="宋体"/>
          <w:b/>
          <w:color w:val="003264"/>
          <w:sz w:val="24"/>
        </w:rPr>
        <w:t>Anomalous Spontaneous Emission Enhancement by Bound States in the Continuum in Nonlocal Metasurfaces</w:t>
      </w:r>
    </w:p>
    <w:p>
      <w:r>
        <w:rPr>
          <w:rFonts w:ascii="Times New Roman" w:hAnsi="Times New Roman" w:eastAsia="宋体"/>
          <w:sz w:val="21"/>
        </w:rPr>
        <w:t>作者: Wei Wang</w:t>
        <w:br/>
      </w:r>
      <w:r>
        <w:rPr>
          <w:rFonts w:ascii="Times New Roman" w:hAnsi="Times New Roman" w:eastAsia="宋体"/>
          <w:sz w:val="21"/>
        </w:rPr>
        <w:t xml:space="preserve">时间:  | </w:t>
      </w:r>
      <w:r>
        <w:t xml:space="preserve">链接: </w:t>
      </w:r>
      <w:hyperlink r:id="rId105">
        <w:r>
          <w:rPr>
            <w:rFonts w:ascii="Times New Roman" w:hAnsi="Times New Roman" w:eastAsia="宋体"/>
            <w:color w:val="0000FF"/>
            <w:sz w:val="21"/>
            <w:u w:val="single"/>
          </w:rPr>
          <w:t>https://doi.org/10.1021/acsphotonics.5c02535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560-566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560-566,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用于昆虫眼视觉系统的仿生复眼工程</w:t>
      </w:r>
    </w:p>
    <w:p>
      <w:r>
        <w:rPr>
          <w:rFonts w:ascii="Times New Roman" w:hAnsi="Times New Roman" w:eastAsia="宋体"/>
          <w:b/>
          <w:color w:val="003264"/>
          <w:sz w:val="24"/>
        </w:rPr>
        <w:t>Engineering Biomimetic Compound Eyes for Insect-Eye Visual Systems</w:t>
      </w:r>
    </w:p>
    <w:p>
      <w:r>
        <w:rPr>
          <w:rFonts w:ascii="Times New Roman" w:hAnsi="Times New Roman" w:eastAsia="宋体"/>
          <w:sz w:val="21"/>
        </w:rPr>
        <w:t>作者: Dawei Zhang</w:t>
        <w:br/>
      </w:r>
      <w:r>
        <w:rPr>
          <w:rFonts w:ascii="Times New Roman" w:hAnsi="Times New Roman" w:eastAsia="宋体"/>
          <w:sz w:val="21"/>
        </w:rPr>
        <w:t xml:space="preserve">时间:  | </w:t>
      </w:r>
      <w:r>
        <w:t xml:space="preserve">链接: </w:t>
      </w:r>
      <w:hyperlink r:id="rId106">
        <w:r>
          <w:rPr>
            <w:rFonts w:ascii="Times New Roman" w:hAnsi="Times New Roman" w:eastAsia="宋体"/>
            <w:color w:val="0000FF"/>
            <w:sz w:val="21"/>
            <w:u w:val="single"/>
          </w:rPr>
          <w:t>https://doi.org/10.1021/acsphotonics.5c02483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549-559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549-559,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用于高效发光二极管的降维钙钛矿的环保且空气兼容的制造</w:t>
      </w:r>
    </w:p>
    <w:p>
      <w:r>
        <w:rPr>
          <w:rFonts w:ascii="Times New Roman" w:hAnsi="Times New Roman" w:eastAsia="宋体"/>
          <w:b/>
          <w:color w:val="003264"/>
          <w:sz w:val="24"/>
        </w:rPr>
        <w:t>Eco-Friendly and Air-Compatible Fabrication of Reduced-Dimensional Perovskites for High-Efficiency Light-Emitting Diodes</w:t>
      </w:r>
    </w:p>
    <w:p>
      <w:r>
        <w:rPr>
          <w:rFonts w:ascii="Times New Roman" w:hAnsi="Times New Roman" w:eastAsia="宋体"/>
          <w:sz w:val="21"/>
        </w:rPr>
        <w:t>作者: Dongxin Ma</w:t>
        <w:br/>
      </w:r>
      <w:r>
        <w:rPr>
          <w:rFonts w:ascii="Times New Roman" w:hAnsi="Times New Roman" w:eastAsia="宋体"/>
          <w:sz w:val="21"/>
        </w:rPr>
        <w:t xml:space="preserve">时间:  | </w:t>
      </w:r>
      <w:r>
        <w:t xml:space="preserve">链接: </w:t>
      </w:r>
      <w:hyperlink r:id="rId107">
        <w:r>
          <w:rPr>
            <w:rFonts w:ascii="Times New Roman" w:hAnsi="Times New Roman" w:eastAsia="宋体"/>
            <w:color w:val="0000FF"/>
            <w:sz w:val="21"/>
            <w:u w:val="single"/>
          </w:rPr>
          <w:t>https://doi.org/10.1021/acsphotonics.5c02477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542-548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542-548,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基于衍射神经网络的片上集成超紧凑微型光学逻辑运算</w:t>
      </w:r>
    </w:p>
    <w:p>
      <w:r>
        <w:rPr>
          <w:rFonts w:ascii="Times New Roman" w:hAnsi="Times New Roman" w:eastAsia="宋体"/>
          <w:b/>
          <w:color w:val="003264"/>
          <w:sz w:val="24"/>
        </w:rPr>
        <w:t>On-Chip Integrated Ultra-Compact Microscale Optical Logic Operations Based on Diffractive Neural Networks</w:t>
      </w:r>
    </w:p>
    <w:p>
      <w:r>
        <w:rPr>
          <w:rFonts w:ascii="Times New Roman" w:hAnsi="Times New Roman" w:eastAsia="宋体"/>
          <w:sz w:val="21"/>
        </w:rPr>
        <w:t>作者: Yinan Zhang</w:t>
        <w:br/>
      </w:r>
      <w:r>
        <w:rPr>
          <w:rFonts w:ascii="Times New Roman" w:hAnsi="Times New Roman" w:eastAsia="宋体"/>
          <w:sz w:val="21"/>
        </w:rPr>
        <w:t xml:space="preserve">时间:  | </w:t>
      </w:r>
      <w:r>
        <w:t xml:space="preserve">链接: </w:t>
      </w:r>
      <w:hyperlink r:id="rId108">
        <w:r>
          <w:rPr>
            <w:rFonts w:ascii="Times New Roman" w:hAnsi="Times New Roman" w:eastAsia="宋体"/>
            <w:color w:val="0000FF"/>
            <w:sz w:val="21"/>
            <w:u w:val="single"/>
          </w:rPr>
          <w:t>https://doi.org/10.1021/acsphotonics.5c02472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534-541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534-541,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用于双模态成像的高度集成光纤传感器：提高发电效率和带宽</w:t>
      </w:r>
    </w:p>
    <w:p>
      <w:r>
        <w:rPr>
          <w:rFonts w:ascii="Times New Roman" w:hAnsi="Times New Roman" w:eastAsia="宋体"/>
          <w:b/>
          <w:color w:val="003264"/>
          <w:sz w:val="24"/>
        </w:rPr>
        <w:t>Highly Integrated Fiber-Optic Transducer for Dual-Modality Imaging: Advancing Generating Efficiency and Bandwidth</w:t>
      </w:r>
    </w:p>
    <w:p>
      <w:r>
        <w:rPr>
          <w:rFonts w:ascii="Times New Roman" w:hAnsi="Times New Roman" w:eastAsia="宋体"/>
          <w:sz w:val="21"/>
        </w:rPr>
        <w:t>作者: Qizhen Sun</w:t>
        <w:br/>
      </w:r>
      <w:r>
        <w:rPr>
          <w:rFonts w:ascii="Times New Roman" w:hAnsi="Times New Roman" w:eastAsia="宋体"/>
          <w:sz w:val="21"/>
        </w:rPr>
        <w:t xml:space="preserve">时间:  | </w:t>
      </w:r>
      <w:r>
        <w:t xml:space="preserve">链接: </w:t>
      </w:r>
      <w:hyperlink r:id="rId109">
        <w:r>
          <w:rPr>
            <w:rFonts w:ascii="Times New Roman" w:hAnsi="Times New Roman" w:eastAsia="宋体"/>
            <w:color w:val="0000FF"/>
            <w:sz w:val="21"/>
            <w:u w:val="single"/>
          </w:rPr>
          <w:t>https://doi.org/10.1021/acsphotonics.5c02463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524-533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524-533,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热稳定孤子微梳中的深度学习状态分类</w:t>
      </w:r>
    </w:p>
    <w:p>
      <w:r>
        <w:rPr>
          <w:rFonts w:ascii="Times New Roman" w:hAnsi="Times New Roman" w:eastAsia="宋体"/>
          <w:b/>
          <w:color w:val="003264"/>
          <w:sz w:val="24"/>
        </w:rPr>
        <w:t>Deep-Learning-Enabled State Classification in Thermally Stabilized Soliton Microcombs</w:t>
      </w:r>
    </w:p>
    <w:p>
      <w:r>
        <w:rPr>
          <w:rFonts w:ascii="Times New Roman" w:hAnsi="Times New Roman" w:eastAsia="宋体"/>
          <w:sz w:val="21"/>
        </w:rPr>
        <w:t>作者: Liandong Yu</w:t>
        <w:br/>
      </w:r>
      <w:r>
        <w:rPr>
          <w:rFonts w:ascii="Times New Roman" w:hAnsi="Times New Roman" w:eastAsia="宋体"/>
          <w:sz w:val="21"/>
        </w:rPr>
        <w:t xml:space="preserve">时间:  | </w:t>
      </w:r>
      <w:r>
        <w:t xml:space="preserve">链接: </w:t>
      </w:r>
      <w:hyperlink r:id="rId110">
        <w:r>
          <w:rPr>
            <w:rFonts w:ascii="Times New Roman" w:hAnsi="Times New Roman" w:eastAsia="宋体"/>
            <w:color w:val="0000FF"/>
            <w:sz w:val="21"/>
            <w:u w:val="single"/>
          </w:rPr>
          <w:t>https://doi.org/10.1021/acsphotonics.5c02366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510-523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510-523,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通过氟离子注入钝化环设计增强 InGaN 基 Micro-LED 阵列的性能</w:t>
      </w:r>
    </w:p>
    <w:p>
      <w:r>
        <w:rPr>
          <w:rFonts w:ascii="Times New Roman" w:hAnsi="Times New Roman" w:eastAsia="宋体"/>
          <w:b/>
          <w:color w:val="003264"/>
          <w:sz w:val="24"/>
        </w:rPr>
        <w:t>Enhancing the Performance of InGaN-Based Micro-LED Arrays via Fluorine Ion Implantation Passivation Ring Design</w:t>
      </w:r>
    </w:p>
    <w:p>
      <w:r>
        <w:rPr>
          <w:rFonts w:ascii="Times New Roman" w:hAnsi="Times New Roman" w:eastAsia="宋体"/>
          <w:sz w:val="21"/>
        </w:rPr>
        <w:t>作者: Baoshun Zhang</w:t>
        <w:br/>
      </w:r>
      <w:r>
        <w:rPr>
          <w:rFonts w:ascii="Times New Roman" w:hAnsi="Times New Roman" w:eastAsia="宋体"/>
          <w:sz w:val="21"/>
        </w:rPr>
        <w:t xml:space="preserve">时间:  | </w:t>
      </w:r>
      <w:r>
        <w:t xml:space="preserve">链接: </w:t>
      </w:r>
      <w:hyperlink r:id="rId111">
        <w:r>
          <w:rPr>
            <w:rFonts w:ascii="Times New Roman" w:hAnsi="Times New Roman" w:eastAsia="宋体"/>
            <w:color w:val="0000FF"/>
            <w:sz w:val="21"/>
            <w:u w:val="single"/>
          </w:rPr>
          <w:t>https://doi.org/10.1021/acsphotonics.5c02363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501-509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501-509,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无毒超小量子点为汽车光伏发电提供可扩展的发光太阳能聚光器</w:t>
      </w:r>
    </w:p>
    <w:p>
      <w:r>
        <w:rPr>
          <w:rFonts w:ascii="Times New Roman" w:hAnsi="Times New Roman" w:eastAsia="宋体"/>
          <w:b/>
          <w:color w:val="003264"/>
          <w:sz w:val="24"/>
        </w:rPr>
        <w:t>Nontoxic Ultrasmall Quantum Dots Enable Scalable Luminescent Solar Concentrators for Vehicle Photovoltaics</w:t>
      </w:r>
    </w:p>
    <w:p>
      <w:r>
        <w:rPr>
          <w:rFonts w:ascii="Times New Roman" w:hAnsi="Times New Roman" w:eastAsia="宋体"/>
          <w:sz w:val="21"/>
        </w:rPr>
        <w:t>作者: Xiao Luo</w:t>
        <w:br/>
      </w:r>
      <w:r>
        <w:rPr>
          <w:rFonts w:ascii="Times New Roman" w:hAnsi="Times New Roman" w:eastAsia="宋体"/>
          <w:sz w:val="21"/>
        </w:rPr>
        <w:t xml:space="preserve">时间:  | </w:t>
      </w:r>
      <w:r>
        <w:t xml:space="preserve">链接: </w:t>
      </w:r>
      <w:hyperlink r:id="rId112">
        <w:r>
          <w:rPr>
            <w:rFonts w:ascii="Times New Roman" w:hAnsi="Times New Roman" w:eastAsia="宋体"/>
            <w:color w:val="0000FF"/>
            <w:sz w:val="21"/>
            <w:u w:val="single"/>
          </w:rPr>
          <w:t>https://doi.org/10.1021/acsphotonics.5c02360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489-500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489-500,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磁流变微腔中的电磁感应吸收可实现精确的磁滞传感</w:t>
      </w:r>
    </w:p>
    <w:p>
      <w:r>
        <w:rPr>
          <w:rFonts w:ascii="Times New Roman" w:hAnsi="Times New Roman" w:eastAsia="宋体"/>
          <w:b/>
          <w:color w:val="003264"/>
          <w:sz w:val="24"/>
        </w:rPr>
        <w:t>Electromagnetically Induced Absorption in Magnetorheological Microcavities Enables Precise Hysteresis Sensing</w:t>
      </w:r>
    </w:p>
    <w:p>
      <w:r>
        <w:rPr>
          <w:rFonts w:ascii="Times New Roman" w:hAnsi="Times New Roman" w:eastAsia="宋体"/>
          <w:sz w:val="21"/>
        </w:rPr>
        <w:t>作者: Lin Zhang</w:t>
        <w:br/>
      </w:r>
      <w:r>
        <w:rPr>
          <w:rFonts w:ascii="Times New Roman" w:hAnsi="Times New Roman" w:eastAsia="宋体"/>
          <w:sz w:val="21"/>
        </w:rPr>
        <w:t xml:space="preserve">时间:  | </w:t>
      </w:r>
      <w:r>
        <w:t xml:space="preserve">链接: </w:t>
      </w:r>
      <w:hyperlink r:id="rId113">
        <w:r>
          <w:rPr>
            <w:rFonts w:ascii="Times New Roman" w:hAnsi="Times New Roman" w:eastAsia="宋体"/>
            <w:color w:val="0000FF"/>
            <w:sz w:val="21"/>
            <w:u w:val="single"/>
          </w:rPr>
          <w:t>https://doi.org/10.1021/acsphotonics.5c02347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482-488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482-488,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用于集成量子光子学的具有局部密度变化的位置控制 InGaAs 量子点的埋置应力源工程</w:t>
      </w:r>
    </w:p>
    <w:p>
      <w:r>
        <w:rPr>
          <w:rFonts w:ascii="Times New Roman" w:hAnsi="Times New Roman" w:eastAsia="宋体"/>
          <w:b/>
          <w:color w:val="003264"/>
          <w:sz w:val="24"/>
        </w:rPr>
        <w:t>Buried Stressor Engineering for Position-Controlled InGaAs Quantum Dots with Local Density Variation for Integrated Quantum Photonics</w:t>
      </w:r>
    </w:p>
    <w:p>
      <w:r>
        <w:rPr>
          <w:rFonts w:ascii="Times New Roman" w:hAnsi="Times New Roman" w:eastAsia="宋体"/>
          <w:sz w:val="21"/>
        </w:rPr>
        <w:t>作者: Stephan Reitzenstein</w:t>
        <w:br/>
      </w:r>
      <w:r>
        <w:rPr>
          <w:rFonts w:ascii="Times New Roman" w:hAnsi="Times New Roman" w:eastAsia="宋体"/>
          <w:sz w:val="21"/>
        </w:rPr>
        <w:t xml:space="preserve">时间:  | </w:t>
      </w:r>
      <w:r>
        <w:t xml:space="preserve">链接: </w:t>
      </w:r>
      <w:hyperlink r:id="rId114">
        <w:r>
          <w:rPr>
            <w:rFonts w:ascii="Times New Roman" w:hAnsi="Times New Roman" w:eastAsia="宋体"/>
            <w:color w:val="0000FF"/>
            <w:sz w:val="21"/>
            <w:u w:val="single"/>
          </w:rPr>
          <w:t>https://doi.org/10.1021/acsphotonics.5c02303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471-481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471-481,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AlN/GaN 超晶格中的等离子体耦合纳米孔阵列实现超窄带 DUV 检测</w:t>
      </w:r>
    </w:p>
    <w:p>
      <w:r>
        <w:rPr>
          <w:rFonts w:ascii="Times New Roman" w:hAnsi="Times New Roman" w:eastAsia="宋体"/>
          <w:b/>
          <w:color w:val="003264"/>
          <w:sz w:val="24"/>
        </w:rPr>
        <w:t>Ultranarrow-Band DUV Detection Enabled by Plasmonic Coupled Nanohole Arrays in AlN/GaN Superlattices</w:t>
      </w:r>
    </w:p>
    <w:p>
      <w:r>
        <w:rPr>
          <w:rFonts w:ascii="Times New Roman" w:hAnsi="Times New Roman" w:eastAsia="宋体"/>
          <w:sz w:val="21"/>
        </w:rPr>
        <w:t>作者: Rong Zhang</w:t>
        <w:br/>
      </w:r>
      <w:r>
        <w:rPr>
          <w:rFonts w:ascii="Times New Roman" w:hAnsi="Times New Roman" w:eastAsia="宋体"/>
          <w:sz w:val="21"/>
        </w:rPr>
        <w:t xml:space="preserve">时间:  | </w:t>
      </w:r>
      <w:r>
        <w:t xml:space="preserve">链接: </w:t>
      </w:r>
      <w:hyperlink r:id="rId115">
        <w:r>
          <w:rPr>
            <w:rFonts w:ascii="Times New Roman" w:hAnsi="Times New Roman" w:eastAsia="宋体"/>
            <w:color w:val="0000FF"/>
            <w:sz w:val="21"/>
            <w:u w:val="single"/>
          </w:rPr>
          <w:t>https://doi.org/10.1021/acsphotonics.5c02297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461-470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461-470,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 BaTiO3 纳米粒子嵌入树脂的大面积全息超表面制造</w:t>
      </w:r>
    </w:p>
    <w:p>
      <w:r>
        <w:rPr>
          <w:rFonts w:ascii="Times New Roman" w:hAnsi="Times New Roman" w:eastAsia="宋体"/>
          <w:b/>
          <w:color w:val="003264"/>
          <w:sz w:val="24"/>
        </w:rPr>
        <w:t>Large-Area Fabrication of Holographic Metasurfaces Based on BaTiO3 Nanoparticle-Embedded Resins</w:t>
      </w:r>
    </w:p>
    <w:p>
      <w:r>
        <w:rPr>
          <w:rFonts w:ascii="Times New Roman" w:hAnsi="Times New Roman" w:eastAsia="宋体"/>
          <w:sz w:val="21"/>
        </w:rPr>
        <w:t>作者: Heon Lee</w:t>
        <w:br/>
      </w:r>
      <w:r>
        <w:rPr>
          <w:rFonts w:ascii="Times New Roman" w:hAnsi="Times New Roman" w:eastAsia="宋体"/>
          <w:sz w:val="21"/>
        </w:rPr>
        <w:t xml:space="preserve">时间:  | </w:t>
      </w:r>
      <w:r>
        <w:t xml:space="preserve">链接: </w:t>
      </w:r>
      <w:hyperlink r:id="rId116">
        <w:r>
          <w:rPr>
            <w:rFonts w:ascii="Times New Roman" w:hAnsi="Times New Roman" w:eastAsia="宋体"/>
            <w:color w:val="0000FF"/>
            <w:sz w:val="21"/>
            <w:u w:val="single"/>
          </w:rPr>
          <w:t>https://doi.org/10.1021/acsphotonics.5c02229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453-460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453-460,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具有光刻定义的垂直对称破缺的非局域超表面</w:t>
      </w:r>
    </w:p>
    <w:p>
      <w:r>
        <w:rPr>
          <w:rFonts w:ascii="Times New Roman" w:hAnsi="Times New Roman" w:eastAsia="宋体"/>
          <w:b/>
          <w:color w:val="003264"/>
          <w:sz w:val="24"/>
        </w:rPr>
        <w:t>Nonlocal Metasurfaces with Lithographically Defined Vertical Symmetry Breaking</w:t>
      </w:r>
    </w:p>
    <w:p>
      <w:r>
        <w:rPr>
          <w:rFonts w:ascii="Times New Roman" w:hAnsi="Times New Roman" w:eastAsia="宋体"/>
          <w:sz w:val="21"/>
        </w:rPr>
        <w:t>作者: Chloe F. Doiron</w:t>
        <w:br/>
      </w:r>
      <w:r>
        <w:rPr>
          <w:rFonts w:ascii="Times New Roman" w:hAnsi="Times New Roman" w:eastAsia="宋体"/>
          <w:sz w:val="21"/>
        </w:rPr>
        <w:t xml:space="preserve">时间:  | </w:t>
      </w:r>
      <w:r>
        <w:t xml:space="preserve">链接: </w:t>
      </w:r>
      <w:hyperlink r:id="rId117">
        <w:r>
          <w:rPr>
            <w:rFonts w:ascii="Times New Roman" w:hAnsi="Times New Roman" w:eastAsia="宋体"/>
            <w:color w:val="0000FF"/>
            <w:sz w:val="21"/>
            <w:u w:val="single"/>
          </w:rPr>
          <w:t>https://doi.org/10.1021/acsphotonics.5c02202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445-452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445-452,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利用半导体激光器中的分级尖峰动力学进行高速、节能的储层计算</w:t>
      </w:r>
    </w:p>
    <w:p>
      <w:r>
        <w:rPr>
          <w:rFonts w:ascii="Times New Roman" w:hAnsi="Times New Roman" w:eastAsia="宋体"/>
          <w:b/>
          <w:color w:val="003264"/>
          <w:sz w:val="24"/>
        </w:rPr>
        <w:t>Harnessing Graded-like Spiking Dynamics in Semiconductor Lasers for High-Speed and Energy-Efficient Reservoir Computing</w:t>
      </w:r>
    </w:p>
    <w:p>
      <w:r>
        <w:rPr>
          <w:rFonts w:ascii="Times New Roman" w:hAnsi="Times New Roman" w:eastAsia="宋体"/>
          <w:sz w:val="21"/>
        </w:rPr>
        <w:t>作者: Nianqiang Li</w:t>
        <w:br/>
      </w:r>
      <w:r>
        <w:rPr>
          <w:rFonts w:ascii="Times New Roman" w:hAnsi="Times New Roman" w:eastAsia="宋体"/>
          <w:sz w:val="21"/>
        </w:rPr>
        <w:t xml:space="preserve">时间:  | </w:t>
      </w:r>
      <w:r>
        <w:t xml:space="preserve">链接: </w:t>
      </w:r>
      <w:hyperlink r:id="rId118">
        <w:r>
          <w:rPr>
            <w:rFonts w:ascii="Times New Roman" w:hAnsi="Times New Roman" w:eastAsia="宋体"/>
            <w:color w:val="0000FF"/>
            <w:sz w:val="21"/>
            <w:u w:val="single"/>
          </w:rPr>
          <w:t>https://doi.org/10.1021/acsphotonics.5c02170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433-444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433-444,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高效的逐层处理的小分子供体/聚合物受体太阳能电池：形态依赖的电荷转移机制</w:t>
      </w:r>
    </w:p>
    <w:p>
      <w:r>
        <w:rPr>
          <w:rFonts w:ascii="Times New Roman" w:hAnsi="Times New Roman" w:eastAsia="宋体"/>
          <w:b/>
          <w:color w:val="003264"/>
          <w:sz w:val="24"/>
        </w:rPr>
        <w:t>Efficient Layer-by-Layer Processed Small-Molecule Donor/Polymer Acceptor Solar Cells: Morphology-Dependent Charge-Transfer Mechanisms</w:t>
      </w:r>
    </w:p>
    <w:p>
      <w:r>
        <w:rPr>
          <w:rFonts w:ascii="Times New Roman" w:hAnsi="Times New Roman" w:eastAsia="宋体"/>
          <w:sz w:val="21"/>
        </w:rPr>
        <w:t>作者: Hai-Qiao Wang</w:t>
        <w:br/>
      </w:r>
      <w:r>
        <w:rPr>
          <w:rFonts w:ascii="Times New Roman" w:hAnsi="Times New Roman" w:eastAsia="宋体"/>
          <w:sz w:val="21"/>
        </w:rPr>
        <w:t xml:space="preserve">时间:  | </w:t>
      </w:r>
      <w:r>
        <w:t xml:space="preserve">链接: </w:t>
      </w:r>
      <w:hyperlink r:id="rId119">
        <w:r>
          <w:rPr>
            <w:rFonts w:ascii="Times New Roman" w:hAnsi="Times New Roman" w:eastAsia="宋体"/>
            <w:color w:val="0000FF"/>
            <w:sz w:val="21"/>
            <w:u w:val="single"/>
          </w:rPr>
          <w:t>https://doi.org/10.1021/acsphotonics.5c02041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424-432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424-432,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基于界面设计的二维钙钛矿/CdSe II 型异质结的高响应度超快宽带光电探测器</w:t>
      </w:r>
    </w:p>
    <w:p>
      <w:r>
        <w:rPr>
          <w:rFonts w:ascii="Times New Roman" w:hAnsi="Times New Roman" w:eastAsia="宋体"/>
          <w:b/>
          <w:color w:val="003264"/>
          <w:sz w:val="24"/>
        </w:rPr>
        <w:t>Ultrafast-Broadband Photodetector with High Responsivity Based on an Interface-Engineered 2D Perovskite/CdSe Type-II Heterojunction</w:t>
      </w:r>
    </w:p>
    <w:p>
      <w:r>
        <w:rPr>
          <w:rFonts w:ascii="Times New Roman" w:hAnsi="Times New Roman" w:eastAsia="宋体"/>
          <w:sz w:val="21"/>
        </w:rPr>
        <w:t>作者: Yingkai Liu</w:t>
        <w:br/>
      </w:r>
      <w:r>
        <w:rPr>
          <w:rFonts w:ascii="Times New Roman" w:hAnsi="Times New Roman" w:eastAsia="宋体"/>
          <w:sz w:val="21"/>
        </w:rPr>
        <w:t xml:space="preserve">时间:  | </w:t>
      </w:r>
      <w:r>
        <w:t xml:space="preserve">链接: </w:t>
      </w:r>
      <w:hyperlink r:id="rId120">
        <w:r>
          <w:rPr>
            <w:rFonts w:ascii="Times New Roman" w:hAnsi="Times New Roman" w:eastAsia="宋体"/>
            <w:color w:val="0000FF"/>
            <w:sz w:val="21"/>
            <w:u w:val="single"/>
          </w:rPr>
          <w:t>https://doi.org/10.1021/acsphotonics.5c01983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413-423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413-423,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超灵敏MoS2/Cu@CuO混合异质结光电探测器</w:t>
      </w:r>
    </w:p>
    <w:p>
      <w:r>
        <w:rPr>
          <w:rFonts w:ascii="Times New Roman" w:hAnsi="Times New Roman" w:eastAsia="宋体"/>
          <w:b/>
          <w:color w:val="003264"/>
          <w:sz w:val="24"/>
        </w:rPr>
        <w:t>Ultrasensitive MoS2/Cu@CuO Hybrid Heterojunction Photodetector</w:t>
      </w:r>
    </w:p>
    <w:p>
      <w:r>
        <w:rPr>
          <w:rFonts w:ascii="Times New Roman" w:hAnsi="Times New Roman" w:eastAsia="宋体"/>
          <w:sz w:val="21"/>
        </w:rPr>
        <w:t>作者: Federico Rosei</w:t>
        <w:br/>
      </w:r>
      <w:r>
        <w:rPr>
          <w:rFonts w:ascii="Times New Roman" w:hAnsi="Times New Roman" w:eastAsia="宋体"/>
          <w:sz w:val="21"/>
        </w:rPr>
        <w:t xml:space="preserve">时间:  | </w:t>
      </w:r>
      <w:r>
        <w:t xml:space="preserve">链接: </w:t>
      </w:r>
      <w:hyperlink r:id="rId121">
        <w:r>
          <w:rPr>
            <w:rFonts w:ascii="Times New Roman" w:hAnsi="Times New Roman" w:eastAsia="宋体"/>
            <w:color w:val="0000FF"/>
            <w:sz w:val="21"/>
            <w:u w:val="single"/>
          </w:rPr>
          <w:t>https://doi.org/10.1021/acsphotonics.5c01864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403-412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403-412,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中心对称二维反铁磁体中异常表面磁偶极子产生的二次谐波</w:t>
      </w:r>
    </w:p>
    <w:p>
      <w:r>
        <w:rPr>
          <w:rFonts w:ascii="Times New Roman" w:hAnsi="Times New Roman" w:eastAsia="宋体"/>
          <w:b/>
          <w:color w:val="003264"/>
          <w:sz w:val="24"/>
        </w:rPr>
        <w:t>Abnormal Surface Magnetic-Dipole-Contributed Second Harmonic Generation in Centrosymmetric 2D Antiferromagnets</w:t>
      </w:r>
    </w:p>
    <w:p>
      <w:r>
        <w:rPr>
          <w:rFonts w:ascii="Times New Roman" w:hAnsi="Times New Roman" w:eastAsia="宋体"/>
          <w:sz w:val="21"/>
        </w:rPr>
        <w:t>作者: Yongbing Xu</w:t>
        <w:br/>
      </w:r>
      <w:r>
        <w:rPr>
          <w:rFonts w:ascii="Times New Roman" w:hAnsi="Times New Roman" w:eastAsia="宋体"/>
          <w:sz w:val="21"/>
        </w:rPr>
        <w:t xml:space="preserve">时间:  | </w:t>
      </w:r>
      <w:r>
        <w:t xml:space="preserve">链接: </w:t>
      </w:r>
      <w:hyperlink r:id="rId122">
        <w:r>
          <w:rPr>
            <w:rFonts w:ascii="Times New Roman" w:hAnsi="Times New Roman" w:eastAsia="宋体"/>
            <w:color w:val="0000FF"/>
            <w:sz w:val="21"/>
            <w:u w:val="single"/>
          </w:rPr>
          <w:t>https://doi.org/10.1021/acsphotonics.5c01844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394-402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394-402,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与引导超表面谐振器耦合的胶体纳米片中激子和 Trion 发射的模式和偏振选择性控制</w:t>
      </w:r>
    </w:p>
    <w:p>
      <w:r>
        <w:rPr>
          <w:rFonts w:ascii="Times New Roman" w:hAnsi="Times New Roman" w:eastAsia="宋体"/>
          <w:b/>
          <w:color w:val="003264"/>
          <w:sz w:val="24"/>
        </w:rPr>
        <w:t>Mode- and Polarization-Selective Control of Exciton and Trion Emission in Colloidal Nanoplatelets Coupled to Guided Metasurface Resonators</w:t>
      </w:r>
    </w:p>
    <w:p>
      <w:r>
        <w:rPr>
          <w:rFonts w:ascii="Times New Roman" w:hAnsi="Times New Roman" w:eastAsia="宋体"/>
          <w:sz w:val="21"/>
        </w:rPr>
        <w:t>作者: Jaydeep K. Basu</w:t>
        <w:br/>
      </w:r>
      <w:r>
        <w:rPr>
          <w:rFonts w:ascii="Times New Roman" w:hAnsi="Times New Roman" w:eastAsia="宋体"/>
          <w:sz w:val="21"/>
        </w:rPr>
        <w:t xml:space="preserve">时间:  | </w:t>
      </w:r>
      <w:r>
        <w:t xml:space="preserve">链接: </w:t>
      </w:r>
      <w:hyperlink r:id="rId123">
        <w:r>
          <w:rPr>
            <w:rFonts w:ascii="Times New Roman" w:hAnsi="Times New Roman" w:eastAsia="宋体"/>
            <w:color w:val="0000FF"/>
            <w:sz w:val="21"/>
            <w:u w:val="single"/>
          </w:rPr>
          <w:t>https://doi.org/10.1021/acsphotonics.5c01774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385-393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385-393,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硅光学相控阵的相干合成以增强功率和孔径</w:t>
      </w:r>
    </w:p>
    <w:p>
      <w:r>
        <w:rPr>
          <w:rFonts w:ascii="Times New Roman" w:hAnsi="Times New Roman" w:eastAsia="宋体"/>
          <w:b/>
          <w:color w:val="003264"/>
          <w:sz w:val="24"/>
        </w:rPr>
        <w:t>Coherent Synthesis of Silicon Optical Phased Arrays toward Enhanced Power and Aperture</w:t>
      </w:r>
    </w:p>
    <w:p>
      <w:r>
        <w:rPr>
          <w:rFonts w:ascii="Times New Roman" w:hAnsi="Times New Roman" w:eastAsia="宋体"/>
          <w:sz w:val="21"/>
        </w:rPr>
        <w:t>作者: Kai Wei</w:t>
        <w:br/>
      </w:r>
      <w:r>
        <w:rPr>
          <w:rFonts w:ascii="Times New Roman" w:hAnsi="Times New Roman" w:eastAsia="宋体"/>
          <w:sz w:val="21"/>
        </w:rPr>
        <w:t xml:space="preserve">时间:  | </w:t>
      </w:r>
      <w:r>
        <w:t xml:space="preserve">链接: </w:t>
      </w:r>
      <w:hyperlink r:id="rId124">
        <w:r>
          <w:rPr>
            <w:rFonts w:ascii="Times New Roman" w:hAnsi="Times New Roman" w:eastAsia="宋体"/>
            <w:color w:val="0000FF"/>
            <w:sz w:val="21"/>
            <w:u w:val="single"/>
          </w:rPr>
          <w:t>https://doi.org/10.1021/acsphotonics.5c01389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373-384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373-384,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使用扩散模型进行光子器件的物理引导和制造感知逆向设计</w:t>
      </w:r>
    </w:p>
    <w:p>
      <w:r>
        <w:rPr>
          <w:rFonts w:ascii="Times New Roman" w:hAnsi="Times New Roman" w:eastAsia="宋体"/>
          <w:b/>
          <w:color w:val="003264"/>
          <w:sz w:val="24"/>
        </w:rPr>
        <w:t>Physics-Guided and Fabrication-Aware Inverse Design of Photonic Devices Using Diffusion Models</w:t>
      </w:r>
    </w:p>
    <w:p>
      <w:r>
        <w:rPr>
          <w:rFonts w:ascii="Times New Roman" w:hAnsi="Times New Roman" w:eastAsia="宋体"/>
          <w:sz w:val="21"/>
        </w:rPr>
        <w:t>作者: Haejun Chung</w:t>
        <w:br/>
      </w:r>
      <w:r>
        <w:rPr>
          <w:rFonts w:ascii="Times New Roman" w:hAnsi="Times New Roman" w:eastAsia="宋体"/>
          <w:sz w:val="21"/>
        </w:rPr>
        <w:t xml:space="preserve">时间:  | </w:t>
      </w:r>
      <w:r>
        <w:t xml:space="preserve">链接: </w:t>
      </w:r>
      <w:hyperlink r:id="rId125">
        <w:r>
          <w:rPr>
            <w:rFonts w:ascii="Times New Roman" w:hAnsi="Times New Roman" w:eastAsia="宋体"/>
            <w:color w:val="0000FF"/>
            <w:sz w:val="21"/>
            <w:u w:val="single"/>
          </w:rPr>
          <w:t>https://doi.org/10.1021/acsphotonics.5c00993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363-372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363-372,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超薄双波段极化超表面实现稳健的远红外检测</w:t>
      </w:r>
    </w:p>
    <w:p>
      <w:r>
        <w:rPr>
          <w:rFonts w:ascii="Times New Roman" w:hAnsi="Times New Roman" w:eastAsia="宋体"/>
          <w:b/>
          <w:color w:val="003264"/>
          <w:sz w:val="24"/>
        </w:rPr>
        <w:t>Ultrathin Dual-Band Polaritonic Metasurface Enabling Robust Far-Infrared Detection</w:t>
      </w:r>
    </w:p>
    <w:p>
      <w:r>
        <w:rPr>
          <w:rFonts w:ascii="Times New Roman" w:hAnsi="Times New Roman" w:eastAsia="宋体"/>
          <w:sz w:val="21"/>
        </w:rPr>
        <w:t>作者: Jia-Yue Yang</w:t>
        <w:br/>
      </w:r>
      <w:r>
        <w:rPr>
          <w:rFonts w:ascii="Times New Roman" w:hAnsi="Times New Roman" w:eastAsia="宋体"/>
          <w:sz w:val="21"/>
        </w:rPr>
        <w:t xml:space="preserve">时间:  | </w:t>
      </w:r>
      <w:r>
        <w:t xml:space="preserve">链接: </w:t>
      </w:r>
      <w:hyperlink r:id="rId99">
        <w:r>
          <w:rPr>
            <w:rFonts w:ascii="Times New Roman" w:hAnsi="Times New Roman" w:eastAsia="宋体"/>
            <w:color w:val="0000FF"/>
            <w:sz w:val="21"/>
            <w:u w:val="single"/>
          </w:rPr>
          <w:t>https://doi.org/10.1021/acsphotonics.5c02761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614-623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614-623,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通过相干像差传感的自适应光学辅助大视场结构照明显微镜</w:t>
      </w:r>
    </w:p>
    <w:p>
      <w:r>
        <w:rPr>
          <w:rFonts w:ascii="Times New Roman" w:hAnsi="Times New Roman" w:eastAsia="宋体"/>
          <w:b/>
          <w:color w:val="003264"/>
          <w:sz w:val="24"/>
        </w:rPr>
        <w:t>Adaptive Optics-Assisted Large-Field Structured Illumination Microscopy via Coherent Aberration Sensing</w:t>
      </w:r>
    </w:p>
    <w:p>
      <w:r>
        <w:rPr>
          <w:rFonts w:ascii="Times New Roman" w:hAnsi="Times New Roman" w:eastAsia="宋体"/>
          <w:sz w:val="21"/>
        </w:rPr>
        <w:t>作者: Heng Mao</w:t>
        <w:br/>
      </w:r>
      <w:r>
        <w:rPr>
          <w:rFonts w:ascii="Times New Roman" w:hAnsi="Times New Roman" w:eastAsia="宋体"/>
          <w:sz w:val="21"/>
        </w:rPr>
        <w:t xml:space="preserve">时间:  | </w:t>
      </w:r>
      <w:r>
        <w:t xml:space="preserve">链接: </w:t>
      </w:r>
      <w:hyperlink r:id="rId100">
        <w:r>
          <w:rPr>
            <w:rFonts w:ascii="Times New Roman" w:hAnsi="Times New Roman" w:eastAsia="宋体"/>
            <w:color w:val="0000FF"/>
            <w:sz w:val="21"/>
            <w:u w:val="single"/>
          </w:rPr>
          <w:t>https://doi.org/10.1021/acsphotonics.5c02743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601-613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601-613,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用于光动力治疗监测的小鼠苯并卟啉摄取和单线态氧生成的体内评估</w:t>
      </w:r>
    </w:p>
    <w:p>
      <w:r>
        <w:rPr>
          <w:rFonts w:ascii="Times New Roman" w:hAnsi="Times New Roman" w:eastAsia="宋体"/>
          <w:b/>
          <w:color w:val="003264"/>
          <w:sz w:val="24"/>
        </w:rPr>
        <w:t>In Vivo Assessment of Benzoporphyrin Uptake and Singlet Oxygen Generation in Mice for Photodynamic Therapy Monitoring</w:t>
      </w:r>
    </w:p>
    <w:p>
      <w:r>
        <w:rPr>
          <w:rFonts w:ascii="Times New Roman" w:hAnsi="Times New Roman" w:eastAsia="宋体"/>
          <w:sz w:val="21"/>
        </w:rPr>
        <w:t>作者: Robert H. Hadfield</w:t>
        <w:br/>
      </w:r>
      <w:r>
        <w:rPr>
          <w:rFonts w:ascii="Times New Roman" w:hAnsi="Times New Roman" w:eastAsia="宋体"/>
          <w:sz w:val="21"/>
        </w:rPr>
        <w:t xml:space="preserve">时间:  | </w:t>
      </w:r>
      <w:r>
        <w:t xml:space="preserve">链接: </w:t>
      </w:r>
      <w:hyperlink r:id="rId101">
        <w:r>
          <w:rPr>
            <w:rFonts w:ascii="Times New Roman" w:hAnsi="Times New Roman" w:eastAsia="宋体"/>
            <w:color w:val="0000FF"/>
            <w:sz w:val="21"/>
            <w:u w:val="single"/>
          </w:rPr>
          <w:t>https://doi.org/10.1021/acsphotonics.5c02685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592-600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592-600,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解锁和控制中心对称狄拉克半金属中的高效二阶非线性太赫兹光电流</w:t>
      </w:r>
    </w:p>
    <w:p>
      <w:r>
        <w:rPr>
          <w:rFonts w:ascii="Times New Roman" w:hAnsi="Times New Roman" w:eastAsia="宋体"/>
          <w:b/>
          <w:color w:val="003264"/>
          <w:sz w:val="24"/>
        </w:rPr>
        <w:t>Unlocking and Controlling Efficient Second-Order Nonlinear Terahertz Photocurrents in Centrosymmetric Dirac Semimetals</w:t>
      </w:r>
    </w:p>
    <w:p>
      <w:r>
        <w:rPr>
          <w:rFonts w:ascii="Times New Roman" w:hAnsi="Times New Roman" w:eastAsia="宋体"/>
          <w:sz w:val="21"/>
        </w:rPr>
        <w:t>作者: Guohong Ma</w:t>
        <w:br/>
      </w:r>
      <w:r>
        <w:rPr>
          <w:rFonts w:ascii="Times New Roman" w:hAnsi="Times New Roman" w:eastAsia="宋体"/>
          <w:sz w:val="21"/>
        </w:rPr>
        <w:t xml:space="preserve">时间:  | </w:t>
      </w:r>
      <w:r>
        <w:t xml:space="preserve">链接: </w:t>
      </w:r>
      <w:hyperlink r:id="rId102">
        <w:r>
          <w:rPr>
            <w:rFonts w:ascii="Times New Roman" w:hAnsi="Times New Roman" w:eastAsia="宋体"/>
            <w:color w:val="0000FF"/>
            <w:sz w:val="21"/>
            <w:u w:val="single"/>
          </w:rPr>
          <w:t>https://doi.org/10.1021/acsphotonics.5c02677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582-591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582-591,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非线性超表面中饱和动力学的原位跟踪</w:t>
      </w:r>
    </w:p>
    <w:p>
      <w:r>
        <w:rPr>
          <w:rFonts w:ascii="Times New Roman" w:hAnsi="Times New Roman" w:eastAsia="宋体"/>
          <w:b/>
          <w:color w:val="003264"/>
          <w:sz w:val="24"/>
        </w:rPr>
        <w:t>In Situ Tracking of Saturation Dynamics in Nonlinear Metasurfaces</w:t>
      </w:r>
    </w:p>
    <w:p>
      <w:r>
        <w:rPr>
          <w:rFonts w:ascii="Times New Roman" w:hAnsi="Times New Roman" w:eastAsia="宋体"/>
          <w:sz w:val="21"/>
        </w:rPr>
        <w:t>作者: Jingjun Xu</w:t>
        <w:br/>
      </w:r>
      <w:r>
        <w:rPr>
          <w:rFonts w:ascii="Times New Roman" w:hAnsi="Times New Roman" w:eastAsia="宋体"/>
          <w:sz w:val="21"/>
        </w:rPr>
        <w:t xml:space="preserve">时间:  | </w:t>
      </w:r>
      <w:r>
        <w:t xml:space="preserve">链接: </w:t>
      </w:r>
      <w:hyperlink r:id="rId103">
        <w:r>
          <w:rPr>
            <w:rFonts w:ascii="Times New Roman" w:hAnsi="Times New Roman" w:eastAsia="宋体"/>
            <w:color w:val="0000FF"/>
            <w:sz w:val="21"/>
            <w:u w:val="single"/>
          </w:rPr>
          <w:t>https://doi.org/10.1021/acsphotonics.5c02587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576-581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576-581,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通过离子对配体对硫化铅量子点进行双面钝化以实现高性能近红外光电探测器</w:t>
      </w:r>
    </w:p>
    <w:p>
      <w:r>
        <w:rPr>
          <w:rFonts w:ascii="Times New Roman" w:hAnsi="Times New Roman" w:eastAsia="宋体"/>
          <w:b/>
          <w:color w:val="003264"/>
          <w:sz w:val="24"/>
        </w:rPr>
        <w:t>Dual-Facet Passivation of Lead Sulfide Quantum Dots via an Ion-Pair Ligand toward High-Performance Near-Infrared Photodetectors</w:t>
      </w:r>
    </w:p>
    <w:p>
      <w:r>
        <w:rPr>
          <w:rFonts w:ascii="Times New Roman" w:hAnsi="Times New Roman" w:eastAsia="宋体"/>
          <w:sz w:val="21"/>
        </w:rPr>
        <w:t>作者: Liang-Sheng Liao</w:t>
        <w:br/>
      </w:r>
      <w:r>
        <w:rPr>
          <w:rFonts w:ascii="Times New Roman" w:hAnsi="Times New Roman" w:eastAsia="宋体"/>
          <w:sz w:val="21"/>
        </w:rPr>
        <w:t xml:space="preserve">时间:  | </w:t>
      </w:r>
      <w:r>
        <w:t xml:space="preserve">链接: </w:t>
      </w:r>
      <w:hyperlink r:id="rId104">
        <w:r>
          <w:rPr>
            <w:rFonts w:ascii="Times New Roman" w:hAnsi="Times New Roman" w:eastAsia="宋体"/>
            <w:color w:val="0000FF"/>
            <w:sz w:val="21"/>
            <w:u w:val="single"/>
          </w:rPr>
          <w:t>https://doi.org/10.1021/acsphotonics.5c02548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567-575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567-575,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非局域超表面连续体中束缚态的反常自发发射增强</w:t>
      </w:r>
    </w:p>
    <w:p>
      <w:r>
        <w:rPr>
          <w:rFonts w:ascii="Times New Roman" w:hAnsi="Times New Roman" w:eastAsia="宋体"/>
          <w:b/>
          <w:color w:val="003264"/>
          <w:sz w:val="24"/>
        </w:rPr>
        <w:t>Anomalous Spontaneous Emission Enhancement by Bound States in the Continuum in Nonlocal Metasurfaces</w:t>
      </w:r>
    </w:p>
    <w:p>
      <w:r>
        <w:rPr>
          <w:rFonts w:ascii="Times New Roman" w:hAnsi="Times New Roman" w:eastAsia="宋体"/>
          <w:sz w:val="21"/>
        </w:rPr>
        <w:t>作者: Wei Wang</w:t>
        <w:br/>
      </w:r>
      <w:r>
        <w:rPr>
          <w:rFonts w:ascii="Times New Roman" w:hAnsi="Times New Roman" w:eastAsia="宋体"/>
          <w:sz w:val="21"/>
        </w:rPr>
        <w:t xml:space="preserve">时间:  | </w:t>
      </w:r>
      <w:r>
        <w:t xml:space="preserve">链接: </w:t>
      </w:r>
      <w:hyperlink r:id="rId105">
        <w:r>
          <w:rPr>
            <w:rFonts w:ascii="Times New Roman" w:hAnsi="Times New Roman" w:eastAsia="宋体"/>
            <w:color w:val="0000FF"/>
            <w:sz w:val="21"/>
            <w:u w:val="single"/>
          </w:rPr>
          <w:t>https://doi.org/10.1021/acsphotonics.5c02535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560-566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560-566,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用于昆虫眼视觉系统的仿生复眼工程</w:t>
      </w:r>
    </w:p>
    <w:p>
      <w:r>
        <w:rPr>
          <w:rFonts w:ascii="Times New Roman" w:hAnsi="Times New Roman" w:eastAsia="宋体"/>
          <w:b/>
          <w:color w:val="003264"/>
          <w:sz w:val="24"/>
        </w:rPr>
        <w:t>Engineering Biomimetic Compound Eyes for Insect-Eye Visual Systems</w:t>
      </w:r>
    </w:p>
    <w:p>
      <w:r>
        <w:rPr>
          <w:rFonts w:ascii="Times New Roman" w:hAnsi="Times New Roman" w:eastAsia="宋体"/>
          <w:sz w:val="21"/>
        </w:rPr>
        <w:t>作者: Dawei Zhang</w:t>
        <w:br/>
      </w:r>
      <w:r>
        <w:rPr>
          <w:rFonts w:ascii="Times New Roman" w:hAnsi="Times New Roman" w:eastAsia="宋体"/>
          <w:sz w:val="21"/>
        </w:rPr>
        <w:t xml:space="preserve">时间:  | </w:t>
      </w:r>
      <w:r>
        <w:t xml:space="preserve">链接: </w:t>
      </w:r>
      <w:hyperlink r:id="rId106">
        <w:r>
          <w:rPr>
            <w:rFonts w:ascii="Times New Roman" w:hAnsi="Times New Roman" w:eastAsia="宋体"/>
            <w:color w:val="0000FF"/>
            <w:sz w:val="21"/>
            <w:u w:val="single"/>
          </w:rPr>
          <w:t>https://doi.org/10.1021/acsphotonics.5c02483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549-559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549-559,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用于高效发光二极管的降维钙钛矿的环保且空气兼容的制造</w:t>
      </w:r>
    </w:p>
    <w:p>
      <w:r>
        <w:rPr>
          <w:rFonts w:ascii="Times New Roman" w:hAnsi="Times New Roman" w:eastAsia="宋体"/>
          <w:b/>
          <w:color w:val="003264"/>
          <w:sz w:val="24"/>
        </w:rPr>
        <w:t>Eco-Friendly and Air-Compatible Fabrication of Reduced-Dimensional Perovskites for High-Efficiency Light-Emitting Diodes</w:t>
      </w:r>
    </w:p>
    <w:p>
      <w:r>
        <w:rPr>
          <w:rFonts w:ascii="Times New Roman" w:hAnsi="Times New Roman" w:eastAsia="宋体"/>
          <w:sz w:val="21"/>
        </w:rPr>
        <w:t>作者: Dongxin Ma</w:t>
        <w:br/>
      </w:r>
      <w:r>
        <w:rPr>
          <w:rFonts w:ascii="Times New Roman" w:hAnsi="Times New Roman" w:eastAsia="宋体"/>
          <w:sz w:val="21"/>
        </w:rPr>
        <w:t xml:space="preserve">时间:  | </w:t>
      </w:r>
      <w:r>
        <w:t xml:space="preserve">链接: </w:t>
      </w:r>
      <w:hyperlink r:id="rId107">
        <w:r>
          <w:rPr>
            <w:rFonts w:ascii="Times New Roman" w:hAnsi="Times New Roman" w:eastAsia="宋体"/>
            <w:color w:val="0000FF"/>
            <w:sz w:val="21"/>
            <w:u w:val="single"/>
          </w:rPr>
          <w:t>https://doi.org/10.1021/acsphotonics.5c02477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542-548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542-548,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基于衍射神经网络的片上集成超紧凑微型光学逻辑运算</w:t>
      </w:r>
    </w:p>
    <w:p>
      <w:r>
        <w:rPr>
          <w:rFonts w:ascii="Times New Roman" w:hAnsi="Times New Roman" w:eastAsia="宋体"/>
          <w:b/>
          <w:color w:val="003264"/>
          <w:sz w:val="24"/>
        </w:rPr>
        <w:t>On-Chip Integrated Ultra-Compact Microscale Optical Logic Operations Based on Diffractive Neural Networks</w:t>
      </w:r>
    </w:p>
    <w:p>
      <w:r>
        <w:rPr>
          <w:rFonts w:ascii="Times New Roman" w:hAnsi="Times New Roman" w:eastAsia="宋体"/>
          <w:sz w:val="21"/>
        </w:rPr>
        <w:t>作者: Yinan Zhang</w:t>
        <w:br/>
      </w:r>
      <w:r>
        <w:rPr>
          <w:rFonts w:ascii="Times New Roman" w:hAnsi="Times New Roman" w:eastAsia="宋体"/>
          <w:sz w:val="21"/>
        </w:rPr>
        <w:t xml:space="preserve">时间:  | </w:t>
      </w:r>
      <w:r>
        <w:t xml:space="preserve">链接: </w:t>
      </w:r>
      <w:hyperlink r:id="rId108">
        <w:r>
          <w:rPr>
            <w:rFonts w:ascii="Times New Roman" w:hAnsi="Times New Roman" w:eastAsia="宋体"/>
            <w:color w:val="0000FF"/>
            <w:sz w:val="21"/>
            <w:u w:val="single"/>
          </w:rPr>
          <w:t>https://doi.org/10.1021/acsphotonics.5c02472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534-541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534-541,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用于双模态成像的高度集成光纤传感器：提高发电效率和带宽</w:t>
      </w:r>
    </w:p>
    <w:p>
      <w:r>
        <w:rPr>
          <w:rFonts w:ascii="Times New Roman" w:hAnsi="Times New Roman" w:eastAsia="宋体"/>
          <w:b/>
          <w:color w:val="003264"/>
          <w:sz w:val="24"/>
        </w:rPr>
        <w:t>Highly Integrated Fiber-Optic Transducer for Dual-Modality Imaging: Advancing Generating Efficiency and Bandwidth</w:t>
      </w:r>
    </w:p>
    <w:p>
      <w:r>
        <w:rPr>
          <w:rFonts w:ascii="Times New Roman" w:hAnsi="Times New Roman" w:eastAsia="宋体"/>
          <w:sz w:val="21"/>
        </w:rPr>
        <w:t>作者: Qizhen Sun</w:t>
        <w:br/>
      </w:r>
      <w:r>
        <w:rPr>
          <w:rFonts w:ascii="Times New Roman" w:hAnsi="Times New Roman" w:eastAsia="宋体"/>
          <w:sz w:val="21"/>
        </w:rPr>
        <w:t xml:space="preserve">时间:  | </w:t>
      </w:r>
      <w:r>
        <w:t xml:space="preserve">链接: </w:t>
      </w:r>
      <w:hyperlink r:id="rId109">
        <w:r>
          <w:rPr>
            <w:rFonts w:ascii="Times New Roman" w:hAnsi="Times New Roman" w:eastAsia="宋体"/>
            <w:color w:val="0000FF"/>
            <w:sz w:val="21"/>
            <w:u w:val="single"/>
          </w:rPr>
          <w:t>https://doi.org/10.1021/acsphotonics.5c02463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524-533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524-533,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热稳定孤子微梳中的深度学习状态分类</w:t>
      </w:r>
    </w:p>
    <w:p>
      <w:r>
        <w:rPr>
          <w:rFonts w:ascii="Times New Roman" w:hAnsi="Times New Roman" w:eastAsia="宋体"/>
          <w:b/>
          <w:color w:val="003264"/>
          <w:sz w:val="24"/>
        </w:rPr>
        <w:t>Deep-Learning-Enabled State Classification in Thermally Stabilized Soliton Microcombs</w:t>
      </w:r>
    </w:p>
    <w:p>
      <w:r>
        <w:rPr>
          <w:rFonts w:ascii="Times New Roman" w:hAnsi="Times New Roman" w:eastAsia="宋体"/>
          <w:sz w:val="21"/>
        </w:rPr>
        <w:t>作者: Liandong Yu</w:t>
        <w:br/>
      </w:r>
      <w:r>
        <w:rPr>
          <w:rFonts w:ascii="Times New Roman" w:hAnsi="Times New Roman" w:eastAsia="宋体"/>
          <w:sz w:val="21"/>
        </w:rPr>
        <w:t xml:space="preserve">时间:  | </w:t>
      </w:r>
      <w:r>
        <w:t xml:space="preserve">链接: </w:t>
      </w:r>
      <w:hyperlink r:id="rId110">
        <w:r>
          <w:rPr>
            <w:rFonts w:ascii="Times New Roman" w:hAnsi="Times New Roman" w:eastAsia="宋体"/>
            <w:color w:val="0000FF"/>
            <w:sz w:val="21"/>
            <w:u w:val="single"/>
          </w:rPr>
          <w:t>https://doi.org/10.1021/acsphotonics.5c02366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510-523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510-523,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通过氟离子注入钝化环设计增强 InGaN 基 Micro-LED 阵列的性能</w:t>
      </w:r>
    </w:p>
    <w:p>
      <w:r>
        <w:rPr>
          <w:rFonts w:ascii="Times New Roman" w:hAnsi="Times New Roman" w:eastAsia="宋体"/>
          <w:b/>
          <w:color w:val="003264"/>
          <w:sz w:val="24"/>
        </w:rPr>
        <w:t>Enhancing the Performance of InGaN-Based Micro-LED Arrays via Fluorine Ion Implantation Passivation Ring Design</w:t>
      </w:r>
    </w:p>
    <w:p>
      <w:r>
        <w:rPr>
          <w:rFonts w:ascii="Times New Roman" w:hAnsi="Times New Roman" w:eastAsia="宋体"/>
          <w:sz w:val="21"/>
        </w:rPr>
        <w:t>作者: Baoshun Zhang</w:t>
        <w:br/>
      </w:r>
      <w:r>
        <w:rPr>
          <w:rFonts w:ascii="Times New Roman" w:hAnsi="Times New Roman" w:eastAsia="宋体"/>
          <w:sz w:val="21"/>
        </w:rPr>
        <w:t xml:space="preserve">时间:  | </w:t>
      </w:r>
      <w:r>
        <w:t xml:space="preserve">链接: </w:t>
      </w:r>
      <w:hyperlink r:id="rId111">
        <w:r>
          <w:rPr>
            <w:rFonts w:ascii="Times New Roman" w:hAnsi="Times New Roman" w:eastAsia="宋体"/>
            <w:color w:val="0000FF"/>
            <w:sz w:val="21"/>
            <w:u w:val="single"/>
          </w:rPr>
          <w:t>https://doi.org/10.1021/acsphotonics.5c02363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501-509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501-509,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无毒超小量子点为汽车光伏发电提供可扩展的发光太阳能聚光器</w:t>
      </w:r>
    </w:p>
    <w:p>
      <w:r>
        <w:rPr>
          <w:rFonts w:ascii="Times New Roman" w:hAnsi="Times New Roman" w:eastAsia="宋体"/>
          <w:b/>
          <w:color w:val="003264"/>
          <w:sz w:val="24"/>
        </w:rPr>
        <w:t>Nontoxic Ultrasmall Quantum Dots Enable Scalable Luminescent Solar Concentrators for Vehicle Photovoltaics</w:t>
      </w:r>
    </w:p>
    <w:p>
      <w:r>
        <w:rPr>
          <w:rFonts w:ascii="Times New Roman" w:hAnsi="Times New Roman" w:eastAsia="宋体"/>
          <w:sz w:val="21"/>
        </w:rPr>
        <w:t>作者: Xiao Luo</w:t>
        <w:br/>
      </w:r>
      <w:r>
        <w:rPr>
          <w:rFonts w:ascii="Times New Roman" w:hAnsi="Times New Roman" w:eastAsia="宋体"/>
          <w:sz w:val="21"/>
        </w:rPr>
        <w:t xml:space="preserve">时间:  | </w:t>
      </w:r>
      <w:r>
        <w:t xml:space="preserve">链接: </w:t>
      </w:r>
      <w:hyperlink r:id="rId112">
        <w:r>
          <w:rPr>
            <w:rFonts w:ascii="Times New Roman" w:hAnsi="Times New Roman" w:eastAsia="宋体"/>
            <w:color w:val="0000FF"/>
            <w:sz w:val="21"/>
            <w:u w:val="single"/>
          </w:rPr>
          <w:t>https://doi.org/10.1021/acsphotonics.5c02360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489-500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489-500,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磁流变微腔中的电磁感应吸收可实现精确的磁滞传感</w:t>
      </w:r>
    </w:p>
    <w:p>
      <w:r>
        <w:rPr>
          <w:rFonts w:ascii="Times New Roman" w:hAnsi="Times New Roman" w:eastAsia="宋体"/>
          <w:b/>
          <w:color w:val="003264"/>
          <w:sz w:val="24"/>
        </w:rPr>
        <w:t>Electromagnetically Induced Absorption in Magnetorheological Microcavities Enables Precise Hysteresis Sensing</w:t>
      </w:r>
    </w:p>
    <w:p>
      <w:r>
        <w:rPr>
          <w:rFonts w:ascii="Times New Roman" w:hAnsi="Times New Roman" w:eastAsia="宋体"/>
          <w:sz w:val="21"/>
        </w:rPr>
        <w:t>作者: Lin Zhang</w:t>
        <w:br/>
      </w:r>
      <w:r>
        <w:rPr>
          <w:rFonts w:ascii="Times New Roman" w:hAnsi="Times New Roman" w:eastAsia="宋体"/>
          <w:sz w:val="21"/>
        </w:rPr>
        <w:t xml:space="preserve">时间:  | </w:t>
      </w:r>
      <w:r>
        <w:t xml:space="preserve">链接: </w:t>
      </w:r>
      <w:hyperlink r:id="rId113">
        <w:r>
          <w:rPr>
            <w:rFonts w:ascii="Times New Roman" w:hAnsi="Times New Roman" w:eastAsia="宋体"/>
            <w:color w:val="0000FF"/>
            <w:sz w:val="21"/>
            <w:u w:val="single"/>
          </w:rPr>
          <w:t>https://doi.org/10.1021/acsphotonics.5c02347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482-488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482-488,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用于集成量子光子学的具有局部密度变化的位置控制 InGaAs 量子点的埋置应力源工程</w:t>
      </w:r>
    </w:p>
    <w:p>
      <w:r>
        <w:rPr>
          <w:rFonts w:ascii="Times New Roman" w:hAnsi="Times New Roman" w:eastAsia="宋体"/>
          <w:b/>
          <w:color w:val="003264"/>
          <w:sz w:val="24"/>
        </w:rPr>
        <w:t>Buried Stressor Engineering for Position-Controlled InGaAs Quantum Dots with Local Density Variation for Integrated Quantum Photonics</w:t>
      </w:r>
    </w:p>
    <w:p>
      <w:r>
        <w:rPr>
          <w:rFonts w:ascii="Times New Roman" w:hAnsi="Times New Roman" w:eastAsia="宋体"/>
          <w:sz w:val="21"/>
        </w:rPr>
        <w:t>作者: Stephan Reitzenstein</w:t>
        <w:br/>
      </w:r>
      <w:r>
        <w:rPr>
          <w:rFonts w:ascii="Times New Roman" w:hAnsi="Times New Roman" w:eastAsia="宋体"/>
          <w:sz w:val="21"/>
        </w:rPr>
        <w:t xml:space="preserve">时间:  | </w:t>
      </w:r>
      <w:r>
        <w:t xml:space="preserve">链接: </w:t>
      </w:r>
      <w:hyperlink r:id="rId114">
        <w:r>
          <w:rPr>
            <w:rFonts w:ascii="Times New Roman" w:hAnsi="Times New Roman" w:eastAsia="宋体"/>
            <w:color w:val="0000FF"/>
            <w:sz w:val="21"/>
            <w:u w:val="single"/>
          </w:rPr>
          <w:t>https://doi.org/10.1021/acsphotonics.5c02303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471-481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471-481,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AlN/GaN 超晶格中的等离子体耦合纳米孔阵列实现超窄带 DUV 检测</w:t>
      </w:r>
    </w:p>
    <w:p>
      <w:r>
        <w:rPr>
          <w:rFonts w:ascii="Times New Roman" w:hAnsi="Times New Roman" w:eastAsia="宋体"/>
          <w:b/>
          <w:color w:val="003264"/>
          <w:sz w:val="24"/>
        </w:rPr>
        <w:t>Ultranarrow-Band DUV Detection Enabled by Plasmonic Coupled Nanohole Arrays in AlN/GaN Superlattices</w:t>
      </w:r>
    </w:p>
    <w:p>
      <w:r>
        <w:rPr>
          <w:rFonts w:ascii="Times New Roman" w:hAnsi="Times New Roman" w:eastAsia="宋体"/>
          <w:sz w:val="21"/>
        </w:rPr>
        <w:t>作者: Rong Zhang</w:t>
        <w:br/>
      </w:r>
      <w:r>
        <w:rPr>
          <w:rFonts w:ascii="Times New Roman" w:hAnsi="Times New Roman" w:eastAsia="宋体"/>
          <w:sz w:val="21"/>
        </w:rPr>
        <w:t xml:space="preserve">时间:  | </w:t>
      </w:r>
      <w:r>
        <w:t xml:space="preserve">链接: </w:t>
      </w:r>
      <w:hyperlink r:id="rId115">
        <w:r>
          <w:rPr>
            <w:rFonts w:ascii="Times New Roman" w:hAnsi="Times New Roman" w:eastAsia="宋体"/>
            <w:color w:val="0000FF"/>
            <w:sz w:val="21"/>
            <w:u w:val="single"/>
          </w:rPr>
          <w:t>https://doi.org/10.1021/acsphotonics.5c02297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461-470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461-470,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 BaTiO3 纳米粒子嵌入树脂的大面积全息超表面制造</w:t>
      </w:r>
    </w:p>
    <w:p>
      <w:r>
        <w:rPr>
          <w:rFonts w:ascii="Times New Roman" w:hAnsi="Times New Roman" w:eastAsia="宋体"/>
          <w:b/>
          <w:color w:val="003264"/>
          <w:sz w:val="24"/>
        </w:rPr>
        <w:t>Large-Area Fabrication of Holographic Metasurfaces Based on BaTiO3 Nanoparticle-Embedded Resins</w:t>
      </w:r>
    </w:p>
    <w:p>
      <w:r>
        <w:rPr>
          <w:rFonts w:ascii="Times New Roman" w:hAnsi="Times New Roman" w:eastAsia="宋体"/>
          <w:sz w:val="21"/>
        </w:rPr>
        <w:t>作者: Heon Lee</w:t>
        <w:br/>
      </w:r>
      <w:r>
        <w:rPr>
          <w:rFonts w:ascii="Times New Roman" w:hAnsi="Times New Roman" w:eastAsia="宋体"/>
          <w:sz w:val="21"/>
        </w:rPr>
        <w:t xml:space="preserve">时间:  | </w:t>
      </w:r>
      <w:r>
        <w:t xml:space="preserve">链接: </w:t>
      </w:r>
      <w:hyperlink r:id="rId116">
        <w:r>
          <w:rPr>
            <w:rFonts w:ascii="Times New Roman" w:hAnsi="Times New Roman" w:eastAsia="宋体"/>
            <w:color w:val="0000FF"/>
            <w:sz w:val="21"/>
            <w:u w:val="single"/>
          </w:rPr>
          <w:t>https://doi.org/10.1021/acsphotonics.5c02229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453-460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453-460,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具有光刻定义的垂直对称破缺的非局域超表面</w:t>
      </w:r>
    </w:p>
    <w:p>
      <w:r>
        <w:rPr>
          <w:rFonts w:ascii="Times New Roman" w:hAnsi="Times New Roman" w:eastAsia="宋体"/>
          <w:b/>
          <w:color w:val="003264"/>
          <w:sz w:val="24"/>
        </w:rPr>
        <w:t>Nonlocal Metasurfaces with Lithographically Defined Vertical Symmetry Breaking</w:t>
      </w:r>
    </w:p>
    <w:p>
      <w:r>
        <w:rPr>
          <w:rFonts w:ascii="Times New Roman" w:hAnsi="Times New Roman" w:eastAsia="宋体"/>
          <w:sz w:val="21"/>
        </w:rPr>
        <w:t>作者: Chloe F. Doiron</w:t>
        <w:br/>
      </w:r>
      <w:r>
        <w:rPr>
          <w:rFonts w:ascii="Times New Roman" w:hAnsi="Times New Roman" w:eastAsia="宋体"/>
          <w:sz w:val="21"/>
        </w:rPr>
        <w:t xml:space="preserve">时间:  | </w:t>
      </w:r>
      <w:r>
        <w:t xml:space="preserve">链接: </w:t>
      </w:r>
      <w:hyperlink r:id="rId117">
        <w:r>
          <w:rPr>
            <w:rFonts w:ascii="Times New Roman" w:hAnsi="Times New Roman" w:eastAsia="宋体"/>
            <w:color w:val="0000FF"/>
            <w:sz w:val="21"/>
            <w:u w:val="single"/>
          </w:rPr>
          <w:t>https://doi.org/10.1021/acsphotonics.5c02202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445-452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445-452,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利用半导体激光器中的分级尖峰动力学进行高速、节能的储层计算</w:t>
      </w:r>
    </w:p>
    <w:p>
      <w:r>
        <w:rPr>
          <w:rFonts w:ascii="Times New Roman" w:hAnsi="Times New Roman" w:eastAsia="宋体"/>
          <w:b/>
          <w:color w:val="003264"/>
          <w:sz w:val="24"/>
        </w:rPr>
        <w:t>Harnessing Graded-like Spiking Dynamics in Semiconductor Lasers for High-Speed and Energy-Efficient Reservoir Computing</w:t>
      </w:r>
    </w:p>
    <w:p>
      <w:r>
        <w:rPr>
          <w:rFonts w:ascii="Times New Roman" w:hAnsi="Times New Roman" w:eastAsia="宋体"/>
          <w:sz w:val="21"/>
        </w:rPr>
        <w:t>作者: Nianqiang Li</w:t>
        <w:br/>
      </w:r>
      <w:r>
        <w:rPr>
          <w:rFonts w:ascii="Times New Roman" w:hAnsi="Times New Roman" w:eastAsia="宋体"/>
          <w:sz w:val="21"/>
        </w:rPr>
        <w:t xml:space="preserve">时间:  | </w:t>
      </w:r>
      <w:r>
        <w:t xml:space="preserve">链接: </w:t>
      </w:r>
      <w:hyperlink r:id="rId118">
        <w:r>
          <w:rPr>
            <w:rFonts w:ascii="Times New Roman" w:hAnsi="Times New Roman" w:eastAsia="宋体"/>
            <w:color w:val="0000FF"/>
            <w:sz w:val="21"/>
            <w:u w:val="single"/>
          </w:rPr>
          <w:t>https://doi.org/10.1021/acsphotonics.5c02170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433-444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433-444,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高效的逐层处理的小分子供体/聚合物受体太阳能电池：形态依赖的电荷转移机制</w:t>
      </w:r>
    </w:p>
    <w:p>
      <w:r>
        <w:rPr>
          <w:rFonts w:ascii="Times New Roman" w:hAnsi="Times New Roman" w:eastAsia="宋体"/>
          <w:b/>
          <w:color w:val="003264"/>
          <w:sz w:val="24"/>
        </w:rPr>
        <w:t>Efficient Layer-by-Layer Processed Small-Molecule Donor/Polymer Acceptor Solar Cells: Morphology-Dependent Charge-Transfer Mechanisms</w:t>
      </w:r>
    </w:p>
    <w:p>
      <w:r>
        <w:rPr>
          <w:rFonts w:ascii="Times New Roman" w:hAnsi="Times New Roman" w:eastAsia="宋体"/>
          <w:sz w:val="21"/>
        </w:rPr>
        <w:t>作者: Hai-Qiao Wang</w:t>
        <w:br/>
      </w:r>
      <w:r>
        <w:rPr>
          <w:rFonts w:ascii="Times New Roman" w:hAnsi="Times New Roman" w:eastAsia="宋体"/>
          <w:sz w:val="21"/>
        </w:rPr>
        <w:t xml:space="preserve">时间:  | </w:t>
      </w:r>
      <w:r>
        <w:t xml:space="preserve">链接: </w:t>
      </w:r>
      <w:hyperlink r:id="rId119">
        <w:r>
          <w:rPr>
            <w:rFonts w:ascii="Times New Roman" w:hAnsi="Times New Roman" w:eastAsia="宋体"/>
            <w:color w:val="0000FF"/>
            <w:sz w:val="21"/>
            <w:u w:val="single"/>
          </w:rPr>
          <w:t>https://doi.org/10.1021/acsphotonics.5c02041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424-432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424-432,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基于界面设计的二维钙钛矿/CdSe II 型异质结的高响应度超快宽带光电探测器</w:t>
      </w:r>
    </w:p>
    <w:p>
      <w:r>
        <w:rPr>
          <w:rFonts w:ascii="Times New Roman" w:hAnsi="Times New Roman" w:eastAsia="宋体"/>
          <w:b/>
          <w:color w:val="003264"/>
          <w:sz w:val="24"/>
        </w:rPr>
        <w:t>Ultrafast-Broadband Photodetector with High Responsivity Based on an Interface-Engineered 2D Perovskite/CdSe Type-II Heterojunction</w:t>
      </w:r>
    </w:p>
    <w:p>
      <w:r>
        <w:rPr>
          <w:rFonts w:ascii="Times New Roman" w:hAnsi="Times New Roman" w:eastAsia="宋体"/>
          <w:sz w:val="21"/>
        </w:rPr>
        <w:t>作者: Yingkai Liu</w:t>
        <w:br/>
      </w:r>
      <w:r>
        <w:rPr>
          <w:rFonts w:ascii="Times New Roman" w:hAnsi="Times New Roman" w:eastAsia="宋体"/>
          <w:sz w:val="21"/>
        </w:rPr>
        <w:t xml:space="preserve">时间:  | </w:t>
      </w:r>
      <w:r>
        <w:t xml:space="preserve">链接: </w:t>
      </w:r>
      <w:hyperlink r:id="rId120">
        <w:r>
          <w:rPr>
            <w:rFonts w:ascii="Times New Roman" w:hAnsi="Times New Roman" w:eastAsia="宋体"/>
            <w:color w:val="0000FF"/>
            <w:sz w:val="21"/>
            <w:u w:val="single"/>
          </w:rPr>
          <w:t>https://doi.org/10.1021/acsphotonics.5c01983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413-423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413-423,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超灵敏MoS2/Cu@CuO混合异质结光电探测器</w:t>
      </w:r>
    </w:p>
    <w:p>
      <w:r>
        <w:rPr>
          <w:rFonts w:ascii="Times New Roman" w:hAnsi="Times New Roman" w:eastAsia="宋体"/>
          <w:b/>
          <w:color w:val="003264"/>
          <w:sz w:val="24"/>
        </w:rPr>
        <w:t>Ultrasensitive MoS2/Cu@CuO Hybrid Heterojunction Photodetector</w:t>
      </w:r>
    </w:p>
    <w:p>
      <w:r>
        <w:rPr>
          <w:rFonts w:ascii="Times New Roman" w:hAnsi="Times New Roman" w:eastAsia="宋体"/>
          <w:sz w:val="21"/>
        </w:rPr>
        <w:t>作者: Federico Rosei</w:t>
        <w:br/>
      </w:r>
      <w:r>
        <w:rPr>
          <w:rFonts w:ascii="Times New Roman" w:hAnsi="Times New Roman" w:eastAsia="宋体"/>
          <w:sz w:val="21"/>
        </w:rPr>
        <w:t xml:space="preserve">时间:  | </w:t>
      </w:r>
      <w:r>
        <w:t xml:space="preserve">链接: </w:t>
      </w:r>
      <w:hyperlink r:id="rId121">
        <w:r>
          <w:rPr>
            <w:rFonts w:ascii="Times New Roman" w:hAnsi="Times New Roman" w:eastAsia="宋体"/>
            <w:color w:val="0000FF"/>
            <w:sz w:val="21"/>
            <w:u w:val="single"/>
          </w:rPr>
          <w:t>https://doi.org/10.1021/acsphotonics.5c01864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403-412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403-412,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中心对称二维反铁磁体中异常表面磁偶极子产生的二次谐波</w:t>
      </w:r>
    </w:p>
    <w:p>
      <w:r>
        <w:rPr>
          <w:rFonts w:ascii="Times New Roman" w:hAnsi="Times New Roman" w:eastAsia="宋体"/>
          <w:b/>
          <w:color w:val="003264"/>
          <w:sz w:val="24"/>
        </w:rPr>
        <w:t>Abnormal Surface Magnetic-Dipole-Contributed Second Harmonic Generation in Centrosymmetric 2D Antiferromagnets</w:t>
      </w:r>
    </w:p>
    <w:p>
      <w:r>
        <w:rPr>
          <w:rFonts w:ascii="Times New Roman" w:hAnsi="Times New Roman" w:eastAsia="宋体"/>
          <w:sz w:val="21"/>
        </w:rPr>
        <w:t>作者: Yongbing Xu</w:t>
        <w:br/>
      </w:r>
      <w:r>
        <w:rPr>
          <w:rFonts w:ascii="Times New Roman" w:hAnsi="Times New Roman" w:eastAsia="宋体"/>
          <w:sz w:val="21"/>
        </w:rPr>
        <w:t xml:space="preserve">时间:  | </w:t>
      </w:r>
      <w:r>
        <w:t xml:space="preserve">链接: </w:t>
      </w:r>
      <w:hyperlink r:id="rId122">
        <w:r>
          <w:rPr>
            <w:rFonts w:ascii="Times New Roman" w:hAnsi="Times New Roman" w:eastAsia="宋体"/>
            <w:color w:val="0000FF"/>
            <w:sz w:val="21"/>
            <w:u w:val="single"/>
          </w:rPr>
          <w:t>https://doi.org/10.1021/acsphotonics.5c01844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394-402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394-402,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与引导超表面谐振器耦合的胶体纳米片中激子和 Trion 发射的模式和偏振选择性控制</w:t>
      </w:r>
    </w:p>
    <w:p>
      <w:r>
        <w:rPr>
          <w:rFonts w:ascii="Times New Roman" w:hAnsi="Times New Roman" w:eastAsia="宋体"/>
          <w:b/>
          <w:color w:val="003264"/>
          <w:sz w:val="24"/>
        </w:rPr>
        <w:t>Mode- and Polarization-Selective Control of Exciton and Trion Emission in Colloidal Nanoplatelets Coupled to Guided Metasurface Resonators</w:t>
      </w:r>
    </w:p>
    <w:p>
      <w:r>
        <w:rPr>
          <w:rFonts w:ascii="Times New Roman" w:hAnsi="Times New Roman" w:eastAsia="宋体"/>
          <w:sz w:val="21"/>
        </w:rPr>
        <w:t>作者: Jaydeep K. Basu</w:t>
        <w:br/>
      </w:r>
      <w:r>
        <w:rPr>
          <w:rFonts w:ascii="Times New Roman" w:hAnsi="Times New Roman" w:eastAsia="宋体"/>
          <w:sz w:val="21"/>
        </w:rPr>
        <w:t xml:space="preserve">时间:  | </w:t>
      </w:r>
      <w:r>
        <w:t xml:space="preserve">链接: </w:t>
      </w:r>
      <w:hyperlink r:id="rId123">
        <w:r>
          <w:rPr>
            <w:rFonts w:ascii="Times New Roman" w:hAnsi="Times New Roman" w:eastAsia="宋体"/>
            <w:color w:val="0000FF"/>
            <w:sz w:val="21"/>
            <w:u w:val="single"/>
          </w:rPr>
          <w:t>https://doi.org/10.1021/acsphotonics.5c01774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385-393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385-393,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硅光学相控阵的相干合成以增强功率和孔径</w:t>
      </w:r>
    </w:p>
    <w:p>
      <w:r>
        <w:rPr>
          <w:rFonts w:ascii="Times New Roman" w:hAnsi="Times New Roman" w:eastAsia="宋体"/>
          <w:b/>
          <w:color w:val="003264"/>
          <w:sz w:val="24"/>
        </w:rPr>
        <w:t>Coherent Synthesis of Silicon Optical Phased Arrays toward Enhanced Power and Aperture</w:t>
      </w:r>
    </w:p>
    <w:p>
      <w:r>
        <w:rPr>
          <w:rFonts w:ascii="Times New Roman" w:hAnsi="Times New Roman" w:eastAsia="宋体"/>
          <w:sz w:val="21"/>
        </w:rPr>
        <w:t>作者: Kai Wei</w:t>
        <w:br/>
      </w:r>
      <w:r>
        <w:rPr>
          <w:rFonts w:ascii="Times New Roman" w:hAnsi="Times New Roman" w:eastAsia="宋体"/>
          <w:sz w:val="21"/>
        </w:rPr>
        <w:t xml:space="preserve">时间:  | </w:t>
      </w:r>
      <w:r>
        <w:t xml:space="preserve">链接: </w:t>
      </w:r>
      <w:hyperlink r:id="rId124">
        <w:r>
          <w:rPr>
            <w:rFonts w:ascii="Times New Roman" w:hAnsi="Times New Roman" w:eastAsia="宋体"/>
            <w:color w:val="0000FF"/>
            <w:sz w:val="21"/>
            <w:u w:val="single"/>
          </w:rPr>
          <w:t>https://doi.org/10.1021/acsphotonics.5c01389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373-384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373-384, January 21,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使用扩散模型进行光子器件的物理引导和制造感知逆向设计</w:t>
      </w:r>
    </w:p>
    <w:p>
      <w:r>
        <w:rPr>
          <w:rFonts w:ascii="Times New Roman" w:hAnsi="Times New Roman" w:eastAsia="宋体"/>
          <w:b/>
          <w:color w:val="003264"/>
          <w:sz w:val="24"/>
        </w:rPr>
        <w:t>Physics-Guided and Fabrication-Aware Inverse Design of Photonic Devices Using Diffusion Models</w:t>
      </w:r>
    </w:p>
    <w:p>
      <w:r>
        <w:rPr>
          <w:rFonts w:ascii="Times New Roman" w:hAnsi="Times New Roman" w:eastAsia="宋体"/>
          <w:sz w:val="21"/>
        </w:rPr>
        <w:t>作者: Haejun Chung</w:t>
        <w:br/>
      </w:r>
      <w:r>
        <w:rPr>
          <w:rFonts w:ascii="Times New Roman" w:hAnsi="Times New Roman" w:eastAsia="宋体"/>
          <w:sz w:val="21"/>
        </w:rPr>
        <w:t xml:space="preserve">时间:  | </w:t>
      </w:r>
      <w:r>
        <w:t xml:space="preserve">链接: </w:t>
      </w:r>
      <w:hyperlink r:id="rId125">
        <w:r>
          <w:rPr>
            <w:rFonts w:ascii="Times New Roman" w:hAnsi="Times New Roman" w:eastAsia="宋体"/>
            <w:color w:val="0000FF"/>
            <w:sz w:val="21"/>
            <w:u w:val="single"/>
          </w:rPr>
          <w:t>https://doi.org/10.1021/acsphotonics.5c00993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2 期，第 363-372 页，2026 年 1 月 21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2, Page 363-372, January 21, 2026.</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and Lasers in Engineering</w:t>
      </w:r>
    </w:p>
    <w:p>
      <w:pPr>
        <w:jc w:val="center"/>
      </w:pPr>
      <w:r>
        <w:rPr>
          <w:rFonts w:ascii="Times New Roman" w:hAnsi="Times New Roman" w:eastAsia="宋体"/>
          <w:color w:val="646464"/>
          <w:sz w:val="21"/>
        </w:rPr>
        <w:t>--- 更新: 2026-01-22 02:30 ---</w:t>
      </w:r>
    </w:p>
    <w:p>
      <w:pPr>
        <w:pStyle w:val="Heading2"/>
      </w:pPr>
      <w:r/>
      <w:r>
        <w:rPr>
          <w:rFonts w:ascii="Times New Roman" w:hAnsi="Times New Roman" w:eastAsia="宋体"/>
          <w:b/>
          <w:color w:val="000000"/>
          <w:sz w:val="24"/>
        </w:rPr>
        <w:t>通过颜色编码和空间频域学习进行单次高动态范围 3D 测量</w:t>
      </w:r>
    </w:p>
    <w:p>
      <w:r>
        <w:rPr>
          <w:rFonts w:ascii="Times New Roman" w:hAnsi="Times New Roman" w:eastAsia="宋体"/>
          <w:b/>
          <w:color w:val="003264"/>
          <w:sz w:val="24"/>
        </w:rPr>
        <w:t>Single-shot high-dynamic-range 3-D measurement via color coding and spatial-frequency domain learning</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26">
        <w:r>
          <w:rPr>
            <w:rFonts w:ascii="Times New Roman" w:hAnsi="Times New Roman" w:eastAsia="宋体"/>
            <w:color w:val="0000FF"/>
            <w:sz w:val="21"/>
            <w:u w:val="single"/>
          </w:rPr>
          <w:t>https://www.sciencedirect.com/science/article/pii/S0143816626000333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June 2026Source: Optics and Lasers in Engineering, Volume 201Author(s): Jing Xin, Fuqian Li, Qican Zhang, Yajun Wang, Haojie Wei</w:t>
      </w:r>
    </w:p>
    <w:p>
      <w:pPr>
        <w:spacing w:before="120"/>
      </w:pPr>
      <w:r>
        <w:rPr>
          <w:rFonts w:ascii="Times New Roman" w:hAnsi="Times New Roman" w:eastAsia="宋体"/>
          <w:b/>
          <w:sz w:val="21"/>
        </w:rPr>
        <w:t>English Abstract:</w:t>
      </w:r>
    </w:p>
    <w:p>
      <w:r>
        <w:rPr>
          <w:rFonts w:ascii="Times New Roman" w:hAnsi="Times New Roman" w:eastAsia="宋体"/>
          <w:sz w:val="21"/>
        </w:rPr>
        <w:t>Publication date: June 2026Source: Optics and Lasers in Engineering, Volume 201Author(s): Jing Xin, Fuqian Li, Qican Zhang, Yajun Wang, Haojie Wei</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基于串联泵浦腔的小信号激光器 64 dB 增益掺镱光纤放大器</w:t>
      </w:r>
    </w:p>
    <w:p>
      <w:r>
        <w:rPr>
          <w:rFonts w:ascii="Times New Roman" w:hAnsi="Times New Roman" w:eastAsia="宋体"/>
          <w:b/>
          <w:color w:val="003264"/>
          <w:sz w:val="24"/>
        </w:rPr>
        <w:t>64 dB gain Yb-doped fiber amplifier for small-signal lasers based on tandem pump cavity</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27">
        <w:r>
          <w:rPr>
            <w:rFonts w:ascii="Times New Roman" w:hAnsi="Times New Roman" w:eastAsia="宋体"/>
            <w:color w:val="0000FF"/>
            <w:sz w:val="21"/>
            <w:u w:val="single"/>
          </w:rPr>
          <w:t>https://www.sciencedirect.com/science/article/pii/S0143816626000321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June 2026Source: Optics and Lasers in Engineering, Volume 201Author(s): Wei Gao, Pei Ju, Yanpeng Zhang, Haoyu Wang, Zhaohui Li, Zhe Li, Pei Huang, Aifeng He, Qi Gao, Wenhui Fan</w:t>
      </w:r>
    </w:p>
    <w:p>
      <w:pPr>
        <w:spacing w:before="120"/>
      </w:pPr>
      <w:r>
        <w:rPr>
          <w:rFonts w:ascii="Times New Roman" w:hAnsi="Times New Roman" w:eastAsia="宋体"/>
          <w:b/>
          <w:sz w:val="21"/>
        </w:rPr>
        <w:t>English Abstract:</w:t>
      </w:r>
    </w:p>
    <w:p>
      <w:r>
        <w:rPr>
          <w:rFonts w:ascii="Times New Roman" w:hAnsi="Times New Roman" w:eastAsia="宋体"/>
          <w:sz w:val="21"/>
        </w:rPr>
        <w:t>Publication date: June 2026Source: Optics and Lasers in Engineering, Volume 201Author(s): Wei Gao, Pei Ju, Yanpeng Zhang, Haoyu Wang, Zhaohui Li, Zhe Li, Pei Huang, Aifeng He, Qi Gao, Wenhui Fan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单光子激光雷达系统及极限SBR多尺度优化算法</w:t>
      </w:r>
    </w:p>
    <w:p>
      <w:r>
        <w:rPr>
          <w:rFonts w:ascii="Times New Roman" w:hAnsi="Times New Roman" w:eastAsia="宋体"/>
          <w:b/>
          <w:color w:val="003264"/>
          <w:sz w:val="24"/>
        </w:rPr>
        <w:t>Single-photon lidar system and multiscale optimization algorithm for extreme SBR</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28">
        <w:r>
          <w:rPr>
            <w:rFonts w:ascii="Times New Roman" w:hAnsi="Times New Roman" w:eastAsia="宋体"/>
            <w:color w:val="0000FF"/>
            <w:sz w:val="21"/>
            <w:u w:val="single"/>
          </w:rPr>
          <w:t>https://www.sciencedirect.com/science/article/pii/S0143816626000291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June 2026Source: Optics and Lasers in Engineering, Volume 201Author(s): Jinfeng Xu, Qingsheng Xue, Fengqin Lu, Junhong Song, Xing Li</w:t>
      </w:r>
    </w:p>
    <w:p>
      <w:pPr>
        <w:spacing w:before="120"/>
      </w:pPr>
      <w:r>
        <w:rPr>
          <w:rFonts w:ascii="Times New Roman" w:hAnsi="Times New Roman" w:eastAsia="宋体"/>
          <w:b/>
          <w:sz w:val="21"/>
        </w:rPr>
        <w:t>English Abstract:</w:t>
      </w:r>
    </w:p>
    <w:p>
      <w:r>
        <w:rPr>
          <w:rFonts w:ascii="Times New Roman" w:hAnsi="Times New Roman" w:eastAsia="宋体"/>
          <w:sz w:val="21"/>
        </w:rPr>
        <w:t>Publication date: June 2026Source: Optics and Lasers in Engineering, Volume 201Author(s): Jinfeng Xu, Qingsheng Xue, Fengqin Lu, Junhong Song, Xing Li</w:t>
      </w:r>
    </w:p>
    <w:p>
      <w:r>
        <w:rPr>
          <w:rFonts w:ascii="Times New Roman" w:hAnsi="Times New Roman" w:eastAsia="宋体"/>
          <w:sz w:val="21"/>
        </w:rPr>
        <w:t>__________________________________________________</w:t>
      </w:r>
    </w:p>
    <w:p>
      <w:pPr>
        <w:jc w:val="center"/>
      </w:pPr>
      <w:r>
        <w:rPr>
          <w:rFonts w:ascii="Times New Roman" w:hAnsi="Times New Roman" w:eastAsia="宋体"/>
          <w:color w:val="646464"/>
          <w:sz w:val="21"/>
        </w:rPr>
        <w:t>--- 更新: 2026-01-22 02:43 ---</w:t>
      </w:r>
    </w:p>
    <w:p>
      <w:pPr>
        <w:pStyle w:val="Heading2"/>
      </w:pPr>
      <w:r/>
      <w:r>
        <w:rPr>
          <w:rFonts w:ascii="Times New Roman" w:hAnsi="Times New Roman" w:eastAsia="宋体"/>
          <w:b/>
          <w:color w:val="000000"/>
          <w:sz w:val="24"/>
        </w:rPr>
        <w:t>基于串联泵浦腔的小信号激光器 64 dB 增益掺镱光纤放大器</w:t>
      </w:r>
    </w:p>
    <w:p>
      <w:r>
        <w:rPr>
          <w:rFonts w:ascii="Times New Roman" w:hAnsi="Times New Roman" w:eastAsia="宋体"/>
          <w:b/>
          <w:color w:val="003264"/>
          <w:sz w:val="24"/>
        </w:rPr>
        <w:t>64 dB gain Yb-doped fiber amplifier for small-signal lasers based on tandem pump cavity</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27">
        <w:r>
          <w:rPr>
            <w:rFonts w:ascii="Times New Roman" w:hAnsi="Times New Roman" w:eastAsia="宋体"/>
            <w:color w:val="0000FF"/>
            <w:sz w:val="21"/>
            <w:u w:val="single"/>
          </w:rPr>
          <w:t>https://www.sciencedirect.com/science/article/pii/S0143816626000321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June 2026Source: Optics and Lasers in Engineering, Volume 201Author(s): Wei Gao, Pei Ju, Yanpeng Zhang, Haoyu Wang, Zhaohui Li, Zhe Li, Pei Huang, Aifeng He, Qi Gao, Wenhui Fan</w:t>
      </w:r>
    </w:p>
    <w:p>
      <w:pPr>
        <w:spacing w:before="120"/>
      </w:pPr>
      <w:r>
        <w:rPr>
          <w:rFonts w:ascii="Times New Roman" w:hAnsi="Times New Roman" w:eastAsia="宋体"/>
          <w:b/>
          <w:sz w:val="21"/>
        </w:rPr>
        <w:t>English Abstract:</w:t>
      </w:r>
    </w:p>
    <w:p>
      <w:r>
        <w:rPr>
          <w:rFonts w:ascii="Times New Roman" w:hAnsi="Times New Roman" w:eastAsia="宋体"/>
          <w:sz w:val="21"/>
        </w:rPr>
        <w:t>Publication date: June 2026Source: Optics and Lasers in Engineering, Volume 201Author(s): Wei Gao, Pei Ju, Yanpeng Zhang, Haoyu Wang, Zhaohui Li, Zhe Li, Pei Huang, Aifeng He, Qi Gao, Wenhui Fan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单光子激光雷达系统及极限SBR多尺度优化算法</w:t>
      </w:r>
    </w:p>
    <w:p>
      <w:r>
        <w:rPr>
          <w:rFonts w:ascii="Times New Roman" w:hAnsi="Times New Roman" w:eastAsia="宋体"/>
          <w:b/>
          <w:color w:val="003264"/>
          <w:sz w:val="24"/>
        </w:rPr>
        <w:t>Single-photon lidar system and multiscale optimization algorithm for extreme SBR</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28">
        <w:r>
          <w:rPr>
            <w:rFonts w:ascii="Times New Roman" w:hAnsi="Times New Roman" w:eastAsia="宋体"/>
            <w:color w:val="0000FF"/>
            <w:sz w:val="21"/>
            <w:u w:val="single"/>
          </w:rPr>
          <w:t>https://www.sciencedirect.com/science/article/pii/S0143816626000291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June 2026Source: Optics and Lasers in Engineering, Volume 201Author(s): Jinfeng Xu, Qingsheng Xue, Fengqin Lu, Junhong Song, Xing Li</w:t>
      </w:r>
    </w:p>
    <w:p>
      <w:pPr>
        <w:spacing w:before="120"/>
      </w:pPr>
      <w:r>
        <w:rPr>
          <w:rFonts w:ascii="Times New Roman" w:hAnsi="Times New Roman" w:eastAsia="宋体"/>
          <w:b/>
          <w:sz w:val="21"/>
        </w:rPr>
        <w:t>English Abstract:</w:t>
      </w:r>
    </w:p>
    <w:p>
      <w:r>
        <w:rPr>
          <w:rFonts w:ascii="Times New Roman" w:hAnsi="Times New Roman" w:eastAsia="宋体"/>
          <w:sz w:val="21"/>
        </w:rPr>
        <w:t>Publication date: June 2026Source: Optics and Lasers in Engineering, Volume 201Author(s): Jinfeng Xu, Qingsheng Xue, Fengqin Lu, Junhong Song, Xing Li</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单光子激光雷达系统及极限SBR多尺度优化算法</w:t>
      </w:r>
    </w:p>
    <w:p>
      <w:r>
        <w:rPr>
          <w:rFonts w:ascii="Times New Roman" w:hAnsi="Times New Roman" w:eastAsia="宋体"/>
          <w:b/>
          <w:color w:val="003264"/>
          <w:sz w:val="24"/>
        </w:rPr>
        <w:t>Single-photon lidar system and multiscale optimization algorithm for extreme SBR</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28">
        <w:r>
          <w:rPr>
            <w:rFonts w:ascii="Times New Roman" w:hAnsi="Times New Roman" w:eastAsia="宋体"/>
            <w:color w:val="0000FF"/>
            <w:sz w:val="21"/>
            <w:u w:val="single"/>
          </w:rPr>
          <w:t>https://www.sciencedirect.com/science/article/pii/S0143816626000291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June 2026Source: Optics and Lasers in Engineering, Volume 201Author(s): Jinfeng Xu, Qingsheng Xue, Fengqin Lu, Junhong Song, Xing Li</w:t>
      </w:r>
    </w:p>
    <w:p>
      <w:pPr>
        <w:spacing w:before="120"/>
      </w:pPr>
      <w:r>
        <w:rPr>
          <w:rFonts w:ascii="Times New Roman" w:hAnsi="Times New Roman" w:eastAsia="宋体"/>
          <w:b/>
          <w:sz w:val="21"/>
        </w:rPr>
        <w:t>English Abstract:</w:t>
      </w:r>
    </w:p>
    <w:p>
      <w:r>
        <w:rPr>
          <w:rFonts w:ascii="Times New Roman" w:hAnsi="Times New Roman" w:eastAsia="宋体"/>
          <w:sz w:val="21"/>
        </w:rPr>
        <w:t>Publication date: June 2026Source: Optics and Lasers in Engineering, Volume 201Author(s): Jinfeng Xu, Qingsheng Xue, Fengqin Lu, Junhong Song, Xing Li</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and Laser Technology</w:t>
      </w:r>
    </w:p>
    <w:p>
      <w:pPr>
        <w:jc w:val="center"/>
      </w:pPr>
      <w:r>
        <w:rPr>
          <w:rFonts w:ascii="Times New Roman" w:hAnsi="Times New Roman" w:eastAsia="宋体"/>
          <w:color w:val="646464"/>
          <w:sz w:val="21"/>
        </w:rPr>
        <w:t>--- 更新: 2026-01-22 02:30 ---</w:t>
      </w:r>
    </w:p>
    <w:p>
      <w:pPr>
        <w:pStyle w:val="Heading2"/>
      </w:pPr>
      <w:r/>
      <w:r>
        <w:rPr>
          <w:rFonts w:ascii="Times New Roman" w:hAnsi="Times New Roman" w:eastAsia="宋体"/>
          <w:b/>
          <w:color w:val="000000"/>
          <w:sz w:val="24"/>
        </w:rPr>
        <w:t>通过多偏振成像通过人字形微通道区分不同姿势的单个微藻</w:t>
      </w:r>
    </w:p>
    <w:p>
      <w:r>
        <w:rPr>
          <w:rFonts w:ascii="Times New Roman" w:hAnsi="Times New Roman" w:eastAsia="宋体"/>
          <w:b/>
          <w:color w:val="003264"/>
          <w:sz w:val="24"/>
        </w:rPr>
        <w:t>Differentiating individual microalgae at different postures through herringbone microchannel via multiple polarization imaging</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29">
        <w:r>
          <w:rPr>
            <w:rFonts w:ascii="Times New Roman" w:hAnsi="Times New Roman" w:eastAsia="宋体"/>
            <w:color w:val="0000FF"/>
            <w:sz w:val="21"/>
            <w:u w:val="single"/>
          </w:rPr>
          <w:t>https://www.sciencedirect.com/science/article/pii/S003039922600054X</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Baohui Han, Zheng Hu, Shaoyuan Peng, Fang Dong, Hongyuan Liu, Jiajin Li, Xiang Qian, Ran Liao, Hui Ma</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Baohui Han, Zheng Hu, Shaoyuan Peng, Fang Dong, Hongyuan Liu, Jiajin Li, Xiang Qian, Ran Liao, Hui Ma</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SF-YOLO：基于空频双流协作的水下目标检测浅层特征增强模型</w:t>
      </w:r>
    </w:p>
    <w:p>
      <w:r>
        <w:rPr>
          <w:rFonts w:ascii="Times New Roman" w:hAnsi="Times New Roman" w:eastAsia="宋体"/>
          <w:b/>
          <w:color w:val="003264"/>
          <w:sz w:val="24"/>
        </w:rPr>
        <w:t>SF-YOLO: A shallow feature enhancement model based on spatial-frequency dual-stream collaboration for underwater object detection</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30">
        <w:r>
          <w:rPr>
            <w:rFonts w:ascii="Times New Roman" w:hAnsi="Times New Roman" w:eastAsia="宋体"/>
            <w:color w:val="0000FF"/>
            <w:sz w:val="21"/>
            <w:u w:val="single"/>
          </w:rPr>
          <w:t>https://www.sciencedirect.com/science/article/pii/S0030399226001027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Xiaodong Zhang, Kun Zhang, Hongzhe Li, Qing Hu, Shaoshu Gao</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Xiaodong Zhang, Kun Zhang, Hongzhe Li, Qing Hu, Shaoshu Gao</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DFPPNet：通过 FPP 方法重建动态物体的 3D 形状，无运动引起的误差</w:t>
      </w:r>
    </w:p>
    <w:p>
      <w:r>
        <w:rPr>
          <w:rFonts w:ascii="Times New Roman" w:hAnsi="Times New Roman" w:eastAsia="宋体"/>
          <w:b/>
          <w:color w:val="003264"/>
          <w:sz w:val="24"/>
        </w:rPr>
        <w:t>DFPPNet: 3D shape reconstruction of dynamic object via FPP method without motion-induced error</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31">
        <w:r>
          <w:rPr>
            <w:rFonts w:ascii="Times New Roman" w:hAnsi="Times New Roman" w:eastAsia="宋体"/>
            <w:color w:val="0000FF"/>
            <w:sz w:val="21"/>
            <w:u w:val="single"/>
          </w:rPr>
          <w:t>https://www.sciencedirect.com/science/article/pii/S0030399226000459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出版日期：2026 年 5 月来源：光学与激光技术，第 197 卷作者：张庆斌、王廉坡</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Qingbin Zhang, Lianpo Wang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用于红外和可见光图像配准的具有语义相似性的多级从粗到细网络</w:t>
      </w:r>
    </w:p>
    <w:p>
      <w:r>
        <w:rPr>
          <w:rFonts w:ascii="Times New Roman" w:hAnsi="Times New Roman" w:eastAsia="宋体"/>
          <w:b/>
          <w:color w:val="003264"/>
          <w:sz w:val="24"/>
        </w:rPr>
        <w:t>A multi stage coarse-to-fine network with semantic similarity for infrared and visible image registration</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32">
        <w:r>
          <w:rPr>
            <w:rFonts w:ascii="Times New Roman" w:hAnsi="Times New Roman" w:eastAsia="宋体"/>
            <w:color w:val="0000FF"/>
            <w:sz w:val="21"/>
            <w:u w:val="single"/>
          </w:rPr>
          <w:t>https://www.sciencedirect.com/science/article/pii/S0030399225021851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Xuheng Liu, Rencan Nie, Jinde Cao, Chenghao Cao, Liuyan Shi</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Xuheng Liu, Rencan Nie, Jinde Cao, Chenghao Cao, Liuyan Shi</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具有低数值孔径信号光纤的后向低插入损耗泵浦信号合路器</w:t>
      </w:r>
    </w:p>
    <w:p>
      <w:r>
        <w:rPr>
          <w:rFonts w:ascii="Times New Roman" w:hAnsi="Times New Roman" w:eastAsia="宋体"/>
          <w:b/>
          <w:color w:val="003264"/>
          <w:sz w:val="24"/>
        </w:rPr>
        <w:t>Backward-directional low insertion loss pump-signal combiner with low-NA signal fiber</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33">
        <w:r>
          <w:rPr>
            <w:rFonts w:ascii="Times New Roman" w:hAnsi="Times New Roman" w:eastAsia="宋体"/>
            <w:color w:val="0000FF"/>
            <w:sz w:val="21"/>
            <w:u w:val="single"/>
          </w:rPr>
          <w:t>https://www.sciencedirect.com/science/article/pii/S003039922600126X</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Yang Wang, Feng Xiong, Qi Zhang, Yunliang Ma, Chenglin Xu, Wei Mu, Xiaobei Zhang</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Yang Wang, Feng Xiong, Qi Zhang, Yunliang Ma, Chenglin Xu, Wei Mu, Xiaobei Zhang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由小型化谐振光声池实现的温度补偿二氧化碳光声光谱系统</w:t>
      </w:r>
    </w:p>
    <w:p>
      <w:r>
        <w:rPr>
          <w:rFonts w:ascii="Times New Roman" w:hAnsi="Times New Roman" w:eastAsia="宋体"/>
          <w:b/>
          <w:color w:val="003264"/>
          <w:sz w:val="24"/>
        </w:rPr>
        <w:t>Temperature compensation carbon dioxide photoacoustic spectroscopy system enabled by miniaturized resonant photoacoustic cell</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34">
        <w:r>
          <w:rPr>
            <w:rFonts w:ascii="Times New Roman" w:hAnsi="Times New Roman" w:eastAsia="宋体"/>
            <w:color w:val="0000FF"/>
            <w:sz w:val="21"/>
            <w:u w:val="single"/>
          </w:rPr>
          <w:t>https://www.sciencedirect.com/science/article/pii/S0030399225022388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Yujie Wei, Silian Sun, Zeru Wang, Rongkang Yu, Hao Zhang, Weiwei Cui</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Yujie Wei, Silian Sun, Zeru Wang, Rongkang Yu, Hao Zhang, Weiwei Cui</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激光粒度驱动梯度结构床聚变动态过程及机理</w:t>
      </w:r>
    </w:p>
    <w:p>
      <w:r>
        <w:rPr>
          <w:rFonts w:ascii="Times New Roman" w:hAnsi="Times New Roman" w:eastAsia="宋体"/>
          <w:b/>
          <w:color w:val="003264"/>
          <w:sz w:val="24"/>
        </w:rPr>
        <w:t>Dynamic process and mechanism of the laser-based particle-size driven gradient-structured beds fusion</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35">
        <w:r>
          <w:rPr>
            <w:rFonts w:ascii="Times New Roman" w:hAnsi="Times New Roman" w:eastAsia="宋体"/>
            <w:color w:val="0000FF"/>
            <w:sz w:val="21"/>
            <w:u w:val="single"/>
          </w:rPr>
          <w:t>https://www.sciencedirect.com/science/article/pii/S0030399226000897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Ziao Yan, Nan Su, Zhanpeng Sun, Jiapeng Zhang, Mingyang Zheng, Yaxuan Gao, Guang Yang</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Ziao Yan, Nan Su, Zhanpeng Sun, Jiapeng Zhang, Mingyang Zheng, Yaxuan Gao, Guang Yang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通过空心圆柱矢量光束 3D 直写 SiC 浸没透镜提高 V&lt;sub&gt;Si&lt;/sub&gt; 荧光收集效率</w:t>
      </w:r>
    </w:p>
    <w:p>
      <w:r>
        <w:rPr>
          <w:rFonts w:ascii="Times New Roman" w:hAnsi="Times New Roman" w:eastAsia="宋体"/>
          <w:b/>
          <w:color w:val="003264"/>
          <w:sz w:val="24"/>
        </w:rPr>
        <w:t>Enhancing V&lt;sub&gt;Si&lt;/sub&gt; fluorescence collection efficiency via 3D direct-written SiC immersion lenses with hollow cylindrical vector beam</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36">
        <w:r>
          <w:rPr>
            <w:rFonts w:ascii="Times New Roman" w:hAnsi="Times New Roman" w:eastAsia="宋体"/>
            <w:color w:val="0000FF"/>
            <w:sz w:val="21"/>
            <w:u w:val="single"/>
          </w:rPr>
          <w:t>https://www.sciencedirect.com/science/article/pii/S0030399226001179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出版日期：2026 年 5 月来源：光学与激光技术，第 197 卷作者：Bing Dong、Qingqing Sun、Zongwei Xu</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Bing Dong, Qingqing Sun, Zongwei Xu</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全光纤单基地线性调频激光多普勒测振技术研究</w:t>
      </w:r>
    </w:p>
    <w:p>
      <w:r>
        <w:rPr>
          <w:rFonts w:ascii="Times New Roman" w:hAnsi="Times New Roman" w:eastAsia="宋体"/>
          <w:b/>
          <w:color w:val="003264"/>
          <w:sz w:val="24"/>
        </w:rPr>
        <w:t>Research on All-Fiber monostatic linear frequency modulation laser doppler vibrometry</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37">
        <w:r>
          <w:rPr>
            <w:rFonts w:ascii="Times New Roman" w:hAnsi="Times New Roman" w:eastAsia="宋体"/>
            <w:color w:val="0000FF"/>
            <w:sz w:val="21"/>
            <w:u w:val="single"/>
          </w:rPr>
          <w:t>https://www.sciencedirect.com/science/article/pii/S0030399226001131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Yuehan Jiang, Haonan Yuan, Ming Wang, Jie Guo, Tingfeng Wang</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Yuehan Jiang, Haonan Yuan, Ming Wang, Jie Guo, Tingfeng Wang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316L不锈钢大层厚选区激光熔化缺陷形成的多物理场耦合机制及调控策略</w:t>
      </w:r>
    </w:p>
    <w:p>
      <w:r>
        <w:rPr>
          <w:rFonts w:ascii="Times New Roman" w:hAnsi="Times New Roman" w:eastAsia="宋体"/>
          <w:b/>
          <w:color w:val="003264"/>
          <w:sz w:val="24"/>
        </w:rPr>
        <w:t>Multiphysics coupling mechanism of defect formation and regulation strategies in large layer thickness selective laser melting of 316L stainless steel</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38">
        <w:r>
          <w:rPr>
            <w:rFonts w:ascii="Times New Roman" w:hAnsi="Times New Roman" w:eastAsia="宋体"/>
            <w:color w:val="0000FF"/>
            <w:sz w:val="21"/>
            <w:u w:val="single"/>
          </w:rPr>
          <w:t>https://www.sciencedirect.com/science/article/pii/S0030399226000915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Guang Yang, Ranliang Wu, Da An, Qi Liu, Han Xie, Shibo Liu</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Guang Yang, Ranliang Wu, Da An, Qi Liu, Han Xie, Shibo Liu</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用于分布式声学传感的梯度反向散射增强弯曲不敏感光纤</w:t>
      </w:r>
    </w:p>
    <w:p>
      <w:r>
        <w:rPr>
          <w:rFonts w:ascii="Times New Roman" w:hAnsi="Times New Roman" w:eastAsia="宋体"/>
          <w:b/>
          <w:color w:val="003264"/>
          <w:sz w:val="24"/>
        </w:rPr>
        <w:t>Gradient backscattering-enhanced bending-insensitive optical fiber for distributed acoustic sensing</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39">
        <w:r>
          <w:rPr>
            <w:rFonts w:ascii="Times New Roman" w:hAnsi="Times New Roman" w:eastAsia="宋体"/>
            <w:color w:val="0000FF"/>
            <w:sz w:val="21"/>
            <w:u w:val="single"/>
          </w:rPr>
          <w:t>https://www.sciencedirect.com/science/article/pii/S0030399226001210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Zewen Han, Kehua Yan, Xinyu Li, Xi Yang, Zeng-Ling Ran, Yu Wu, Yuan Gong</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Zewen Han, Kehua Yan, Xinyu Li, Xi Yang, Zeng-Ling Ran, Yu Wu, Yuan Gong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集成相敏 OTDR 和马赫曾德干涉仪的宽带分布式声学传感系统</w:t>
      </w:r>
    </w:p>
    <w:p>
      <w:r>
        <w:rPr>
          <w:rFonts w:ascii="Times New Roman" w:hAnsi="Times New Roman" w:eastAsia="宋体"/>
          <w:b/>
          <w:color w:val="003264"/>
          <w:sz w:val="24"/>
        </w:rPr>
        <w:t>A broadband distributed acoustic sensing system integrating phase-sensitive OTDR and Mach-Zehnder interferometer</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40">
        <w:r>
          <w:rPr>
            <w:rFonts w:ascii="Times New Roman" w:hAnsi="Times New Roman" w:eastAsia="宋体"/>
            <w:color w:val="0000FF"/>
            <w:sz w:val="21"/>
            <w:u w:val="single"/>
          </w:rPr>
          <w:t>https://www.sciencedirect.com/science/article/pii/S0030399226000435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Lang Xie, Juxiang Qiu, Hechao Wang, Jingcai Xu, Peidong Hou, Yu Wu</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Lang Xie, Juxiang Qiu, Hechao Wang, Jingcai Xu, Peidong Hou, Yu Wu</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用于高光谱图像分类的图卷积网络和协作注意力CNN网络的增强特征融合</w:t>
      </w:r>
    </w:p>
    <w:p>
      <w:r>
        <w:rPr>
          <w:rFonts w:ascii="Times New Roman" w:hAnsi="Times New Roman" w:eastAsia="宋体"/>
          <w:b/>
          <w:color w:val="003264"/>
          <w:sz w:val="24"/>
        </w:rPr>
        <w:t>Enhanced feature fusion of graph convolutional network and collaborative attention CNN network for hyperspectral image classification</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41">
        <w:r>
          <w:rPr>
            <w:rFonts w:ascii="Times New Roman" w:hAnsi="Times New Roman" w:eastAsia="宋体"/>
            <w:color w:val="0000FF"/>
            <w:sz w:val="21"/>
            <w:u w:val="single"/>
          </w:rPr>
          <w:t>https://www.sciencedirect.com/science/article/pii/S0030399225021929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Chenming Li, Xuancheng Fan, Yiyan Zhang, Ruizhe Liu, Hongmin Gao, Shufang Xu</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Chenming Li, Xuancheng Fan, Yiyan Zhang, Ruizhe Liu, Hongmin Gao, Shufang Xu</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辐照度映射驱动的红外图像模拟：通过高数据可重用性实现无噪声精度</w:t>
      </w:r>
    </w:p>
    <w:p>
      <w:r>
        <w:rPr>
          <w:rFonts w:ascii="Times New Roman" w:hAnsi="Times New Roman" w:eastAsia="宋体"/>
          <w:b/>
          <w:color w:val="003264"/>
          <w:sz w:val="24"/>
        </w:rPr>
        <w:t>Irradiance mapping-driven infrared image simulation: Achieving noise-free accuracy with high data reusability</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42">
        <w:r>
          <w:rPr>
            <w:rFonts w:ascii="Times New Roman" w:hAnsi="Times New Roman" w:eastAsia="宋体"/>
            <w:color w:val="0000FF"/>
            <w:sz w:val="21"/>
            <w:u w:val="single"/>
          </w:rPr>
          <w:t>https://www.sciencedirect.com/science/article/pii/S0030399226001039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Puyousen Zhang, Yiwen Li, Yao Li, Binbin Pei, Yinghong Li</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Puyousen Zhang, Yiwen Li, Yao Li, Binbin Pei, Yinghong Li</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基于亚波长光栅波导的集成光子器件——综述</w:t>
      </w:r>
    </w:p>
    <w:p>
      <w:r>
        <w:rPr>
          <w:rFonts w:ascii="Times New Roman" w:hAnsi="Times New Roman" w:eastAsia="宋体"/>
          <w:b/>
          <w:color w:val="003264"/>
          <w:sz w:val="24"/>
        </w:rPr>
        <w:t>Integrated photonic devices engineered on subwavelength grating waveguides – A review</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43">
        <w:r>
          <w:rPr>
            <w:rFonts w:ascii="Times New Roman" w:hAnsi="Times New Roman" w:eastAsia="宋体"/>
            <w:color w:val="0000FF"/>
            <w:sz w:val="21"/>
            <w:u w:val="single"/>
          </w:rPr>
          <w:t>https://www.sciencedirect.com/science/article/pii/S0030399226000654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出版日期：2026 年 5 月来源：光学与激光技术，第 197 卷作者：Shalini Vardhan、Ritu Raj Singh、Neeraj Goel、Aditya Kushwaha</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Shalini Vardhan, Ritu Raj Singh, Neeraj Goel, Aditya Kushwaha</w:t>
      </w:r>
    </w:p>
    <w:p>
      <w:r>
        <w:rPr>
          <w:rFonts w:ascii="Times New Roman" w:hAnsi="Times New Roman" w:eastAsia="宋体"/>
          <w:sz w:val="21"/>
        </w:rPr>
        <w:t>__________________________________________________</w:t>
      </w:r>
    </w:p>
    <w:p>
      <w:pPr>
        <w:jc w:val="center"/>
      </w:pPr>
      <w:r>
        <w:rPr>
          <w:rFonts w:ascii="Times New Roman" w:hAnsi="Times New Roman" w:eastAsia="宋体"/>
          <w:color w:val="646464"/>
          <w:sz w:val="21"/>
        </w:rPr>
        <w:t>--- 更新: 2026-01-22 02:43 ---</w:t>
      </w:r>
    </w:p>
    <w:p>
      <w:pPr>
        <w:pStyle w:val="Heading2"/>
      </w:pPr>
      <w:r/>
      <w:r>
        <w:rPr>
          <w:rFonts w:ascii="Times New Roman" w:hAnsi="Times New Roman" w:eastAsia="宋体"/>
          <w:b/>
          <w:color w:val="000000"/>
          <w:sz w:val="24"/>
        </w:rPr>
        <w:t>SF-YOLO：基于空频双流协作的水下目标检测浅层特征增强模型</w:t>
      </w:r>
    </w:p>
    <w:p>
      <w:r>
        <w:rPr>
          <w:rFonts w:ascii="Times New Roman" w:hAnsi="Times New Roman" w:eastAsia="宋体"/>
          <w:b/>
          <w:color w:val="003264"/>
          <w:sz w:val="24"/>
        </w:rPr>
        <w:t>SF-YOLO: A shallow feature enhancement model based on spatial-frequency dual-stream collaboration for underwater object detection</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30">
        <w:r>
          <w:rPr>
            <w:rFonts w:ascii="Times New Roman" w:hAnsi="Times New Roman" w:eastAsia="宋体"/>
            <w:color w:val="0000FF"/>
            <w:sz w:val="21"/>
            <w:u w:val="single"/>
          </w:rPr>
          <w:t>https://www.sciencedirect.com/science/article/pii/S0030399226001027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Xiaodong Zhang, Kun Zhang, Hongzhe Li, Qing Hu, Shaoshu Gao</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Xiaodong Zhang, Kun Zhang, Hongzhe Li, Qing Hu, Shaoshu Gao</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DFPPNet：通过 FPP 方法重建动态物体的 3D 形状，无运动引起的误差</w:t>
      </w:r>
    </w:p>
    <w:p>
      <w:r>
        <w:rPr>
          <w:rFonts w:ascii="Times New Roman" w:hAnsi="Times New Roman" w:eastAsia="宋体"/>
          <w:b/>
          <w:color w:val="003264"/>
          <w:sz w:val="24"/>
        </w:rPr>
        <w:t>DFPPNet: 3D shape reconstruction of dynamic object via FPP method without motion-induced error</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31">
        <w:r>
          <w:rPr>
            <w:rFonts w:ascii="Times New Roman" w:hAnsi="Times New Roman" w:eastAsia="宋体"/>
            <w:color w:val="0000FF"/>
            <w:sz w:val="21"/>
            <w:u w:val="single"/>
          </w:rPr>
          <w:t>https://www.sciencedirect.com/science/article/pii/S0030399226000459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出版日期：2026 年 5 月来源：光学与激光技术，第 197 卷作者：张庆斌、王廉坡</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Qingbin Zhang, Lianpo Wang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用于红外和可见光图像配准的具有语义相似性的多级从粗到细网络</w:t>
      </w:r>
    </w:p>
    <w:p>
      <w:r>
        <w:rPr>
          <w:rFonts w:ascii="Times New Roman" w:hAnsi="Times New Roman" w:eastAsia="宋体"/>
          <w:b/>
          <w:color w:val="003264"/>
          <w:sz w:val="24"/>
        </w:rPr>
        <w:t>A multi stage coarse-to-fine network with semantic similarity for infrared and visible image registration</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32">
        <w:r>
          <w:rPr>
            <w:rFonts w:ascii="Times New Roman" w:hAnsi="Times New Roman" w:eastAsia="宋体"/>
            <w:color w:val="0000FF"/>
            <w:sz w:val="21"/>
            <w:u w:val="single"/>
          </w:rPr>
          <w:t>https://www.sciencedirect.com/science/article/pii/S0030399225021851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Xuheng Liu, Rencan Nie, Jinde Cao, Chenghao Cao, Liuyan Shi</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Xuheng Liu, Rencan Nie, Jinde Cao, Chenghao Cao, Liuyan Shi</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具有低数值孔径信号光纤的后向低插入损耗泵浦信号合路器</w:t>
      </w:r>
    </w:p>
    <w:p>
      <w:r>
        <w:rPr>
          <w:rFonts w:ascii="Times New Roman" w:hAnsi="Times New Roman" w:eastAsia="宋体"/>
          <w:b/>
          <w:color w:val="003264"/>
          <w:sz w:val="24"/>
        </w:rPr>
        <w:t>Backward-directional low insertion loss pump-signal combiner with low-NA signal fiber</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33">
        <w:r>
          <w:rPr>
            <w:rFonts w:ascii="Times New Roman" w:hAnsi="Times New Roman" w:eastAsia="宋体"/>
            <w:color w:val="0000FF"/>
            <w:sz w:val="21"/>
            <w:u w:val="single"/>
          </w:rPr>
          <w:t>https://www.sciencedirect.com/science/article/pii/S003039922600126X</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Yang Wang, Feng Xiong, Qi Zhang, Yunliang Ma, Chenglin Xu, Wei Mu, Xiaobei Zhang</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Yang Wang, Feng Xiong, Qi Zhang, Yunliang Ma, Chenglin Xu, Wei Mu, Xiaobei Zhang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由小型化谐振光声池实现的温度补偿二氧化碳光声光谱系统</w:t>
      </w:r>
    </w:p>
    <w:p>
      <w:r>
        <w:rPr>
          <w:rFonts w:ascii="Times New Roman" w:hAnsi="Times New Roman" w:eastAsia="宋体"/>
          <w:b/>
          <w:color w:val="003264"/>
          <w:sz w:val="24"/>
        </w:rPr>
        <w:t>Temperature compensation carbon dioxide photoacoustic spectroscopy system enabled by miniaturized resonant photoacoustic cell</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34">
        <w:r>
          <w:rPr>
            <w:rFonts w:ascii="Times New Roman" w:hAnsi="Times New Roman" w:eastAsia="宋体"/>
            <w:color w:val="0000FF"/>
            <w:sz w:val="21"/>
            <w:u w:val="single"/>
          </w:rPr>
          <w:t>https://www.sciencedirect.com/science/article/pii/S0030399225022388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Yujie Wei, Silian Sun, Zeru Wang, Rongkang Yu, Hao Zhang, Weiwei Cui</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Yujie Wei, Silian Sun, Zeru Wang, Rongkang Yu, Hao Zhang, Weiwei Cui</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激光粒度驱动梯度结构床聚变动态过程及机理</w:t>
      </w:r>
    </w:p>
    <w:p>
      <w:r>
        <w:rPr>
          <w:rFonts w:ascii="Times New Roman" w:hAnsi="Times New Roman" w:eastAsia="宋体"/>
          <w:b/>
          <w:color w:val="003264"/>
          <w:sz w:val="24"/>
        </w:rPr>
        <w:t>Dynamic process and mechanism of the laser-based particle-size driven gradient-structured beds fusion</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35">
        <w:r>
          <w:rPr>
            <w:rFonts w:ascii="Times New Roman" w:hAnsi="Times New Roman" w:eastAsia="宋体"/>
            <w:color w:val="0000FF"/>
            <w:sz w:val="21"/>
            <w:u w:val="single"/>
          </w:rPr>
          <w:t>https://www.sciencedirect.com/science/article/pii/S0030399226000897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Ziao Yan, Nan Su, Zhanpeng Sun, Jiapeng Zhang, Mingyang Zheng, Yaxuan Gao, Guang Yang</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Ziao Yan, Nan Su, Zhanpeng Sun, Jiapeng Zhang, Mingyang Zheng, Yaxuan Gao, Guang Yang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通过空心圆柱矢量光束 3D 直写 SiC 浸没透镜提高 V&lt;sub&gt;Si&lt;/sub&gt; 荧光收集效率</w:t>
      </w:r>
    </w:p>
    <w:p>
      <w:r>
        <w:rPr>
          <w:rFonts w:ascii="Times New Roman" w:hAnsi="Times New Roman" w:eastAsia="宋体"/>
          <w:b/>
          <w:color w:val="003264"/>
          <w:sz w:val="24"/>
        </w:rPr>
        <w:t>Enhancing V&lt;sub&gt;Si&lt;/sub&gt; fluorescence collection efficiency via 3D direct-written SiC immersion lenses with hollow cylindrical vector beam</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36">
        <w:r>
          <w:rPr>
            <w:rFonts w:ascii="Times New Roman" w:hAnsi="Times New Roman" w:eastAsia="宋体"/>
            <w:color w:val="0000FF"/>
            <w:sz w:val="21"/>
            <w:u w:val="single"/>
          </w:rPr>
          <w:t>https://www.sciencedirect.com/science/article/pii/S0030399226001179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出版日期：2026 年 5 月来源：光学与激光技术，第 197 卷作者：Bing Dong、Qingqing Sun、Zongwei Xu</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Bing Dong, Qingqing Sun, Zongwei Xu</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全光纤单基地线性调频激光多普勒测振技术研究</w:t>
      </w:r>
    </w:p>
    <w:p>
      <w:r>
        <w:rPr>
          <w:rFonts w:ascii="Times New Roman" w:hAnsi="Times New Roman" w:eastAsia="宋体"/>
          <w:b/>
          <w:color w:val="003264"/>
          <w:sz w:val="24"/>
        </w:rPr>
        <w:t>Research on All-Fiber monostatic linear frequency modulation laser doppler vibrometry</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37">
        <w:r>
          <w:rPr>
            <w:rFonts w:ascii="Times New Roman" w:hAnsi="Times New Roman" w:eastAsia="宋体"/>
            <w:color w:val="0000FF"/>
            <w:sz w:val="21"/>
            <w:u w:val="single"/>
          </w:rPr>
          <w:t>https://www.sciencedirect.com/science/article/pii/S0030399226001131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Yuehan Jiang, Haonan Yuan, Ming Wang, Jie Guo, Tingfeng Wang</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Yuehan Jiang, Haonan Yuan, Ming Wang, Jie Guo, Tingfeng Wang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316L不锈钢大层厚选区激光熔化缺陷形成的多物理场耦合机制及调控策略</w:t>
      </w:r>
    </w:p>
    <w:p>
      <w:r>
        <w:rPr>
          <w:rFonts w:ascii="Times New Roman" w:hAnsi="Times New Roman" w:eastAsia="宋体"/>
          <w:b/>
          <w:color w:val="003264"/>
          <w:sz w:val="24"/>
        </w:rPr>
        <w:t>Multiphysics coupling mechanism of defect formation and regulation strategies in large layer thickness selective laser melting of 316L stainless steel</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38">
        <w:r>
          <w:rPr>
            <w:rFonts w:ascii="Times New Roman" w:hAnsi="Times New Roman" w:eastAsia="宋体"/>
            <w:color w:val="0000FF"/>
            <w:sz w:val="21"/>
            <w:u w:val="single"/>
          </w:rPr>
          <w:t>https://www.sciencedirect.com/science/article/pii/S0030399226000915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Guang Yang, Ranliang Wu, Da An, Qi Liu, Han Xie, Shibo Liu</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Guang Yang, Ranliang Wu, Da An, Qi Liu, Han Xie, Shibo Liu</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用于分布式声学传感的梯度反向散射增强弯曲不敏感光纤</w:t>
      </w:r>
    </w:p>
    <w:p>
      <w:r>
        <w:rPr>
          <w:rFonts w:ascii="Times New Roman" w:hAnsi="Times New Roman" w:eastAsia="宋体"/>
          <w:b/>
          <w:color w:val="003264"/>
          <w:sz w:val="24"/>
        </w:rPr>
        <w:t>Gradient backscattering-enhanced bending-insensitive optical fiber for distributed acoustic sensing</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39">
        <w:r>
          <w:rPr>
            <w:rFonts w:ascii="Times New Roman" w:hAnsi="Times New Roman" w:eastAsia="宋体"/>
            <w:color w:val="0000FF"/>
            <w:sz w:val="21"/>
            <w:u w:val="single"/>
          </w:rPr>
          <w:t>https://www.sciencedirect.com/science/article/pii/S0030399226001210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Zewen Han, Kehua Yan, Xinyu Li, Xi Yang, Zeng-Ling Ran, Yu Wu, Yuan Gong</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Zewen Han, Kehua Yan, Xinyu Li, Xi Yang, Zeng-Ling Ran, Yu Wu, Yuan Gong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集成相敏 OTDR 和马赫曾德干涉仪的宽带分布式声学传感系统</w:t>
      </w:r>
    </w:p>
    <w:p>
      <w:r>
        <w:rPr>
          <w:rFonts w:ascii="Times New Roman" w:hAnsi="Times New Roman" w:eastAsia="宋体"/>
          <w:b/>
          <w:color w:val="003264"/>
          <w:sz w:val="24"/>
        </w:rPr>
        <w:t>A broadband distributed acoustic sensing system integrating phase-sensitive OTDR and Mach-Zehnder interferometer</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40">
        <w:r>
          <w:rPr>
            <w:rFonts w:ascii="Times New Roman" w:hAnsi="Times New Roman" w:eastAsia="宋体"/>
            <w:color w:val="0000FF"/>
            <w:sz w:val="21"/>
            <w:u w:val="single"/>
          </w:rPr>
          <w:t>https://www.sciencedirect.com/science/article/pii/S0030399226000435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Lang Xie, Juxiang Qiu, Hechao Wang, Jingcai Xu, Peidong Hou, Yu Wu</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Lang Xie, Juxiang Qiu, Hechao Wang, Jingcai Xu, Peidong Hou, Yu Wu</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用于高光谱图像分类的图卷积网络和协作注意力CNN网络的增强特征融合</w:t>
      </w:r>
    </w:p>
    <w:p>
      <w:r>
        <w:rPr>
          <w:rFonts w:ascii="Times New Roman" w:hAnsi="Times New Roman" w:eastAsia="宋体"/>
          <w:b/>
          <w:color w:val="003264"/>
          <w:sz w:val="24"/>
        </w:rPr>
        <w:t>Enhanced feature fusion of graph convolutional network and collaborative attention CNN network for hyperspectral image classification</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41">
        <w:r>
          <w:rPr>
            <w:rFonts w:ascii="Times New Roman" w:hAnsi="Times New Roman" w:eastAsia="宋体"/>
            <w:color w:val="0000FF"/>
            <w:sz w:val="21"/>
            <w:u w:val="single"/>
          </w:rPr>
          <w:t>https://www.sciencedirect.com/science/article/pii/S0030399225021929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Chenming Li, Xuancheng Fan, Yiyan Zhang, Ruizhe Liu, Hongmin Gao, Shufang Xu</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Chenming Li, Xuancheng Fan, Yiyan Zhang, Ruizhe Liu, Hongmin Gao, Shufang Xu</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辐照度映射驱动的红外图像模拟：通过高数据可重用性实现无噪声精度</w:t>
      </w:r>
    </w:p>
    <w:p>
      <w:r>
        <w:rPr>
          <w:rFonts w:ascii="Times New Roman" w:hAnsi="Times New Roman" w:eastAsia="宋体"/>
          <w:b/>
          <w:color w:val="003264"/>
          <w:sz w:val="24"/>
        </w:rPr>
        <w:t>Irradiance mapping-driven infrared image simulation: Achieving noise-free accuracy with high data reusability</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42">
        <w:r>
          <w:rPr>
            <w:rFonts w:ascii="Times New Roman" w:hAnsi="Times New Roman" w:eastAsia="宋体"/>
            <w:color w:val="0000FF"/>
            <w:sz w:val="21"/>
            <w:u w:val="single"/>
          </w:rPr>
          <w:t>https://www.sciencedirect.com/science/article/pii/S0030399226001039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Puyousen Zhang, Yiwen Li, Yao Li, Binbin Pei, Yinghong Li</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Puyousen Zhang, Yiwen Li, Yao Li, Binbin Pei, Yinghong Li</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基于亚波长光栅波导的集成光子器件——综述</w:t>
      </w:r>
    </w:p>
    <w:p>
      <w:r>
        <w:rPr>
          <w:rFonts w:ascii="Times New Roman" w:hAnsi="Times New Roman" w:eastAsia="宋体"/>
          <w:b/>
          <w:color w:val="003264"/>
          <w:sz w:val="24"/>
        </w:rPr>
        <w:t>Integrated photonic devices engineered on subwavelength grating waveguides – A review</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43">
        <w:r>
          <w:rPr>
            <w:rFonts w:ascii="Times New Roman" w:hAnsi="Times New Roman" w:eastAsia="宋体"/>
            <w:color w:val="0000FF"/>
            <w:sz w:val="21"/>
            <w:u w:val="single"/>
          </w:rPr>
          <w:t>https://www.sciencedirect.com/science/article/pii/S0030399226000654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出版日期：2026 年 5 月来源：光学与激光技术，第 197 卷作者：Shalini Vardhan、Ritu Raj Singh、Neeraj Goel、Aditya Kushwaha</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Shalini Vardhan, Ritu Raj Singh, Neeraj Goel, Aditya Kushwaha</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DFPPNet：通过 FPP 方法重建动态物体的 3D 形状，无运动引起的误差</w:t>
      </w:r>
    </w:p>
    <w:p>
      <w:r>
        <w:rPr>
          <w:rFonts w:ascii="Times New Roman" w:hAnsi="Times New Roman" w:eastAsia="宋体"/>
          <w:b/>
          <w:color w:val="003264"/>
          <w:sz w:val="24"/>
        </w:rPr>
        <w:t>DFPPNet: 3D shape reconstruction of dynamic object via FPP method without motion-induced error</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31">
        <w:r>
          <w:rPr>
            <w:rFonts w:ascii="Times New Roman" w:hAnsi="Times New Roman" w:eastAsia="宋体"/>
            <w:color w:val="0000FF"/>
            <w:sz w:val="21"/>
            <w:u w:val="single"/>
          </w:rPr>
          <w:t>https://www.sciencedirect.com/science/article/pii/S0030399226000459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出版日期：2026 年 5 月来源：光学与激光技术，第 197 卷作者：张庆斌、王廉坡</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Qingbin Zhang, Lianpo Wang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用于红外和可见光图像配准的具有语义相似性的多级从粗到细网络</w:t>
      </w:r>
    </w:p>
    <w:p>
      <w:r>
        <w:rPr>
          <w:rFonts w:ascii="Times New Roman" w:hAnsi="Times New Roman" w:eastAsia="宋体"/>
          <w:b/>
          <w:color w:val="003264"/>
          <w:sz w:val="24"/>
        </w:rPr>
        <w:t>A multi stage coarse-to-fine network with semantic similarity for infrared and visible image registration</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32">
        <w:r>
          <w:rPr>
            <w:rFonts w:ascii="Times New Roman" w:hAnsi="Times New Roman" w:eastAsia="宋体"/>
            <w:color w:val="0000FF"/>
            <w:sz w:val="21"/>
            <w:u w:val="single"/>
          </w:rPr>
          <w:t>https://www.sciencedirect.com/science/article/pii/S0030399225021851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Xuheng Liu, Rencan Nie, Jinde Cao, Chenghao Cao, Liuyan Shi</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Xuheng Liu, Rencan Nie, Jinde Cao, Chenghao Cao, Liuyan Shi</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具有低数值孔径信号光纤的后向低插入损耗泵浦信号合路器</w:t>
      </w:r>
    </w:p>
    <w:p>
      <w:r>
        <w:rPr>
          <w:rFonts w:ascii="Times New Roman" w:hAnsi="Times New Roman" w:eastAsia="宋体"/>
          <w:b/>
          <w:color w:val="003264"/>
          <w:sz w:val="24"/>
        </w:rPr>
        <w:t>Backward-directional low insertion loss pump-signal combiner with low-NA signal fiber</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33">
        <w:r>
          <w:rPr>
            <w:rFonts w:ascii="Times New Roman" w:hAnsi="Times New Roman" w:eastAsia="宋体"/>
            <w:color w:val="0000FF"/>
            <w:sz w:val="21"/>
            <w:u w:val="single"/>
          </w:rPr>
          <w:t>https://www.sciencedirect.com/science/article/pii/S003039922600126X</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Yang Wang, Feng Xiong, Qi Zhang, Yunliang Ma, Chenglin Xu, Wei Mu, Xiaobei Zhang</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Yang Wang, Feng Xiong, Qi Zhang, Yunliang Ma, Chenglin Xu, Wei Mu, Xiaobei Zhang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由小型化谐振光声池实现的温度补偿二氧化碳光声光谱系统</w:t>
      </w:r>
    </w:p>
    <w:p>
      <w:r>
        <w:rPr>
          <w:rFonts w:ascii="Times New Roman" w:hAnsi="Times New Roman" w:eastAsia="宋体"/>
          <w:b/>
          <w:color w:val="003264"/>
          <w:sz w:val="24"/>
        </w:rPr>
        <w:t>Temperature compensation carbon dioxide photoacoustic spectroscopy system enabled by miniaturized resonant photoacoustic cell</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34">
        <w:r>
          <w:rPr>
            <w:rFonts w:ascii="Times New Roman" w:hAnsi="Times New Roman" w:eastAsia="宋体"/>
            <w:color w:val="0000FF"/>
            <w:sz w:val="21"/>
            <w:u w:val="single"/>
          </w:rPr>
          <w:t>https://www.sciencedirect.com/science/article/pii/S0030399225022388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Yujie Wei, Silian Sun, Zeru Wang, Rongkang Yu, Hao Zhang, Weiwei Cui</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Yujie Wei, Silian Sun, Zeru Wang, Rongkang Yu, Hao Zhang, Weiwei Cui</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激光粒度驱动梯度结构床聚变动态过程及机理</w:t>
      </w:r>
    </w:p>
    <w:p>
      <w:r>
        <w:rPr>
          <w:rFonts w:ascii="Times New Roman" w:hAnsi="Times New Roman" w:eastAsia="宋体"/>
          <w:b/>
          <w:color w:val="003264"/>
          <w:sz w:val="24"/>
        </w:rPr>
        <w:t>Dynamic process and mechanism of the laser-based particle-size driven gradient-structured beds fusion</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35">
        <w:r>
          <w:rPr>
            <w:rFonts w:ascii="Times New Roman" w:hAnsi="Times New Roman" w:eastAsia="宋体"/>
            <w:color w:val="0000FF"/>
            <w:sz w:val="21"/>
            <w:u w:val="single"/>
          </w:rPr>
          <w:t>https://www.sciencedirect.com/science/article/pii/S0030399226000897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Ziao Yan, Nan Su, Zhanpeng Sun, Jiapeng Zhang, Mingyang Zheng, Yaxuan Gao, Guang Yang</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Ziao Yan, Nan Su, Zhanpeng Sun, Jiapeng Zhang, Mingyang Zheng, Yaxuan Gao, Guang Yang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通过空心圆柱矢量光束 3D 直写 SiC 浸没透镜提高 V&lt;sub&gt;Si&lt;/sub&gt; 荧光收集效率</w:t>
      </w:r>
    </w:p>
    <w:p>
      <w:r>
        <w:rPr>
          <w:rFonts w:ascii="Times New Roman" w:hAnsi="Times New Roman" w:eastAsia="宋体"/>
          <w:b/>
          <w:color w:val="003264"/>
          <w:sz w:val="24"/>
        </w:rPr>
        <w:t>Enhancing V&lt;sub&gt;Si&lt;/sub&gt; fluorescence collection efficiency via 3D direct-written SiC immersion lenses with hollow cylindrical vector beam</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36">
        <w:r>
          <w:rPr>
            <w:rFonts w:ascii="Times New Roman" w:hAnsi="Times New Roman" w:eastAsia="宋体"/>
            <w:color w:val="0000FF"/>
            <w:sz w:val="21"/>
            <w:u w:val="single"/>
          </w:rPr>
          <w:t>https://www.sciencedirect.com/science/article/pii/S0030399226001179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出版日期：2026 年 5 月来源：光学与激光技术，第 197 卷作者：Bing Dong、Qingqing Sun、Zongwei Xu</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Bing Dong, Qingqing Sun, Zongwei Xu</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全光纤单基地线性调频激光多普勒测振技术研究</w:t>
      </w:r>
    </w:p>
    <w:p>
      <w:r>
        <w:rPr>
          <w:rFonts w:ascii="Times New Roman" w:hAnsi="Times New Roman" w:eastAsia="宋体"/>
          <w:b/>
          <w:color w:val="003264"/>
          <w:sz w:val="24"/>
        </w:rPr>
        <w:t>Research on All-Fiber monostatic linear frequency modulation laser doppler vibrometry</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37">
        <w:r>
          <w:rPr>
            <w:rFonts w:ascii="Times New Roman" w:hAnsi="Times New Roman" w:eastAsia="宋体"/>
            <w:color w:val="0000FF"/>
            <w:sz w:val="21"/>
            <w:u w:val="single"/>
          </w:rPr>
          <w:t>https://www.sciencedirect.com/science/article/pii/S0030399226001131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Yuehan Jiang, Haonan Yuan, Ming Wang, Jie Guo, Tingfeng Wang</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Yuehan Jiang, Haonan Yuan, Ming Wang, Jie Guo, Tingfeng Wang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316L不锈钢大层厚选区激光熔化缺陷形成的多物理场耦合机制及调控策略</w:t>
      </w:r>
    </w:p>
    <w:p>
      <w:r>
        <w:rPr>
          <w:rFonts w:ascii="Times New Roman" w:hAnsi="Times New Roman" w:eastAsia="宋体"/>
          <w:b/>
          <w:color w:val="003264"/>
          <w:sz w:val="24"/>
        </w:rPr>
        <w:t>Multiphysics coupling mechanism of defect formation and regulation strategies in large layer thickness selective laser melting of 316L stainless steel</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38">
        <w:r>
          <w:rPr>
            <w:rFonts w:ascii="Times New Roman" w:hAnsi="Times New Roman" w:eastAsia="宋体"/>
            <w:color w:val="0000FF"/>
            <w:sz w:val="21"/>
            <w:u w:val="single"/>
          </w:rPr>
          <w:t>https://www.sciencedirect.com/science/article/pii/S0030399226000915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Guang Yang, Ranliang Wu, Da An, Qi Liu, Han Xie, Shibo Liu</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Guang Yang, Ranliang Wu, Da An, Qi Liu, Han Xie, Shibo Liu</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用于分布式声学传感的梯度反向散射增强弯曲不敏感光纤</w:t>
      </w:r>
    </w:p>
    <w:p>
      <w:r>
        <w:rPr>
          <w:rFonts w:ascii="Times New Roman" w:hAnsi="Times New Roman" w:eastAsia="宋体"/>
          <w:b/>
          <w:color w:val="003264"/>
          <w:sz w:val="24"/>
        </w:rPr>
        <w:t>Gradient backscattering-enhanced bending-insensitive optical fiber for distributed acoustic sensing</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39">
        <w:r>
          <w:rPr>
            <w:rFonts w:ascii="Times New Roman" w:hAnsi="Times New Roman" w:eastAsia="宋体"/>
            <w:color w:val="0000FF"/>
            <w:sz w:val="21"/>
            <w:u w:val="single"/>
          </w:rPr>
          <w:t>https://www.sciencedirect.com/science/article/pii/S0030399226001210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Zewen Han, Kehua Yan, Xinyu Li, Xi Yang, Zeng-Ling Ran, Yu Wu, Yuan Gong</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Zewen Han, Kehua Yan, Xinyu Li, Xi Yang, Zeng-Ling Ran, Yu Wu, Yuan Gong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集成相敏 OTDR 和马赫曾德干涉仪的宽带分布式声学传感系统</w:t>
      </w:r>
    </w:p>
    <w:p>
      <w:r>
        <w:rPr>
          <w:rFonts w:ascii="Times New Roman" w:hAnsi="Times New Roman" w:eastAsia="宋体"/>
          <w:b/>
          <w:color w:val="003264"/>
          <w:sz w:val="24"/>
        </w:rPr>
        <w:t>A broadband distributed acoustic sensing system integrating phase-sensitive OTDR and Mach-Zehnder interferometer</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40">
        <w:r>
          <w:rPr>
            <w:rFonts w:ascii="Times New Roman" w:hAnsi="Times New Roman" w:eastAsia="宋体"/>
            <w:color w:val="0000FF"/>
            <w:sz w:val="21"/>
            <w:u w:val="single"/>
          </w:rPr>
          <w:t>https://www.sciencedirect.com/science/article/pii/S0030399226000435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Lang Xie, Juxiang Qiu, Hechao Wang, Jingcai Xu, Peidong Hou, Yu Wu</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Lang Xie, Juxiang Qiu, Hechao Wang, Jingcai Xu, Peidong Hou, Yu Wu</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用于高光谱图像分类的图卷积网络和协作注意力CNN网络的增强特征融合</w:t>
      </w:r>
    </w:p>
    <w:p>
      <w:r>
        <w:rPr>
          <w:rFonts w:ascii="Times New Roman" w:hAnsi="Times New Roman" w:eastAsia="宋体"/>
          <w:b/>
          <w:color w:val="003264"/>
          <w:sz w:val="24"/>
        </w:rPr>
        <w:t>Enhanced feature fusion of graph convolutional network and collaborative attention CNN network for hyperspectral image classification</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41">
        <w:r>
          <w:rPr>
            <w:rFonts w:ascii="Times New Roman" w:hAnsi="Times New Roman" w:eastAsia="宋体"/>
            <w:color w:val="0000FF"/>
            <w:sz w:val="21"/>
            <w:u w:val="single"/>
          </w:rPr>
          <w:t>https://www.sciencedirect.com/science/article/pii/S0030399225021929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Chenming Li, Xuancheng Fan, Yiyan Zhang, Ruizhe Liu, Hongmin Gao, Shufang Xu</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Chenming Li, Xuancheng Fan, Yiyan Zhang, Ruizhe Liu, Hongmin Gao, Shufang Xu</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辐照度映射驱动的红外图像模拟：通过高数据可重用性实现无噪声精度</w:t>
      </w:r>
    </w:p>
    <w:p>
      <w:r>
        <w:rPr>
          <w:rFonts w:ascii="Times New Roman" w:hAnsi="Times New Roman" w:eastAsia="宋体"/>
          <w:b/>
          <w:color w:val="003264"/>
          <w:sz w:val="24"/>
        </w:rPr>
        <w:t>Irradiance mapping-driven infrared image simulation: Achieving noise-free accuracy with high data reusability</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42">
        <w:r>
          <w:rPr>
            <w:rFonts w:ascii="Times New Roman" w:hAnsi="Times New Roman" w:eastAsia="宋体"/>
            <w:color w:val="0000FF"/>
            <w:sz w:val="21"/>
            <w:u w:val="single"/>
          </w:rPr>
          <w:t>https://www.sciencedirect.com/science/article/pii/S0030399226001039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May 2026Source: Optics &amp; Laser Technology, Volume 197Author(s): Puyousen Zhang, Yiwen Li, Yao Li, Binbin Pei, Yinghong Li</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Puyousen Zhang, Yiwen Li, Yao Li, Binbin Pei, Yinghong Li</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基于亚波长光栅波导的集成光子器件——综述</w:t>
      </w:r>
    </w:p>
    <w:p>
      <w:r>
        <w:rPr>
          <w:rFonts w:ascii="Times New Roman" w:hAnsi="Times New Roman" w:eastAsia="宋体"/>
          <w:b/>
          <w:color w:val="003264"/>
          <w:sz w:val="24"/>
        </w:rPr>
        <w:t>Integrated photonic devices engineered on subwavelength grating waveguides – A review</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43">
        <w:r>
          <w:rPr>
            <w:rFonts w:ascii="Times New Roman" w:hAnsi="Times New Roman" w:eastAsia="宋体"/>
            <w:color w:val="0000FF"/>
            <w:sz w:val="21"/>
            <w:u w:val="single"/>
          </w:rPr>
          <w:t>https://www.sciencedirect.com/science/article/pii/S0030399226000654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出版日期：2026 年 5 月来源：光学与激光技术，第 197 卷作者：Shalini Vardhan、Ritu Raj Singh、Neeraj Goel、Aditya Kushwaha</w:t>
      </w:r>
    </w:p>
    <w:p>
      <w:pPr>
        <w:spacing w:before="120"/>
      </w:pPr>
      <w:r>
        <w:rPr>
          <w:rFonts w:ascii="Times New Roman" w:hAnsi="Times New Roman" w:eastAsia="宋体"/>
          <w:b/>
          <w:sz w:val="21"/>
        </w:rPr>
        <w:t>English Abstract:</w:t>
      </w:r>
    </w:p>
    <w:p>
      <w:r>
        <w:rPr>
          <w:rFonts w:ascii="Times New Roman" w:hAnsi="Times New Roman" w:eastAsia="宋体"/>
          <w:sz w:val="21"/>
        </w:rPr>
        <w:t>Publication date: May 2026Source: Optics &amp; Laser Technology, Volume 197Author(s): Shalini Vardhan, Ritu Raj Singh, Neeraj Goel, Aditya Kushwaha</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Displays</w:t>
      </w:r>
    </w:p>
    <w:p>
      <w:pPr>
        <w:jc w:val="center"/>
      </w:pPr>
      <w:r>
        <w:rPr>
          <w:rFonts w:ascii="Times New Roman" w:hAnsi="Times New Roman" w:eastAsia="宋体"/>
          <w:color w:val="646464"/>
          <w:sz w:val="21"/>
        </w:rPr>
        <w:t>--- 更新: 2026-01-22 02:30 ---</w:t>
      </w:r>
    </w:p>
    <w:p>
      <w:pPr>
        <w:pStyle w:val="Heading2"/>
      </w:pPr>
      <w:r/>
      <w:r>
        <w:rPr>
          <w:rFonts w:ascii="Times New Roman" w:hAnsi="Times New Roman" w:eastAsia="宋体"/>
          <w:b/>
          <w:color w:val="000000"/>
          <w:sz w:val="24"/>
        </w:rPr>
        <w:t>用于无人机航拍图像中小物体检测的交互式特征金字塔网络</w:t>
      </w:r>
    </w:p>
    <w:p>
      <w:r>
        <w:rPr>
          <w:rFonts w:ascii="Times New Roman" w:hAnsi="Times New Roman" w:eastAsia="宋体"/>
          <w:b/>
          <w:color w:val="003264"/>
          <w:sz w:val="24"/>
        </w:rPr>
        <w:t>Interactive feature pyramid network for small object detection in UAV aerial images</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44">
        <w:r>
          <w:rPr>
            <w:rFonts w:ascii="Times New Roman" w:hAnsi="Times New Roman" w:eastAsia="宋体"/>
            <w:color w:val="0000FF"/>
            <w:sz w:val="21"/>
            <w:u w:val="single"/>
          </w:rPr>
          <w:t>https://www.sciencedirect.com/science/article/pii/S0141938226000156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April 2026Source: Displays, Volume 92Author(s): Jinhang Zhang, LiQiang Song, Min Gao, Wenzhao Li, Zhuang Wei</w:t>
      </w:r>
    </w:p>
    <w:p>
      <w:pPr>
        <w:spacing w:before="120"/>
      </w:pPr>
      <w:r>
        <w:rPr>
          <w:rFonts w:ascii="Times New Roman" w:hAnsi="Times New Roman" w:eastAsia="宋体"/>
          <w:b/>
          <w:sz w:val="21"/>
        </w:rPr>
        <w:t>English Abstract:</w:t>
      </w:r>
    </w:p>
    <w:p>
      <w:r>
        <w:rPr>
          <w:rFonts w:ascii="Times New Roman" w:hAnsi="Times New Roman" w:eastAsia="宋体"/>
          <w:sz w:val="21"/>
        </w:rPr>
        <w:t>Publication date: April 2026Source: Displays, Volume 92Author(s): Jinhang Zhang, LiQiang Song, Min Gao, Wenzhao Li, Zhuang Wei</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Nerf</w:t>
      </w:r>
    </w:p>
    <w:p>
      <w:pPr>
        <w:jc w:val="center"/>
      </w:pPr>
      <w:r>
        <w:rPr>
          <w:rFonts w:ascii="Times New Roman" w:hAnsi="Times New Roman" w:eastAsia="宋体"/>
          <w:color w:val="646464"/>
          <w:sz w:val="21"/>
        </w:rPr>
        <w:t>--- 更新: 2026-01-22 02:42 ---</w:t>
      </w:r>
    </w:p>
    <w:p>
      <w:pPr>
        <w:pStyle w:val="Heading2"/>
      </w:pPr>
      <w:r/>
      <w:r>
        <w:rPr>
          <w:rFonts w:ascii="Times New Roman" w:hAnsi="Times New Roman" w:eastAsia="宋体"/>
          <w:b/>
          <w:color w:val="000000"/>
          <w:sz w:val="24"/>
        </w:rPr>
        <w:t>VENI：自然照明的变分编码器</w:t>
      </w:r>
    </w:p>
    <w:p>
      <w:r>
        <w:rPr>
          <w:rFonts w:ascii="Times New Roman" w:hAnsi="Times New Roman" w:eastAsia="宋体"/>
          <w:b/>
          <w:color w:val="003264"/>
          <w:sz w:val="24"/>
        </w:rPr>
        <w:t>VENI: Variational Encoder for Natural Illumination</w:t>
      </w:r>
    </w:p>
    <w:p>
      <w:r>
        <w:rPr>
          <w:rFonts w:ascii="Times New Roman" w:hAnsi="Times New Roman" w:eastAsia="宋体"/>
          <w:sz w:val="21"/>
        </w:rPr>
        <w:t>作者: Bernhard Egger</w:t>
        <w:br/>
      </w:r>
      <w:r>
        <w:rPr>
          <w:rFonts w:ascii="Times New Roman" w:hAnsi="Times New Roman" w:eastAsia="宋体"/>
          <w:sz w:val="21"/>
        </w:rPr>
        <w:t xml:space="preserve">时间: 2026-01-20T15:38:02Z | </w:t>
      </w:r>
      <w:r>
        <w:t xml:space="preserve">链接: </w:t>
      </w:r>
      <w:hyperlink r:id="rId145">
        <w:r>
          <w:rPr>
            <w:rFonts w:ascii="Times New Roman" w:hAnsi="Times New Roman" w:eastAsia="宋体"/>
            <w:color w:val="0000FF"/>
            <w:sz w:val="21"/>
            <w:u w:val="single"/>
          </w:rPr>
          <w:t>https://arxiv.org/abs/2601.14079v1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逆渲染是一个不适定问题，但是像照明先验这样的先验可以简化它。现有的工作要么忽视照明环境的球形和旋转等变性质，要么不提供表现良好的潜在空间。我们提出了一种旋转等变变分自动编码器，可以在不依赖 2D 投影的情况下对球体上的自然照明进行建模。为了保持环境图的 SO(2) 等变性，我们使用新颖的矢量神经元视觉变换器 (VN-ViT) 作为编码器，使用旋转等变条件神经场作为解码器。在编码器中，我们使用新颖的 SO(2) 等变全连接层（矢量神经元的扩展）将等方差从 SO(3) 减少到 SO(2)。我们证明，当我们的 SO(2) 等变模型中使用时，我们的 SO(2) 等变全连接层的性能优于标准矢量神经元。与以前的方法相比，我们的变分自动编码器可以在潜在空间中实现更平滑的插值，并提供表现更良好的潜在空间。</w:t>
      </w:r>
    </w:p>
    <w:p>
      <w:pPr>
        <w:spacing w:before="120"/>
      </w:pPr>
      <w:r>
        <w:rPr>
          <w:rFonts w:ascii="Times New Roman" w:hAnsi="Times New Roman" w:eastAsia="宋体"/>
          <w:b/>
          <w:sz w:val="21"/>
        </w:rPr>
        <w:t>English Abstract:</w:t>
      </w:r>
    </w:p>
    <w:p>
      <w:r>
        <w:rPr>
          <w:rFonts w:ascii="Times New Roman" w:hAnsi="Times New Roman" w:eastAsia="宋体"/>
          <w:sz w:val="21"/>
        </w:rPr>
        <w:t>Inverse rendering is an ill-posed problem, but priors like illumination priors, can simplify it. Existing work either disregards the spherical and rotation-equivariant nature of illumination environments or does not provide a well-behaved latent space. We propose a rotation-equivariant variational autoencoder that models natural illumination on the sphere without relying on 2D projections. To preserve the SO(2)-equivariance of environment maps, we use a novel Vector Neuron Vision Transformer (VN-ViT) as encoder and a rotation-equivariant conditional neural field as decoder. In the encoder, we reduce the equivariance from SO(3) to SO(2) using a novel SO(2)-equivariant fully connected layer, an extension of Vector Neurons. We show that our SO(2)-equivariant fully connected layer outperforms standard Vector Neurons when used in our SO(2)-equivariant model. Compared to previous methods, our variational autoencoder enables smoother interpolation in latent space and offers a more well-behaved latent space.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隐式神经表示促进统一通用视觉编码</w:t>
      </w:r>
    </w:p>
    <w:p>
      <w:r>
        <w:rPr>
          <w:rFonts w:ascii="Times New Roman" w:hAnsi="Times New Roman" w:eastAsia="宋体"/>
          <w:b/>
          <w:color w:val="003264"/>
          <w:sz w:val="24"/>
        </w:rPr>
        <w:t>Implicit Neural Representation Facilitates Unified Universal Vision Encoding</w:t>
      </w:r>
    </w:p>
    <w:p>
      <w:r>
        <w:rPr>
          <w:rFonts w:ascii="Times New Roman" w:hAnsi="Times New Roman" w:eastAsia="宋体"/>
          <w:sz w:val="21"/>
        </w:rPr>
        <w:t>作者: Zhenheng Yang</w:t>
        <w:br/>
      </w:r>
      <w:r>
        <w:rPr>
          <w:rFonts w:ascii="Times New Roman" w:hAnsi="Times New Roman" w:eastAsia="宋体"/>
          <w:sz w:val="21"/>
        </w:rPr>
        <w:t xml:space="preserve">时间: 2026-01-20T18:59:57Z | </w:t>
      </w:r>
      <w:r>
        <w:t xml:space="preserve">链接: </w:t>
      </w:r>
      <w:hyperlink r:id="rId146">
        <w:r>
          <w:rPr>
            <w:rFonts w:ascii="Times New Roman" w:hAnsi="Times New Roman" w:eastAsia="宋体"/>
            <w:color w:val="0000FF"/>
            <w:sz w:val="21"/>
            <w:u w:val="single"/>
          </w:rPr>
          <w:t>https://arxiv.org/abs/2601.14256v1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图像表示学习的模型通常是为识别或生成而设计的。各种形式的对比学习可帮助模型学习将图像转换为可用于分类、检测和分割的嵌入。另一方面，可以训练模型来重建具有像素级、感知性和对抗性损失的图像，以便学习对图像生成有用的潜在空间。我们寻求通过首个模型来统一这两个方向，该模型学习同时可用于识别和生成的表示。我们将模型训练为隐式神经表示的超网络，它学习将图像映射到模型权重，以实现快速、准确的重建。我们进一步将 INR 超网络与知识蒸馏相结合，以提高其泛化性和性能。除了新颖的训练设计之外，该模型还学习了前所未有的压缩嵌入空间，对于各种视觉任务具有出色的性能。完整的模型可与图像表示学习的最先进结果相媲美，同时还通过其高质量的微小嵌入实现生成能力。该代码可在 https://github.com/tiktok/huvr 获取。</w:t>
      </w:r>
    </w:p>
    <w:p>
      <w:pPr>
        <w:spacing w:before="120"/>
      </w:pPr>
      <w:r>
        <w:rPr>
          <w:rFonts w:ascii="Times New Roman" w:hAnsi="Times New Roman" w:eastAsia="宋体"/>
          <w:b/>
          <w:sz w:val="21"/>
        </w:rPr>
        <w:t>English Abstract:</w:t>
      </w:r>
    </w:p>
    <w:p>
      <w:r>
        <w:rPr>
          <w:rFonts w:ascii="Times New Roman" w:hAnsi="Times New Roman" w:eastAsia="宋体"/>
          <w:sz w:val="21"/>
        </w:rPr>
        <w:t>Models for image representation learning are typically designed for either recognition or generation. Various forms of contrastive learning help models learn to convert images to embeddings that are useful for classification, detection, and segmentation. On the other hand, models can be trained to reconstruct images with pixel-wise, perceptual, and adversarial losses in order to learn a latent space that is useful for image generation. We seek to unify these two directions with a first-of-its-kind model that learns representations which are simultaneously useful for recognition and generation. We train our model as a hyper-network for implicit neural representation, which learns to map images to model weights for fast, accurate reconstruction. We further integrate our INR hyper-network with knowledge distillation to improve its generalization and performance. Beyond the novel training design, the model also learns an unprecedented compressed embedding space with outstanding performance for various visual tasks. The complete model competes with state-of-the-art results for image representation learning, while also enabling generative capabilities with its high-quality tiny embeddings. The code is available at https://github.com/tiktok/huvr.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POTR：训练后 3DGS 压缩</w:t>
      </w:r>
    </w:p>
    <w:p>
      <w:r>
        <w:rPr>
          <w:rFonts w:ascii="Times New Roman" w:hAnsi="Times New Roman" w:eastAsia="宋体"/>
          <w:b/>
          <w:color w:val="003264"/>
          <w:sz w:val="24"/>
        </w:rPr>
        <w:t>POTR: Post-Training 3DGS Compression</w:t>
      </w:r>
    </w:p>
    <w:p>
      <w:r>
        <w:rPr>
          <w:rFonts w:ascii="Times New Roman" w:hAnsi="Times New Roman" w:eastAsia="宋体"/>
          <w:sz w:val="21"/>
        </w:rPr>
        <w:t>作者: Glenn Van Wallendael</w:t>
        <w:br/>
      </w:r>
      <w:r>
        <w:rPr>
          <w:rFonts w:ascii="Times New Roman" w:hAnsi="Times New Roman" w:eastAsia="宋体"/>
          <w:sz w:val="21"/>
        </w:rPr>
        <w:t xml:space="preserve">时间: 2026-01-21T09:47:45Z | </w:t>
      </w:r>
      <w:r>
        <w:t xml:space="preserve">链接: </w:t>
      </w:r>
      <w:hyperlink r:id="rId147">
        <w:r>
          <w:rPr>
            <w:rFonts w:ascii="Times New Roman" w:hAnsi="Times New Roman" w:eastAsia="宋体"/>
            <w:color w:val="0000FF"/>
            <w:sz w:val="21"/>
            <w:u w:val="single"/>
          </w:rPr>
          <w:t>https://arxiv.org/abs/2601.14821v1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3D 高斯分布 (3DGS) 最近在 3D 场景重建和实时新视图合成领域成为神经辐射场 (NeRF) 的有力竞争者。 3DGS 在训练和推理速度方面优于 NeRF，但存储要求要高得多。为了弥补这一缺点，我们提出了 POTR，一种基于两种新技术的训练后 3DGS 编解码器。首先，POTR 引入了一种新颖的修剪方法，该方法使用改进的 3DGS 光栅器来同时有效地计算每个 splat 的单独去除效果。与其他训练后修剪技术相比，该技术的 splats 数量减少了 2-4 倍，因此还显着加速了推理速度，实验表明推理速度比其他压缩模型快 1.5-2 倍。其次，我们提出了一种重新计算照明系数的新颖方法，无需使用任何形式的训练即可显着降低其熵。我们的快速且高度并行的方法尤其提高了交流照明系数的稀疏性，实验证明稀疏性从 70% 提高到 97%，同时质量损失最小。最后，我们通过简单的微调方案扩展 POTR，以进一步增强剪枝、推理和率失真性能。实验表明，即使没有微调，POTR 在率失真性能和推理速度方面也始终优于所有其他训练后压缩技术。</w:t>
      </w:r>
    </w:p>
    <w:p>
      <w:pPr>
        <w:spacing w:before="120"/>
      </w:pPr>
      <w:r>
        <w:rPr>
          <w:rFonts w:ascii="Times New Roman" w:hAnsi="Times New Roman" w:eastAsia="宋体"/>
          <w:b/>
          <w:sz w:val="21"/>
        </w:rPr>
        <w:t>English Abstract:</w:t>
      </w:r>
    </w:p>
    <w:p>
      <w:r>
        <w:rPr>
          <w:rFonts w:ascii="Times New Roman" w:hAnsi="Times New Roman" w:eastAsia="宋体"/>
          <w:sz w:val="21"/>
        </w:rPr>
        <w:t>3D Gaussian Splatting (3DGS) has recently emerged as a promising contender to Neural Radiance Fields (NeRF) in 3D scene reconstruction and real-time novel view synthesis. 3DGS outperforms NeRF in training and inference speed but has substantially higher storage requirements. To remedy this downside, we propose POTR, a post-training 3DGS codec built on two novel techniques. First, POTR introduces a novel pruning approach that uses a modified 3DGS rasterizer to efficiently calculate every splat's individual removal effect simultaneously. This technique results in 2-4x fewer splats than other post-training pruning techniques and as a result also significantly accelerates inference with experiments demonstrating 1.5-2x faster inference than other compressed models. Second, we propose a novel method to recompute lighting coefficients, significantly reducing their entropy without using any form of training. Our fast and highly parallel approach especially increases AC lighting coefficient sparsity, with experiments demonstrating increases from 70% to 97%, with minimal loss in quality. Finally, we extend POTR with a simple fine-tuning scheme to further enhance pruning, inference, and rate-distortion performance. Experiments demonstrate that POTR, even without fine-tuning, consistently outperforms all other post-training compression techniques in both rate-distortion performance and inference speed.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GAT-NeRF：用于高保真 4D 面部头像的几何感知变压器增强神经辐射场</w:t>
      </w:r>
    </w:p>
    <w:p>
      <w:r>
        <w:rPr>
          <w:rFonts w:ascii="Times New Roman" w:hAnsi="Times New Roman" w:eastAsia="宋体"/>
          <w:b/>
          <w:color w:val="003264"/>
          <w:sz w:val="24"/>
        </w:rPr>
        <w:t>GAT-NeRF: Geometry-Aware-Transformer Enhanced Neural Radiance Fields for High-Fidelity 4D Facial Avatars</w:t>
      </w:r>
    </w:p>
    <w:p>
      <w:r>
        <w:rPr>
          <w:rFonts w:ascii="Times New Roman" w:hAnsi="Times New Roman" w:eastAsia="宋体"/>
          <w:sz w:val="21"/>
        </w:rPr>
        <w:t>作者: Hui Yu</w:t>
        <w:br/>
      </w:r>
      <w:r>
        <w:rPr>
          <w:rFonts w:ascii="Times New Roman" w:hAnsi="Times New Roman" w:eastAsia="宋体"/>
          <w:sz w:val="21"/>
        </w:rPr>
        <w:t xml:space="preserve">时间: 2026-01-21T11:05:13Z | </w:t>
      </w:r>
      <w:r>
        <w:t xml:space="preserve">链接: </w:t>
      </w:r>
      <w:hyperlink r:id="rId148">
        <w:r>
          <w:rPr>
            <w:rFonts w:ascii="Times New Roman" w:hAnsi="Times New Roman" w:eastAsia="宋体"/>
            <w:color w:val="0000FF"/>
            <w:sz w:val="21"/>
            <w:u w:val="single"/>
          </w:rPr>
          <w:t>https://arxiv.org/abs/2601.14875v1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随着对沉浸式虚拟人应用的需求不断增长，从单眼视频重建高保真 4D 动态面部头像是一项关键但具有挑战性的任务。虽然神经辐射场 (NeRF) 具有先进的场景表示能力，但其捕获高频面部细节（例如信息受限的单眼流中的动态皱纹和微妙纹理）的能力需要显着增强。为了应对这一挑战，我们提出了一种新颖的混合神经辐射场框架，称为几何感知变换器增强型 NeRF (GAT-NeRF)，用于高保真且可控的 4D 面部头像重建，它将 Transformer 机制集成到 NeRF 管道中。 GAT-NeRF 将坐标对齐的多层感知器 (MLP) 与轻量级 Transformer 模块协同结合，由于其处理包含显式几何先验的多模态输入，因此被称为几何感知变换器 (GAT)。 GAT 模块通过融合多模态输入特征来实现，包括 3D 空间坐标、3D 可变形模型 (3DMM) 表达参数和可学习潜在代码，以有效学习和增强与细粒度几何相关的特征表示。 Transformer 的有效特征学习功能可显着增强复杂局部面部模式（如动态皱纹和痤疮疤痕）的建模。综合实验明确证明了 GAT-NeRF 在视觉保真度和高频细节恢复方面的最先进性能，为为多媒体应用创建逼真的动态数字人类开辟了新途径。</w:t>
      </w:r>
    </w:p>
    <w:p>
      <w:pPr>
        <w:spacing w:before="120"/>
      </w:pPr>
      <w:r>
        <w:rPr>
          <w:rFonts w:ascii="Times New Roman" w:hAnsi="Times New Roman" w:eastAsia="宋体"/>
          <w:b/>
          <w:sz w:val="21"/>
        </w:rPr>
        <w:t>English Abstract:</w:t>
      </w:r>
    </w:p>
    <w:p>
      <w:r>
        <w:rPr>
          <w:rFonts w:ascii="Times New Roman" w:hAnsi="Times New Roman" w:eastAsia="宋体"/>
          <w:sz w:val="21"/>
        </w:rPr>
        <w:t>High-fidelity 4D dynamic facial avatar reconstruction from monocular video is a critical yet challenging task, driven by increasing demands for immersive virtual human applications. While Neural Radiance Fields (NeRF) have advanced scene representation, their capacity to capture high-frequency facial details, such as dynamic wrinkles and subtle textures from information-constrained monocular streams, requires significant enhancement. To tackle this challenge, we propose a novel hybrid neural radiance field framework, called Geometry-Aware-Transformer Enhanced NeRF (GAT-NeRF) for high-fidelity and controllable 4D facial avatar reconstruction, which integrates the Transformer mechanism into the NeRF pipeline. GAT-NeRF synergistically combines a coordinate-aligned Multilayer Perceptron (MLP) with a lightweight Transformer module, termed as Geometry-Aware-Transformer (GAT) due to its processing of multi-modal inputs containing explicit geometric priors. The GAT module is enabled by fusing multi-modal input features, including 3D spatial coordinates, 3D Morphable Model (3DMM) expression parameters, and learnable latent codes to effectively learn and enhance feature representations pertinent to fine-grained geometry. The Transformer's effective feature learning capabilities are leveraged to significantly augment the modeling of complex local facial patterns like dynamic wrinkles and acne scars. Comprehensive experiments unequivocally demonstrate GAT-NeRF's state-of-the-art performance in visual fidelity and high-frequency detail recovery, forging new pathways for creating realistic dynamic digital humans for multimedia applications.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Light: Science &amp; Applications</w:t>
      </w:r>
    </w:p>
    <w:p>
      <w:pPr>
        <w:jc w:val="center"/>
      </w:pPr>
      <w:r>
        <w:t>--- 更新: 04:09 ---</w:t>
      </w:r>
    </w:p>
    <w:p>
      <w:pPr>
        <w:pStyle w:val="Heading2"/>
      </w:pPr>
      <w:r/>
      <w:r>
        <w:rPr>
          <w:rFonts w:ascii="Times New Roman" w:hAnsi="Times New Roman" w:eastAsia="宋体"/>
          <w:b/>
          <w:color w:val="000000"/>
          <w:sz w:val="24"/>
        </w:rPr>
        <w:t>使用太赫兹时域光谱和深度学习对化学品和隐藏爆炸物进行检测和成像</w:t>
      </w:r>
    </w:p>
    <w:p>
      <w:r>
        <w:rPr>
          <w:rFonts w:ascii="Times New Roman" w:hAnsi="Times New Roman" w:eastAsia="宋体"/>
          <w:b/>
          <w:color w:val="003264"/>
          <w:sz w:val="24"/>
        </w:rPr>
        <w:t>Detection and imaging of chemicals and hidden explosives using terahertz time-domain spectroscopy and deep learning</w:t>
      </w:r>
    </w:p>
    <w:p>
      <w:r>
        <w:rPr>
          <w:rFonts w:ascii="Times New Roman" w:hAnsi="Times New Roman" w:eastAsia="宋体"/>
          <w:sz w:val="21"/>
        </w:rPr>
        <w:t>作者: Mona Jarrahi</w:t>
        <w:br/>
      </w:r>
      <w:r>
        <w:rPr>
          <w:rFonts w:ascii="Times New Roman" w:hAnsi="Times New Roman" w:eastAsia="宋体"/>
          <w:sz w:val="21"/>
        </w:rPr>
        <w:t xml:space="preserve">时间:  | </w:t>
      </w:r>
      <w:r>
        <w:t xml:space="preserve">链接: </w:t>
      </w:r>
      <w:hyperlink r:id="rId153">
        <w:r>
          <w:rPr>
            <w:rFonts w:ascii="Times New Roman" w:hAnsi="Times New Roman" w:eastAsia="宋体"/>
            <w:color w:val="0000FF"/>
            <w:sz w:val="21"/>
            <w:u w:val="single"/>
          </w:rPr>
          <w:t>https://www.nature.com/articles/s41377-026-02190-z</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光：科学与光申请，在线发布：2026 年 1 月 22 日； doi:10.1038/s41377-026-02190-z利用太赫兹时域光谱和深度学习对化学品和隐藏爆炸物进行检测和成像</w:t>
      </w:r>
    </w:p>
    <w:p>
      <w:pPr>
        <w:spacing w:before="120"/>
      </w:pPr>
      <w:r>
        <w:rPr>
          <w:rFonts w:ascii="Times New Roman" w:hAnsi="Times New Roman" w:eastAsia="宋体"/>
          <w:b/>
          <w:sz w:val="21"/>
        </w:rPr>
        <w:t>English Abstract:</w:t>
      </w:r>
    </w:p>
    <w:p>
      <w:r>
        <w:rPr>
          <w:rFonts w:ascii="Times New Roman" w:hAnsi="Times New Roman" w:eastAsia="宋体"/>
          <w:sz w:val="21"/>
        </w:rPr>
        <w:t>Light: Science &amp;amp; Applications, Published online: 22 January 2026; doi:10.1038/s41377-026-02190-zDetection and imaging of chemicals and hidden explosives using terahertz time-domain spectroscopy and deep learning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光学微腔中旋转对称破缺的色散工程</w:t>
      </w:r>
    </w:p>
    <w:p>
      <w:r>
        <w:rPr>
          <w:rFonts w:ascii="Times New Roman" w:hAnsi="Times New Roman" w:eastAsia="宋体"/>
          <w:b/>
          <w:color w:val="003264"/>
          <w:sz w:val="24"/>
        </w:rPr>
        <w:t>Dispersion engineering by rotational symmetry breaking in an optical microcavity</w:t>
      </w:r>
    </w:p>
    <w:p>
      <w:r>
        <w:rPr>
          <w:rFonts w:ascii="Times New Roman" w:hAnsi="Times New Roman" w:eastAsia="宋体"/>
          <w:sz w:val="21"/>
        </w:rPr>
        <w:t>作者: Yun-Feng Xiao</w:t>
        <w:br/>
      </w:r>
      <w:r>
        <w:rPr>
          <w:rFonts w:ascii="Times New Roman" w:hAnsi="Times New Roman" w:eastAsia="宋体"/>
          <w:sz w:val="21"/>
        </w:rPr>
        <w:t xml:space="preserve">时间:  | </w:t>
      </w:r>
      <w:r>
        <w:t xml:space="preserve">链接: </w:t>
      </w:r>
      <w:hyperlink r:id="rId154">
        <w:r>
          <w:rPr>
            <w:rFonts w:ascii="Times New Roman" w:hAnsi="Times New Roman" w:eastAsia="宋体"/>
            <w:color w:val="0000FF"/>
            <w:sz w:val="21"/>
            <w:u w:val="single"/>
          </w:rPr>
          <w:t>https://www.nature.com/articles/s41377-025-02169-2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光：科学与光申请，在线发布：2026 年 1 月 22 日； doi:10.1038/s41377-025-02169-2光学微腔中旋转对称破缺的色散工程</w:t>
      </w:r>
    </w:p>
    <w:p>
      <w:pPr>
        <w:spacing w:before="120"/>
      </w:pPr>
      <w:r>
        <w:rPr>
          <w:rFonts w:ascii="Times New Roman" w:hAnsi="Times New Roman" w:eastAsia="宋体"/>
          <w:b/>
          <w:sz w:val="21"/>
        </w:rPr>
        <w:t>English Abstract:</w:t>
      </w:r>
    </w:p>
    <w:p>
      <w:r>
        <w:rPr>
          <w:rFonts w:ascii="Times New Roman" w:hAnsi="Times New Roman" w:eastAsia="宋体"/>
          <w:sz w:val="21"/>
        </w:rPr>
        <w:t>Light: Science &amp;amp; Applications, Published online: 22 January 2026; doi:10.1038/s41377-025-02169-2Dispersion engineering by rotational symmetry breaking in an optical microcavity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使用高次谐波发生在水窗光谱范围内进行相干断层扫描的软 X 射线成像</w:t>
      </w:r>
    </w:p>
    <w:p>
      <w:r>
        <w:rPr>
          <w:rFonts w:ascii="Times New Roman" w:hAnsi="Times New Roman" w:eastAsia="宋体"/>
          <w:b/>
          <w:color w:val="003264"/>
          <w:sz w:val="24"/>
        </w:rPr>
        <w:t>Soft X-ray imaging with coherence tomography in the water window spectral range using high-harmonic generation</w:t>
      </w:r>
    </w:p>
    <w:p>
      <w:r>
        <w:rPr>
          <w:rFonts w:ascii="Times New Roman" w:hAnsi="Times New Roman" w:eastAsia="宋体"/>
          <w:sz w:val="21"/>
        </w:rPr>
        <w:t>作者: Silvio Fuchs</w:t>
        <w:br/>
      </w:r>
      <w:r>
        <w:rPr>
          <w:rFonts w:ascii="Times New Roman" w:hAnsi="Times New Roman" w:eastAsia="宋体"/>
          <w:sz w:val="21"/>
        </w:rPr>
        <w:t xml:space="preserve">时间:  | </w:t>
      </w:r>
      <w:r>
        <w:t xml:space="preserve">链接: </w:t>
      </w:r>
      <w:hyperlink r:id="rId155">
        <w:r>
          <w:rPr>
            <w:rFonts w:ascii="Times New Roman" w:hAnsi="Times New Roman" w:eastAsia="宋体"/>
            <w:color w:val="0000FF"/>
            <w:sz w:val="21"/>
            <w:u w:val="single"/>
          </w:rPr>
          <w:t>https://www.nature.com/articles/s41377-025-02057-9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光：科学与光申请，在线发布：2026 年 1 月 22 日； doi:10.1038/s41377-025-02057-9使用软X射线相干断层扫描（SXCT）实现高次谐波产生的水窗成像，以12纳米轴向分辨率揭示埋入纳米层的横截面结构。</w:t>
      </w:r>
    </w:p>
    <w:p>
      <w:pPr>
        <w:spacing w:before="120"/>
      </w:pPr>
      <w:r>
        <w:rPr>
          <w:rFonts w:ascii="Times New Roman" w:hAnsi="Times New Roman" w:eastAsia="宋体"/>
          <w:b/>
          <w:sz w:val="21"/>
        </w:rPr>
        <w:t>English Abstract:</w:t>
      </w:r>
    </w:p>
    <w:p>
      <w:r>
        <w:rPr>
          <w:rFonts w:ascii="Times New Roman" w:hAnsi="Times New Roman" w:eastAsia="宋体"/>
          <w:sz w:val="21"/>
        </w:rPr>
        <w:t>Light: Science &amp;amp; Applications, Published online: 22 January 2026; doi:10.1038/s41377-025-02057-9Water window imaging with high-harmonic generation is achieved using soft X-ray coherence tomography (SXCT), revealing the cross-sectional structure of buried nanolayers with 12 nm axial resolution.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超快光学时空模拟计算的实验演示</w:t>
      </w:r>
    </w:p>
    <w:p>
      <w:r>
        <w:rPr>
          <w:rFonts w:ascii="Times New Roman" w:hAnsi="Times New Roman" w:eastAsia="宋体"/>
          <w:b/>
          <w:color w:val="003264"/>
          <w:sz w:val="24"/>
        </w:rPr>
        <w:t>Experimental demonstration of spatiotemporal analog computation in ultrafast optics</w:t>
      </w:r>
    </w:p>
    <w:p>
      <w:r>
        <w:rPr>
          <w:rFonts w:ascii="Times New Roman" w:hAnsi="Times New Roman" w:eastAsia="宋体"/>
          <w:sz w:val="21"/>
        </w:rPr>
        <w:t>作者: Zhichao Ruan</w:t>
        <w:br/>
      </w:r>
      <w:r>
        <w:rPr>
          <w:rFonts w:ascii="Times New Roman" w:hAnsi="Times New Roman" w:eastAsia="宋体"/>
          <w:sz w:val="21"/>
        </w:rPr>
        <w:t xml:space="preserve">时间:  | </w:t>
      </w:r>
      <w:r>
        <w:t xml:space="preserve">链接: </w:t>
      </w:r>
      <w:hyperlink r:id="rId156">
        <w:r>
          <w:rPr>
            <w:rFonts w:ascii="Times New Roman" w:hAnsi="Times New Roman" w:eastAsia="宋体"/>
            <w:color w:val="0000FF"/>
            <w:sz w:val="21"/>
            <w:u w:val="single"/>
          </w:rPr>
          <w:t>https://www.nature.com/articles/s41377-025-02109-0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光：科学与光申请，在线发布：2026 年 1 月 22 日； doi:10.1038/s41377-025-02109-0超快光学中时空模拟计算的实验演示</w:t>
      </w:r>
    </w:p>
    <w:p>
      <w:pPr>
        <w:spacing w:before="120"/>
      </w:pPr>
      <w:r>
        <w:rPr>
          <w:rFonts w:ascii="Times New Roman" w:hAnsi="Times New Roman" w:eastAsia="宋体"/>
          <w:b/>
          <w:sz w:val="21"/>
        </w:rPr>
        <w:t>English Abstract:</w:t>
      </w:r>
    </w:p>
    <w:p>
      <w:r>
        <w:rPr>
          <w:rFonts w:ascii="Times New Roman" w:hAnsi="Times New Roman" w:eastAsia="宋体"/>
          <w:sz w:val="21"/>
        </w:rPr>
        <w:t>Light: Science &amp;amp; Applications, Published online: 22 January 2026; doi:10.1038/s41377-025-02109-0Experimental demonstration of spatiotemporal analog computation in ultrafast optics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具有超表面的矢量广义涡阵列的生成</w:t>
      </w:r>
    </w:p>
    <w:p>
      <w:r>
        <w:rPr>
          <w:rFonts w:ascii="Times New Roman" w:hAnsi="Times New Roman" w:eastAsia="宋体"/>
          <w:b/>
          <w:color w:val="003264"/>
          <w:sz w:val="24"/>
        </w:rPr>
        <w:t>Generation of vectorial generalized vortex array with metasurfaces</w:t>
      </w:r>
    </w:p>
    <w:p>
      <w:r>
        <w:rPr>
          <w:rFonts w:ascii="Times New Roman" w:hAnsi="Times New Roman" w:eastAsia="宋体"/>
          <w:sz w:val="21"/>
        </w:rPr>
        <w:t>作者: Guoxing Zheng</w:t>
        <w:br/>
      </w:r>
      <w:r>
        <w:rPr>
          <w:rFonts w:ascii="Times New Roman" w:hAnsi="Times New Roman" w:eastAsia="宋体"/>
          <w:sz w:val="21"/>
        </w:rPr>
        <w:t xml:space="preserve">时间:  | </w:t>
      </w:r>
      <w:r>
        <w:t xml:space="preserve">链接: </w:t>
      </w:r>
      <w:hyperlink r:id="rId157">
        <w:r>
          <w:rPr>
            <w:rFonts w:ascii="Times New Roman" w:hAnsi="Times New Roman" w:eastAsia="宋体"/>
            <w:color w:val="0000FF"/>
            <w:sz w:val="21"/>
            <w:u w:val="single"/>
          </w:rPr>
          <w:t>https://www.nature.com/articles/s41377-025-02102-7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光：科学与光申请，在线发布：2026 年 1 月 22 日； doi:10.1038/s41377-025-02102-7具有超表面的矢量广义涡阵列的生成</w:t>
      </w:r>
    </w:p>
    <w:p>
      <w:pPr>
        <w:spacing w:before="120"/>
      </w:pPr>
      <w:r>
        <w:rPr>
          <w:rFonts w:ascii="Times New Roman" w:hAnsi="Times New Roman" w:eastAsia="宋体"/>
          <w:b/>
          <w:sz w:val="21"/>
        </w:rPr>
        <w:t>English Abstract:</w:t>
      </w:r>
    </w:p>
    <w:p>
      <w:r>
        <w:rPr>
          <w:rFonts w:ascii="Times New Roman" w:hAnsi="Times New Roman" w:eastAsia="宋体"/>
          <w:sz w:val="21"/>
        </w:rPr>
        <w:t>Light: Science &amp;amp; Applications, Published online: 22 January 2026; doi:10.1038/s41377-025-02102-7Generation of vectorial generalized vortex array with metasurfaces</w:t>
      </w:r>
    </w:p>
    <w:p>
      <w:r>
        <w:rPr>
          <w:rFonts w:ascii="Times New Roman" w:hAnsi="Times New Roman" w:eastAsia="宋体"/>
          <w:sz w:val="21"/>
        </w:rPr>
        <w:t>__________________________________________________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364/oe.580550" TargetMode="External"/><Relationship Id="rId11" Type="http://schemas.openxmlformats.org/officeDocument/2006/relationships/hyperlink" Target="https://doi.org/10.1364/oe.584439" TargetMode="External"/><Relationship Id="rId12" Type="http://schemas.openxmlformats.org/officeDocument/2006/relationships/hyperlink" Target="https://doi.org/10.1364/oe.585267" TargetMode="External"/><Relationship Id="rId13" Type="http://schemas.openxmlformats.org/officeDocument/2006/relationships/hyperlink" Target="https://doi.org/10.1364/oe.589629" TargetMode="External"/><Relationship Id="rId14" Type="http://schemas.openxmlformats.org/officeDocument/2006/relationships/hyperlink" Target="https://doi.org/10.1364/oe.582572" TargetMode="External"/><Relationship Id="rId15" Type="http://schemas.openxmlformats.org/officeDocument/2006/relationships/hyperlink" Target="https://doi.org/10.1364/oe.580334" TargetMode="External"/><Relationship Id="rId16" Type="http://schemas.openxmlformats.org/officeDocument/2006/relationships/hyperlink" Target="https://doi.org/10.1364/oe.582669" TargetMode="External"/><Relationship Id="rId17" Type="http://schemas.openxmlformats.org/officeDocument/2006/relationships/hyperlink" Target="https://doi.org/10.1364/oe.587364" TargetMode="External"/><Relationship Id="rId18" Type="http://schemas.openxmlformats.org/officeDocument/2006/relationships/hyperlink" Target="https://doi.org/10.1364/oe.588211" TargetMode="External"/><Relationship Id="rId19" Type="http://schemas.openxmlformats.org/officeDocument/2006/relationships/hyperlink" Target="https://doi.org/10.1364/oe.586460" TargetMode="External"/><Relationship Id="rId20" Type="http://schemas.openxmlformats.org/officeDocument/2006/relationships/hyperlink" Target="https://doi.org/10.1364/oe.578618" TargetMode="External"/><Relationship Id="rId21" Type="http://schemas.openxmlformats.org/officeDocument/2006/relationships/hyperlink" Target="https://doi.org/10.1364/aop.580214" TargetMode="External"/><Relationship Id="rId22" Type="http://schemas.openxmlformats.org/officeDocument/2006/relationships/hyperlink" Target="https://arxiv.org/abs/2601.14381v1" TargetMode="External"/><Relationship Id="rId23" Type="http://schemas.openxmlformats.org/officeDocument/2006/relationships/hyperlink" Target="https://arxiv.org/abs/2601.14474v1" TargetMode="External"/><Relationship Id="rId24" Type="http://schemas.openxmlformats.org/officeDocument/2006/relationships/hyperlink" Target="https://arxiv.org/abs/2601.14552v1" TargetMode="External"/><Relationship Id="rId25" Type="http://schemas.openxmlformats.org/officeDocument/2006/relationships/hyperlink" Target="https://arxiv.org/abs/2601.14565v1" TargetMode="External"/><Relationship Id="rId26" Type="http://schemas.openxmlformats.org/officeDocument/2006/relationships/hyperlink" Target="https://arxiv.org/abs/2601.14645v1" TargetMode="External"/><Relationship Id="rId27" Type="http://schemas.openxmlformats.org/officeDocument/2006/relationships/hyperlink" Target="https://arxiv.org/abs/2601.14656v1" TargetMode="External"/><Relationship Id="rId28" Type="http://schemas.openxmlformats.org/officeDocument/2006/relationships/hyperlink" Target="https://arxiv.org/abs/2601.14670v1" TargetMode="External"/><Relationship Id="rId29" Type="http://schemas.openxmlformats.org/officeDocument/2006/relationships/hyperlink" Target="https://arxiv.org/abs/2601.14708v1" TargetMode="External"/><Relationship Id="rId30" Type="http://schemas.openxmlformats.org/officeDocument/2006/relationships/hyperlink" Target="https://arxiv.org/abs/2601.14715v1" TargetMode="External"/><Relationship Id="rId31" Type="http://schemas.openxmlformats.org/officeDocument/2006/relationships/hyperlink" Target="https://arxiv.org/abs/2601.14726v1" TargetMode="External"/><Relationship Id="rId32" Type="http://schemas.openxmlformats.org/officeDocument/2006/relationships/hyperlink" Target="https://arxiv.org/abs/2601.14854v1" TargetMode="External"/><Relationship Id="rId33" Type="http://schemas.openxmlformats.org/officeDocument/2006/relationships/hyperlink" Target="https://arxiv.org/abs/2601.14938v1" TargetMode="External"/><Relationship Id="rId34" Type="http://schemas.openxmlformats.org/officeDocument/2006/relationships/hyperlink" Target="https://arxiv.org/abs/2601.14963v1" TargetMode="External"/><Relationship Id="rId35" Type="http://schemas.openxmlformats.org/officeDocument/2006/relationships/hyperlink" Target="https://arxiv.org/abs/2601.15137v1" TargetMode="External"/><Relationship Id="rId36" Type="http://schemas.openxmlformats.org/officeDocument/2006/relationships/hyperlink" Target="https://arxiv.org/abs/2601.15193v1" TargetMode="External"/><Relationship Id="rId37" Type="http://schemas.openxmlformats.org/officeDocument/2006/relationships/hyperlink" Target="https://arxiv.org/abs/2601.15210v1" TargetMode="External"/><Relationship Id="rId38" Type="http://schemas.openxmlformats.org/officeDocument/2006/relationships/hyperlink" Target="https://arxiv.org/abs/2601.15248v1" TargetMode="External"/><Relationship Id="rId39" Type="http://schemas.openxmlformats.org/officeDocument/2006/relationships/hyperlink" Target="https://arxiv.org/abs/2601.15261v1" TargetMode="External"/><Relationship Id="rId40" Type="http://schemas.openxmlformats.org/officeDocument/2006/relationships/hyperlink" Target="https://arxiv.org/abs/2601.14406v1" TargetMode="External"/><Relationship Id="rId41" Type="http://schemas.openxmlformats.org/officeDocument/2006/relationships/hyperlink" Target="https://arxiv.org/abs/2601.14477v1" TargetMode="External"/><Relationship Id="rId42" Type="http://schemas.openxmlformats.org/officeDocument/2006/relationships/hyperlink" Target="https://arxiv.org/abs/2601.14793v1" TargetMode="External"/><Relationship Id="rId43" Type="http://schemas.openxmlformats.org/officeDocument/2006/relationships/hyperlink" Target="https://arxiv.org/abs/2601.14997v1" TargetMode="External"/><Relationship Id="rId44" Type="http://schemas.openxmlformats.org/officeDocument/2006/relationships/hyperlink" Target="https://arxiv.org/abs/2601.15102v1" TargetMode="External"/><Relationship Id="rId45" Type="http://schemas.openxmlformats.org/officeDocument/2006/relationships/hyperlink" Target="https://arxiv.org/abs/2601.15119v1" TargetMode="External"/><Relationship Id="rId46" Type="http://schemas.openxmlformats.org/officeDocument/2006/relationships/hyperlink" Target="https://arxiv.org/abs/2601.14438v1" TargetMode="External"/><Relationship Id="rId47" Type="http://schemas.openxmlformats.org/officeDocument/2006/relationships/hyperlink" Target="https://arxiv.org/abs/2601.14448v1" TargetMode="External"/><Relationship Id="rId48" Type="http://schemas.openxmlformats.org/officeDocument/2006/relationships/hyperlink" Target="https://arxiv.org/abs/2601.14475v1" TargetMode="External"/><Relationship Id="rId49" Type="http://schemas.openxmlformats.org/officeDocument/2006/relationships/hyperlink" Target="https://arxiv.org/abs/2601.14530v1" TargetMode="External"/><Relationship Id="rId50" Type="http://schemas.openxmlformats.org/officeDocument/2006/relationships/hyperlink" Target="https://arxiv.org/abs/2601.14563v1" TargetMode="External"/><Relationship Id="rId51" Type="http://schemas.openxmlformats.org/officeDocument/2006/relationships/hyperlink" Target="https://arxiv.org/abs/2601.14584v1" TargetMode="External"/><Relationship Id="rId52" Type="http://schemas.openxmlformats.org/officeDocument/2006/relationships/hyperlink" Target="https://arxiv.org/abs/2601.14593v1" TargetMode="External"/><Relationship Id="rId53" Type="http://schemas.openxmlformats.org/officeDocument/2006/relationships/hyperlink" Target="https://arxiv.org/abs/2601.14602v1" TargetMode="External"/><Relationship Id="rId54" Type="http://schemas.openxmlformats.org/officeDocument/2006/relationships/hyperlink" Target="https://arxiv.org/abs/2601.14605v1" TargetMode="External"/><Relationship Id="rId55" Type="http://schemas.openxmlformats.org/officeDocument/2006/relationships/hyperlink" Target="https://arxiv.org/abs/2601.14625v1" TargetMode="External"/><Relationship Id="rId56" Type="http://schemas.openxmlformats.org/officeDocument/2006/relationships/hyperlink" Target="https://arxiv.org/abs/2601.14637v1" TargetMode="External"/><Relationship Id="rId57" Type="http://schemas.openxmlformats.org/officeDocument/2006/relationships/hyperlink" Target="https://arxiv.org/abs/2601.14671v1" TargetMode="External"/><Relationship Id="rId58" Type="http://schemas.openxmlformats.org/officeDocument/2006/relationships/hyperlink" Target="https://arxiv.org/abs/2601.14674v1" TargetMode="External"/><Relationship Id="rId59" Type="http://schemas.openxmlformats.org/officeDocument/2006/relationships/hyperlink" Target="https://arxiv.org/abs/2601.14677v1" TargetMode="External"/><Relationship Id="rId60" Type="http://schemas.openxmlformats.org/officeDocument/2006/relationships/hyperlink" Target="https://arxiv.org/abs/2601.14678v1" TargetMode="External"/><Relationship Id="rId61" Type="http://schemas.openxmlformats.org/officeDocument/2006/relationships/hyperlink" Target="https://arxiv.org/abs/2601.14706v1" TargetMode="External"/><Relationship Id="rId62" Type="http://schemas.openxmlformats.org/officeDocument/2006/relationships/hyperlink" Target="https://arxiv.org/abs/2601.14718v1" TargetMode="External"/><Relationship Id="rId63" Type="http://schemas.openxmlformats.org/officeDocument/2006/relationships/hyperlink" Target="https://arxiv.org/abs/2601.14732v1" TargetMode="External"/><Relationship Id="rId64" Type="http://schemas.openxmlformats.org/officeDocument/2006/relationships/hyperlink" Target="https://arxiv.org/abs/2601.14738v1" TargetMode="External"/><Relationship Id="rId65" Type="http://schemas.openxmlformats.org/officeDocument/2006/relationships/hyperlink" Target="https://arxiv.org/abs/2601.14741v1" TargetMode="External"/><Relationship Id="rId66" Type="http://schemas.openxmlformats.org/officeDocument/2006/relationships/hyperlink" Target="https://arxiv.org/abs/2601.14742v1" TargetMode="External"/><Relationship Id="rId67" Type="http://schemas.openxmlformats.org/officeDocument/2006/relationships/hyperlink" Target="https://arxiv.org/abs/2601.14750v1" TargetMode="External"/><Relationship Id="rId68" Type="http://schemas.openxmlformats.org/officeDocument/2006/relationships/hyperlink" Target="https://arxiv.org/abs/2601.14757v1" TargetMode="External"/><Relationship Id="rId69" Type="http://schemas.openxmlformats.org/officeDocument/2006/relationships/hyperlink" Target="https://arxiv.org/abs/2601.14771v1" TargetMode="External"/><Relationship Id="rId70" Type="http://schemas.openxmlformats.org/officeDocument/2006/relationships/hyperlink" Target="https://arxiv.org/abs/2601.14774v1" TargetMode="External"/><Relationship Id="rId71" Type="http://schemas.openxmlformats.org/officeDocument/2006/relationships/hyperlink" Target="https://arxiv.org/abs/2601.14791v1" TargetMode="External"/><Relationship Id="rId72" Type="http://schemas.openxmlformats.org/officeDocument/2006/relationships/hyperlink" Target="https://arxiv.org/abs/2601.14797v1" TargetMode="External"/><Relationship Id="rId73" Type="http://schemas.openxmlformats.org/officeDocument/2006/relationships/hyperlink" Target="https://arxiv.org/abs/2601.14802v1" TargetMode="External"/><Relationship Id="rId74" Type="http://schemas.openxmlformats.org/officeDocument/2006/relationships/hyperlink" Target="https://arxiv.org/abs/2601.14804v1" TargetMode="External"/><Relationship Id="rId75" Type="http://schemas.openxmlformats.org/officeDocument/2006/relationships/hyperlink" Target="https://arxiv.org/abs/2601.14822v1" TargetMode="External"/><Relationship Id="rId76" Type="http://schemas.openxmlformats.org/officeDocument/2006/relationships/hyperlink" Target="https://arxiv.org/abs/2601.14841v1" TargetMode="External"/><Relationship Id="rId77" Type="http://schemas.openxmlformats.org/officeDocument/2006/relationships/hyperlink" Target="https://arxiv.org/abs/2601.14951v1" TargetMode="External"/><Relationship Id="rId78" Type="http://schemas.openxmlformats.org/officeDocument/2006/relationships/hyperlink" Target="https://arxiv.org/abs/2601.14978v1" TargetMode="External"/><Relationship Id="rId79" Type="http://schemas.openxmlformats.org/officeDocument/2006/relationships/hyperlink" Target="https://arxiv.org/abs/2601.15021v1" TargetMode="External"/><Relationship Id="rId80" Type="http://schemas.openxmlformats.org/officeDocument/2006/relationships/hyperlink" Target="https://arxiv.org/abs/2601.15049v1" TargetMode="External"/><Relationship Id="rId81" Type="http://schemas.openxmlformats.org/officeDocument/2006/relationships/hyperlink" Target="https://arxiv.org/abs/2601.15061v1" TargetMode="External"/><Relationship Id="rId82" Type="http://schemas.openxmlformats.org/officeDocument/2006/relationships/hyperlink" Target="https://arxiv.org/abs/2601.15065v1" TargetMode="External"/><Relationship Id="rId83" Type="http://schemas.openxmlformats.org/officeDocument/2006/relationships/hyperlink" Target="https://arxiv.org/abs/2601.15071v1" TargetMode="External"/><Relationship Id="rId84" Type="http://schemas.openxmlformats.org/officeDocument/2006/relationships/hyperlink" Target="https://arxiv.org/abs/2601.15098v1" TargetMode="External"/><Relationship Id="rId85" Type="http://schemas.openxmlformats.org/officeDocument/2006/relationships/hyperlink" Target="https://arxiv.org/abs/2601.15123v1" TargetMode="External"/><Relationship Id="rId86" Type="http://schemas.openxmlformats.org/officeDocument/2006/relationships/hyperlink" Target="https://arxiv.org/abs/2601.15133v1" TargetMode="External"/><Relationship Id="rId87" Type="http://schemas.openxmlformats.org/officeDocument/2006/relationships/hyperlink" Target="https://arxiv.org/abs/2601.15212v1" TargetMode="External"/><Relationship Id="rId88" Type="http://schemas.openxmlformats.org/officeDocument/2006/relationships/hyperlink" Target="https://arxiv.org/abs/2601.15221v1" TargetMode="External"/><Relationship Id="rId89" Type="http://schemas.openxmlformats.org/officeDocument/2006/relationships/hyperlink" Target="https://arxiv.org/abs/2601.15250v1" TargetMode="External"/><Relationship Id="rId90" Type="http://schemas.openxmlformats.org/officeDocument/2006/relationships/hyperlink" Target="https://arxiv.org/abs/2601.15260v1" TargetMode="External"/><Relationship Id="rId91" Type="http://schemas.openxmlformats.org/officeDocument/2006/relationships/hyperlink" Target="https://arxiv.org/abs/2601.15275v1" TargetMode="External"/><Relationship Id="rId92" Type="http://schemas.openxmlformats.org/officeDocument/2006/relationships/hyperlink" Target="https://doi.org/10.1002/lpor.202502570" TargetMode="External"/><Relationship Id="rId93" Type="http://schemas.openxmlformats.org/officeDocument/2006/relationships/hyperlink" Target="https://doi.org/10.1002/lpor.202502666" TargetMode="External"/><Relationship Id="rId94" Type="http://schemas.openxmlformats.org/officeDocument/2006/relationships/hyperlink" Target="https://doi.org/10.1002/lpor.202502319" TargetMode="External"/><Relationship Id="rId95" Type="http://schemas.openxmlformats.org/officeDocument/2006/relationships/hyperlink" Target="https://doi.org/10.1002/lpor.202502608" TargetMode="External"/><Relationship Id="rId96" Type="http://schemas.openxmlformats.org/officeDocument/2006/relationships/hyperlink" Target="https://doi.org/10.1002/lpor.202503247" TargetMode="External"/><Relationship Id="rId97" Type="http://schemas.openxmlformats.org/officeDocument/2006/relationships/hyperlink" Target="https://doi.org/10.1021/phv013i002_2031573" TargetMode="External"/><Relationship Id="rId98" Type="http://schemas.openxmlformats.org/officeDocument/2006/relationships/hyperlink" Target="https://doi.org/10.1021/phv013i002_2031574" TargetMode="External"/><Relationship Id="rId99" Type="http://schemas.openxmlformats.org/officeDocument/2006/relationships/hyperlink" Target="https://doi.org/10.1021/acsphotonics.5c02761" TargetMode="External"/><Relationship Id="rId100" Type="http://schemas.openxmlformats.org/officeDocument/2006/relationships/hyperlink" Target="https://doi.org/10.1021/acsphotonics.5c02743" TargetMode="External"/><Relationship Id="rId101" Type="http://schemas.openxmlformats.org/officeDocument/2006/relationships/hyperlink" Target="https://doi.org/10.1021/acsphotonics.5c02685" TargetMode="External"/><Relationship Id="rId102" Type="http://schemas.openxmlformats.org/officeDocument/2006/relationships/hyperlink" Target="https://doi.org/10.1021/acsphotonics.5c02677" TargetMode="External"/><Relationship Id="rId103" Type="http://schemas.openxmlformats.org/officeDocument/2006/relationships/hyperlink" Target="https://doi.org/10.1021/acsphotonics.5c02587" TargetMode="External"/><Relationship Id="rId104" Type="http://schemas.openxmlformats.org/officeDocument/2006/relationships/hyperlink" Target="https://doi.org/10.1021/acsphotonics.5c02548" TargetMode="External"/><Relationship Id="rId105" Type="http://schemas.openxmlformats.org/officeDocument/2006/relationships/hyperlink" Target="https://doi.org/10.1021/acsphotonics.5c02535" TargetMode="External"/><Relationship Id="rId106" Type="http://schemas.openxmlformats.org/officeDocument/2006/relationships/hyperlink" Target="https://doi.org/10.1021/acsphotonics.5c02483" TargetMode="External"/><Relationship Id="rId107" Type="http://schemas.openxmlformats.org/officeDocument/2006/relationships/hyperlink" Target="https://doi.org/10.1021/acsphotonics.5c02477" TargetMode="External"/><Relationship Id="rId108" Type="http://schemas.openxmlformats.org/officeDocument/2006/relationships/hyperlink" Target="https://doi.org/10.1021/acsphotonics.5c02472" TargetMode="External"/><Relationship Id="rId109" Type="http://schemas.openxmlformats.org/officeDocument/2006/relationships/hyperlink" Target="https://doi.org/10.1021/acsphotonics.5c02463" TargetMode="External"/><Relationship Id="rId110" Type="http://schemas.openxmlformats.org/officeDocument/2006/relationships/hyperlink" Target="https://doi.org/10.1021/acsphotonics.5c02366" TargetMode="External"/><Relationship Id="rId111" Type="http://schemas.openxmlformats.org/officeDocument/2006/relationships/hyperlink" Target="https://doi.org/10.1021/acsphotonics.5c02363" TargetMode="External"/><Relationship Id="rId112" Type="http://schemas.openxmlformats.org/officeDocument/2006/relationships/hyperlink" Target="https://doi.org/10.1021/acsphotonics.5c02360" TargetMode="External"/><Relationship Id="rId113" Type="http://schemas.openxmlformats.org/officeDocument/2006/relationships/hyperlink" Target="https://doi.org/10.1021/acsphotonics.5c02347" TargetMode="External"/><Relationship Id="rId114" Type="http://schemas.openxmlformats.org/officeDocument/2006/relationships/hyperlink" Target="https://doi.org/10.1021/acsphotonics.5c02303" TargetMode="External"/><Relationship Id="rId115" Type="http://schemas.openxmlformats.org/officeDocument/2006/relationships/hyperlink" Target="https://doi.org/10.1021/acsphotonics.5c02297" TargetMode="External"/><Relationship Id="rId116" Type="http://schemas.openxmlformats.org/officeDocument/2006/relationships/hyperlink" Target="https://doi.org/10.1021/acsphotonics.5c02229" TargetMode="External"/><Relationship Id="rId117" Type="http://schemas.openxmlformats.org/officeDocument/2006/relationships/hyperlink" Target="https://doi.org/10.1021/acsphotonics.5c02202" TargetMode="External"/><Relationship Id="rId118" Type="http://schemas.openxmlformats.org/officeDocument/2006/relationships/hyperlink" Target="https://doi.org/10.1021/acsphotonics.5c02170" TargetMode="External"/><Relationship Id="rId119" Type="http://schemas.openxmlformats.org/officeDocument/2006/relationships/hyperlink" Target="https://doi.org/10.1021/acsphotonics.5c02041" TargetMode="External"/><Relationship Id="rId120" Type="http://schemas.openxmlformats.org/officeDocument/2006/relationships/hyperlink" Target="https://doi.org/10.1021/acsphotonics.5c01983" TargetMode="External"/><Relationship Id="rId121" Type="http://schemas.openxmlformats.org/officeDocument/2006/relationships/hyperlink" Target="https://doi.org/10.1021/acsphotonics.5c01864" TargetMode="External"/><Relationship Id="rId122" Type="http://schemas.openxmlformats.org/officeDocument/2006/relationships/hyperlink" Target="https://doi.org/10.1021/acsphotonics.5c01844" TargetMode="External"/><Relationship Id="rId123" Type="http://schemas.openxmlformats.org/officeDocument/2006/relationships/hyperlink" Target="https://doi.org/10.1021/acsphotonics.5c01774" TargetMode="External"/><Relationship Id="rId124" Type="http://schemas.openxmlformats.org/officeDocument/2006/relationships/hyperlink" Target="https://doi.org/10.1021/acsphotonics.5c01389" TargetMode="External"/><Relationship Id="rId125" Type="http://schemas.openxmlformats.org/officeDocument/2006/relationships/hyperlink" Target="https://doi.org/10.1021/acsphotonics.5c00993" TargetMode="External"/><Relationship Id="rId126" Type="http://schemas.openxmlformats.org/officeDocument/2006/relationships/hyperlink" Target="https://www.sciencedirect.com/science/article/pii/S0143816626000333" TargetMode="External"/><Relationship Id="rId127" Type="http://schemas.openxmlformats.org/officeDocument/2006/relationships/hyperlink" Target="https://www.sciencedirect.com/science/article/pii/S0143816626000321" TargetMode="External"/><Relationship Id="rId128" Type="http://schemas.openxmlformats.org/officeDocument/2006/relationships/hyperlink" Target="https://www.sciencedirect.com/science/article/pii/S0143816626000291" TargetMode="External"/><Relationship Id="rId129" Type="http://schemas.openxmlformats.org/officeDocument/2006/relationships/hyperlink" Target="https://www.sciencedirect.com/science/article/pii/S003039922600054X" TargetMode="External"/><Relationship Id="rId130" Type="http://schemas.openxmlformats.org/officeDocument/2006/relationships/hyperlink" Target="https://www.sciencedirect.com/science/article/pii/S0030399226001027" TargetMode="External"/><Relationship Id="rId131" Type="http://schemas.openxmlformats.org/officeDocument/2006/relationships/hyperlink" Target="https://www.sciencedirect.com/science/article/pii/S0030399226000459" TargetMode="External"/><Relationship Id="rId132" Type="http://schemas.openxmlformats.org/officeDocument/2006/relationships/hyperlink" Target="https://www.sciencedirect.com/science/article/pii/S0030399225021851" TargetMode="External"/><Relationship Id="rId133" Type="http://schemas.openxmlformats.org/officeDocument/2006/relationships/hyperlink" Target="https://www.sciencedirect.com/science/article/pii/S003039922600126X" TargetMode="External"/><Relationship Id="rId134" Type="http://schemas.openxmlformats.org/officeDocument/2006/relationships/hyperlink" Target="https://www.sciencedirect.com/science/article/pii/S0030399225022388" TargetMode="External"/><Relationship Id="rId135" Type="http://schemas.openxmlformats.org/officeDocument/2006/relationships/hyperlink" Target="https://www.sciencedirect.com/science/article/pii/S0030399226000897" TargetMode="External"/><Relationship Id="rId136" Type="http://schemas.openxmlformats.org/officeDocument/2006/relationships/hyperlink" Target="https://www.sciencedirect.com/science/article/pii/S0030399226001179" TargetMode="External"/><Relationship Id="rId137" Type="http://schemas.openxmlformats.org/officeDocument/2006/relationships/hyperlink" Target="https://www.sciencedirect.com/science/article/pii/S0030399226001131" TargetMode="External"/><Relationship Id="rId138" Type="http://schemas.openxmlformats.org/officeDocument/2006/relationships/hyperlink" Target="https://www.sciencedirect.com/science/article/pii/S0030399226000915" TargetMode="External"/><Relationship Id="rId139" Type="http://schemas.openxmlformats.org/officeDocument/2006/relationships/hyperlink" Target="https://www.sciencedirect.com/science/article/pii/S0030399226001210" TargetMode="External"/><Relationship Id="rId140" Type="http://schemas.openxmlformats.org/officeDocument/2006/relationships/hyperlink" Target="https://www.sciencedirect.com/science/article/pii/S0030399226000435" TargetMode="External"/><Relationship Id="rId141" Type="http://schemas.openxmlformats.org/officeDocument/2006/relationships/hyperlink" Target="https://www.sciencedirect.com/science/article/pii/S0030399225021929" TargetMode="External"/><Relationship Id="rId142" Type="http://schemas.openxmlformats.org/officeDocument/2006/relationships/hyperlink" Target="https://www.sciencedirect.com/science/article/pii/S0030399226001039" TargetMode="External"/><Relationship Id="rId143" Type="http://schemas.openxmlformats.org/officeDocument/2006/relationships/hyperlink" Target="https://www.sciencedirect.com/science/article/pii/S0030399226000654" TargetMode="External"/><Relationship Id="rId144" Type="http://schemas.openxmlformats.org/officeDocument/2006/relationships/hyperlink" Target="https://www.sciencedirect.com/science/article/pii/S0141938226000156" TargetMode="External"/><Relationship Id="rId145" Type="http://schemas.openxmlformats.org/officeDocument/2006/relationships/hyperlink" Target="https://arxiv.org/abs/2601.14079v1" TargetMode="External"/><Relationship Id="rId146" Type="http://schemas.openxmlformats.org/officeDocument/2006/relationships/hyperlink" Target="https://arxiv.org/abs/2601.14256v1" TargetMode="External"/><Relationship Id="rId147" Type="http://schemas.openxmlformats.org/officeDocument/2006/relationships/hyperlink" Target="https://arxiv.org/abs/2601.14821v1" TargetMode="External"/><Relationship Id="rId148" Type="http://schemas.openxmlformats.org/officeDocument/2006/relationships/hyperlink" Target="https://arxiv.org/abs/2601.14875v1" TargetMode="External"/><Relationship Id="rId149" Type="http://schemas.openxmlformats.org/officeDocument/2006/relationships/hyperlink" Target="https://arxiv.org/abs/2601.15281v1" TargetMode="External"/><Relationship Id="rId150" Type="http://schemas.openxmlformats.org/officeDocument/2006/relationships/hyperlink" Target="https://arxiv.org/abs/2601.15283v1" TargetMode="External"/><Relationship Id="rId151" Type="http://schemas.openxmlformats.org/officeDocument/2006/relationships/hyperlink" Target="https://arxiv.org/abs/2601.15286v1" TargetMode="External"/><Relationship Id="rId152" Type="http://schemas.openxmlformats.org/officeDocument/2006/relationships/hyperlink" Target="https://arxiv.org/abs/2601.15288v1" TargetMode="External"/><Relationship Id="rId153" Type="http://schemas.openxmlformats.org/officeDocument/2006/relationships/hyperlink" Target="https://www.nature.com/articles/s41377-026-02190-z" TargetMode="External"/><Relationship Id="rId154" Type="http://schemas.openxmlformats.org/officeDocument/2006/relationships/hyperlink" Target="https://www.nature.com/articles/s41377-025-02169-2" TargetMode="External"/><Relationship Id="rId155" Type="http://schemas.openxmlformats.org/officeDocument/2006/relationships/hyperlink" Target="https://www.nature.com/articles/s41377-025-02057-9" TargetMode="External"/><Relationship Id="rId156" Type="http://schemas.openxmlformats.org/officeDocument/2006/relationships/hyperlink" Target="https://www.nature.com/articles/s41377-025-02109-0" TargetMode="External"/><Relationship Id="rId157" Type="http://schemas.openxmlformats.org/officeDocument/2006/relationships/hyperlink" Target="https://www.nature.com/articles/s41377-025-02102-7" TargetMode="External"/><Relationship Id="rId158" Type="http://schemas.openxmlformats.org/officeDocument/2006/relationships/hyperlink" Target="https://doi.org/10.1364/oe.5863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