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20260130 | 总数: 95 | 更新: 2026-01-30 01:17:07</w:t>
      </w:r>
    </w:p>
    <w:p>
      <w:pPr>
        <w:pStyle w:val="Heading2"/>
      </w:pPr>
      <w:r>
        <w:rPr>
          <w:rFonts w:ascii="Times New Roman" w:hAnsi="Times New Roman" w:eastAsia="宋体"/>
          <w:b/>
          <w:sz w:val="24"/>
        </w:rPr>
        <w:t>1. S3CRAD：用于高光谱异常检测的超像素引导背景修复和空间光谱约束表示</w:t>
      </w:r>
    </w:p>
    <w:p>
      <w:r>
        <w:rPr>
          <w:rFonts w:ascii="Times New Roman" w:hAnsi="Times New Roman" w:eastAsia="宋体"/>
          <w:i/>
          <w:color w:val="505050"/>
          <w:sz w:val="21"/>
        </w:rPr>
        <w:t>S3CRAD: Superpixel-guided background inpainting and spatial-spectral constrained representation for hyperspectral anomaly detection</w:t>
      </w:r>
    </w:p>
    <w:p>
      <w:r>
        <w:t xml:space="preserve">链接: </w:t>
      </w:r>
      <w:hyperlink r:id="rId9">
        <w:r>
          <w:rPr>
            <w:rFonts w:ascii="Times New Roman" w:hAnsi="Times New Roman" w:eastAsia="宋体"/>
            <w:color w:val="0000FF"/>
            <w:sz w:val="20"/>
            <w:u w:val="single"/>
          </w:rPr>
          <w:t>https://www.sciencedirect.com/science/article/pii/S014381662600062X</w:t>
        </w:r>
      </w:hyperlink>
    </w:p>
    <w:p>
      <w:r>
        <w:t>__________________________________________________</w:t>
      </w:r>
    </w:p>
    <w:p>
      <w:pPr>
        <w:pStyle w:val="Heading2"/>
      </w:pPr>
      <w:r>
        <w:rPr>
          <w:rFonts w:ascii="Times New Roman" w:hAnsi="Times New Roman" w:eastAsia="宋体"/>
          <w:b/>
          <w:sz w:val="24"/>
        </w:rPr>
        <w:t>2. 高速、像素超分辨率压缩 NIR-II 荧光体内成像</w:t>
      </w:r>
    </w:p>
    <w:p>
      <w:r>
        <w:rPr>
          <w:rFonts w:ascii="Times New Roman" w:hAnsi="Times New Roman" w:eastAsia="宋体"/>
          <w:i/>
          <w:color w:val="505050"/>
          <w:sz w:val="21"/>
        </w:rPr>
        <w:t>High-speed, pixel-super-resolved compressive NIR-II fluorescence in-vivo imaging</w:t>
      </w:r>
    </w:p>
    <w:p>
      <w:r>
        <w:t xml:space="preserve">链接: </w:t>
      </w:r>
      <w:hyperlink r:id="rId10">
        <w:r>
          <w:rPr>
            <w:rFonts w:ascii="Times New Roman" w:hAnsi="Times New Roman" w:eastAsia="宋体"/>
            <w:color w:val="0000FF"/>
            <w:sz w:val="20"/>
            <w:u w:val="single"/>
          </w:rPr>
          <w:t>https://spj.science.org/doi/pdf/10.34133/research.1146</w:t>
        </w:r>
      </w:hyperlink>
    </w:p>
    <w:p>
      <w:r>
        <w:t>__________________________________________________</w:t>
      </w:r>
    </w:p>
    <w:p>
      <w:pPr>
        <w:pStyle w:val="Heading2"/>
      </w:pPr>
      <w:r>
        <w:rPr>
          <w:rFonts w:ascii="Times New Roman" w:hAnsi="Times New Roman" w:eastAsia="宋体"/>
          <w:b/>
          <w:sz w:val="24"/>
        </w:rPr>
        <w:t>3. 使用与表面波反射器集成的圆柱形全息声学超表面进行定向光束复用</w:t>
      </w:r>
    </w:p>
    <w:p>
      <w:r>
        <w:rPr>
          <w:rFonts w:ascii="Times New Roman" w:hAnsi="Times New Roman" w:eastAsia="宋体"/>
          <w:i/>
          <w:color w:val="505050"/>
          <w:sz w:val="21"/>
        </w:rPr>
        <w:t>Directional beam multiplexing using cylindrical holographic acoustic metasurfaces integrated with surface wave reflectors</w:t>
      </w:r>
    </w:p>
    <w:p>
      <w:r>
        <w:t xml:space="preserve">链接: </w:t>
      </w:r>
      <w:hyperlink r:id="rId11">
        <w:r>
          <w:rPr>
            <w:rFonts w:ascii="Times New Roman" w:hAnsi="Times New Roman" w:eastAsia="宋体"/>
            <w:color w:val="0000FF"/>
            <w:sz w:val="20"/>
            <w:u w:val="single"/>
          </w:rPr>
          <w:t>https://www.sciencedirect.com/science/article/pii/S0041624X26000260</w:t>
        </w:r>
      </w:hyperlink>
    </w:p>
    <w:p>
      <w:r>
        <w:t>__________________________________________________</w:t>
      </w:r>
    </w:p>
    <w:p>
      <w:pPr>
        <w:pStyle w:val="Heading2"/>
      </w:pPr>
      <w:r>
        <w:rPr>
          <w:rFonts w:ascii="Times New Roman" w:hAnsi="Times New Roman" w:eastAsia="宋体"/>
          <w:b/>
          <w:sz w:val="24"/>
        </w:rPr>
        <w:t>4. 黑暗中过马路：在虚拟现实实验中研究车辆运动学和 eHMI 对老年行人过马路行为的影响</w:t>
      </w:r>
    </w:p>
    <w:p>
      <w:r>
        <w:rPr>
          <w:rFonts w:ascii="Times New Roman" w:hAnsi="Times New Roman" w:eastAsia="宋体"/>
          <w:i/>
          <w:color w:val="505050"/>
          <w:sz w:val="21"/>
        </w:rPr>
        <w:t>Crossing in the dark: Investigating the effect of vehicle kinematics and eHMI on older pedestrians' crossing behavior in a virtual reality experiment</w:t>
      </w:r>
    </w:p>
    <w:p>
      <w:r>
        <w:t xml:space="preserve">链接: </w:t>
      </w:r>
      <w:hyperlink r:id="rId12">
        <w:r>
          <w:rPr>
            <w:rFonts w:ascii="Times New Roman" w:hAnsi="Times New Roman" w:eastAsia="宋体"/>
            <w:color w:val="0000FF"/>
            <w:sz w:val="20"/>
            <w:u w:val="single"/>
          </w:rPr>
          <w:t>https://www.sciencedirect.com/science/article/pii/S0022437526000125</w:t>
        </w:r>
      </w:hyperlink>
    </w:p>
    <w:p>
      <w:r>
        <w:t>__________________________________________________</w:t>
      </w:r>
    </w:p>
    <w:p>
      <w:pPr>
        <w:pStyle w:val="Heading2"/>
      </w:pPr>
      <w:r>
        <w:rPr>
          <w:rFonts w:ascii="Times New Roman" w:hAnsi="Times New Roman" w:eastAsia="宋体"/>
          <w:b/>
          <w:sz w:val="24"/>
        </w:rPr>
        <w:t>5. MDS-YOLO：基于无人机航拍图像的小目标检测算法</w:t>
      </w:r>
    </w:p>
    <w:p>
      <w:r>
        <w:rPr>
          <w:rFonts w:ascii="Times New Roman" w:hAnsi="Times New Roman" w:eastAsia="宋体"/>
          <w:i/>
          <w:color w:val="505050"/>
          <w:sz w:val="21"/>
        </w:rPr>
        <w:t>MDS-YOLO: Small Target Detection Algorithm in UAV Aerial Images Based</w:t>
      </w:r>
    </w:p>
    <w:p>
      <w:r>
        <w:t xml:space="preserve">链接: </w:t>
      </w:r>
      <w:hyperlink r:id="rId13">
        <w:r>
          <w:rPr>
            <w:rFonts w:ascii="Times New Roman" w:hAnsi="Times New Roman" w:eastAsia="宋体"/>
            <w:color w:val="0000FF"/>
            <w:sz w:val="20"/>
            <w:u w:val="single"/>
          </w:rPr>
          <w:t>https://books.google.com/books?hl=zh-CN&amp;lr=&amp;id=3NC2EQAAQBAJ&amp;oi=fnd&amp;pg=PA122&amp;ots=-Ai2KljHv8&amp;sig=d5gXqIrTjnMnOUem_LBt0SC3h_s</w:t>
        </w:r>
      </w:hyperlink>
    </w:p>
    <w:p>
      <w:r>
        <w:t>__________________________________________________</w:t>
      </w:r>
    </w:p>
    <w:p>
      <w:pPr>
        <w:pStyle w:val="Heading2"/>
      </w:pPr>
      <w:r>
        <w:rPr>
          <w:rFonts w:ascii="Times New Roman" w:hAnsi="Times New Roman" w:eastAsia="宋体"/>
          <w:b/>
          <w:sz w:val="24"/>
        </w:rPr>
        <w:t>6. 模型差异校准的贝叶斯实验设计：Kullback--Leibler 散度与 Wasserstein 距离之间的竞争</w:t>
      </w:r>
    </w:p>
    <w:p>
      <w:r>
        <w:rPr>
          <w:rFonts w:ascii="Times New Roman" w:hAnsi="Times New Roman" w:eastAsia="宋体"/>
          <w:i/>
          <w:color w:val="505050"/>
          <w:sz w:val="21"/>
        </w:rPr>
        <w:t>Bayesian Experimental Design for Model Discrepancy Calibration: A Rivalry between Kullback--Leibler Divergence and Wasserstein Distance</w:t>
      </w:r>
    </w:p>
    <w:p>
      <w:r>
        <w:t xml:space="preserve">链接: </w:t>
      </w:r>
      <w:hyperlink r:id="rId14">
        <w:r>
          <w:rPr>
            <w:rFonts w:ascii="Times New Roman" w:hAnsi="Times New Roman" w:eastAsia="宋体"/>
            <w:color w:val="0000FF"/>
            <w:sz w:val="20"/>
            <w:u w:val="single"/>
          </w:rPr>
          <w:t>https://arxiv.org/pdf/2601.16425</w:t>
        </w:r>
      </w:hyperlink>
    </w:p>
    <w:p>
      <w:r>
        <w:t>__________________________________________________</w:t>
      </w:r>
    </w:p>
    <w:p>
      <w:pPr>
        <w:pStyle w:val="Heading2"/>
      </w:pPr>
      <w:r>
        <w:rPr>
          <w:rFonts w:ascii="Times New Roman" w:hAnsi="Times New Roman" w:eastAsia="宋体"/>
          <w:b/>
          <w:sz w:val="24"/>
        </w:rPr>
        <w:t>7. 用于视觉检测松子腐烂的轻量级修剪驱动的 YOLOv8-PMP</w:t>
      </w:r>
    </w:p>
    <w:p>
      <w:r>
        <w:rPr>
          <w:rFonts w:ascii="Times New Roman" w:hAnsi="Times New Roman" w:eastAsia="宋体"/>
          <w:i/>
          <w:color w:val="505050"/>
          <w:sz w:val="21"/>
        </w:rPr>
        <w:t>Lightweight pruning-driven YOLOv8-PMP for visual detection of pine nut rot</w:t>
      </w:r>
    </w:p>
    <w:p>
      <w:r>
        <w:t xml:space="preserve">链接: </w:t>
      </w:r>
      <w:hyperlink r:id="rId15">
        <w:r>
          <w:rPr>
            <w:rFonts w:ascii="Times New Roman" w:hAnsi="Times New Roman" w:eastAsia="宋体"/>
            <w:color w:val="0000FF"/>
            <w:sz w:val="20"/>
            <w:u w:val="single"/>
          </w:rPr>
          <w:t>https://www.sciencedirect.com/science/article/pii/S2772375526000596</w:t>
        </w:r>
      </w:hyperlink>
    </w:p>
    <w:p>
      <w:r>
        <w:t>__________________________________________________</w:t>
      </w:r>
    </w:p>
    <w:p>
      <w:pPr>
        <w:pStyle w:val="Heading2"/>
      </w:pPr>
      <w:r>
        <w:rPr>
          <w:rFonts w:ascii="Times New Roman" w:hAnsi="Times New Roman" w:eastAsia="宋体"/>
          <w:b/>
          <w:sz w:val="24"/>
        </w:rPr>
        <w:t>8. 二叠纪晚期新双孔动物揭示了爬行动物鼓室的起源</w:t>
      </w:r>
    </w:p>
    <w:p>
      <w:r>
        <w:rPr>
          <w:rFonts w:ascii="Times New Roman" w:hAnsi="Times New Roman" w:eastAsia="宋体"/>
          <w:i/>
          <w:color w:val="505050"/>
          <w:sz w:val="21"/>
        </w:rPr>
        <w:t>The origin of the tympanic fossa in reptiles revealed by a late Permian neodiapsid</w:t>
      </w:r>
    </w:p>
    <w:p>
      <w:r>
        <w:t xml:space="preserve">链接: </w:t>
      </w:r>
      <w:hyperlink r:id="rId16">
        <w:r>
          <w:rPr>
            <w:rFonts w:ascii="Times New Roman" w:hAnsi="Times New Roman" w:eastAsia="宋体"/>
            <w:color w:val="0000FF"/>
            <w:sz w:val="20"/>
            <w:u w:val="single"/>
          </w:rPr>
          <w:t>https://onlinelibrary.wiley.com/doi/abs/10.1111/pala.70041</w:t>
        </w:r>
      </w:hyperlink>
    </w:p>
    <w:p>
      <w:r>
        <w:t>__________________________________________________</w:t>
      </w:r>
    </w:p>
    <w:p>
      <w:pPr>
        <w:pStyle w:val="Heading2"/>
      </w:pPr>
      <w:r>
        <w:rPr>
          <w:rFonts w:ascii="Times New Roman" w:hAnsi="Times New Roman" w:eastAsia="宋体"/>
          <w:b/>
          <w:sz w:val="24"/>
        </w:rPr>
        <w:t>9. 肿瘤相关巨噬细胞增强周围神经肿瘤浸润和脊髓修复</w:t>
      </w:r>
    </w:p>
    <w:p>
      <w:r>
        <w:rPr>
          <w:rFonts w:ascii="Times New Roman" w:hAnsi="Times New Roman" w:eastAsia="宋体"/>
          <w:i/>
          <w:color w:val="505050"/>
          <w:sz w:val="21"/>
        </w:rPr>
        <w:t>Tumor-associated macrophages enhance peripheral nerve tumor infiltration and spinal cord repair</w:t>
      </w:r>
    </w:p>
    <w:p>
      <w:r>
        <w:t xml:space="preserve">链接: </w:t>
      </w:r>
      <w:hyperlink r:id="rId17">
        <w:r>
          <w:rPr>
            <w:rFonts w:ascii="Times New Roman" w:hAnsi="Times New Roman" w:eastAsia="宋体"/>
            <w:color w:val="0000FF"/>
            <w:sz w:val="20"/>
            <w:u w:val="single"/>
          </w:rPr>
          <w:t>https://www.sciencedirect.com/science/article/pii/S1074761325005722</w:t>
        </w:r>
      </w:hyperlink>
    </w:p>
    <w:p>
      <w:r>
        <w:t>__________________________________________________</w:t>
      </w:r>
    </w:p>
    <w:p>
      <w:pPr>
        <w:pStyle w:val="Heading2"/>
      </w:pPr>
      <w:r>
        <w:rPr>
          <w:rFonts w:ascii="Times New Roman" w:hAnsi="Times New Roman" w:eastAsia="宋体"/>
          <w:b/>
          <w:sz w:val="24"/>
        </w:rPr>
        <w:t>10. LorcasNet：基于散斑 X 射线成像中单次位移和相位恢复的神经网络</w:t>
      </w:r>
    </w:p>
    <w:p>
      <w:r>
        <w:rPr>
          <w:rFonts w:ascii="Times New Roman" w:hAnsi="Times New Roman" w:eastAsia="宋体"/>
          <w:i/>
          <w:color w:val="505050"/>
          <w:sz w:val="21"/>
        </w:rPr>
        <w:t>LorcasNet: A Neural Network for Single-Shot Displacement and Phase Recovery in Speckle-Based Xray Imaging</w:t>
      </w:r>
    </w:p>
    <w:p>
      <w:r>
        <w:t xml:space="preserve">链接: </w:t>
      </w:r>
      <w:hyperlink r:id="rId18">
        <w:r>
          <w:rPr>
            <w:rFonts w:ascii="Times New Roman" w:hAnsi="Times New Roman" w:eastAsia="宋体"/>
            <w:color w:val="0000FF"/>
            <w:sz w:val="20"/>
            <w:u w:val="single"/>
          </w:rPr>
          <w:t>https://repositorio.uniandes.edu.co/bitstreams/caa281a7-bcef-4538-a529-f9299b3d5e9f/download</w:t>
        </w:r>
      </w:hyperlink>
    </w:p>
    <w:p>
      <w:r>
        <w:t>__________________________________________________</w:t>
      </w:r>
    </w:p>
    <w:p>
      <w:pPr>
        <w:pStyle w:val="Heading2"/>
      </w:pPr>
      <w:r>
        <w:rPr>
          <w:rFonts w:ascii="Times New Roman" w:hAnsi="Times New Roman" w:eastAsia="宋体"/>
          <w:b/>
          <w:sz w:val="24"/>
        </w:rPr>
        <w:t>11. UniC-Lift：通过对比学习进行统一 3D 实例分割</w:t>
      </w:r>
    </w:p>
    <w:p>
      <w:r>
        <w:rPr>
          <w:rFonts w:ascii="Times New Roman" w:hAnsi="Times New Roman" w:eastAsia="宋体"/>
          <w:i/>
          <w:color w:val="505050"/>
          <w:sz w:val="21"/>
        </w:rPr>
        <w:t>UniC-Lift: Unified 3D Instance Segmentation via Contrastive Learning</w:t>
      </w:r>
    </w:p>
    <w:p>
      <w:r>
        <w:t xml:space="preserve">链接: </w:t>
      </w:r>
      <w:hyperlink r:id="rId19">
        <w:r>
          <w:rPr>
            <w:rFonts w:ascii="Times New Roman" w:hAnsi="Times New Roman" w:eastAsia="宋体"/>
            <w:color w:val="0000FF"/>
            <w:sz w:val="20"/>
            <w:u w:val="single"/>
          </w:rPr>
          <w:t>https://arxiv.org/pdf/2512.24763</w:t>
        </w:r>
      </w:hyperlink>
    </w:p>
    <w:p>
      <w:r>
        <w:t>__________________________________________________</w:t>
      </w:r>
    </w:p>
    <w:p>
      <w:pPr>
        <w:pStyle w:val="Heading2"/>
      </w:pPr>
      <w:r>
        <w:rPr>
          <w:rFonts w:ascii="Times New Roman" w:hAnsi="Times New Roman" w:eastAsia="宋体"/>
          <w:b/>
          <w:sz w:val="24"/>
        </w:rPr>
        <w:t>12. SnapGen++：释放扩散变压器，在边缘设备上高效生成高保真图像</w:t>
      </w:r>
    </w:p>
    <w:p>
      <w:r>
        <w:rPr>
          <w:rFonts w:ascii="Times New Roman" w:hAnsi="Times New Roman" w:eastAsia="宋体"/>
          <w:i/>
          <w:color w:val="505050"/>
          <w:sz w:val="21"/>
        </w:rPr>
        <w:t>SnapGen++: Unleashing Diffusion Transformers for Efficient High-Fidelity Image Generation on Edge Devices</w:t>
      </w:r>
    </w:p>
    <w:p>
      <w:r>
        <w:t xml:space="preserve">链接: </w:t>
      </w:r>
      <w:hyperlink r:id="rId20">
        <w:r>
          <w:rPr>
            <w:rFonts w:ascii="Times New Roman" w:hAnsi="Times New Roman" w:eastAsia="宋体"/>
            <w:color w:val="0000FF"/>
            <w:sz w:val="20"/>
            <w:u w:val="single"/>
          </w:rPr>
          <w:t>https://arxiv.org/pdf/2601.08303</w:t>
        </w:r>
      </w:hyperlink>
    </w:p>
    <w:p>
      <w:r>
        <w:t>__________________________________________________</w:t>
      </w:r>
    </w:p>
    <w:p>
      <w:pPr>
        <w:pStyle w:val="Heading2"/>
      </w:pPr>
      <w:r>
        <w:rPr>
          <w:rFonts w:ascii="Times New Roman" w:hAnsi="Times New Roman" w:eastAsia="宋体"/>
          <w:b/>
          <w:sz w:val="24"/>
        </w:rPr>
        <w:t>13. TA-提示：通过时间锚点增强视频大语言模型以实现密集视频字幕</w:t>
      </w:r>
    </w:p>
    <w:p>
      <w:r>
        <w:rPr>
          <w:rFonts w:ascii="Times New Roman" w:hAnsi="Times New Roman" w:eastAsia="宋体"/>
          <w:i/>
          <w:color w:val="505050"/>
          <w:sz w:val="21"/>
        </w:rPr>
        <w:t>TA-Prompting: Enhancing Video Large Language Models for Dense Video Captioning via Temporal Anchors</w:t>
      </w:r>
    </w:p>
    <w:p>
      <w:r>
        <w:t xml:space="preserve">链接: </w:t>
      </w:r>
      <w:hyperlink r:id="rId21">
        <w:r>
          <w:rPr>
            <w:rFonts w:ascii="Times New Roman" w:hAnsi="Times New Roman" w:eastAsia="宋体"/>
            <w:color w:val="0000FF"/>
            <w:sz w:val="20"/>
            <w:u w:val="single"/>
          </w:rPr>
          <w:t>https://arxiv.org/pdf/2601.02908</w:t>
        </w:r>
      </w:hyperlink>
    </w:p>
    <w:p>
      <w:r>
        <w:t>__________________________________________________</w:t>
      </w:r>
    </w:p>
    <w:p>
      <w:pPr>
        <w:pStyle w:val="Heading2"/>
      </w:pPr>
      <w:r>
        <w:rPr>
          <w:rFonts w:ascii="Times New Roman" w:hAnsi="Times New Roman" w:eastAsia="宋体"/>
          <w:b/>
          <w:sz w:val="24"/>
        </w:rPr>
        <w:t>14. SoC：用于测试时间提示调整的语义正交校准</w:t>
      </w:r>
    </w:p>
    <w:p>
      <w:r>
        <w:rPr>
          <w:rFonts w:ascii="Times New Roman" w:hAnsi="Times New Roman" w:eastAsia="宋体"/>
          <w:i/>
          <w:color w:val="505050"/>
          <w:sz w:val="21"/>
        </w:rPr>
        <w:t>SoC: Semantic Orthogonal Calibration for Test-Time Prompt Tuning</w:t>
      </w:r>
    </w:p>
    <w:p>
      <w:r>
        <w:t xml:space="preserve">链接: </w:t>
      </w:r>
      <w:hyperlink r:id="rId22">
        <w:r>
          <w:rPr>
            <w:rFonts w:ascii="Times New Roman" w:hAnsi="Times New Roman" w:eastAsia="宋体"/>
            <w:color w:val="0000FF"/>
            <w:sz w:val="20"/>
            <w:u w:val="single"/>
          </w:rPr>
          <w:t>https://arxiv.org/pdf/2601.08617</w:t>
        </w:r>
      </w:hyperlink>
    </w:p>
    <w:p>
      <w:r>
        <w:t>__________________________________________________</w:t>
      </w:r>
    </w:p>
    <w:p>
      <w:pPr>
        <w:pStyle w:val="Heading2"/>
      </w:pPr>
      <w:r>
        <w:rPr>
          <w:rFonts w:ascii="Times New Roman" w:hAnsi="Times New Roman" w:eastAsia="宋体"/>
          <w:b/>
          <w:sz w:val="24"/>
        </w:rPr>
        <w:t>15. 通过生成共存正则化进行少样本类增量学习</w:t>
      </w:r>
    </w:p>
    <w:p>
      <w:r>
        <w:rPr>
          <w:rFonts w:ascii="Times New Roman" w:hAnsi="Times New Roman" w:eastAsia="宋体"/>
          <w:i/>
          <w:color w:val="505050"/>
          <w:sz w:val="21"/>
        </w:rPr>
        <w:t>Few-shot Class-Incremental Learning via Generative Co-Memory Regularization</w:t>
      </w:r>
    </w:p>
    <w:p>
      <w:r>
        <w:t xml:space="preserve">链接: </w:t>
      </w:r>
      <w:hyperlink r:id="rId23">
        <w:r>
          <w:rPr>
            <w:rFonts w:ascii="Times New Roman" w:hAnsi="Times New Roman" w:eastAsia="宋体"/>
            <w:color w:val="0000FF"/>
            <w:sz w:val="20"/>
            <w:u w:val="single"/>
          </w:rPr>
          <w:t>https://arxiv.org/pdf/2601.07117</w:t>
        </w:r>
      </w:hyperlink>
    </w:p>
    <w:p>
      <w:r>
        <w:t>__________________________________________________</w:t>
      </w:r>
    </w:p>
    <w:p>
      <w:pPr>
        <w:pStyle w:val="Heading2"/>
      </w:pPr>
      <w:r>
        <w:rPr>
          <w:rFonts w:ascii="Times New Roman" w:hAnsi="Times New Roman" w:eastAsia="宋体"/>
          <w:b/>
          <w:sz w:val="24"/>
        </w:rPr>
        <w:t>16. 编排及时的专业知识：通过专家指导的调整增强知识提炼</w:t>
      </w:r>
    </w:p>
    <w:p>
      <w:r>
        <w:rPr>
          <w:rFonts w:ascii="Times New Roman" w:hAnsi="Times New Roman" w:eastAsia="宋体"/>
          <w:i/>
          <w:color w:val="505050"/>
          <w:sz w:val="21"/>
        </w:rPr>
        <w:t>Orchestrating Prompt Expertise: Enhancing Knowledge Distillation via Expert-Guided Tuning</w:t>
      </w:r>
    </w:p>
    <w:p>
      <w:r>
        <w:t xml:space="preserve">链接: </w:t>
      </w:r>
      <w:hyperlink r:id="rId24">
        <w:r>
          <w:rPr>
            <w:rFonts w:ascii="Times New Roman" w:hAnsi="Times New Roman" w:eastAsia="宋体"/>
            <w:color w:val="0000FF"/>
            <w:sz w:val="20"/>
            <w:u w:val="single"/>
          </w:rPr>
          <w:t>https://dl.acm.org/doi/pdf/10.1145/3786604</w:t>
        </w:r>
      </w:hyperlink>
    </w:p>
    <w:p>
      <w:r>
        <w:t>__________________________________________________</w:t>
      </w:r>
    </w:p>
    <w:p>
      <w:pPr>
        <w:pStyle w:val="Heading2"/>
      </w:pPr>
      <w:r>
        <w:rPr>
          <w:rFonts w:ascii="Times New Roman" w:hAnsi="Times New Roman" w:eastAsia="宋体"/>
          <w:b/>
          <w:sz w:val="24"/>
        </w:rPr>
        <w:t>17. 通过分束比可变多传感器系统在具有挑战性的光照条件下捕获 HDR 视频</w:t>
      </w:r>
    </w:p>
    <w:p>
      <w:r>
        <w:rPr>
          <w:rFonts w:ascii="Times New Roman" w:hAnsi="Times New Roman" w:eastAsia="宋体"/>
          <w:i/>
          <w:color w:val="505050"/>
          <w:sz w:val="21"/>
        </w:rPr>
        <w:t>Capturing HDR Video in Challenging Light Conditions by Beam-splitting Ratio Variable Multi-sensor System</w:t>
      </w:r>
    </w:p>
    <w:p>
      <w:r>
        <w:t xml:space="preserve">链接: </w:t>
      </w:r>
      <w:hyperlink r:id="rId25">
        <w:r>
          <w:rPr>
            <w:rFonts w:ascii="Times New Roman" w:hAnsi="Times New Roman" w:eastAsia="宋体"/>
            <w:color w:val="0000FF"/>
            <w:sz w:val="20"/>
            <w:u w:val="single"/>
          </w:rPr>
          <w:t>https://www.sciencedirect.com/science/article/pii/S105120042600076X</w:t>
        </w:r>
      </w:hyperlink>
    </w:p>
    <w:p>
      <w:r>
        <w:t>__________________________________________________</w:t>
      </w:r>
    </w:p>
    <w:p>
      <w:pPr>
        <w:pStyle w:val="Heading2"/>
      </w:pPr>
      <w:r>
        <w:rPr>
          <w:rFonts w:ascii="Times New Roman" w:hAnsi="Times New Roman" w:eastAsia="宋体"/>
          <w:b/>
          <w:sz w:val="24"/>
        </w:rPr>
        <w:t>18. 基于自适应双频去噪网络的非制冷长波红外相机带状非均匀性校正方法</w:t>
      </w:r>
    </w:p>
    <w:p>
      <w:r>
        <w:rPr>
          <w:rFonts w:ascii="Times New Roman" w:hAnsi="Times New Roman" w:eastAsia="宋体"/>
          <w:i/>
          <w:color w:val="505050"/>
          <w:sz w:val="21"/>
        </w:rPr>
        <w:t>Adaptive Dual-Frequency Denoising Network-Based Strip Non-Uniformity Correction Method for Uncooled Long Wave Infrared Camera</w:t>
      </w:r>
    </w:p>
    <w:p>
      <w:r>
        <w:t xml:space="preserve">链接: </w:t>
      </w:r>
      <w:hyperlink r:id="rId26">
        <w:r>
          <w:rPr>
            <w:rFonts w:ascii="Times New Roman" w:hAnsi="Times New Roman" w:eastAsia="宋体"/>
            <w:color w:val="0000FF"/>
            <w:sz w:val="20"/>
            <w:u w:val="single"/>
          </w:rPr>
          <w:t>https://www.mdpi.com/2076-3417/16/2/1052</w:t>
        </w:r>
      </w:hyperlink>
    </w:p>
    <w:p>
      <w:r>
        <w:t>__________________________________________________</w:t>
      </w:r>
    </w:p>
    <w:p>
      <w:pPr>
        <w:pStyle w:val="Heading2"/>
      </w:pPr>
      <w:r>
        <w:rPr>
          <w:rFonts w:ascii="Times New Roman" w:hAnsi="Times New Roman" w:eastAsia="宋体"/>
          <w:b/>
          <w:sz w:val="24"/>
        </w:rPr>
        <w:t>19. 自回归掩模扩散模型</w:t>
      </w:r>
    </w:p>
    <w:p>
      <w:r>
        <w:rPr>
          <w:rFonts w:ascii="Times New Roman" w:hAnsi="Times New Roman" w:eastAsia="宋体"/>
          <w:i/>
          <w:color w:val="505050"/>
          <w:sz w:val="21"/>
        </w:rPr>
        <w:t>Auto-Regressive Masked Diffusion Models</w:t>
      </w:r>
    </w:p>
    <w:p>
      <w:r>
        <w:t xml:space="preserve">链接: </w:t>
      </w:r>
      <w:hyperlink r:id="rId27">
        <w:r>
          <w:rPr>
            <w:rFonts w:ascii="Times New Roman" w:hAnsi="Times New Roman" w:eastAsia="宋体"/>
            <w:color w:val="0000FF"/>
            <w:sz w:val="20"/>
            <w:u w:val="single"/>
          </w:rPr>
          <w:t>https://arxiv.org/pdf/2601.16971</w:t>
        </w:r>
      </w:hyperlink>
    </w:p>
    <w:p>
      <w:r>
        <w:t>__________________________________________________</w:t>
      </w:r>
    </w:p>
    <w:p>
      <w:pPr>
        <w:pStyle w:val="Heading2"/>
      </w:pPr>
      <w:r>
        <w:rPr>
          <w:rFonts w:ascii="Times New Roman" w:hAnsi="Times New Roman" w:eastAsia="宋体"/>
          <w:b/>
          <w:sz w:val="24"/>
        </w:rPr>
        <w:t>20. 设计用于药物输送的脂质纳米结构的生物物理特性</w:t>
      </w:r>
    </w:p>
    <w:p>
      <w:r>
        <w:rPr>
          <w:rFonts w:ascii="Times New Roman" w:hAnsi="Times New Roman" w:eastAsia="宋体"/>
          <w:i/>
          <w:color w:val="505050"/>
          <w:sz w:val="21"/>
        </w:rPr>
        <w:t>Engineering the biophysical properties of lipid nanostructures for drug delivery</w:t>
      </w:r>
    </w:p>
    <w:p>
      <w:r>
        <w:t xml:space="preserve">链接: </w:t>
      </w:r>
      <w:hyperlink r:id="rId28">
        <w:r>
          <w:rPr>
            <w:rFonts w:ascii="Times New Roman" w:hAnsi="Times New Roman" w:eastAsia="宋体"/>
            <w:color w:val="0000FF"/>
            <w:sz w:val="20"/>
            <w:u w:val="single"/>
          </w:rPr>
          <w:t>https://www.nature.com/articles/s43246-026-01073-5</w:t>
        </w:r>
      </w:hyperlink>
    </w:p>
    <w:p>
      <w:r>
        <w:t>__________________________________________________</w:t>
      </w:r>
    </w:p>
    <w:p>
      <w:pPr>
        <w:pStyle w:val="Heading2"/>
      </w:pPr>
      <w:r>
        <w:rPr>
          <w:rFonts w:ascii="Times New Roman" w:hAnsi="Times New Roman" w:eastAsia="宋体"/>
          <w:b/>
          <w:sz w:val="24"/>
        </w:rPr>
        <w:t>21. 激光加工中的衍射光学：设计和应用的数字方法</w:t>
      </w:r>
    </w:p>
    <w:p>
      <w:r>
        <w:rPr>
          <w:rFonts w:ascii="Times New Roman" w:hAnsi="Times New Roman" w:eastAsia="宋体"/>
          <w:i/>
          <w:color w:val="505050"/>
          <w:sz w:val="21"/>
        </w:rPr>
        <w:t>Diffractive Optics in Laser Processing: Digital Approaches to Design and Application</w:t>
      </w:r>
    </w:p>
    <w:p>
      <w:r>
        <w:t xml:space="preserve">链接: </w:t>
      </w:r>
      <w:hyperlink r:id="rId29">
        <w:r>
          <w:rPr>
            <w:rFonts w:ascii="Times New Roman" w:hAnsi="Times New Roman" w:eastAsia="宋体"/>
            <w:color w:val="0000FF"/>
            <w:sz w:val="20"/>
            <w:u w:val="single"/>
          </w:rPr>
          <w:t>https://link.springer.com/article/10.3103/S1060992X25602647</w:t>
        </w:r>
      </w:hyperlink>
    </w:p>
    <w:p>
      <w:r>
        <w:t>__________________________________________________</w:t>
      </w:r>
    </w:p>
    <w:p>
      <w:pPr>
        <w:pStyle w:val="Heading2"/>
      </w:pPr>
      <w:r>
        <w:rPr>
          <w:rFonts w:ascii="Times New Roman" w:hAnsi="Times New Roman" w:eastAsia="宋体"/>
          <w:b/>
          <w:sz w:val="24"/>
        </w:rPr>
        <w:t>22. 具有眼箱控制光学系统的透视航空成像显示器</w:t>
      </w:r>
    </w:p>
    <w:p>
      <w:r>
        <w:rPr>
          <w:rFonts w:ascii="Times New Roman" w:hAnsi="Times New Roman" w:eastAsia="宋体"/>
          <w:i/>
          <w:color w:val="505050"/>
          <w:sz w:val="21"/>
        </w:rPr>
        <w:t>See-through aerial imaging display with eyebox control optical system</w:t>
      </w:r>
    </w:p>
    <w:p>
      <w:r>
        <w:t xml:space="preserve">链接: </w:t>
      </w:r>
      <w:hyperlink r:id="rId30">
        <w:r>
          <w:rPr>
            <w:rFonts w:ascii="Times New Roman" w:hAnsi="Times New Roman" w:eastAsia="宋体"/>
            <w:color w:val="0000FF"/>
            <w:sz w:val="20"/>
            <w:u w:val="single"/>
          </w:rPr>
          <w:t>https://opg.optica.org/oe/fulltext.cfm?uri=oe-34-3-3895</w:t>
        </w:r>
      </w:hyperlink>
    </w:p>
    <w:p>
      <w:r>
        <w:t>__________________________________________________</w:t>
      </w:r>
    </w:p>
    <w:p>
      <w:pPr>
        <w:pStyle w:val="Heading2"/>
      </w:pPr>
      <w:r>
        <w:rPr>
          <w:rFonts w:ascii="Times New Roman" w:hAnsi="Times New Roman" w:eastAsia="宋体"/>
          <w:b/>
          <w:sz w:val="24"/>
        </w:rPr>
        <w:t>23. 消色差中子透镜</w:t>
      </w:r>
    </w:p>
    <w:p>
      <w:r>
        <w:rPr>
          <w:rFonts w:ascii="Times New Roman" w:hAnsi="Times New Roman" w:eastAsia="宋体"/>
          <w:i/>
          <w:color w:val="505050"/>
          <w:sz w:val="21"/>
        </w:rPr>
        <w:t>An achromatic neutron lens</w:t>
      </w:r>
    </w:p>
    <w:p>
      <w:r>
        <w:t xml:space="preserve">链接: </w:t>
      </w:r>
      <w:hyperlink r:id="rId31">
        <w:r>
          <w:rPr>
            <w:rFonts w:ascii="Times New Roman" w:hAnsi="Times New Roman" w:eastAsia="宋体"/>
            <w:color w:val="0000FF"/>
            <w:sz w:val="20"/>
            <w:u w:val="single"/>
          </w:rPr>
          <w:t>https://www.researchsquare.com/article/rs-8405033/latest.pdf</w:t>
        </w:r>
      </w:hyperlink>
    </w:p>
    <w:p>
      <w:r>
        <w:t>__________________________________________________</w:t>
      </w:r>
    </w:p>
    <w:p>
      <w:pPr>
        <w:pStyle w:val="Heading2"/>
      </w:pPr>
      <w:r>
        <w:rPr>
          <w:rFonts w:ascii="Times New Roman" w:hAnsi="Times New Roman" w:eastAsia="宋体"/>
          <w:b/>
          <w:sz w:val="24"/>
        </w:rPr>
        <w:t>24. 蒂穆尔·E·古尔, 1, 2, ** 克里斯·J.</w:t>
      </w:r>
    </w:p>
    <w:p>
      <w:r>
        <w:rPr>
          <w:rFonts w:ascii="Times New Roman" w:hAnsi="Times New Roman" w:eastAsia="宋体"/>
          <w:i/>
          <w:color w:val="505050"/>
          <w:sz w:val="21"/>
        </w:rPr>
        <w:t>TIMUR E. GUREYEV, 1, 2,* CHRIS J. HALL, 3 BENEDICTA ARHATARI, 3, 4 DANIELE PELLICCIA, 5 ALALEH AMINZADEH, 6</w:t>
      </w:r>
    </w:p>
    <w:p>
      <w:r>
        <w:t xml:space="preserve">链接: </w:t>
      </w:r>
      <w:hyperlink r:id="rId32">
        <w:r>
          <w:rPr>
            <w:rFonts w:ascii="Times New Roman" w:hAnsi="Times New Roman" w:eastAsia="宋体"/>
            <w:color w:val="0000FF"/>
            <w:sz w:val="20"/>
            <w:u w:val="single"/>
          </w:rPr>
          <w:t>https://apo.ansto.gov.au/server/api/core/bitstreams/c43169c7-d12e-4704-9127-5fb4dca5e757/content</w:t>
        </w:r>
      </w:hyperlink>
    </w:p>
    <w:p>
      <w:r>
        <w:t>__________________________________________________</w:t>
      </w:r>
    </w:p>
    <w:p>
      <w:pPr>
        <w:pStyle w:val="Heading2"/>
      </w:pPr>
      <w:r>
        <w:rPr>
          <w:rFonts w:ascii="Times New Roman" w:hAnsi="Times New Roman" w:eastAsia="宋体"/>
          <w:b/>
          <w:sz w:val="24"/>
        </w:rPr>
        <w:t>25. 通过变分梯度估计和潜在奖励模型生成文本驱动的高质量 3D 人类</w:t>
      </w:r>
    </w:p>
    <w:p>
      <w:r>
        <w:rPr>
          <w:rFonts w:ascii="Times New Roman" w:hAnsi="Times New Roman" w:eastAsia="宋体"/>
          <w:i/>
          <w:color w:val="505050"/>
          <w:sz w:val="21"/>
        </w:rPr>
        <w:t>Text‐Driven High‐Quality 3D Human Generation via Variational Gradient Estimation and Latent Reward Models</w:t>
      </w:r>
    </w:p>
    <w:p>
      <w:r>
        <w:t xml:space="preserve">链接: </w:t>
      </w:r>
      <w:hyperlink r:id="rId33">
        <w:r>
          <w:rPr>
            <w:rFonts w:ascii="Times New Roman" w:hAnsi="Times New Roman" w:eastAsia="宋体"/>
            <w:color w:val="0000FF"/>
            <w:sz w:val="20"/>
            <w:u w:val="single"/>
          </w:rPr>
          <w:t>https://onlinelibrary.wiley.com/doi/abs/10.1002/cav.70089</w:t>
        </w:r>
      </w:hyperlink>
    </w:p>
    <w:p>
      <w:r>
        <w:t>__________________________________________________</w:t>
      </w:r>
    </w:p>
    <w:p>
      <w:pPr>
        <w:pStyle w:val="Heading2"/>
      </w:pPr>
      <w:r>
        <w:rPr>
          <w:rFonts w:ascii="Times New Roman" w:hAnsi="Times New Roman" w:eastAsia="宋体"/>
          <w:b/>
          <w:sz w:val="24"/>
        </w:rPr>
        <w:t>26. 使用时空变形场通过自监督高斯泼溅进行动态街道场景 3D 重建</w:t>
      </w:r>
    </w:p>
    <w:p>
      <w:r>
        <w:rPr>
          <w:rFonts w:ascii="Times New Roman" w:hAnsi="Times New Roman" w:eastAsia="宋体"/>
          <w:i/>
          <w:color w:val="505050"/>
          <w:sz w:val="21"/>
        </w:rPr>
        <w:t>Dynamic street scene 3D reconstruction with self-supervised Gaussian Splatting using spatiotemporal deformation field</w:t>
      </w:r>
    </w:p>
    <w:p>
      <w:r>
        <w:t xml:space="preserve">链接: </w:t>
      </w:r>
      <w:hyperlink r:id="rId34">
        <w:r>
          <w:rPr>
            <w:rFonts w:ascii="Times New Roman" w:hAnsi="Times New Roman" w:eastAsia="宋体"/>
            <w:color w:val="0000FF"/>
            <w:sz w:val="20"/>
            <w:u w:val="single"/>
          </w:rPr>
          <w:t>https://www.tandfonline.com/doi/pdf/10.1080/20964471.2025.2595830</w:t>
        </w:r>
      </w:hyperlink>
    </w:p>
    <w:p>
      <w:r>
        <w:t>__________________________________________________</w:t>
      </w:r>
    </w:p>
    <w:p>
      <w:pPr>
        <w:pStyle w:val="Heading2"/>
      </w:pPr>
      <w:r>
        <w:rPr>
          <w:rFonts w:ascii="Times New Roman" w:hAnsi="Times New Roman" w:eastAsia="宋体"/>
          <w:b/>
          <w:sz w:val="24"/>
        </w:rPr>
        <w:t>27. 用于高保真数字孪生的直接 LiDAR 监督表面对准 3D 高斯溅射</w:t>
      </w:r>
    </w:p>
    <w:p>
      <w:r>
        <w:rPr>
          <w:rFonts w:ascii="Times New Roman" w:hAnsi="Times New Roman" w:eastAsia="宋体"/>
          <w:i/>
          <w:color w:val="505050"/>
          <w:sz w:val="21"/>
        </w:rPr>
        <w:t>Direct LiDAR-supervised surface-aligned 3D Gaussian Splatting for high-fidelity digital twin</w:t>
      </w:r>
    </w:p>
    <w:p>
      <w:r>
        <w:t xml:space="preserve">链接: </w:t>
      </w:r>
      <w:hyperlink r:id="rId35">
        <w:r>
          <w:rPr>
            <w:rFonts w:ascii="Times New Roman" w:hAnsi="Times New Roman" w:eastAsia="宋体"/>
            <w:color w:val="0000FF"/>
            <w:sz w:val="20"/>
            <w:u w:val="single"/>
          </w:rPr>
          <w:t>https://www.sciencedirect.com/science/article/pii/S0141938226000120</w:t>
        </w:r>
      </w:hyperlink>
    </w:p>
    <w:p>
      <w:r>
        <w:t>__________________________________________________</w:t>
      </w:r>
    </w:p>
    <w:p>
      <w:pPr>
        <w:pStyle w:val="Heading2"/>
      </w:pPr>
      <w:r>
        <w:rPr>
          <w:rFonts w:ascii="Times New Roman" w:hAnsi="Times New Roman" w:eastAsia="宋体"/>
          <w:b/>
          <w:sz w:val="24"/>
        </w:rPr>
        <w:t>28. OpenVoxel：用于开放词汇 3D 场景理解的免训练分组和字幕体素</w:t>
      </w:r>
    </w:p>
    <w:p>
      <w:r>
        <w:rPr>
          <w:rFonts w:ascii="Times New Roman" w:hAnsi="Times New Roman" w:eastAsia="宋体"/>
          <w:i/>
          <w:color w:val="505050"/>
          <w:sz w:val="21"/>
        </w:rPr>
        <w:t>OpenVoxel: Training-Free Grouping and Captioning Voxels for Open-Vocabulary 3D Scene Understanding</w:t>
      </w:r>
    </w:p>
    <w:p>
      <w:r>
        <w:t xml:space="preserve">链接: </w:t>
      </w:r>
      <w:hyperlink r:id="rId36">
        <w:r>
          <w:rPr>
            <w:rFonts w:ascii="Times New Roman" w:hAnsi="Times New Roman" w:eastAsia="宋体"/>
            <w:color w:val="0000FF"/>
            <w:sz w:val="20"/>
            <w:u w:val="single"/>
          </w:rPr>
          <w:t>https://arxiv.org/pdf/2601.09575</w:t>
        </w:r>
      </w:hyperlink>
    </w:p>
    <w:p>
      <w:r>
        <w:t>__________________________________________________</w:t>
      </w:r>
    </w:p>
    <w:p>
      <w:pPr>
        <w:pStyle w:val="Heading2"/>
      </w:pPr>
      <w:r>
        <w:rPr>
          <w:rFonts w:ascii="Times New Roman" w:hAnsi="Times New Roman" w:eastAsia="宋体"/>
          <w:b/>
          <w:sz w:val="24"/>
        </w:rPr>
        <w:t>29. 从图像对合成可概括的遮挡感知人类小说视图</w:t>
      </w:r>
    </w:p>
    <w:p>
      <w:r>
        <w:rPr>
          <w:rFonts w:ascii="Times New Roman" w:hAnsi="Times New Roman" w:eastAsia="宋体"/>
          <w:i/>
          <w:color w:val="505050"/>
          <w:sz w:val="21"/>
        </w:rPr>
        <w:t>Generalizable Occlusion-aware Human Novel View Synthesis from Image Pairs</w:t>
      </w:r>
    </w:p>
    <w:p>
      <w:r>
        <w:t xml:space="preserve">链接: </w:t>
      </w:r>
      <w:hyperlink r:id="rId37">
        <w:r>
          <w:rPr>
            <w:rFonts w:ascii="Times New Roman" w:hAnsi="Times New Roman" w:eastAsia="宋体"/>
            <w:color w:val="0000FF"/>
            <w:sz w:val="20"/>
            <w:u w:val="single"/>
          </w:rPr>
          <w:t>https://ieeexplore.ieee.org/abstract/document/11361138/</w:t>
        </w:r>
      </w:hyperlink>
    </w:p>
    <w:p>
      <w:r>
        <w:t>__________________________________________________</w:t>
      </w:r>
    </w:p>
    <w:p>
      <w:pPr>
        <w:pStyle w:val="Heading2"/>
      </w:pPr>
      <w:r>
        <w:rPr>
          <w:rFonts w:ascii="Times New Roman" w:hAnsi="Times New Roman" w:eastAsia="宋体"/>
          <w:b/>
          <w:sz w:val="24"/>
        </w:rPr>
        <w:t>30. AnchoredDream：通过几何基础从单一视图生成零镜头 360 {\deg} 室内场景</w:t>
      </w:r>
    </w:p>
    <w:p>
      <w:r>
        <w:rPr>
          <w:rFonts w:ascii="Times New Roman" w:hAnsi="Times New Roman" w:eastAsia="宋体"/>
          <w:i/>
          <w:color w:val="505050"/>
          <w:sz w:val="21"/>
        </w:rPr>
        <w:t>AnchoredDream: Zero-Shot 360 {\deg} Indoor Scene Generation from a Single View via Geometric Grounding</w:t>
      </w:r>
    </w:p>
    <w:p>
      <w:r>
        <w:t xml:space="preserve">链接: </w:t>
      </w:r>
      <w:hyperlink r:id="rId38">
        <w:r>
          <w:rPr>
            <w:rFonts w:ascii="Times New Roman" w:hAnsi="Times New Roman" w:eastAsia="宋体"/>
            <w:color w:val="0000FF"/>
            <w:sz w:val="20"/>
            <w:u w:val="single"/>
          </w:rPr>
          <w:t>https://arxiv.org/pdf/2601.16532</w:t>
        </w:r>
      </w:hyperlink>
    </w:p>
    <w:p>
      <w:r>
        <w:t>__________________________________________________</w:t>
      </w:r>
    </w:p>
    <w:p>
      <w:pPr>
        <w:pStyle w:val="Heading2"/>
      </w:pPr>
      <w:r>
        <w:rPr>
          <w:rFonts w:ascii="Times New Roman" w:hAnsi="Times New Roman" w:eastAsia="宋体"/>
          <w:b/>
          <w:sz w:val="24"/>
        </w:rPr>
        <w:t>31. 用于基于液体透镜的衍射光谱成像的高效混合像差空间校准 3D 网络</w:t>
      </w:r>
    </w:p>
    <w:p>
      <w:r>
        <w:rPr>
          <w:rFonts w:ascii="Times New Roman" w:hAnsi="Times New Roman" w:eastAsia="宋体"/>
          <w:i/>
          <w:color w:val="505050"/>
          <w:sz w:val="21"/>
        </w:rPr>
        <w:t>Efficient hybrid aberration spatial-calibrated 3D network for liquid-lens-based diffractive spectral imaging</w:t>
      </w:r>
    </w:p>
    <w:p>
      <w:r>
        <w:t xml:space="preserve">链接: </w:t>
      </w:r>
      <w:hyperlink r:id="rId39">
        <w:r>
          <w:rPr>
            <w:rFonts w:ascii="Times New Roman" w:hAnsi="Times New Roman" w:eastAsia="宋体"/>
            <w:color w:val="0000FF"/>
            <w:sz w:val="20"/>
            <w:u w:val="single"/>
          </w:rPr>
          <w:t>https://opg.optica.org/oe/fulltext.cfm?uri=oe-34-3-3702</w:t>
        </w:r>
      </w:hyperlink>
    </w:p>
    <w:p>
      <w:r>
        <w:t>__________________________________________________</w:t>
      </w:r>
    </w:p>
    <w:p>
      <w:pPr>
        <w:pStyle w:val="Heading2"/>
      </w:pPr>
      <w:r>
        <w:rPr>
          <w:rFonts w:ascii="Times New Roman" w:hAnsi="Times New Roman" w:eastAsia="宋体"/>
          <w:b/>
          <w:sz w:val="24"/>
        </w:rPr>
        <w:t>32. 事实：用于 3D 城市模型中立面纹理恢复的免训练零样本扩散框架</w:t>
      </w:r>
    </w:p>
    <w:p>
      <w:r>
        <w:rPr>
          <w:rFonts w:ascii="Times New Roman" w:hAnsi="Times New Roman" w:eastAsia="宋体"/>
          <w:i/>
          <w:color w:val="505050"/>
          <w:sz w:val="21"/>
        </w:rPr>
        <w:t>FACTS: Training-free zero-shot diffusion framework for facade texture restoration in 3D urban models</w:t>
      </w:r>
    </w:p>
    <w:p>
      <w:r>
        <w:t xml:space="preserve">链接: </w:t>
      </w:r>
      <w:hyperlink r:id="rId40">
        <w:r>
          <w:rPr>
            <w:rFonts w:ascii="Times New Roman" w:hAnsi="Times New Roman" w:eastAsia="宋体"/>
            <w:color w:val="0000FF"/>
            <w:sz w:val="20"/>
            <w:u w:val="single"/>
          </w:rPr>
          <w:t>https://www.sciencedirect.com/science/article/pii/S1474034626000777</w:t>
        </w:r>
      </w:hyperlink>
    </w:p>
    <w:p>
      <w:r>
        <w:t>__________________________________________________</w:t>
      </w:r>
    </w:p>
    <w:p>
      <w:pPr>
        <w:pStyle w:val="Heading2"/>
      </w:pPr>
      <w:r>
        <w:rPr>
          <w:rFonts w:ascii="Times New Roman" w:hAnsi="Times New Roman" w:eastAsia="宋体"/>
          <w:b/>
          <w:sz w:val="24"/>
        </w:rPr>
        <w:t>33. 用于可推广的单目深度估计的相对深度知识蒸馏</w:t>
      </w:r>
    </w:p>
    <w:p>
      <w:r>
        <w:rPr>
          <w:rFonts w:ascii="Times New Roman" w:hAnsi="Times New Roman" w:eastAsia="宋体"/>
          <w:i/>
          <w:color w:val="505050"/>
          <w:sz w:val="21"/>
        </w:rPr>
        <w:t>Relative depth knowledge distillation for generalizable monocular depth estimation</w:t>
      </w:r>
    </w:p>
    <w:p>
      <w:r>
        <w:t xml:space="preserve">链接: </w:t>
      </w:r>
      <w:hyperlink r:id="rId41">
        <w:r>
          <w:rPr>
            <w:rFonts w:ascii="Times New Roman" w:hAnsi="Times New Roman" w:eastAsia="宋体"/>
            <w:color w:val="0000FF"/>
            <w:sz w:val="20"/>
            <w:u w:val="single"/>
          </w:rPr>
          <w:t>https://www.sciencedirect.com/science/article/pii/S0925231226000299</w:t>
        </w:r>
      </w:hyperlink>
    </w:p>
    <w:p>
      <w:r>
        <w:t>__________________________________________________</w:t>
      </w:r>
    </w:p>
    <w:p>
      <w:pPr>
        <w:pStyle w:val="Heading2"/>
      </w:pPr>
      <w:r>
        <w:rPr>
          <w:rFonts w:ascii="Times New Roman" w:hAnsi="Times New Roman" w:eastAsia="宋体"/>
          <w:b/>
          <w:sz w:val="24"/>
        </w:rPr>
        <w:t>34. Denoise-GS：稀疏视图 3D 高斯泼溅的自监督去噪</w:t>
      </w:r>
    </w:p>
    <w:p>
      <w:r>
        <w:rPr>
          <w:rFonts w:ascii="Times New Roman" w:hAnsi="Times New Roman" w:eastAsia="宋体"/>
          <w:i/>
          <w:color w:val="505050"/>
          <w:sz w:val="21"/>
        </w:rPr>
        <w:t>Denoise-GS: Self-Supervised Denoising for Sparse-View 3D Gaussian Splatting</w:t>
      </w:r>
    </w:p>
    <w:p>
      <w:r>
        <w:t xml:space="preserve">链接: </w:t>
      </w:r>
      <w:hyperlink r:id="rId42">
        <w:r>
          <w:rPr>
            <w:rFonts w:ascii="Times New Roman" w:hAnsi="Times New Roman" w:eastAsia="宋体"/>
            <w:color w:val="0000FF"/>
            <w:sz w:val="20"/>
            <w:u w:val="single"/>
          </w:rPr>
          <w:t>https://www.mdpi.com/1424-8220/26/2/651</w:t>
        </w:r>
      </w:hyperlink>
    </w:p>
    <w:p>
      <w:r>
        <w:t>__________________________________________________</w:t>
      </w:r>
    </w:p>
    <w:p>
      <w:pPr>
        <w:pStyle w:val="Heading2"/>
      </w:pPr>
      <w:r>
        <w:rPr>
          <w:rFonts w:ascii="Times New Roman" w:hAnsi="Times New Roman" w:eastAsia="宋体"/>
          <w:b/>
          <w:sz w:val="24"/>
        </w:rPr>
        <w:t>35. RDG-GS：使用高斯分布进行实时稀疏视图 3D 渲染的相对深度引导：C. Zhan 等人。</w:t>
      </w:r>
    </w:p>
    <w:p>
      <w:r>
        <w:rPr>
          <w:rFonts w:ascii="Times New Roman" w:hAnsi="Times New Roman" w:eastAsia="宋体"/>
          <w:i/>
          <w:color w:val="505050"/>
          <w:sz w:val="21"/>
        </w:rPr>
        <w:t>RDG-GS: Relative Depth Guidance with Gaussian Splatting for Real-time Sparse-View 3D Rendering: C. Zhan et al.</w:t>
      </w:r>
    </w:p>
    <w:p>
      <w:r>
        <w:t xml:space="preserve">链接: </w:t>
      </w:r>
      <w:hyperlink r:id="rId43">
        <w:r>
          <w:rPr>
            <w:rFonts w:ascii="Times New Roman" w:hAnsi="Times New Roman" w:eastAsia="宋体"/>
            <w:color w:val="0000FF"/>
            <w:sz w:val="20"/>
            <w:u w:val="single"/>
          </w:rPr>
          <w:t>https://link.springer.com/article/10.1007/s11263-025-02594-1</w:t>
        </w:r>
      </w:hyperlink>
    </w:p>
    <w:p>
      <w:r>
        <w:t>__________________________________________________</w:t>
      </w:r>
    </w:p>
    <w:p>
      <w:pPr>
        <w:pStyle w:val="Heading2"/>
      </w:pPr>
      <w:r>
        <w:rPr>
          <w:rFonts w:ascii="Times New Roman" w:hAnsi="Times New Roman" w:eastAsia="宋体"/>
          <w:b/>
          <w:sz w:val="24"/>
        </w:rPr>
        <w:t>36. 通过具有新颖结构保留损失的扩散模型进行边缘感知图像处理</w:t>
      </w:r>
    </w:p>
    <w:p>
      <w:r>
        <w:rPr>
          <w:rFonts w:ascii="Times New Roman" w:hAnsi="Times New Roman" w:eastAsia="宋体"/>
          <w:i/>
          <w:color w:val="505050"/>
          <w:sz w:val="21"/>
        </w:rPr>
        <w:t>Edge-Aware Image Manipulation via Diffusion Models with a Novel Structure-Preservation Loss</w:t>
      </w:r>
    </w:p>
    <w:p>
      <w:r>
        <w:t xml:space="preserve">链接: </w:t>
      </w:r>
      <w:hyperlink r:id="rId44">
        <w:r>
          <w:rPr>
            <w:rFonts w:ascii="Times New Roman" w:hAnsi="Times New Roman" w:eastAsia="宋体"/>
            <w:color w:val="0000FF"/>
            <w:sz w:val="20"/>
            <w:u w:val="single"/>
          </w:rPr>
          <w:t>https://arxiv.org/pdf/2601.16645</w:t>
        </w:r>
      </w:hyperlink>
    </w:p>
    <w:p>
      <w:r>
        <w:t>__________________________________________________</w:t>
      </w:r>
    </w:p>
    <w:p>
      <w:pPr>
        <w:pStyle w:val="Heading2"/>
      </w:pPr>
      <w:r>
        <w:rPr>
          <w:rFonts w:ascii="Times New Roman" w:hAnsi="Times New Roman" w:eastAsia="宋体"/>
          <w:b/>
          <w:sz w:val="24"/>
        </w:rPr>
        <w:t>37. VRP-UDF：利用体积渲染先验从多视图图像中无偏学习无符号距离函数</w:t>
      </w:r>
    </w:p>
    <w:p>
      <w:r>
        <w:rPr>
          <w:rFonts w:ascii="Times New Roman" w:hAnsi="Times New Roman" w:eastAsia="宋体"/>
          <w:i/>
          <w:color w:val="505050"/>
          <w:sz w:val="21"/>
        </w:rPr>
        <w:t>VRP-UDF: Towards Unbiased Learning of Unsigned Distance Functions from Multi-view Images with Volume Rendering Priors</w:t>
      </w:r>
    </w:p>
    <w:p>
      <w:r>
        <w:t xml:space="preserve">链接: </w:t>
      </w:r>
      <w:hyperlink r:id="rId45">
        <w:r>
          <w:rPr>
            <w:rFonts w:ascii="Times New Roman" w:hAnsi="Times New Roman" w:eastAsia="宋体"/>
            <w:color w:val="0000FF"/>
            <w:sz w:val="20"/>
            <w:u w:val="single"/>
          </w:rPr>
          <w:t>https://ieeexplore.ieee.org/abstract/document/11353032/</w:t>
        </w:r>
      </w:hyperlink>
    </w:p>
    <w:p>
      <w:r>
        <w:t>__________________________________________________</w:t>
      </w:r>
    </w:p>
    <w:p>
      <w:pPr>
        <w:pStyle w:val="Heading2"/>
      </w:pPr>
      <w:r>
        <w:rPr>
          <w:rFonts w:ascii="Times New Roman" w:hAnsi="Times New Roman" w:eastAsia="宋体"/>
          <w:b/>
          <w:sz w:val="24"/>
        </w:rPr>
        <w:t>38. LuxRemix：室内场景的灯光分解和重新混合</w:t>
      </w:r>
    </w:p>
    <w:p>
      <w:r>
        <w:rPr>
          <w:rFonts w:ascii="Times New Roman" w:hAnsi="Times New Roman" w:eastAsia="宋体"/>
          <w:i/>
          <w:color w:val="505050"/>
          <w:sz w:val="21"/>
        </w:rPr>
        <w:t>LuxRemix: Lighting Decomposition and Remixing for Indoor Scenes</w:t>
      </w:r>
    </w:p>
    <w:p>
      <w:r>
        <w:t xml:space="preserve">链接: </w:t>
      </w:r>
      <w:hyperlink r:id="rId46">
        <w:r>
          <w:rPr>
            <w:rFonts w:ascii="Times New Roman" w:hAnsi="Times New Roman" w:eastAsia="宋体"/>
            <w:color w:val="0000FF"/>
            <w:sz w:val="20"/>
            <w:u w:val="single"/>
          </w:rPr>
          <w:t>https://arxiv.org/pdf/2601.15283</w:t>
        </w:r>
      </w:hyperlink>
    </w:p>
    <w:p>
      <w:r>
        <w:t>__________________________________________________</w:t>
      </w:r>
    </w:p>
    <w:p>
      <w:pPr>
        <w:pStyle w:val="Heading2"/>
      </w:pPr>
      <w:r>
        <w:rPr>
          <w:rFonts w:ascii="Times New Roman" w:hAnsi="Times New Roman" w:eastAsia="宋体"/>
          <w:b/>
          <w:sz w:val="24"/>
        </w:rPr>
        <w:t>39. 使用神经场进行多视图一致伤口分割</w:t>
      </w:r>
    </w:p>
    <w:p>
      <w:r>
        <w:rPr>
          <w:rFonts w:ascii="Times New Roman" w:hAnsi="Times New Roman" w:eastAsia="宋体"/>
          <w:i/>
          <w:color w:val="505050"/>
          <w:sz w:val="21"/>
        </w:rPr>
        <w:t>Multi-View Consistent Wound Segmentation With Neural Fields</w:t>
      </w:r>
    </w:p>
    <w:p>
      <w:r>
        <w:t xml:space="preserve">链接: </w:t>
      </w:r>
      <w:hyperlink r:id="rId47">
        <w:r>
          <w:rPr>
            <w:rFonts w:ascii="Times New Roman" w:hAnsi="Times New Roman" w:eastAsia="宋体"/>
            <w:color w:val="0000FF"/>
            <w:sz w:val="20"/>
            <w:u w:val="single"/>
          </w:rPr>
          <w:t>https://arxiv.org/pdf/2601.16487</w:t>
        </w:r>
      </w:hyperlink>
    </w:p>
    <w:p>
      <w:r>
        <w:t>__________________________________________________</w:t>
      </w:r>
    </w:p>
    <w:p>
      <w:pPr>
        <w:pStyle w:val="Heading2"/>
      </w:pPr>
      <w:r>
        <w:rPr>
          <w:rFonts w:ascii="Times New Roman" w:hAnsi="Times New Roman" w:eastAsia="宋体"/>
          <w:b/>
          <w:sz w:val="24"/>
        </w:rPr>
        <w:t>40. StableWorld：迈向稳定一致的长互动视频生成</w:t>
      </w:r>
    </w:p>
    <w:p>
      <w:r>
        <w:rPr>
          <w:rFonts w:ascii="Times New Roman" w:hAnsi="Times New Roman" w:eastAsia="宋体"/>
          <w:i/>
          <w:color w:val="505050"/>
          <w:sz w:val="21"/>
        </w:rPr>
        <w:t>StableWorld: Towards Stable and Consistent Long Interactive Video Generation</w:t>
      </w:r>
    </w:p>
    <w:p>
      <w:r>
        <w:t xml:space="preserve">链接: </w:t>
      </w:r>
      <w:hyperlink r:id="rId48">
        <w:r>
          <w:rPr>
            <w:rFonts w:ascii="Times New Roman" w:hAnsi="Times New Roman" w:eastAsia="宋体"/>
            <w:color w:val="0000FF"/>
            <w:sz w:val="20"/>
            <w:u w:val="single"/>
          </w:rPr>
          <w:t>https://arxiv.org/pdf/2601.15281</w:t>
        </w:r>
      </w:hyperlink>
    </w:p>
    <w:p>
      <w:r>
        <w:t>__________________________________________________</w:t>
      </w:r>
    </w:p>
    <w:p>
      <w:pPr>
        <w:pStyle w:val="Heading2"/>
      </w:pPr>
      <w:r>
        <w:rPr>
          <w:rFonts w:ascii="Times New Roman" w:hAnsi="Times New Roman" w:eastAsia="宋体"/>
          <w:b/>
          <w:sz w:val="24"/>
        </w:rPr>
        <w:t>41. 大孔径非近轴 Alvarez 镜头可实现具有宽视场的变焦增强现实平视显示器</w:t>
      </w:r>
    </w:p>
    <w:p>
      <w:r>
        <w:rPr>
          <w:rFonts w:ascii="Times New Roman" w:hAnsi="Times New Roman" w:eastAsia="宋体"/>
          <w:i/>
          <w:color w:val="505050"/>
          <w:sz w:val="21"/>
        </w:rPr>
        <w:t>Large-aperture nonparaxial Alvarez lenses enabling varifocal augmented reality head-up displays with a wide field of view</w:t>
      </w:r>
    </w:p>
    <w:p>
      <w:r>
        <w:t xml:space="preserve">链接: </w:t>
      </w:r>
      <w:hyperlink r:id="rId49">
        <w:r>
          <w:rPr>
            <w:rFonts w:ascii="Times New Roman" w:hAnsi="Times New Roman" w:eastAsia="宋体"/>
            <w:color w:val="0000FF"/>
            <w:sz w:val="20"/>
            <w:u w:val="single"/>
          </w:rPr>
          <w:t>https://www.sciencedirect.com/science/article/pii/S0143816626000382</w:t>
        </w:r>
      </w:hyperlink>
    </w:p>
    <w:p>
      <w:r>
        <w:t>__________________________________________________</w:t>
      </w:r>
    </w:p>
    <w:p>
      <w:pPr>
        <w:pStyle w:val="Heading2"/>
      </w:pPr>
      <w:r>
        <w:rPr>
          <w:rFonts w:ascii="Times New Roman" w:hAnsi="Times New Roman" w:eastAsia="宋体"/>
          <w:b/>
          <w:sz w:val="24"/>
        </w:rPr>
        <w:t>42. 通过逆向设计的相位掩模进行单次曝光全息 3D 打印</w:t>
      </w:r>
    </w:p>
    <w:p>
      <w:r>
        <w:rPr>
          <w:rFonts w:ascii="Times New Roman" w:hAnsi="Times New Roman" w:eastAsia="宋体"/>
          <w:i/>
          <w:color w:val="505050"/>
          <w:sz w:val="21"/>
        </w:rPr>
        <w:t>Single-exposure holographic 3D printing via inverse-designed phase masks</w:t>
      </w:r>
    </w:p>
    <w:p>
      <w:r>
        <w:t xml:space="preserve">链接: </w:t>
      </w:r>
      <w:hyperlink r:id="rId50">
        <w:r>
          <w:rPr>
            <w:rFonts w:ascii="Times New Roman" w:hAnsi="Times New Roman" w:eastAsia="宋体"/>
            <w:color w:val="0000FF"/>
            <w:sz w:val="20"/>
            <w:u w:val="single"/>
          </w:rPr>
          <w:t>https://arxiv.org/pdf/2601.06614</w:t>
        </w:r>
      </w:hyperlink>
    </w:p>
    <w:p>
      <w:r>
        <w:t>__________________________________________________</w:t>
      </w:r>
    </w:p>
    <w:p>
      <w:pPr>
        <w:pStyle w:val="Heading2"/>
      </w:pPr>
      <w:r>
        <w:rPr>
          <w:rFonts w:ascii="Times New Roman" w:hAnsi="Times New Roman" w:eastAsia="宋体"/>
          <w:b/>
          <w:sz w:val="24"/>
        </w:rPr>
        <w:t>43. 结合可微分波光和光化学优化的单视图全息体积 3D 打印</w:t>
      </w:r>
    </w:p>
    <w:p>
      <w:r>
        <w:rPr>
          <w:rFonts w:ascii="Times New Roman" w:hAnsi="Times New Roman" w:eastAsia="宋体"/>
          <w:i/>
          <w:color w:val="505050"/>
          <w:sz w:val="21"/>
        </w:rPr>
        <w:t>Single-View Holographic Volumetric 3D Printing with Coupled Differentiable Wave-Optical and Photochemical Optimization</w:t>
      </w:r>
    </w:p>
    <w:p>
      <w:r>
        <w:t xml:space="preserve">链接: </w:t>
      </w:r>
      <w:hyperlink r:id="rId51">
        <w:r>
          <w:rPr>
            <w:rFonts w:ascii="Times New Roman" w:hAnsi="Times New Roman" w:eastAsia="宋体"/>
            <w:color w:val="0000FF"/>
            <w:sz w:val="20"/>
            <w:u w:val="single"/>
          </w:rPr>
          <w:t>https://arxiv.org/pdf/2601.16330</w:t>
        </w:r>
      </w:hyperlink>
    </w:p>
    <w:p>
      <w:r>
        <w:t>__________________________________________________</w:t>
      </w:r>
    </w:p>
    <w:p>
      <w:pPr>
        <w:pStyle w:val="Heading2"/>
      </w:pPr>
      <w:r>
        <w:rPr>
          <w:rFonts w:ascii="Times New Roman" w:hAnsi="Times New Roman" w:eastAsia="宋体"/>
          <w:b/>
          <w:sz w:val="24"/>
        </w:rPr>
        <w:t>44. 高分辨率神经成像中精确光场显微镜新技术：自动畸变校准和校正算法</w:t>
      </w:r>
    </w:p>
    <w:p>
      <w:r>
        <w:rPr>
          <w:rFonts w:ascii="Times New Roman" w:hAnsi="Times New Roman" w:eastAsia="宋体"/>
          <w:i/>
          <w:color w:val="505050"/>
          <w:sz w:val="21"/>
        </w:rPr>
        <w:t>New technologies for precise light field microscopy in high-resolution neuroimaging: Automated distortion calibration and correction algorithm</w:t>
      </w:r>
    </w:p>
    <w:p>
      <w:r>
        <w:t xml:space="preserve">链接: </w:t>
      </w:r>
      <w:hyperlink r:id="rId52">
        <w:r>
          <w:rPr>
            <w:rFonts w:ascii="Times New Roman" w:hAnsi="Times New Roman" w:eastAsia="宋体"/>
            <w:color w:val="0000FF"/>
            <w:sz w:val="20"/>
            <w:u w:val="single"/>
          </w:rPr>
          <w:t>https://journals.lww.com/atn/fulltext/9900/new_technologies_for_precise_light_field.24.aspx</w:t>
        </w:r>
      </w:hyperlink>
    </w:p>
    <w:p>
      <w:r>
        <w:t>__________________________________________________</w:t>
      </w:r>
    </w:p>
    <w:p>
      <w:pPr>
        <w:pStyle w:val="Heading2"/>
      </w:pPr>
      <w:r>
        <w:rPr>
          <w:rFonts w:ascii="Times New Roman" w:hAnsi="Times New Roman" w:eastAsia="宋体"/>
          <w:b/>
          <w:sz w:val="24"/>
        </w:rPr>
        <w:t>45. 编码光场成像的预训练和自监督重建相结合</w:t>
      </w:r>
    </w:p>
    <w:p>
      <w:r>
        <w:rPr>
          <w:rFonts w:ascii="Times New Roman" w:hAnsi="Times New Roman" w:eastAsia="宋体"/>
          <w:i/>
          <w:color w:val="505050"/>
          <w:sz w:val="21"/>
        </w:rPr>
        <w:t>Combining Pre-trained and Self-supervised Reconstruction for Coded Light-Field Imaging</w:t>
      </w:r>
    </w:p>
    <w:p>
      <w:r>
        <w:t xml:space="preserve">链接: </w:t>
      </w:r>
      <w:hyperlink r:id="rId53">
        <w:r>
          <w:rPr>
            <w:rFonts w:ascii="Times New Roman" w:hAnsi="Times New Roman" w:eastAsia="宋体"/>
            <w:color w:val="0000FF"/>
            <w:sz w:val="20"/>
            <w:u w:val="single"/>
          </w:rPr>
          <w:t>https://www.jstage.jst.go.jp/article/mta/14/1/14_2/_pdf</w:t>
        </w:r>
      </w:hyperlink>
    </w:p>
    <w:p>
      <w:r>
        <w:t>__________________________________________________</w:t>
      </w:r>
    </w:p>
    <w:p>
      <w:pPr>
        <w:pStyle w:val="Heading2"/>
      </w:pPr>
      <w:r>
        <w:rPr>
          <w:rFonts w:ascii="Times New Roman" w:hAnsi="Times New Roman" w:eastAsia="宋体"/>
          <w:b/>
          <w:sz w:val="24"/>
        </w:rPr>
        <w:t>46. AnyView：在动态场景中合成任何新颖的视图</w:t>
      </w:r>
    </w:p>
    <w:p>
      <w:r>
        <w:rPr>
          <w:rFonts w:ascii="Times New Roman" w:hAnsi="Times New Roman" w:eastAsia="宋体"/>
          <w:i/>
          <w:color w:val="505050"/>
          <w:sz w:val="21"/>
        </w:rPr>
        <w:t>AnyView: Synthesizing Any Novel View in Dynamic Scenes</w:t>
      </w:r>
    </w:p>
    <w:p>
      <w:r>
        <w:t xml:space="preserve">链接: </w:t>
      </w:r>
      <w:hyperlink r:id="rId54">
        <w:r>
          <w:rPr>
            <w:rFonts w:ascii="Times New Roman" w:hAnsi="Times New Roman" w:eastAsia="宋体"/>
            <w:color w:val="0000FF"/>
            <w:sz w:val="20"/>
            <w:u w:val="single"/>
          </w:rPr>
          <w:t>https://arxiv.org/pdf/2601.16982</w:t>
        </w:r>
      </w:hyperlink>
    </w:p>
    <w:p>
      <w:r>
        <w:t>__________________________________________________</w:t>
      </w:r>
    </w:p>
    <w:p>
      <w:pPr>
        <w:pStyle w:val="Heading2"/>
      </w:pPr>
      <w:r>
        <w:rPr>
          <w:rFonts w:ascii="Times New Roman" w:hAnsi="Times New Roman" w:eastAsia="宋体"/>
          <w:b/>
          <w:sz w:val="24"/>
        </w:rPr>
        <w:t>47. DSNeRF：来自连续尖峰流的超快速场景的动态视图合成</w:t>
      </w:r>
    </w:p>
    <w:p>
      <w:r>
        <w:rPr>
          <w:rFonts w:ascii="Times New Roman" w:hAnsi="Times New Roman" w:eastAsia="宋体"/>
          <w:i/>
          <w:color w:val="505050"/>
          <w:sz w:val="21"/>
        </w:rPr>
        <w:t>DSNeRF: Dynamic View Synthesis for Ultra-Fast Scenes from Continuous Spike Streams</w:t>
      </w:r>
    </w:p>
    <w:p>
      <w:r>
        <w:t xml:space="preserve">链接: </w:t>
      </w:r>
      <w:hyperlink r:id="rId55">
        <w:r>
          <w:rPr>
            <w:rFonts w:ascii="Times New Roman" w:hAnsi="Times New Roman" w:eastAsia="宋体"/>
            <w:color w:val="0000FF"/>
            <w:sz w:val="20"/>
            <w:u w:val="single"/>
          </w:rPr>
          <w:t>https://ieeexplore.ieee.org/abstract/document/11361264/</w:t>
        </w:r>
      </w:hyperlink>
    </w:p>
    <w:p>
      <w:r>
        <w:t>__________________________________________________</w:t>
      </w:r>
    </w:p>
    <w:p>
      <w:pPr>
        <w:pStyle w:val="Heading2"/>
      </w:pPr>
      <w:r>
        <w:rPr>
          <w:rFonts w:ascii="Times New Roman" w:hAnsi="Times New Roman" w:eastAsia="宋体"/>
          <w:b/>
          <w:sz w:val="24"/>
        </w:rPr>
        <w:t>48. 基于扩散的马赛克曝光图像的 HDR 重建</w:t>
      </w:r>
    </w:p>
    <w:p>
      <w:r>
        <w:rPr>
          <w:rFonts w:ascii="Times New Roman" w:hAnsi="Times New Roman" w:eastAsia="宋体"/>
          <w:i/>
          <w:color w:val="505050"/>
          <w:sz w:val="21"/>
        </w:rPr>
        <w:t>Diffusion-Based HDR Reconstruction from Mosaiced Exposure Images</w:t>
      </w:r>
    </w:p>
    <w:p>
      <w:r>
        <w:t xml:space="preserve">链接: </w:t>
      </w:r>
      <w:hyperlink r:id="rId56">
        <w:r>
          <w:rPr>
            <w:rFonts w:ascii="Times New Roman" w:hAnsi="Times New Roman" w:eastAsia="宋体"/>
            <w:color w:val="0000FF"/>
            <w:sz w:val="20"/>
            <w:u w:val="single"/>
          </w:rPr>
          <w:t>http://www.minhkim.org/visapp2026p2/diffusion-hdr-imaging-main.pdf</w:t>
        </w:r>
      </w:hyperlink>
    </w:p>
    <w:p>
      <w:r>
        <w:t>__________________________________________________</w:t>
      </w:r>
    </w:p>
    <w:p>
      <w:pPr>
        <w:pStyle w:val="Heading2"/>
      </w:pPr>
      <w:r>
        <w:rPr>
          <w:rFonts w:ascii="Times New Roman" w:hAnsi="Times New Roman" w:eastAsia="宋体"/>
          <w:b/>
          <w:sz w:val="24"/>
        </w:rPr>
        <w:t>49. 捕捉更多，合成更好：具有更大感受野和结构先验的视频帧插值</w:t>
      </w:r>
    </w:p>
    <w:p>
      <w:r>
        <w:rPr>
          <w:rFonts w:ascii="Times New Roman" w:hAnsi="Times New Roman" w:eastAsia="宋体"/>
          <w:i/>
          <w:color w:val="505050"/>
          <w:sz w:val="21"/>
        </w:rPr>
        <w:t>Capture More, Synthesize Better: Video Frame Interpolation with Larger Receptive Field and Structural Priors</w:t>
      </w:r>
    </w:p>
    <w:p>
      <w:r>
        <w:t xml:space="preserve">链接: </w:t>
      </w:r>
      <w:hyperlink r:id="rId57">
        <w:r>
          <w:rPr>
            <w:rFonts w:ascii="Times New Roman" w:hAnsi="Times New Roman" w:eastAsia="宋体"/>
            <w:color w:val="0000FF"/>
            <w:sz w:val="20"/>
            <w:u w:val="single"/>
          </w:rPr>
          <w:t>https://ieeexplore.ieee.org/abstract/document/11339946/</w:t>
        </w:r>
      </w:hyperlink>
    </w:p>
    <w:p>
      <w:r>
        <w:t>__________________________________________________</w:t>
      </w:r>
    </w:p>
    <w:p>
      <w:pPr>
        <w:pStyle w:val="Heading2"/>
      </w:pPr>
      <w:r>
        <w:rPr>
          <w:rFonts w:ascii="Times New Roman" w:hAnsi="Times New Roman" w:eastAsia="宋体"/>
          <w:b/>
          <w:sz w:val="24"/>
        </w:rPr>
        <w:t>50. 盲全方位图像质量评估：拥抱多模态大语言模型的魔力</w:t>
      </w:r>
    </w:p>
    <w:p>
      <w:r>
        <w:rPr>
          <w:rFonts w:ascii="Times New Roman" w:hAnsi="Times New Roman" w:eastAsia="宋体"/>
          <w:i/>
          <w:color w:val="505050"/>
          <w:sz w:val="21"/>
        </w:rPr>
        <w:t>Blind Omnidirectional Image Quality Assessment: Embracing the Magic Power of Multimodal Large Language Models</w:t>
      </w:r>
    </w:p>
    <w:p>
      <w:r>
        <w:t xml:space="preserve">链接: </w:t>
      </w:r>
      <w:hyperlink r:id="rId58">
        <w:r>
          <w:rPr>
            <w:rFonts w:ascii="Times New Roman" w:hAnsi="Times New Roman" w:eastAsia="宋体"/>
            <w:color w:val="0000FF"/>
            <w:sz w:val="20"/>
            <w:u w:val="single"/>
          </w:rPr>
          <w:t>https://link.springer.com/article/10.1007/s11263-025-02626-w</w:t>
        </w:r>
      </w:hyperlink>
    </w:p>
    <w:p>
      <w:r>
        <w:t>__________________________________________________</w:t>
      </w:r>
    </w:p>
    <w:p>
      <w:pPr>
        <w:pStyle w:val="Heading2"/>
      </w:pPr>
      <w:r>
        <w:rPr>
          <w:rFonts w:ascii="Times New Roman" w:hAnsi="Times New Roman" w:eastAsia="宋体"/>
          <w:b/>
          <w:sz w:val="24"/>
        </w:rPr>
        <w:t>51. 域鲁棒水下图像质量评估的语义对比</w:t>
      </w:r>
    </w:p>
    <w:p>
      <w:r>
        <w:rPr>
          <w:rFonts w:ascii="Times New Roman" w:hAnsi="Times New Roman" w:eastAsia="宋体"/>
          <w:i/>
          <w:color w:val="505050"/>
          <w:sz w:val="21"/>
        </w:rPr>
        <w:t>Semantic Contrast for Domain-Robust Underwater Image Quality Assessment</w:t>
      </w:r>
    </w:p>
    <w:p>
      <w:r>
        <w:t xml:space="preserve">链接: </w:t>
      </w:r>
      <w:hyperlink r:id="rId59">
        <w:r>
          <w:rPr>
            <w:rFonts w:ascii="Times New Roman" w:hAnsi="Times New Roman" w:eastAsia="宋体"/>
            <w:color w:val="0000FF"/>
            <w:sz w:val="20"/>
            <w:u w:val="single"/>
          </w:rPr>
          <w:t>https://ieeexplore.ieee.org/abstract/document/11353920/</w:t>
        </w:r>
      </w:hyperlink>
    </w:p>
    <w:p>
      <w:r>
        <w:t>__________________________________________________</w:t>
      </w:r>
    </w:p>
    <w:p>
      <w:pPr>
        <w:pStyle w:val="Heading2"/>
      </w:pPr>
      <w:r>
        <w:rPr>
          <w:rFonts w:ascii="Times New Roman" w:hAnsi="Times New Roman" w:eastAsia="宋体"/>
          <w:b/>
          <w:sz w:val="24"/>
        </w:rPr>
        <w:t>52. 使用自回归扩散变压器进行视频帧插值的整体建模</w:t>
      </w:r>
    </w:p>
    <w:p>
      <w:r>
        <w:rPr>
          <w:rFonts w:ascii="Times New Roman" w:hAnsi="Times New Roman" w:eastAsia="宋体"/>
          <w:i/>
          <w:color w:val="505050"/>
          <w:sz w:val="21"/>
        </w:rPr>
        <w:t>Towards Holistic Modeling for Video Frame Interpolation with Auto-regressive Diffusion Transformers</w:t>
      </w:r>
    </w:p>
    <w:p>
      <w:r>
        <w:t xml:space="preserve">链接: </w:t>
      </w:r>
      <w:hyperlink r:id="rId60">
        <w:r>
          <w:rPr>
            <w:rFonts w:ascii="Times New Roman" w:hAnsi="Times New Roman" w:eastAsia="宋体"/>
            <w:color w:val="0000FF"/>
            <w:sz w:val="20"/>
            <w:u w:val="single"/>
          </w:rPr>
          <w:t>https://arxiv.org/pdf/2601.14959</w:t>
        </w:r>
      </w:hyperlink>
    </w:p>
    <w:p>
      <w:r>
        <w:t>__________________________________________________</w:t>
      </w:r>
    </w:p>
    <w:p>
      <w:pPr>
        <w:pStyle w:val="Heading2"/>
      </w:pPr>
      <w:r>
        <w:rPr>
          <w:rFonts w:ascii="Times New Roman" w:hAnsi="Times New Roman" w:eastAsia="宋体"/>
          <w:b/>
          <w:sz w:val="24"/>
        </w:rPr>
        <w:t>53. Q-Probe：通过上下文感知代理探测将图像质量评估扩展到高分辨率</w:t>
      </w:r>
    </w:p>
    <w:p>
      <w:r>
        <w:rPr>
          <w:rFonts w:ascii="Times New Roman" w:hAnsi="Times New Roman" w:eastAsia="宋体"/>
          <w:i/>
          <w:color w:val="505050"/>
          <w:sz w:val="21"/>
        </w:rPr>
        <w:t>Q-Probe: Scaling Image Quality Assessment to High Resolution via Context-Aware Agentic Probing</w:t>
      </w:r>
    </w:p>
    <w:p>
      <w:r>
        <w:t xml:space="preserve">链接: </w:t>
      </w:r>
      <w:hyperlink r:id="rId61">
        <w:r>
          <w:rPr>
            <w:rFonts w:ascii="Times New Roman" w:hAnsi="Times New Roman" w:eastAsia="宋体"/>
            <w:color w:val="0000FF"/>
            <w:sz w:val="20"/>
            <w:u w:val="single"/>
          </w:rPr>
          <w:t>https://arxiv.org/pdf/2601.15356</w:t>
        </w:r>
      </w:hyperlink>
    </w:p>
    <w:p>
      <w:r>
        <w:t>__________________________________________________</w:t>
      </w:r>
    </w:p>
    <w:p>
      <w:pPr>
        <w:pStyle w:val="Heading2"/>
      </w:pPr>
      <w:r>
        <w:rPr>
          <w:rFonts w:ascii="Times New Roman" w:hAnsi="Times New Roman" w:eastAsia="宋体"/>
          <w:b/>
          <w:sz w:val="24"/>
        </w:rPr>
        <w:t>54. 用于光场超分辨率的金字塔角度约束网络</w:t>
      </w:r>
    </w:p>
    <w:p>
      <w:r>
        <w:rPr>
          <w:rFonts w:ascii="Times New Roman" w:hAnsi="Times New Roman" w:eastAsia="宋体"/>
          <w:i/>
          <w:color w:val="505050"/>
          <w:sz w:val="21"/>
        </w:rPr>
        <w:t>Pyramid-angular-constraint network for light field super-resolution</w:t>
      </w:r>
    </w:p>
    <w:p>
      <w:r>
        <w:t xml:space="preserve">链接: </w:t>
      </w:r>
      <w:hyperlink r:id="rId62">
        <w:r>
          <w:rPr>
            <w:rFonts w:ascii="Times New Roman" w:hAnsi="Times New Roman" w:eastAsia="宋体"/>
            <w:color w:val="0000FF"/>
            <w:sz w:val="20"/>
            <w:u w:val="single"/>
          </w:rPr>
          <w:t>https://ieeexplore.ieee.org/iel8/10750449/10901938/11363133.pdf</w:t>
        </w:r>
      </w:hyperlink>
    </w:p>
    <w:p>
      <w:r>
        <w:t>__________________________________________________</w:t>
      </w:r>
    </w:p>
    <w:p>
      <w:pPr>
        <w:pStyle w:val="Heading2"/>
      </w:pPr>
      <w:r>
        <w:rPr>
          <w:rFonts w:ascii="Times New Roman" w:hAnsi="Times New Roman" w:eastAsia="宋体"/>
          <w:b/>
          <w:sz w:val="24"/>
        </w:rPr>
        <w:t>55. 基于4F系统和相型介电超表面的衍射光学神经网络研究及其在图像识别中的应用</w:t>
      </w:r>
    </w:p>
    <w:p>
      <w:r>
        <w:rPr>
          <w:rFonts w:ascii="Times New Roman" w:hAnsi="Times New Roman" w:eastAsia="宋体"/>
          <w:i/>
          <w:color w:val="505050"/>
          <w:sz w:val="21"/>
        </w:rPr>
        <w:t>Research on diffractive optical neural networks based on 4F systems and phase-type dielectric metasurfaces and application in image recognition</w:t>
      </w:r>
    </w:p>
    <w:p>
      <w:r>
        <w:t xml:space="preserve">链接: </w:t>
      </w:r>
      <w:hyperlink r:id="rId63">
        <w:r>
          <w:rPr>
            <w:rFonts w:ascii="Times New Roman" w:hAnsi="Times New Roman" w:eastAsia="宋体"/>
            <w:color w:val="0000FF"/>
            <w:sz w:val="20"/>
            <w:u w:val="single"/>
          </w:rPr>
          <w:t>https://opg.optica.org/viewmedia.cfm?uri=optcon-5-2-389&amp;seq=0&amp;html=true</w:t>
        </w:r>
      </w:hyperlink>
    </w:p>
    <w:p>
      <w:r>
        <w:t>__________________________________________________</w:t>
      </w:r>
    </w:p>
    <w:p>
      <w:pPr>
        <w:pStyle w:val="Heading2"/>
      </w:pPr>
      <w:r>
        <w:rPr>
          <w:rFonts w:ascii="Times New Roman" w:hAnsi="Times New Roman" w:eastAsia="宋体"/>
          <w:b/>
          <w:sz w:val="24"/>
        </w:rPr>
        <w:t>56. ResAgent：用于参考表达分割的基于熵的先验点发现和视觉推理</w:t>
      </w:r>
    </w:p>
    <w:p>
      <w:r>
        <w:rPr>
          <w:rFonts w:ascii="Times New Roman" w:hAnsi="Times New Roman" w:eastAsia="宋体"/>
          <w:i/>
          <w:color w:val="505050"/>
          <w:sz w:val="21"/>
        </w:rPr>
        <w:t>ResAgent: Entropy-based Prior Point Discovery and Visual Reasoning for Referring Expression Segmentation</w:t>
      </w:r>
    </w:p>
    <w:p>
      <w:r>
        <w:t xml:space="preserve">链接: </w:t>
      </w:r>
      <w:hyperlink r:id="rId64">
        <w:r>
          <w:rPr>
            <w:rFonts w:ascii="Times New Roman" w:hAnsi="Times New Roman" w:eastAsia="宋体"/>
            <w:color w:val="0000FF"/>
            <w:sz w:val="20"/>
            <w:u w:val="single"/>
          </w:rPr>
          <w:t>https://arxiv.org/pdf/2601.16394</w:t>
        </w:r>
      </w:hyperlink>
    </w:p>
    <w:p>
      <w:r>
        <w:t>__________________________________________________</w:t>
      </w:r>
    </w:p>
    <w:p>
      <w:pPr>
        <w:pStyle w:val="Heading2"/>
      </w:pPr>
      <w:r>
        <w:rPr>
          <w:rFonts w:ascii="Times New Roman" w:hAnsi="Times New Roman" w:eastAsia="宋体"/>
          <w:b/>
          <w:sz w:val="24"/>
        </w:rPr>
        <w:t>57. 用于学习异构物理系统中参数解流形的物理通知可微分求解器</w:t>
      </w:r>
    </w:p>
    <w:p>
      <w:r>
        <w:rPr>
          <w:rFonts w:ascii="Times New Roman" w:hAnsi="Times New Roman" w:eastAsia="宋体"/>
          <w:i/>
          <w:color w:val="505050"/>
          <w:sz w:val="21"/>
        </w:rPr>
        <w:t>Physics Informed Differentiable Solvers for Learning Parametric Solution Manifolds in Heterogeneous Physical Systems</w:t>
      </w:r>
    </w:p>
    <w:p>
      <w:r>
        <w:t xml:space="preserve">链接: </w:t>
      </w:r>
      <w:hyperlink r:id="rId65">
        <w:r>
          <w:rPr>
            <w:rFonts w:ascii="Times New Roman" w:hAnsi="Times New Roman" w:eastAsia="宋体"/>
            <w:color w:val="0000FF"/>
            <w:sz w:val="20"/>
            <w:u w:val="single"/>
          </w:rPr>
          <w:t>https://arxiv.org/pdf/2601.16350</w:t>
        </w:r>
      </w:hyperlink>
    </w:p>
    <w:p>
      <w:r>
        <w:t>__________________________________________________</w:t>
      </w:r>
    </w:p>
    <w:p>
      <w:pPr>
        <w:pStyle w:val="Heading2"/>
      </w:pPr>
      <w:r>
        <w:rPr>
          <w:rFonts w:ascii="Times New Roman" w:hAnsi="Times New Roman" w:eastAsia="宋体"/>
          <w:b/>
          <w:sz w:val="24"/>
        </w:rPr>
        <w:t>58. 用于高精度稀疏电磁图重建的混合U-Net-INR网络</w:t>
      </w:r>
    </w:p>
    <w:p>
      <w:r>
        <w:rPr>
          <w:rFonts w:ascii="Times New Roman" w:hAnsi="Times New Roman" w:eastAsia="宋体"/>
          <w:i/>
          <w:color w:val="505050"/>
          <w:sz w:val="21"/>
        </w:rPr>
        <w:t>Hybrid U-Net-INR Network for High Precision Sparse Electromagnetic Map Reconstruction</w:t>
      </w:r>
    </w:p>
    <w:p>
      <w:r>
        <w:t xml:space="preserve">链接: </w:t>
      </w:r>
      <w:hyperlink r:id="rId66">
        <w:r>
          <w:rPr>
            <w:rFonts w:ascii="Times New Roman" w:hAnsi="Times New Roman" w:eastAsia="宋体"/>
            <w:color w:val="0000FF"/>
            <w:sz w:val="20"/>
            <w:u w:val="single"/>
          </w:rPr>
          <w:t>https://www.cell.com/iscience/pdf/S2589-0042(26)00144-6.pdf</w:t>
        </w:r>
      </w:hyperlink>
    </w:p>
    <w:p>
      <w:r>
        <w:t>__________________________________________________</w:t>
      </w:r>
    </w:p>
    <w:p>
      <w:pPr>
        <w:pStyle w:val="Heading2"/>
      </w:pPr>
      <w:r>
        <w:rPr>
          <w:rFonts w:ascii="Times New Roman" w:hAnsi="Times New Roman" w:eastAsia="宋体"/>
          <w:b/>
          <w:sz w:val="24"/>
        </w:rPr>
        <w:t>59. SyncLight：可控且一致的多视图重新照明</w:t>
      </w:r>
    </w:p>
    <w:p>
      <w:r>
        <w:rPr>
          <w:rFonts w:ascii="Times New Roman" w:hAnsi="Times New Roman" w:eastAsia="宋体"/>
          <w:i/>
          <w:color w:val="505050"/>
          <w:sz w:val="21"/>
        </w:rPr>
        <w:t>SyncLight: Controllable and Consistent Multi-View Relighting</w:t>
      </w:r>
    </w:p>
    <w:p>
      <w:r>
        <w:t xml:space="preserve">链接: </w:t>
      </w:r>
      <w:hyperlink r:id="rId67">
        <w:r>
          <w:rPr>
            <w:rFonts w:ascii="Times New Roman" w:hAnsi="Times New Roman" w:eastAsia="宋体"/>
            <w:color w:val="0000FF"/>
            <w:sz w:val="20"/>
            <w:u w:val="single"/>
          </w:rPr>
          <w:t>https://arxiv.org/pdf/2601.16981</w:t>
        </w:r>
      </w:hyperlink>
    </w:p>
    <w:p>
      <w:r>
        <w:t>__________________________________________________</w:t>
      </w:r>
    </w:p>
    <w:p>
      <w:pPr>
        <w:pStyle w:val="Heading2"/>
      </w:pPr>
      <w:r>
        <w:rPr>
          <w:rFonts w:ascii="Times New Roman" w:hAnsi="Times New Roman" w:eastAsia="宋体"/>
          <w:b/>
          <w:sz w:val="24"/>
        </w:rPr>
        <w:t>60. 奖励强制：具有奖励反馈的自回归视频生成</w:t>
      </w:r>
    </w:p>
    <w:p>
      <w:r>
        <w:rPr>
          <w:rFonts w:ascii="Times New Roman" w:hAnsi="Times New Roman" w:eastAsia="宋体"/>
          <w:i/>
          <w:color w:val="505050"/>
          <w:sz w:val="21"/>
        </w:rPr>
        <w:t>Reward-Forcing: Autoregressive Video Generation with Reward Feedback</w:t>
      </w:r>
    </w:p>
    <w:p>
      <w:r>
        <w:t xml:space="preserve">链接: </w:t>
      </w:r>
      <w:hyperlink r:id="rId68">
        <w:r>
          <w:rPr>
            <w:rFonts w:ascii="Times New Roman" w:hAnsi="Times New Roman" w:eastAsia="宋体"/>
            <w:color w:val="0000FF"/>
            <w:sz w:val="20"/>
            <w:u w:val="single"/>
          </w:rPr>
          <w:t>https://arxiv.org/pdf/2601.16933</w:t>
        </w:r>
      </w:hyperlink>
    </w:p>
    <w:p>
      <w:r>
        <w:t>__________________________________________________</w:t>
      </w:r>
    </w:p>
    <w:p>
      <w:pPr>
        <w:pStyle w:val="Heading2"/>
      </w:pPr>
      <w:r>
        <w:rPr>
          <w:rFonts w:ascii="Times New Roman" w:hAnsi="Times New Roman" w:eastAsia="宋体"/>
          <w:b/>
          <w:sz w:val="24"/>
        </w:rPr>
        <w:t>61. Memory-V2V：用内存增强视频到视频的扩散模型</w:t>
      </w:r>
    </w:p>
    <w:p>
      <w:r>
        <w:rPr>
          <w:rFonts w:ascii="Times New Roman" w:hAnsi="Times New Roman" w:eastAsia="宋体"/>
          <w:i/>
          <w:color w:val="505050"/>
          <w:sz w:val="21"/>
        </w:rPr>
        <w:t>Memory-V2V: Augmenting Video-to-Video Diffusion Models with Memory</w:t>
      </w:r>
    </w:p>
    <w:p>
      <w:r>
        <w:t xml:space="preserve">链接: </w:t>
      </w:r>
      <w:hyperlink r:id="rId69">
        <w:r>
          <w:rPr>
            <w:rFonts w:ascii="Times New Roman" w:hAnsi="Times New Roman" w:eastAsia="宋体"/>
            <w:color w:val="0000FF"/>
            <w:sz w:val="20"/>
            <w:u w:val="single"/>
          </w:rPr>
          <w:t>https://arxiv.org/pdf/2601.16296</w:t>
        </w:r>
      </w:hyperlink>
    </w:p>
    <w:p>
      <w:r>
        <w:t>__________________________________________________</w:t>
      </w:r>
    </w:p>
    <w:p>
      <w:pPr>
        <w:pStyle w:val="Heading2"/>
      </w:pPr>
      <w:r>
        <w:rPr>
          <w:rFonts w:ascii="Times New Roman" w:hAnsi="Times New Roman" w:eastAsia="宋体"/>
          <w:b/>
          <w:sz w:val="24"/>
        </w:rPr>
        <w:t>62. LoL：长于长，将视频生成缩放至小时</w:t>
      </w:r>
    </w:p>
    <w:p>
      <w:r>
        <w:rPr>
          <w:rFonts w:ascii="Times New Roman" w:hAnsi="Times New Roman" w:eastAsia="宋体"/>
          <w:i/>
          <w:color w:val="505050"/>
          <w:sz w:val="21"/>
        </w:rPr>
        <w:t>LoL: Longer than Longer, Scaling Video Generation to Hour</w:t>
      </w:r>
    </w:p>
    <w:p>
      <w:r>
        <w:t xml:space="preserve">链接: </w:t>
      </w:r>
      <w:hyperlink r:id="rId70">
        <w:r>
          <w:rPr>
            <w:rFonts w:ascii="Times New Roman" w:hAnsi="Times New Roman" w:eastAsia="宋体"/>
            <w:color w:val="0000FF"/>
            <w:sz w:val="20"/>
            <w:u w:val="single"/>
          </w:rPr>
          <w:t>https://arxiv.org/pdf/2601.16914</w:t>
        </w:r>
      </w:hyperlink>
    </w:p>
    <w:p>
      <w:r>
        <w:t>__________________________________________________</w:t>
      </w:r>
    </w:p>
    <w:p>
      <w:pPr>
        <w:pStyle w:val="Heading2"/>
      </w:pPr>
      <w:r>
        <w:rPr>
          <w:rFonts w:ascii="Times New Roman" w:hAnsi="Times New Roman" w:eastAsia="宋体"/>
          <w:b/>
          <w:sz w:val="24"/>
        </w:rPr>
        <w:t>63. 用于鲁棒对象分类中多模态大气退化的扩展密度感知跨尺度变压器</w:t>
      </w:r>
    </w:p>
    <w:p>
      <w:r>
        <w:rPr>
          <w:rFonts w:ascii="Times New Roman" w:hAnsi="Times New Roman" w:eastAsia="宋体"/>
          <w:i/>
          <w:color w:val="505050"/>
          <w:sz w:val="21"/>
        </w:rPr>
        <w:t>Extended Density-aware Cross-scale Transformer for Multimodal Atmospheric Degradation in Robust Object Classification</w:t>
      </w:r>
    </w:p>
    <w:p>
      <w:r>
        <w:t xml:space="preserve">链接: </w:t>
      </w:r>
      <w:hyperlink r:id="rId71">
        <w:r>
          <w:rPr>
            <w:rFonts w:ascii="Times New Roman" w:hAnsi="Times New Roman" w:eastAsia="宋体"/>
            <w:color w:val="0000FF"/>
            <w:sz w:val="20"/>
            <w:u w:val="single"/>
          </w:rPr>
          <w:t>http://mail.cscjournals.org/library/manuscriptinfo.php?mc=IJCSS-1758</w:t>
        </w:r>
      </w:hyperlink>
    </w:p>
    <w:p>
      <w:r>
        <w:t>__________________________________________________</w:t>
      </w:r>
    </w:p>
    <w:p>
      <w:pPr>
        <w:pStyle w:val="Heading2"/>
      </w:pPr>
      <w:r>
        <w:rPr>
          <w:rFonts w:ascii="Times New Roman" w:hAnsi="Times New Roman" w:eastAsia="宋体"/>
          <w:b/>
          <w:sz w:val="24"/>
        </w:rPr>
        <w:t>64. 基于神经辐射场与高斯溅射的3D 虚拟人重建与驱动方法综述</w:t>
      </w:r>
    </w:p>
    <w:p>
      <w:r>
        <w:rPr>
          <w:rFonts w:ascii="Times New Roman" w:hAnsi="Times New Roman" w:eastAsia="宋体"/>
          <w:i/>
          <w:color w:val="505050"/>
          <w:sz w:val="21"/>
        </w:rPr>
        <w:t>基于神经辐射场与高斯溅射的3D 虚拟人重建与驱动方法综述</w:t>
      </w:r>
    </w:p>
    <w:p>
      <w:r>
        <w:t xml:space="preserve">链接: </w:t>
      </w:r>
      <w:hyperlink r:id="rId72">
        <w:r>
          <w:rPr>
            <w:rFonts w:ascii="Times New Roman" w:hAnsi="Times New Roman" w:eastAsia="宋体"/>
            <w:color w:val="0000FF"/>
            <w:sz w:val="20"/>
            <w:u w:val="single"/>
          </w:rPr>
          <w:t>https://www.jcad.cn/cn/article/pdf/preview/10.3724/SP.J.1089.2025-00267.pdf</w:t>
        </w:r>
      </w:hyperlink>
    </w:p>
    <w:p>
      <w:r>
        <w:t>__________________________________________________</w:t>
      </w:r>
    </w:p>
    <w:p>
      <w:pPr>
        <w:pStyle w:val="Heading2"/>
      </w:pPr>
      <w:r>
        <w:rPr>
          <w:rFonts w:ascii="Times New Roman" w:hAnsi="Times New Roman" w:eastAsia="宋体"/>
          <w:b/>
          <w:sz w:val="24"/>
        </w:rPr>
        <w:t>65. 多路径环境下稀疏MIMO雷达DoD和DoA估计方法</w:t>
      </w:r>
    </w:p>
    <w:p>
      <w:r>
        <w:rPr>
          <w:rFonts w:ascii="Times New Roman" w:hAnsi="Times New Roman" w:eastAsia="宋体"/>
          <w:i/>
          <w:color w:val="505050"/>
          <w:sz w:val="21"/>
        </w:rPr>
        <w:t>DoD and DoA Estimation Method for Sparse MIMO Radar in Multipath Environment</w:t>
      </w:r>
    </w:p>
    <w:p>
      <w:r>
        <w:t xml:space="preserve">链接: </w:t>
      </w:r>
      <w:hyperlink r:id="rId73">
        <w:r>
          <w:rPr>
            <w:rFonts w:ascii="Times New Roman" w:hAnsi="Times New Roman" w:eastAsia="宋体"/>
            <w:color w:val="0000FF"/>
            <w:sz w:val="20"/>
            <w:u w:val="single"/>
          </w:rPr>
          <w:t>https://ieeexplore.ieee.org/abstract/document/11363268/</w:t>
        </w:r>
      </w:hyperlink>
    </w:p>
    <w:p>
      <w:r>
        <w:t>__________________________________________________</w:t>
      </w:r>
    </w:p>
    <w:p>
      <w:pPr>
        <w:pStyle w:val="Heading2"/>
      </w:pPr>
      <w:r>
        <w:rPr>
          <w:rFonts w:ascii="Times New Roman" w:hAnsi="Times New Roman" w:eastAsia="宋体"/>
          <w:b/>
          <w:sz w:val="24"/>
        </w:rPr>
        <w:t>66. 每个脉冲周期最多有两个触发器的同步单光子 LiDAR 测距</w:t>
      </w:r>
    </w:p>
    <w:p>
      <w:r>
        <w:rPr>
          <w:rFonts w:ascii="Times New Roman" w:hAnsi="Times New Roman" w:eastAsia="宋体"/>
          <w:i/>
          <w:color w:val="505050"/>
          <w:sz w:val="21"/>
        </w:rPr>
        <w:t>Synchronous single-photon LiDAR ranging with up to two triggers per pulse cycle</w:t>
      </w:r>
    </w:p>
    <w:p>
      <w:r>
        <w:t xml:space="preserve">链接: </w:t>
      </w:r>
      <w:hyperlink r:id="rId74">
        <w:r>
          <w:rPr>
            <w:rFonts w:ascii="Times New Roman" w:hAnsi="Times New Roman" w:eastAsia="宋体"/>
            <w:color w:val="0000FF"/>
            <w:sz w:val="20"/>
            <w:u w:val="single"/>
          </w:rPr>
          <w:t>https://opg.optica.org/oe/fulltext.cfm?uri=oe-34-3-3816</w:t>
        </w:r>
      </w:hyperlink>
    </w:p>
    <w:p>
      <w:r>
        <w:t>__________________________________________________</w:t>
      </w:r>
    </w:p>
    <w:p>
      <w:pPr>
        <w:pStyle w:val="Heading2"/>
      </w:pPr>
      <w:r>
        <w:rPr>
          <w:rFonts w:ascii="Times New Roman" w:hAnsi="Times New Roman" w:eastAsia="宋体"/>
          <w:b/>
          <w:sz w:val="24"/>
        </w:rPr>
        <w:t>67. 从深度电子网络到光神经网络的知识转移</w:t>
      </w:r>
    </w:p>
    <w:p>
      <w:r>
        <w:rPr>
          <w:rFonts w:ascii="Times New Roman" w:hAnsi="Times New Roman" w:eastAsia="宋体"/>
          <w:i/>
          <w:color w:val="505050"/>
          <w:sz w:val="21"/>
        </w:rPr>
        <w:t>Knowledge Transfer from Deep Electronic Networks to Optical Neural Networks</w:t>
      </w:r>
    </w:p>
    <w:p>
      <w:r>
        <w:t xml:space="preserve">链接: </w:t>
      </w:r>
      <w:hyperlink r:id="rId75">
        <w:r>
          <w:rPr>
            <w:rFonts w:ascii="Times New Roman" w:hAnsi="Times New Roman" w:eastAsia="宋体"/>
            <w:color w:val="0000FF"/>
            <w:sz w:val="20"/>
            <w:u w:val="single"/>
          </w:rPr>
          <w:t>https://search.proquest.com/openview/5409b818ba85085e919bfc9b2f729ab6/1?pq-origsite=gscholar&amp;cbl=18750&amp;diss=y</w:t>
        </w:r>
      </w:hyperlink>
    </w:p>
    <w:p>
      <w:r>
        <w:t>__________________________________________________</w:t>
      </w:r>
    </w:p>
    <w:p>
      <w:pPr>
        <w:pStyle w:val="Heading2"/>
      </w:pPr>
      <w:r>
        <w:rPr>
          <w:rFonts w:ascii="Times New Roman" w:hAnsi="Times New Roman" w:eastAsia="宋体"/>
          <w:b/>
          <w:sz w:val="24"/>
        </w:rPr>
        <w:t>68. 学习通过可微分编程进行优化</w:t>
      </w:r>
    </w:p>
    <w:p>
      <w:r>
        <w:rPr>
          <w:rFonts w:ascii="Times New Roman" w:hAnsi="Times New Roman" w:eastAsia="宋体"/>
          <w:i/>
          <w:color w:val="505050"/>
          <w:sz w:val="21"/>
        </w:rPr>
        <w:t>Learning to Optimize by Differentiable Programming</w:t>
      </w:r>
    </w:p>
    <w:p>
      <w:r>
        <w:t xml:space="preserve">链接: </w:t>
      </w:r>
      <w:hyperlink r:id="rId76">
        <w:r>
          <w:rPr>
            <w:rFonts w:ascii="Times New Roman" w:hAnsi="Times New Roman" w:eastAsia="宋体"/>
            <w:color w:val="0000FF"/>
            <w:sz w:val="20"/>
            <w:u w:val="single"/>
          </w:rPr>
          <w:t>https://arxiv.org/pdf/2601.16510</w:t>
        </w:r>
      </w:hyperlink>
    </w:p>
    <w:p>
      <w:r>
        <w:t>__________________________________________________</w:t>
      </w:r>
    </w:p>
    <w:p>
      <w:pPr>
        <w:pStyle w:val="Heading2"/>
      </w:pPr>
      <w:r>
        <w:rPr>
          <w:rFonts w:ascii="Times New Roman" w:hAnsi="Times New Roman" w:eastAsia="宋体"/>
          <w:b/>
          <w:sz w:val="24"/>
        </w:rPr>
        <w:t>69. 用于基于事件的对象跟踪的具有令牌稀疏化的高效视觉转换器</w:t>
      </w:r>
    </w:p>
    <w:p>
      <w:r>
        <w:rPr>
          <w:rFonts w:ascii="Times New Roman" w:hAnsi="Times New Roman" w:eastAsia="宋体"/>
          <w:i/>
          <w:color w:val="505050"/>
          <w:sz w:val="21"/>
        </w:rPr>
        <w:t>Efficient Vision Transformer with Token Sparsification for Event-Based Object Tracking</w:t>
      </w:r>
    </w:p>
    <w:p>
      <w:r>
        <w:t xml:space="preserve">链接: </w:t>
      </w:r>
      <w:hyperlink r:id="rId77">
        <w:r>
          <w:rPr>
            <w:rFonts w:ascii="Times New Roman" w:hAnsi="Times New Roman" w:eastAsia="宋体"/>
            <w:color w:val="0000FF"/>
            <w:sz w:val="20"/>
            <w:u w:val="single"/>
          </w:rPr>
          <w:t>https://link.springer.com/article/10.1007/s11263-025-02666-2</w:t>
        </w:r>
      </w:hyperlink>
    </w:p>
    <w:p>
      <w:r>
        <w:t>__________________________________________________</w:t>
      </w:r>
    </w:p>
    <w:p>
      <w:pPr>
        <w:pStyle w:val="Heading2"/>
      </w:pPr>
      <w:r>
        <w:rPr>
          <w:rFonts w:ascii="Times New Roman" w:hAnsi="Times New Roman" w:eastAsia="宋体"/>
          <w:b/>
          <w:sz w:val="24"/>
        </w:rPr>
        <w:t>70. Neuraforge 3D：用于游戏开发的人工智能驱动的文本转 3D 模型生成系统</w:t>
      </w:r>
    </w:p>
    <w:p>
      <w:r>
        <w:rPr>
          <w:rFonts w:ascii="Times New Roman" w:hAnsi="Times New Roman" w:eastAsia="宋体"/>
          <w:i/>
          <w:color w:val="505050"/>
          <w:sz w:val="21"/>
        </w:rPr>
        <w:t>Neuraforge 3D: An AI-Powered Text-To-3D Model Generation System For Game Development</w:t>
      </w:r>
    </w:p>
    <w:p>
      <w:r>
        <w:t xml:space="preserve">链接: </w:t>
      </w:r>
      <w:hyperlink r:id="rId78">
        <w:r>
          <w:rPr>
            <w:rFonts w:ascii="Times New Roman" w:hAnsi="Times New Roman" w:eastAsia="宋体"/>
            <w:color w:val="0000FF"/>
            <w:sz w:val="20"/>
            <w:u w:val="single"/>
          </w:rPr>
          <w:t>https://rjwave.org/ijedr/papers/IJEDR2504140.pdf</w:t>
        </w:r>
      </w:hyperlink>
    </w:p>
    <w:p>
      <w:r>
        <w:t>__________________________________________________</w:t>
      </w:r>
    </w:p>
    <w:p>
      <w:pPr>
        <w:pStyle w:val="Heading2"/>
      </w:pPr>
      <w:r>
        <w:rPr>
          <w:rFonts w:ascii="Times New Roman" w:hAnsi="Times New Roman" w:eastAsia="宋体"/>
          <w:b/>
          <w:sz w:val="24"/>
        </w:rPr>
        <w:t>71. 使用具有 LiDAR 点云特征的大型内核注意力驱动 3D Transformer 模型 (PointLARKA) 进行人体姿势分类。</w:t>
      </w:r>
    </w:p>
    <w:p>
      <w:r>
        <w:rPr>
          <w:rFonts w:ascii="Times New Roman" w:hAnsi="Times New Roman" w:eastAsia="宋体"/>
          <w:i/>
          <w:color w:val="505050"/>
          <w:sz w:val="21"/>
        </w:rPr>
        <w:t>Human Pose Classification Using a Large Kernel Attention-driven 3D Transformer Model (PointLARKA) with LiDAR Point Cloud Features.</w:t>
      </w:r>
    </w:p>
    <w:p>
      <w:r>
        <w:t xml:space="preserve">链接: </w:t>
      </w:r>
      <w:hyperlink r:id="rId79">
        <w:r>
          <w:rPr>
            <w:rFonts w:ascii="Times New Roman" w:hAnsi="Times New Roman" w:eastAsia="宋体"/>
            <w:color w:val="0000FF"/>
            <w:sz w:val="20"/>
            <w:u w:val="single"/>
          </w:rPr>
          <w:t>https://search.ebscohost.com/login.aspx?direct=true&amp;profile=ehost&amp;scope=site&amp;authtype=crawler&amp;jrnl=2185310X&amp;AN=190970545&amp;h=5T7PUxDYyinYGBhEDIes8cMwdwOCT59GWlHlTaN3wV0uI9Ceaiulnhgbti1s6fyQekcZtZa3Rhm8HcoWNwds5w%3D%3D&amp;crl=c</w:t>
        </w:r>
      </w:hyperlink>
    </w:p>
    <w:p>
      <w:r>
        <w:t>__________________________________________________</w:t>
      </w:r>
    </w:p>
    <w:p>
      <w:pPr>
        <w:pStyle w:val="Heading2"/>
      </w:pPr>
      <w:r>
        <w:rPr>
          <w:rFonts w:ascii="Times New Roman" w:hAnsi="Times New Roman" w:eastAsia="宋体"/>
          <w:b/>
          <w:sz w:val="24"/>
        </w:rPr>
        <w:t>72. RAM-VQA：恢复辅助多模态视频质量评估</w:t>
      </w:r>
    </w:p>
    <w:p>
      <w:r>
        <w:rPr>
          <w:rFonts w:ascii="Times New Roman" w:hAnsi="Times New Roman" w:eastAsia="宋体"/>
          <w:i/>
          <w:color w:val="505050"/>
          <w:sz w:val="21"/>
        </w:rPr>
        <w:t>RAM-VQA: Restoration Assisted Multi-modality Video Quality Assessment</w:t>
      </w:r>
    </w:p>
    <w:p>
      <w:r>
        <w:t xml:space="preserve">链接: </w:t>
      </w:r>
      <w:hyperlink r:id="rId80">
        <w:r>
          <w:rPr>
            <w:rFonts w:ascii="Times New Roman" w:hAnsi="Times New Roman" w:eastAsia="宋体"/>
            <w:color w:val="0000FF"/>
            <w:sz w:val="20"/>
            <w:u w:val="single"/>
          </w:rPr>
          <w:t>https://ieeexplore.ieee.org/abstract/document/11363162/</w:t>
        </w:r>
      </w:hyperlink>
    </w:p>
    <w:p>
      <w:r>
        <w:t>__________________________________________________</w:t>
      </w:r>
    </w:p>
    <w:p>
      <w:pPr>
        <w:pStyle w:val="Heading2"/>
      </w:pPr>
      <w:r>
        <w:rPr>
          <w:rFonts w:ascii="Times New Roman" w:hAnsi="Times New Roman" w:eastAsia="宋体"/>
          <w:b/>
          <w:sz w:val="24"/>
        </w:rPr>
        <w:t>73. MagnifTeach：通过基于事件的运动放大增强物理教育</w:t>
      </w:r>
    </w:p>
    <w:p>
      <w:r>
        <w:rPr>
          <w:rFonts w:ascii="Times New Roman" w:hAnsi="Times New Roman" w:eastAsia="宋体"/>
          <w:i/>
          <w:color w:val="505050"/>
          <w:sz w:val="21"/>
        </w:rPr>
        <w:t>MagnifTeach: Enhancing Physics Education through Event-based Motion Magnification</w:t>
      </w:r>
    </w:p>
    <w:p>
      <w:r>
        <w:t xml:space="preserve">链接: </w:t>
      </w:r>
      <w:hyperlink r:id="rId81">
        <w:r>
          <w:rPr>
            <w:rFonts w:ascii="Times New Roman" w:hAnsi="Times New Roman" w:eastAsia="宋体"/>
            <w:color w:val="0000FF"/>
            <w:sz w:val="20"/>
            <w:u w:val="single"/>
          </w:rPr>
          <w:t>https://ieeexplore.ieee.org/abstract/document/11346742/</w:t>
        </w:r>
      </w:hyperlink>
    </w:p>
    <w:p>
      <w:r>
        <w:t>__________________________________________________</w:t>
      </w:r>
    </w:p>
    <w:p>
      <w:pPr>
        <w:pStyle w:val="Heading2"/>
      </w:pPr>
      <w:r>
        <w:rPr>
          <w:rFonts w:ascii="Times New Roman" w:hAnsi="Times New Roman" w:eastAsia="宋体"/>
          <w:b/>
          <w:sz w:val="24"/>
        </w:rPr>
        <w:t>74. 用于自主月球车感知的对比度驱动的多模态融合：高效的障碍物分割</w:t>
      </w:r>
    </w:p>
    <w:p>
      <w:r>
        <w:rPr>
          <w:rFonts w:ascii="Times New Roman" w:hAnsi="Times New Roman" w:eastAsia="宋体"/>
          <w:i/>
          <w:color w:val="505050"/>
          <w:sz w:val="21"/>
        </w:rPr>
        <w:t>Contrast-Driven Multi-Modal Fusion for Autonomous Lunar Rover Perception: Efficient Obstacle Segmentation</w:t>
      </w:r>
    </w:p>
    <w:p>
      <w:r>
        <w:t xml:space="preserve">链接: </w:t>
      </w:r>
      <w:hyperlink r:id="rId82">
        <w:r>
          <w:rPr>
            <w:rFonts w:ascii="Times New Roman" w:hAnsi="Times New Roman" w:eastAsia="宋体"/>
            <w:color w:val="0000FF"/>
            <w:sz w:val="20"/>
            <w:u w:val="single"/>
          </w:rPr>
          <w:t>https://www.sciencedirect.com/science/article/pii/S0167865526000322</w:t>
        </w:r>
      </w:hyperlink>
    </w:p>
    <w:p>
      <w:r>
        <w:t>__________________________________________________</w:t>
      </w:r>
    </w:p>
    <w:p>
      <w:pPr>
        <w:pStyle w:val="Heading2"/>
      </w:pPr>
      <w:r>
        <w:rPr>
          <w:rFonts w:ascii="Times New Roman" w:hAnsi="Times New Roman" w:eastAsia="宋体"/>
          <w:b/>
          <w:sz w:val="24"/>
        </w:rPr>
        <w:t>75. 从单个图像生成 3D 模型</w:t>
      </w:r>
    </w:p>
    <w:p>
      <w:r>
        <w:rPr>
          <w:rFonts w:ascii="Times New Roman" w:hAnsi="Times New Roman" w:eastAsia="宋体"/>
          <w:i/>
          <w:color w:val="505050"/>
          <w:sz w:val="21"/>
        </w:rPr>
        <w:t>Generating 3D models from a single image</w:t>
      </w:r>
    </w:p>
    <w:p>
      <w:r>
        <w:t xml:space="preserve">链接: </w:t>
      </w:r>
      <w:hyperlink r:id="rId83">
        <w:r>
          <w:rPr>
            <w:rFonts w:ascii="Times New Roman" w:hAnsi="Times New Roman" w:eastAsia="宋体"/>
            <w:color w:val="0000FF"/>
            <w:sz w:val="20"/>
            <w:u w:val="single"/>
          </w:rPr>
          <w:t>https://patents.google.com/patent/US12524954B2/en</w:t>
        </w:r>
      </w:hyperlink>
    </w:p>
    <w:p>
      <w:r>
        <w:t>__________________________________________________</w:t>
      </w:r>
    </w:p>
    <w:p>
      <w:pPr>
        <w:pStyle w:val="Heading2"/>
      </w:pPr>
      <w:r>
        <w:rPr>
          <w:rFonts w:ascii="Times New Roman" w:hAnsi="Times New Roman" w:eastAsia="宋体"/>
          <w:b/>
          <w:sz w:val="24"/>
        </w:rPr>
        <w:t>76. 高效扩散语言模型：综合调查</w:t>
      </w:r>
    </w:p>
    <w:p>
      <w:r>
        <w:rPr>
          <w:rFonts w:ascii="Times New Roman" w:hAnsi="Times New Roman" w:eastAsia="宋体"/>
          <w:i/>
          <w:color w:val="505050"/>
          <w:sz w:val="21"/>
        </w:rPr>
        <w:t>Efficient Diffusion Language Models: A Comprehensive Survey</w:t>
      </w:r>
    </w:p>
    <w:p>
      <w:r>
        <w:t xml:space="preserve">链接: </w:t>
      </w:r>
      <w:hyperlink r:id="rId84">
        <w:r>
          <w:rPr>
            <w:rFonts w:ascii="Times New Roman" w:hAnsi="Times New Roman" w:eastAsia="宋体"/>
            <w:color w:val="0000FF"/>
            <w:sz w:val="20"/>
            <w:u w:val="single"/>
          </w:rPr>
          <w:t>https://www.authorea.com/doi/pdf/10.22541/au.176918713.36402137</w:t>
        </w:r>
      </w:hyperlink>
    </w:p>
    <w:p>
      <w:r>
        <w:t>__________________________________________________</w:t>
      </w:r>
    </w:p>
    <w:p>
      <w:pPr>
        <w:pStyle w:val="Heading2"/>
      </w:pPr>
      <w:r>
        <w:rPr>
          <w:rFonts w:ascii="Times New Roman" w:hAnsi="Times New Roman" w:eastAsia="宋体"/>
          <w:b/>
          <w:sz w:val="24"/>
        </w:rPr>
        <w:t>77. 基于流形启发式优化的图像分类正数据增强</w:t>
      </w:r>
    </w:p>
    <w:p>
      <w:r>
        <w:rPr>
          <w:rFonts w:ascii="Times New Roman" w:hAnsi="Times New Roman" w:eastAsia="宋体"/>
          <w:i/>
          <w:color w:val="505050"/>
          <w:sz w:val="21"/>
        </w:rPr>
        <w:t>Positive Data Augmentation Based on Manifold Heuristic Optimization for Image Classification</w:t>
      </w:r>
    </w:p>
    <w:p>
      <w:r>
        <w:t xml:space="preserve">链接: </w:t>
      </w:r>
      <w:hyperlink r:id="rId85">
        <w:r>
          <w:rPr>
            <w:rFonts w:ascii="Times New Roman" w:hAnsi="Times New Roman" w:eastAsia="宋体"/>
            <w:color w:val="0000FF"/>
            <w:sz w:val="20"/>
            <w:u w:val="single"/>
          </w:rPr>
          <w:t>https://ieeexplore.ieee.org/abstract/document/11362988/</w:t>
        </w:r>
      </w:hyperlink>
    </w:p>
    <w:p>
      <w:r>
        <w:t>__________________________________________________</w:t>
      </w:r>
    </w:p>
    <w:p>
      <w:pPr>
        <w:pStyle w:val="Heading2"/>
      </w:pPr>
      <w:r>
        <w:rPr>
          <w:rFonts w:ascii="Times New Roman" w:hAnsi="Times New Roman" w:eastAsia="宋体"/>
          <w:b/>
          <w:sz w:val="24"/>
        </w:rPr>
        <w:t>78. 人工智能的进展：创意产业回顾</w:t>
      </w:r>
    </w:p>
    <w:p>
      <w:r>
        <w:rPr>
          <w:rFonts w:ascii="Times New Roman" w:hAnsi="Times New Roman" w:eastAsia="宋体"/>
          <w:i/>
          <w:color w:val="505050"/>
          <w:sz w:val="21"/>
        </w:rPr>
        <w:t>Advances in artificial intelligence: a review for the creative industries</w:t>
      </w:r>
    </w:p>
    <w:p>
      <w:r>
        <w:t xml:space="preserve">链接: </w:t>
      </w:r>
      <w:hyperlink r:id="rId86">
        <w:r>
          <w:rPr>
            <w:rFonts w:ascii="Times New Roman" w:hAnsi="Times New Roman" w:eastAsia="宋体"/>
            <w:color w:val="0000FF"/>
            <w:sz w:val="20"/>
            <w:u w:val="single"/>
          </w:rPr>
          <w:t>https://link.springer.com/article/10.1007/s10462-026-11494-w</w:t>
        </w:r>
      </w:hyperlink>
    </w:p>
    <w:p>
      <w:r>
        <w:t>__________________________________________________</w:t>
      </w:r>
    </w:p>
    <w:p>
      <w:pPr>
        <w:pStyle w:val="Heading2"/>
      </w:pPr>
      <w:r>
        <w:rPr>
          <w:rFonts w:ascii="Times New Roman" w:hAnsi="Times New Roman" w:eastAsia="宋体"/>
          <w:b/>
          <w:sz w:val="24"/>
        </w:rPr>
        <w:t>79. 基于车辆动力学的激光雷达点云失真校正方法</w:t>
      </w:r>
    </w:p>
    <w:p>
      <w:r>
        <w:rPr>
          <w:rFonts w:ascii="Times New Roman" w:hAnsi="Times New Roman" w:eastAsia="宋体"/>
          <w:i/>
          <w:color w:val="505050"/>
          <w:sz w:val="21"/>
        </w:rPr>
        <w:t>基于车辆动力学的激光雷达点云失真校正方法</w:t>
      </w:r>
    </w:p>
    <w:p>
      <w:r>
        <w:t xml:space="preserve">链接: </w:t>
      </w:r>
      <w:hyperlink r:id="rId87">
        <w:r>
          <w:rPr>
            <w:rFonts w:ascii="Times New Roman" w:hAnsi="Times New Roman" w:eastAsia="宋体"/>
            <w:color w:val="0000FF"/>
            <w:sz w:val="20"/>
            <w:u w:val="single"/>
          </w:rPr>
          <w:t>https://www.qichegongcheng.com/CN/article/downloadArticleFile.do?attachType=PDF&amp;id=2088</w:t>
        </w:r>
      </w:hyperlink>
    </w:p>
    <w:p>
      <w:r>
        <w:t>__________________________________________________</w:t>
      </w:r>
    </w:p>
    <w:p>
      <w:pPr>
        <w:pStyle w:val="Heading2"/>
      </w:pPr>
      <w:r>
        <w:rPr>
          <w:rFonts w:ascii="Times New Roman" w:hAnsi="Times New Roman" w:eastAsia="宋体"/>
          <w:b/>
          <w:sz w:val="24"/>
        </w:rPr>
        <w:t>80. 具有混合注意力的前景感知几何压缩，适用于大规模点云</w:t>
      </w:r>
    </w:p>
    <w:p>
      <w:r>
        <w:rPr>
          <w:rFonts w:ascii="Times New Roman" w:hAnsi="Times New Roman" w:eastAsia="宋体"/>
          <w:i/>
          <w:color w:val="505050"/>
          <w:sz w:val="21"/>
        </w:rPr>
        <w:t>Foreground-Aware Geometry Compression With Hybrid Attention for Large-Scale Point Clouds</w:t>
      </w:r>
    </w:p>
    <w:p>
      <w:r>
        <w:t xml:space="preserve">链接: </w:t>
      </w:r>
      <w:hyperlink r:id="rId88">
        <w:r>
          <w:rPr>
            <w:rFonts w:ascii="Times New Roman" w:hAnsi="Times New Roman" w:eastAsia="宋体"/>
            <w:color w:val="0000FF"/>
            <w:sz w:val="20"/>
            <w:u w:val="single"/>
          </w:rPr>
          <w:t>https://ieeexplore.ieee.org/abstract/document/11363057/</w:t>
        </w:r>
      </w:hyperlink>
    </w:p>
    <w:p>
      <w:r>
        <w:t>__________________________________________________</w:t>
      </w:r>
    </w:p>
    <w:p>
      <w:pPr>
        <w:pStyle w:val="Heading2"/>
      </w:pPr>
      <w:r>
        <w:rPr>
          <w:rFonts w:ascii="Times New Roman" w:hAnsi="Times New Roman" w:eastAsia="宋体"/>
          <w:b/>
          <w:sz w:val="24"/>
        </w:rPr>
        <w:t>81. 用于改善有问题的自适应视频流系统的用户体验质量的智能算法……</w:t>
      </w:r>
    </w:p>
    <w:p>
      <w:r>
        <w:rPr>
          <w:rFonts w:ascii="Times New Roman" w:hAnsi="Times New Roman" w:eastAsia="宋体"/>
          <w:i/>
          <w:color w:val="505050"/>
          <w:sz w:val="21"/>
        </w:rPr>
        <w:t>ІНТЕЛЕКТУАЛЬНІ АЛГОРИТМИ ПІДВИЩЕННЯ ЯКОСТІ КОРИСТУВАЦЬКОГО ДОСВІДУ В АДАПТИВНИХ СИСТЕМАХ ПОТОКОВОГО ВІДЕО У ЗАДАЧАХ …</w:t>
      </w:r>
    </w:p>
    <w:p>
      <w:r>
        <w:t xml:space="preserve">链接: </w:t>
      </w:r>
      <w:hyperlink r:id="rId89">
        <w:r>
          <w:rPr>
            <w:rFonts w:ascii="Times New Roman" w:hAnsi="Times New Roman" w:eastAsia="宋体"/>
            <w:color w:val="0000FF"/>
            <w:sz w:val="20"/>
            <w:u w:val="single"/>
          </w:rPr>
          <w:t>https://st.umsf.in.ua/index.php/journal/article/download/240/243</w:t>
        </w:r>
      </w:hyperlink>
    </w:p>
    <w:p>
      <w:r>
        <w:t>__________________________________________________</w:t>
      </w:r>
    </w:p>
    <w:p>
      <w:pPr>
        <w:pStyle w:val="Heading2"/>
      </w:pPr>
      <w:r>
        <w:rPr>
          <w:rFonts w:ascii="Times New Roman" w:hAnsi="Times New Roman" w:eastAsia="宋体"/>
          <w:b/>
          <w:sz w:val="24"/>
        </w:rPr>
        <w:t>82. 通过圆柱致密化对 G-PCC 压缩 LiDAR 进行后处理几何增强</w:t>
      </w:r>
    </w:p>
    <w:p>
      <w:r>
        <w:rPr>
          <w:rFonts w:ascii="Times New Roman" w:hAnsi="Times New Roman" w:eastAsia="宋体"/>
          <w:i/>
          <w:color w:val="505050"/>
          <w:sz w:val="21"/>
        </w:rPr>
        <w:t>Post-Processing Geometry Enhancement for G-PCC Compressed LiDAR via Cylindrical Densification</w:t>
      </w:r>
    </w:p>
    <w:p>
      <w:r>
        <w:t xml:space="preserve">链接: </w:t>
      </w:r>
      <w:hyperlink r:id="rId90">
        <w:r>
          <w:rPr>
            <w:rFonts w:ascii="Times New Roman" w:hAnsi="Times New Roman" w:eastAsia="宋体"/>
            <w:color w:val="0000FF"/>
            <w:sz w:val="20"/>
            <w:u w:val="single"/>
          </w:rPr>
          <w:t>https://ieeexplore.ieee.org/abstract/document/11363154/</w:t>
        </w:r>
      </w:hyperlink>
    </w:p>
    <w:p>
      <w:r>
        <w:t>__________________________________________________</w:t>
      </w:r>
    </w:p>
    <w:p>
      <w:pPr>
        <w:pStyle w:val="Heading2"/>
      </w:pPr>
      <w:r>
        <w:rPr>
          <w:rFonts w:ascii="Times New Roman" w:hAnsi="Times New Roman" w:eastAsia="宋体"/>
          <w:b/>
          <w:sz w:val="24"/>
        </w:rPr>
        <w:t>83. 森林生态学中 3D 点云分析的可解释、数据驱动框架</w:t>
      </w:r>
    </w:p>
    <w:p>
      <w:r>
        <w:rPr>
          <w:rFonts w:ascii="Times New Roman" w:hAnsi="Times New Roman" w:eastAsia="宋体"/>
          <w:i/>
          <w:color w:val="505050"/>
          <w:sz w:val="21"/>
        </w:rPr>
        <w:t>Toward Interpretable, Data-Driven Frameworks for 3D Point-Cloud Analysis in Forest Ecology</w:t>
      </w:r>
    </w:p>
    <w:p>
      <w:r>
        <w:t xml:space="preserve">链接: </w:t>
      </w:r>
      <w:hyperlink r:id="rId91">
        <w:r>
          <w:rPr>
            <w:rFonts w:ascii="Times New Roman" w:hAnsi="Times New Roman" w:eastAsia="宋体"/>
            <w:color w:val="0000FF"/>
            <w:sz w:val="20"/>
            <w:u w:val="single"/>
          </w:rPr>
          <w:t>https://search.proquest.com/openview/083f825688e84168bca7ded3cfedc9e1/1?pq-origsite=gscholar&amp;cbl=18750&amp;diss=y</w:t>
        </w:r>
      </w:hyperlink>
    </w:p>
    <w:p>
      <w:r>
        <w:t>__________________________________________________</w:t>
      </w:r>
    </w:p>
    <w:p>
      <w:pPr>
        <w:pStyle w:val="Heading2"/>
      </w:pPr>
      <w:r>
        <w:rPr>
          <w:rFonts w:ascii="Times New Roman" w:hAnsi="Times New Roman" w:eastAsia="宋体"/>
          <w:b/>
          <w:sz w:val="24"/>
        </w:rPr>
        <w:t>84. 子采样单步菲涅耳衍射可有效计算高分辨率全息图</w:t>
      </w:r>
    </w:p>
    <w:p>
      <w:r>
        <w:rPr>
          <w:rFonts w:ascii="Times New Roman" w:hAnsi="Times New Roman" w:eastAsia="宋体"/>
          <w:i/>
          <w:color w:val="505050"/>
          <w:sz w:val="21"/>
        </w:rPr>
        <w:t>Sub-sampled single-step Fresnel diffraction for efficient computation of high-resolution holograms</w:t>
      </w:r>
    </w:p>
    <w:p>
      <w:r>
        <w:t xml:space="preserve">链接: </w:t>
      </w:r>
      <w:hyperlink r:id="rId92">
        <w:r>
          <w:rPr>
            <w:rFonts w:ascii="Times New Roman" w:hAnsi="Times New Roman" w:eastAsia="宋体"/>
            <w:color w:val="0000FF"/>
            <w:sz w:val="20"/>
            <w:u w:val="single"/>
          </w:rPr>
          <w:t>https://opg.optica.org/viewmedia.cfm?uri=ol-51-3-612&amp;seq=0&amp;html=true</w:t>
        </w:r>
      </w:hyperlink>
    </w:p>
    <w:p>
      <w:r>
        <w:t>__________________________________________________</w:t>
      </w:r>
    </w:p>
    <w:p>
      <w:pPr>
        <w:pStyle w:val="Heading2"/>
      </w:pPr>
      <w:r>
        <w:rPr>
          <w:rFonts w:ascii="Times New Roman" w:hAnsi="Times New Roman" w:eastAsia="宋体"/>
          <w:b/>
          <w:sz w:val="24"/>
        </w:rPr>
        <w:t>85. 基于 U-KAN 和正交剪切学习的单向梯度定量相位成像</w:t>
      </w:r>
    </w:p>
    <w:p>
      <w:r>
        <w:rPr>
          <w:rFonts w:ascii="Times New Roman" w:hAnsi="Times New Roman" w:eastAsia="宋体"/>
          <w:i/>
          <w:color w:val="505050"/>
          <w:sz w:val="21"/>
        </w:rPr>
        <w:t>Quantitative Phase Imaging From Single‐Direction Gradients Based on U‐KAN and Orthogonal Shear Learning</w:t>
      </w:r>
    </w:p>
    <w:p>
      <w:r>
        <w:t xml:space="preserve">链接: </w:t>
      </w:r>
      <w:hyperlink r:id="rId93">
        <w:r>
          <w:rPr>
            <w:rFonts w:ascii="Times New Roman" w:hAnsi="Times New Roman" w:eastAsia="宋体"/>
            <w:color w:val="0000FF"/>
            <w:sz w:val="20"/>
            <w:u w:val="single"/>
          </w:rPr>
          <w:t>https://onlinelibrary.wiley.com/doi/abs/10.1002/lpor.202503196</w:t>
        </w:r>
      </w:hyperlink>
    </w:p>
    <w:p>
      <w:r>
        <w:t>__________________________________________________</w:t>
      </w:r>
    </w:p>
    <w:p>
      <w:pPr>
        <w:pStyle w:val="Heading2"/>
      </w:pPr>
      <w:r>
        <w:rPr>
          <w:rFonts w:ascii="Times New Roman" w:hAnsi="Times New Roman" w:eastAsia="宋体"/>
          <w:b/>
          <w:sz w:val="24"/>
        </w:rPr>
        <w:t>86. 非局部元透镜中的强度不对称波前整形</w:t>
      </w:r>
    </w:p>
    <w:p>
      <w:r>
        <w:rPr>
          <w:rFonts w:ascii="Times New Roman" w:hAnsi="Times New Roman" w:eastAsia="宋体"/>
          <w:i/>
          <w:color w:val="505050"/>
          <w:sz w:val="21"/>
        </w:rPr>
        <w:t>Intensity-asymmetric wavefront shaping in nonlocal meta-lens</w:t>
      </w:r>
    </w:p>
    <w:p>
      <w:r>
        <w:t xml:space="preserve">链接: </w:t>
      </w:r>
      <w:hyperlink r:id="rId94">
        <w:r>
          <w:rPr>
            <w:rFonts w:ascii="Times New Roman" w:hAnsi="Times New Roman" w:eastAsia="宋体"/>
            <w:color w:val="0000FF"/>
            <w:sz w:val="20"/>
            <w:u w:val="single"/>
          </w:rPr>
          <w:t>https://www.nature.com/articles/s41467-026-68638-3_reference.pdf</w:t>
        </w:r>
      </w:hyperlink>
    </w:p>
    <w:p>
      <w:r>
        <w:t>__________________________________________________</w:t>
      </w:r>
    </w:p>
    <w:p>
      <w:pPr>
        <w:pStyle w:val="Heading2"/>
      </w:pPr>
      <w:r>
        <w:rPr>
          <w:rFonts w:ascii="Times New Roman" w:hAnsi="Times New Roman" w:eastAsia="宋体"/>
          <w:b/>
          <w:sz w:val="24"/>
        </w:rPr>
        <w:t>87. 专为传感湍流而定制的全光波前传感器重建算法</w:t>
      </w:r>
    </w:p>
    <w:p>
      <w:r>
        <w:rPr>
          <w:rFonts w:ascii="Times New Roman" w:hAnsi="Times New Roman" w:eastAsia="宋体"/>
          <w:i/>
          <w:color w:val="505050"/>
          <w:sz w:val="21"/>
        </w:rPr>
        <w:t>Plenoptic wavefront sensor reconstruction algorithm tailored for sensing turbulence</w:t>
      </w:r>
    </w:p>
    <w:p>
      <w:r>
        <w:t xml:space="preserve">链接: </w:t>
      </w:r>
      <w:hyperlink r:id="rId95">
        <w:r>
          <w:rPr>
            <w:rFonts w:ascii="Times New Roman" w:hAnsi="Times New Roman" w:eastAsia="宋体"/>
            <w:color w:val="0000FF"/>
            <w:sz w:val="20"/>
            <w:u w:val="single"/>
          </w:rPr>
          <w:t>https://opg.optica.org/ao/fulltext.cfm?uri=ao-65-4-1181</w:t>
        </w:r>
      </w:hyperlink>
    </w:p>
    <w:p>
      <w:r>
        <w:t>__________________________________________________</w:t>
      </w:r>
    </w:p>
    <w:p>
      <w:pPr>
        <w:pStyle w:val="Heading2"/>
      </w:pPr>
      <w:r>
        <w:rPr>
          <w:rFonts w:ascii="Times New Roman" w:hAnsi="Times New Roman" w:eastAsia="宋体"/>
          <w:b/>
          <w:sz w:val="24"/>
        </w:rPr>
        <w:t>88. 利用散斑图像：有效提取隐藏信息</w:t>
      </w:r>
    </w:p>
    <w:p>
      <w:r>
        <w:rPr>
          <w:rFonts w:ascii="Times New Roman" w:hAnsi="Times New Roman" w:eastAsia="宋体"/>
          <w:i/>
          <w:color w:val="505050"/>
          <w:sz w:val="21"/>
        </w:rPr>
        <w:t>Harnessing speckle images: efficient extraction of hidden information</w:t>
      </w:r>
    </w:p>
    <w:p>
      <w:r>
        <w:t xml:space="preserve">链接: </w:t>
      </w:r>
      <w:hyperlink r:id="rId96">
        <w:r>
          <w:rPr>
            <w:rFonts w:ascii="Times New Roman" w:hAnsi="Times New Roman" w:eastAsia="宋体"/>
            <w:color w:val="0000FF"/>
            <w:sz w:val="20"/>
            <w:u w:val="single"/>
          </w:rPr>
          <w:t>https://www.spiedigitallibrary.org/journals/advanced-photonics-nexus/volume-5/issue-01/016016/Harnessing-speckle-images-efficient-extraction-of-hidden-information/10.1117/1.APN.5.1.016016.full</w:t>
        </w:r>
      </w:hyperlink>
    </w:p>
    <w:p>
      <w:r>
        <w:t>__________________________________________________</w:t>
      </w:r>
    </w:p>
    <w:p>
      <w:pPr>
        <w:pStyle w:val="Heading2"/>
      </w:pPr>
      <w:r>
        <w:rPr>
          <w:rFonts w:ascii="Times New Roman" w:hAnsi="Times New Roman" w:eastAsia="宋体"/>
          <w:b/>
          <w:sz w:val="24"/>
        </w:rPr>
        <w:t>89. 用于 EMS 托盘智能故障诊断的印刷 PZT 传感器和机器学习</w:t>
      </w:r>
    </w:p>
    <w:p>
      <w:r>
        <w:rPr>
          <w:rFonts w:ascii="Times New Roman" w:hAnsi="Times New Roman" w:eastAsia="宋体"/>
          <w:i/>
          <w:color w:val="505050"/>
          <w:sz w:val="21"/>
        </w:rPr>
        <w:t>Printed PZT Sensors and Machine Learning for Intelligent Fault Diagnosis in EMS Trays</w:t>
      </w:r>
    </w:p>
    <w:p>
      <w:r>
        <w:t xml:space="preserve">链接: </w:t>
      </w:r>
      <w:hyperlink r:id="rId97">
        <w:r>
          <w:rPr>
            <w:rFonts w:ascii="Times New Roman" w:hAnsi="Times New Roman" w:eastAsia="宋体"/>
            <w:color w:val="0000FF"/>
            <w:sz w:val="20"/>
            <w:u w:val="single"/>
          </w:rPr>
          <w:t>https://metalurgija-journal.com/wp-content/uploads/2026/01/11-26_Completed.pdf</w:t>
        </w:r>
      </w:hyperlink>
    </w:p>
    <w:p>
      <w:r>
        <w:t>__________________________________________________</w:t>
      </w:r>
    </w:p>
    <w:p>
      <w:pPr>
        <w:pStyle w:val="Heading2"/>
      </w:pPr>
      <w:r>
        <w:rPr>
          <w:rFonts w:ascii="Times New Roman" w:hAnsi="Times New Roman" w:eastAsia="宋体"/>
          <w:b/>
          <w:sz w:val="24"/>
        </w:rPr>
        <w:t>90. 原位生物打印：生物打印方法、生物墨水、细胞来源和先进的生物打印策略</w:t>
      </w:r>
    </w:p>
    <w:p>
      <w:r>
        <w:rPr>
          <w:rFonts w:ascii="Times New Roman" w:hAnsi="Times New Roman" w:eastAsia="宋体"/>
          <w:i/>
          <w:color w:val="505050"/>
          <w:sz w:val="21"/>
        </w:rPr>
        <w:t>In situ bioprinting: bioprinting methods, bioinks, cell sources &amp; advanced bioprinting strategies</w:t>
      </w:r>
    </w:p>
    <w:p>
      <w:r>
        <w:t xml:space="preserve">链接: </w:t>
      </w:r>
      <w:hyperlink r:id="rId98">
        <w:r>
          <w:rPr>
            <w:rFonts w:ascii="Times New Roman" w:hAnsi="Times New Roman" w:eastAsia="宋体"/>
            <w:color w:val="0000FF"/>
            <w:sz w:val="20"/>
            <w:u w:val="single"/>
          </w:rPr>
          <w:t>https://iopscience.iop.org/article/10.1088/1758-5090/ae3cc3/pdf</w:t>
        </w:r>
      </w:hyperlink>
    </w:p>
    <w:p>
      <w:r>
        <w:t>__________________________________________________</w:t>
      </w:r>
    </w:p>
    <w:p>
      <w:pPr>
        <w:pStyle w:val="Heading2"/>
      </w:pPr>
      <w:r>
        <w:rPr>
          <w:rFonts w:ascii="Times New Roman" w:hAnsi="Times New Roman" w:eastAsia="宋体"/>
          <w:b/>
          <w:sz w:val="24"/>
        </w:rPr>
        <w:t>91. HFFN：用于 RGB 红外目标检测的分层特征融合网络</w:t>
      </w:r>
    </w:p>
    <w:p>
      <w:r>
        <w:rPr>
          <w:rFonts w:ascii="Times New Roman" w:hAnsi="Times New Roman" w:eastAsia="宋体"/>
          <w:i/>
          <w:color w:val="505050"/>
          <w:sz w:val="21"/>
        </w:rPr>
        <w:t>HFFN: Hierarchical feature fusion network for RGB-infrared object detection</w:t>
      </w:r>
    </w:p>
    <w:p>
      <w:r>
        <w:t xml:space="preserve">链接: </w:t>
      </w:r>
      <w:hyperlink r:id="rId99">
        <w:r>
          <w:rPr>
            <w:rFonts w:ascii="Times New Roman" w:hAnsi="Times New Roman" w:eastAsia="宋体"/>
            <w:color w:val="0000FF"/>
            <w:sz w:val="20"/>
            <w:u w:val="single"/>
          </w:rPr>
          <w:t>https://www.sciencedirect.com/science/article/pii/S1350449526000642</w:t>
        </w:r>
      </w:hyperlink>
    </w:p>
    <w:p>
      <w:r>
        <w:t>__________________________________________________</w:t>
      </w:r>
    </w:p>
    <w:p>
      <w:pPr>
        <w:pStyle w:val="Heading2"/>
      </w:pPr>
      <w:r>
        <w:rPr>
          <w:rFonts w:ascii="Times New Roman" w:hAnsi="Times New Roman" w:eastAsia="宋体"/>
          <w:b/>
          <w:sz w:val="24"/>
        </w:rPr>
        <w:t>92. 用于多光谱物体检测的高效分层交叉视图校准和聚合</w:t>
      </w:r>
    </w:p>
    <w:p>
      <w:r>
        <w:rPr>
          <w:rFonts w:ascii="Times New Roman" w:hAnsi="Times New Roman" w:eastAsia="宋体"/>
          <w:i/>
          <w:color w:val="505050"/>
          <w:sz w:val="21"/>
        </w:rPr>
        <w:t>Efficient Layer-Wise Cross-View Calibration and Aggregation for Multispectral Object Detection</w:t>
      </w:r>
    </w:p>
    <w:p>
      <w:r>
        <w:t xml:space="preserve">链接: </w:t>
      </w:r>
      <w:hyperlink r:id="rId100">
        <w:r>
          <w:rPr>
            <w:rFonts w:ascii="Times New Roman" w:hAnsi="Times New Roman" w:eastAsia="宋体"/>
            <w:color w:val="0000FF"/>
            <w:sz w:val="20"/>
            <w:u w:val="single"/>
          </w:rPr>
          <w:t>https://www.mdpi.com/2079-9292/15/3/498</w:t>
        </w:r>
      </w:hyperlink>
    </w:p>
    <w:p>
      <w:r>
        <w:t>__________________________________________________</w:t>
      </w:r>
    </w:p>
    <w:p>
      <w:pPr>
        <w:pStyle w:val="Heading2"/>
      </w:pPr>
      <w:r>
        <w:rPr>
          <w:rFonts w:ascii="Times New Roman" w:hAnsi="Times New Roman" w:eastAsia="宋体"/>
          <w:b/>
          <w:sz w:val="24"/>
        </w:rPr>
        <w:t>93. 数字化身中语音、家庭和手势的多模式生成：现代方法和观点</w:t>
      </w:r>
    </w:p>
    <w:p>
      <w:r>
        <w:rPr>
          <w:rFonts w:ascii="Times New Roman" w:hAnsi="Times New Roman" w:eastAsia="宋体"/>
          <w:i/>
          <w:color w:val="505050"/>
          <w:sz w:val="21"/>
        </w:rPr>
        <w:t>МНОГОМОДАЛЬНАЯ ГЕНЕРАЦИЯ РЕЧИ, МИМИКИ И ЖЕСТОВ В ЦИФРОВЫХ АВАТАРАХ: СОВРЕМЕННЫЕ МЕТОДЫ И ПЕРСПЕКТИВЫ</w:t>
      </w:r>
    </w:p>
    <w:p>
      <w:r>
        <w:t xml:space="preserve">链接: </w:t>
      </w:r>
      <w:hyperlink r:id="rId101">
        <w:r>
          <w:rPr>
            <w:rFonts w:ascii="Times New Roman" w:hAnsi="Times New Roman" w:eastAsia="宋体"/>
            <w:color w:val="0000FF"/>
            <w:sz w:val="20"/>
            <w:u w:val="single"/>
          </w:rPr>
          <w:t>https://journals.vsu.ru/sait/article/view/13522/13582</w:t>
        </w:r>
      </w:hyperlink>
    </w:p>
    <w:p>
      <w:r>
        <w:t>__________________________________________________</w:t>
      </w:r>
    </w:p>
    <w:p>
      <w:pPr>
        <w:pStyle w:val="Heading2"/>
      </w:pPr>
      <w:r>
        <w:rPr>
          <w:rFonts w:ascii="Times New Roman" w:hAnsi="Times New Roman" w:eastAsia="宋体"/>
          <w:b/>
          <w:sz w:val="24"/>
        </w:rPr>
        <w:t>94. 超颖表面实现快照高光谱成像</w:t>
      </w:r>
    </w:p>
    <w:p>
      <w:r>
        <w:rPr>
          <w:rFonts w:ascii="Times New Roman" w:hAnsi="Times New Roman" w:eastAsia="宋体"/>
          <w:i/>
          <w:color w:val="505050"/>
          <w:sz w:val="21"/>
        </w:rPr>
        <w:t>Snap-Shot Hyperspectral Imaging Enabled by Metasurface</w:t>
      </w:r>
    </w:p>
    <w:p>
      <w:r>
        <w:t xml:space="preserve">链接: </w:t>
      </w:r>
      <w:hyperlink r:id="rId102">
        <w:r>
          <w:rPr>
            <w:rFonts w:ascii="Times New Roman" w:hAnsi="Times New Roman" w:eastAsia="宋体"/>
            <w:color w:val="0000FF"/>
            <w:sz w:val="20"/>
            <w:u w:val="single"/>
          </w:rPr>
          <w:t>https://pubs.acs.org/doi/abs/10.1021/acs.nanolett.5c04868</w:t>
        </w:r>
      </w:hyperlink>
    </w:p>
    <w:p>
      <w:r>
        <w:t>__________________________________________________</w:t>
      </w:r>
    </w:p>
    <w:p>
      <w:pPr>
        <w:pStyle w:val="Heading2"/>
      </w:pPr>
      <w:r>
        <w:rPr>
          <w:rFonts w:ascii="Times New Roman" w:hAnsi="Times New Roman" w:eastAsia="宋体"/>
          <w:b/>
          <w:sz w:val="24"/>
        </w:rPr>
        <w:t>95. 利用偏振引导效应实现宽带偏振转换的太赫兹手性超材料</w:t>
      </w:r>
    </w:p>
    <w:p>
      <w:r>
        <w:rPr>
          <w:rFonts w:ascii="Times New Roman" w:hAnsi="Times New Roman" w:eastAsia="宋体"/>
          <w:i/>
          <w:color w:val="505050"/>
          <w:sz w:val="21"/>
        </w:rPr>
        <w:t>Terahertz Chiral Metamaterials Enabling Broadband Polarization Conversion Using Polarization Guiding Effect</w:t>
      </w:r>
    </w:p>
    <w:p>
      <w:r>
        <w:t xml:space="preserve">链接: </w:t>
      </w:r>
      <w:hyperlink r:id="rId103">
        <w:r>
          <w:rPr>
            <w:rFonts w:ascii="Times New Roman" w:hAnsi="Times New Roman" w:eastAsia="宋体"/>
            <w:color w:val="0000FF"/>
            <w:sz w:val="20"/>
            <w:u w:val="single"/>
          </w:rPr>
          <w:t>https://advanced.onlinelibrary.wiley.com/doi/pdfdirect/10.1002/admt.202502323</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14381662600062X" TargetMode="External"/><Relationship Id="rId10" Type="http://schemas.openxmlformats.org/officeDocument/2006/relationships/hyperlink" Target="https://spj.science.org/doi/pdf/10.34133/research.1146" TargetMode="External"/><Relationship Id="rId11" Type="http://schemas.openxmlformats.org/officeDocument/2006/relationships/hyperlink" Target="https://www.sciencedirect.com/science/article/pii/S0041624X26000260" TargetMode="External"/><Relationship Id="rId12" Type="http://schemas.openxmlformats.org/officeDocument/2006/relationships/hyperlink" Target="https://www.sciencedirect.com/science/article/pii/S0022437526000125" TargetMode="External"/><Relationship Id="rId13" Type="http://schemas.openxmlformats.org/officeDocument/2006/relationships/hyperlink" Target="https://books.google.com/books?hl=zh-CN&amp;lr=&amp;id=3NC2EQAAQBAJ&amp;oi=fnd&amp;pg=PA122&amp;ots=-Ai2KljHv8&amp;sig=d5gXqIrTjnMnOUem_LBt0SC3h_s" TargetMode="External"/><Relationship Id="rId14" Type="http://schemas.openxmlformats.org/officeDocument/2006/relationships/hyperlink" Target="https://arxiv.org/pdf/2601.16425" TargetMode="External"/><Relationship Id="rId15" Type="http://schemas.openxmlformats.org/officeDocument/2006/relationships/hyperlink" Target="https://www.sciencedirect.com/science/article/pii/S2772375526000596" TargetMode="External"/><Relationship Id="rId16" Type="http://schemas.openxmlformats.org/officeDocument/2006/relationships/hyperlink" Target="https://onlinelibrary.wiley.com/doi/abs/10.1111/pala.70041" TargetMode="External"/><Relationship Id="rId17" Type="http://schemas.openxmlformats.org/officeDocument/2006/relationships/hyperlink" Target="https://www.sciencedirect.com/science/article/pii/S1074761325005722" TargetMode="External"/><Relationship Id="rId18" Type="http://schemas.openxmlformats.org/officeDocument/2006/relationships/hyperlink" Target="https://repositorio.uniandes.edu.co/bitstreams/caa281a7-bcef-4538-a529-f9299b3d5e9f/download" TargetMode="External"/><Relationship Id="rId19" Type="http://schemas.openxmlformats.org/officeDocument/2006/relationships/hyperlink" Target="https://arxiv.org/pdf/2512.24763" TargetMode="External"/><Relationship Id="rId20" Type="http://schemas.openxmlformats.org/officeDocument/2006/relationships/hyperlink" Target="https://arxiv.org/pdf/2601.08303" TargetMode="External"/><Relationship Id="rId21" Type="http://schemas.openxmlformats.org/officeDocument/2006/relationships/hyperlink" Target="https://arxiv.org/pdf/2601.02908" TargetMode="External"/><Relationship Id="rId22" Type="http://schemas.openxmlformats.org/officeDocument/2006/relationships/hyperlink" Target="https://arxiv.org/pdf/2601.08617" TargetMode="External"/><Relationship Id="rId23" Type="http://schemas.openxmlformats.org/officeDocument/2006/relationships/hyperlink" Target="https://arxiv.org/pdf/2601.07117" TargetMode="External"/><Relationship Id="rId24" Type="http://schemas.openxmlformats.org/officeDocument/2006/relationships/hyperlink" Target="https://dl.acm.org/doi/pdf/10.1145/3786604" TargetMode="External"/><Relationship Id="rId25" Type="http://schemas.openxmlformats.org/officeDocument/2006/relationships/hyperlink" Target="https://www.sciencedirect.com/science/article/pii/S105120042600076X" TargetMode="External"/><Relationship Id="rId26" Type="http://schemas.openxmlformats.org/officeDocument/2006/relationships/hyperlink" Target="https://www.mdpi.com/2076-3417/16/2/1052" TargetMode="External"/><Relationship Id="rId27" Type="http://schemas.openxmlformats.org/officeDocument/2006/relationships/hyperlink" Target="https://arxiv.org/pdf/2601.16971" TargetMode="External"/><Relationship Id="rId28" Type="http://schemas.openxmlformats.org/officeDocument/2006/relationships/hyperlink" Target="https://www.nature.com/articles/s43246-026-01073-5" TargetMode="External"/><Relationship Id="rId29" Type="http://schemas.openxmlformats.org/officeDocument/2006/relationships/hyperlink" Target="https://link.springer.com/article/10.3103/S1060992X25602647" TargetMode="External"/><Relationship Id="rId30" Type="http://schemas.openxmlformats.org/officeDocument/2006/relationships/hyperlink" Target="https://opg.optica.org/oe/fulltext.cfm?uri=oe-34-3-3895" TargetMode="External"/><Relationship Id="rId31" Type="http://schemas.openxmlformats.org/officeDocument/2006/relationships/hyperlink" Target="https://www.researchsquare.com/article/rs-8405033/latest.pdf" TargetMode="External"/><Relationship Id="rId32" Type="http://schemas.openxmlformats.org/officeDocument/2006/relationships/hyperlink" Target="https://apo.ansto.gov.au/server/api/core/bitstreams/c43169c7-d12e-4704-9127-5fb4dca5e757/content" TargetMode="External"/><Relationship Id="rId33" Type="http://schemas.openxmlformats.org/officeDocument/2006/relationships/hyperlink" Target="https://onlinelibrary.wiley.com/doi/abs/10.1002/cav.70089" TargetMode="External"/><Relationship Id="rId34" Type="http://schemas.openxmlformats.org/officeDocument/2006/relationships/hyperlink" Target="https://www.tandfonline.com/doi/pdf/10.1080/20964471.2025.2595830" TargetMode="External"/><Relationship Id="rId35" Type="http://schemas.openxmlformats.org/officeDocument/2006/relationships/hyperlink" Target="https://www.sciencedirect.com/science/article/pii/S0141938226000120" TargetMode="External"/><Relationship Id="rId36" Type="http://schemas.openxmlformats.org/officeDocument/2006/relationships/hyperlink" Target="https://arxiv.org/pdf/2601.09575" TargetMode="External"/><Relationship Id="rId37" Type="http://schemas.openxmlformats.org/officeDocument/2006/relationships/hyperlink" Target="https://ieeexplore.ieee.org/abstract/document/11361138/" TargetMode="External"/><Relationship Id="rId38" Type="http://schemas.openxmlformats.org/officeDocument/2006/relationships/hyperlink" Target="https://arxiv.org/pdf/2601.16532" TargetMode="External"/><Relationship Id="rId39" Type="http://schemas.openxmlformats.org/officeDocument/2006/relationships/hyperlink" Target="https://opg.optica.org/oe/fulltext.cfm?uri=oe-34-3-3702" TargetMode="External"/><Relationship Id="rId40" Type="http://schemas.openxmlformats.org/officeDocument/2006/relationships/hyperlink" Target="https://www.sciencedirect.com/science/article/pii/S1474034626000777" TargetMode="External"/><Relationship Id="rId41" Type="http://schemas.openxmlformats.org/officeDocument/2006/relationships/hyperlink" Target="https://www.sciencedirect.com/science/article/pii/S0925231226000299" TargetMode="External"/><Relationship Id="rId42" Type="http://schemas.openxmlformats.org/officeDocument/2006/relationships/hyperlink" Target="https://www.mdpi.com/1424-8220/26/2/651" TargetMode="External"/><Relationship Id="rId43" Type="http://schemas.openxmlformats.org/officeDocument/2006/relationships/hyperlink" Target="https://link.springer.com/article/10.1007/s11263-025-02594-1" TargetMode="External"/><Relationship Id="rId44" Type="http://schemas.openxmlformats.org/officeDocument/2006/relationships/hyperlink" Target="https://arxiv.org/pdf/2601.16645" TargetMode="External"/><Relationship Id="rId45" Type="http://schemas.openxmlformats.org/officeDocument/2006/relationships/hyperlink" Target="https://ieeexplore.ieee.org/abstract/document/11353032/" TargetMode="External"/><Relationship Id="rId46" Type="http://schemas.openxmlformats.org/officeDocument/2006/relationships/hyperlink" Target="https://arxiv.org/pdf/2601.15283" TargetMode="External"/><Relationship Id="rId47" Type="http://schemas.openxmlformats.org/officeDocument/2006/relationships/hyperlink" Target="https://arxiv.org/pdf/2601.16487" TargetMode="External"/><Relationship Id="rId48" Type="http://schemas.openxmlformats.org/officeDocument/2006/relationships/hyperlink" Target="https://arxiv.org/pdf/2601.15281" TargetMode="External"/><Relationship Id="rId49" Type="http://schemas.openxmlformats.org/officeDocument/2006/relationships/hyperlink" Target="https://www.sciencedirect.com/science/article/pii/S0143816626000382" TargetMode="External"/><Relationship Id="rId50" Type="http://schemas.openxmlformats.org/officeDocument/2006/relationships/hyperlink" Target="https://arxiv.org/pdf/2601.06614" TargetMode="External"/><Relationship Id="rId51" Type="http://schemas.openxmlformats.org/officeDocument/2006/relationships/hyperlink" Target="https://arxiv.org/pdf/2601.16330" TargetMode="External"/><Relationship Id="rId52" Type="http://schemas.openxmlformats.org/officeDocument/2006/relationships/hyperlink" Target="https://journals.lww.com/atn/fulltext/9900/new_technologies_for_precise_light_field.24.aspx" TargetMode="External"/><Relationship Id="rId53" Type="http://schemas.openxmlformats.org/officeDocument/2006/relationships/hyperlink" Target="https://www.jstage.jst.go.jp/article/mta/14/1/14_2/_pdf" TargetMode="External"/><Relationship Id="rId54" Type="http://schemas.openxmlformats.org/officeDocument/2006/relationships/hyperlink" Target="https://arxiv.org/pdf/2601.16982" TargetMode="External"/><Relationship Id="rId55" Type="http://schemas.openxmlformats.org/officeDocument/2006/relationships/hyperlink" Target="https://ieeexplore.ieee.org/abstract/document/11361264/" TargetMode="External"/><Relationship Id="rId56" Type="http://schemas.openxmlformats.org/officeDocument/2006/relationships/hyperlink" Target="http://www.minhkim.org/visapp2026p2/diffusion-hdr-imaging-main.pdf" TargetMode="External"/><Relationship Id="rId57" Type="http://schemas.openxmlformats.org/officeDocument/2006/relationships/hyperlink" Target="https://ieeexplore.ieee.org/abstract/document/11339946/" TargetMode="External"/><Relationship Id="rId58" Type="http://schemas.openxmlformats.org/officeDocument/2006/relationships/hyperlink" Target="https://link.springer.com/article/10.1007/s11263-025-02626-w" TargetMode="External"/><Relationship Id="rId59" Type="http://schemas.openxmlformats.org/officeDocument/2006/relationships/hyperlink" Target="https://ieeexplore.ieee.org/abstract/document/11353920/" TargetMode="External"/><Relationship Id="rId60" Type="http://schemas.openxmlformats.org/officeDocument/2006/relationships/hyperlink" Target="https://arxiv.org/pdf/2601.14959" TargetMode="External"/><Relationship Id="rId61" Type="http://schemas.openxmlformats.org/officeDocument/2006/relationships/hyperlink" Target="https://arxiv.org/pdf/2601.15356" TargetMode="External"/><Relationship Id="rId62" Type="http://schemas.openxmlformats.org/officeDocument/2006/relationships/hyperlink" Target="https://ieeexplore.ieee.org/iel8/10750449/10901938/11363133.pdf" TargetMode="External"/><Relationship Id="rId63" Type="http://schemas.openxmlformats.org/officeDocument/2006/relationships/hyperlink" Target="https://opg.optica.org/viewmedia.cfm?uri=optcon-5-2-389&amp;seq=0&amp;html=true" TargetMode="External"/><Relationship Id="rId64" Type="http://schemas.openxmlformats.org/officeDocument/2006/relationships/hyperlink" Target="https://arxiv.org/pdf/2601.16394" TargetMode="External"/><Relationship Id="rId65" Type="http://schemas.openxmlformats.org/officeDocument/2006/relationships/hyperlink" Target="https://arxiv.org/pdf/2601.16350" TargetMode="External"/><Relationship Id="rId66" Type="http://schemas.openxmlformats.org/officeDocument/2006/relationships/hyperlink" Target="https://www.cell.com/iscience/pdf/S2589-0042(26)00144-6.pdf" TargetMode="External"/><Relationship Id="rId67" Type="http://schemas.openxmlformats.org/officeDocument/2006/relationships/hyperlink" Target="https://arxiv.org/pdf/2601.16981" TargetMode="External"/><Relationship Id="rId68" Type="http://schemas.openxmlformats.org/officeDocument/2006/relationships/hyperlink" Target="https://arxiv.org/pdf/2601.16933" TargetMode="External"/><Relationship Id="rId69" Type="http://schemas.openxmlformats.org/officeDocument/2006/relationships/hyperlink" Target="https://arxiv.org/pdf/2601.16296" TargetMode="External"/><Relationship Id="rId70" Type="http://schemas.openxmlformats.org/officeDocument/2006/relationships/hyperlink" Target="https://arxiv.org/pdf/2601.16914" TargetMode="External"/><Relationship Id="rId71" Type="http://schemas.openxmlformats.org/officeDocument/2006/relationships/hyperlink" Target="http://mail.cscjournals.org/library/manuscriptinfo.php?mc=IJCSS-1758" TargetMode="External"/><Relationship Id="rId72" Type="http://schemas.openxmlformats.org/officeDocument/2006/relationships/hyperlink" Target="https://www.jcad.cn/cn/article/pdf/preview/10.3724/SP.J.1089.2025-00267.pdf" TargetMode="External"/><Relationship Id="rId73" Type="http://schemas.openxmlformats.org/officeDocument/2006/relationships/hyperlink" Target="https://ieeexplore.ieee.org/abstract/document/11363268/" TargetMode="External"/><Relationship Id="rId74" Type="http://schemas.openxmlformats.org/officeDocument/2006/relationships/hyperlink" Target="https://opg.optica.org/oe/fulltext.cfm?uri=oe-34-3-3816" TargetMode="External"/><Relationship Id="rId75" Type="http://schemas.openxmlformats.org/officeDocument/2006/relationships/hyperlink" Target="https://search.proquest.com/openview/5409b818ba85085e919bfc9b2f729ab6/1?pq-origsite=gscholar&amp;cbl=18750&amp;diss=y" TargetMode="External"/><Relationship Id="rId76" Type="http://schemas.openxmlformats.org/officeDocument/2006/relationships/hyperlink" Target="https://arxiv.org/pdf/2601.16510" TargetMode="External"/><Relationship Id="rId77" Type="http://schemas.openxmlformats.org/officeDocument/2006/relationships/hyperlink" Target="https://link.springer.com/article/10.1007/s11263-025-02666-2" TargetMode="External"/><Relationship Id="rId78" Type="http://schemas.openxmlformats.org/officeDocument/2006/relationships/hyperlink" Target="https://rjwave.org/ijedr/papers/IJEDR2504140.pdf" TargetMode="External"/><Relationship Id="rId79" Type="http://schemas.openxmlformats.org/officeDocument/2006/relationships/hyperlink" Target="https://search.ebscohost.com/login.aspx?direct=true&amp;profile=ehost&amp;scope=site&amp;authtype=crawler&amp;jrnl=2185310X&amp;AN=190970545&amp;h=5T7PUxDYyinYGBhEDIes8cMwdwOCT59GWlHlTaN3wV0uI9Ceaiulnhgbti1s6fyQekcZtZa3Rhm8HcoWNwds5w%3D%3D&amp;crl=c" TargetMode="External"/><Relationship Id="rId80" Type="http://schemas.openxmlformats.org/officeDocument/2006/relationships/hyperlink" Target="https://ieeexplore.ieee.org/abstract/document/11363162/" TargetMode="External"/><Relationship Id="rId81" Type="http://schemas.openxmlformats.org/officeDocument/2006/relationships/hyperlink" Target="https://ieeexplore.ieee.org/abstract/document/11346742/" TargetMode="External"/><Relationship Id="rId82" Type="http://schemas.openxmlformats.org/officeDocument/2006/relationships/hyperlink" Target="https://www.sciencedirect.com/science/article/pii/S0167865526000322" TargetMode="External"/><Relationship Id="rId83" Type="http://schemas.openxmlformats.org/officeDocument/2006/relationships/hyperlink" Target="https://patents.google.com/patent/US12524954B2/en" TargetMode="External"/><Relationship Id="rId84" Type="http://schemas.openxmlformats.org/officeDocument/2006/relationships/hyperlink" Target="https://www.authorea.com/doi/pdf/10.22541/au.176918713.36402137" TargetMode="External"/><Relationship Id="rId85" Type="http://schemas.openxmlformats.org/officeDocument/2006/relationships/hyperlink" Target="https://ieeexplore.ieee.org/abstract/document/11362988/" TargetMode="External"/><Relationship Id="rId86" Type="http://schemas.openxmlformats.org/officeDocument/2006/relationships/hyperlink" Target="https://link.springer.com/article/10.1007/s10462-026-11494-w" TargetMode="External"/><Relationship Id="rId87" Type="http://schemas.openxmlformats.org/officeDocument/2006/relationships/hyperlink" Target="https://www.qichegongcheng.com/CN/article/downloadArticleFile.do?attachType=PDF&amp;id=2088" TargetMode="External"/><Relationship Id="rId88" Type="http://schemas.openxmlformats.org/officeDocument/2006/relationships/hyperlink" Target="https://ieeexplore.ieee.org/abstract/document/11363057/" TargetMode="External"/><Relationship Id="rId89" Type="http://schemas.openxmlformats.org/officeDocument/2006/relationships/hyperlink" Target="https://st.umsf.in.ua/index.php/journal/article/download/240/243" TargetMode="External"/><Relationship Id="rId90" Type="http://schemas.openxmlformats.org/officeDocument/2006/relationships/hyperlink" Target="https://ieeexplore.ieee.org/abstract/document/11363154/" TargetMode="External"/><Relationship Id="rId91" Type="http://schemas.openxmlformats.org/officeDocument/2006/relationships/hyperlink" Target="https://search.proquest.com/openview/083f825688e84168bca7ded3cfedc9e1/1?pq-origsite=gscholar&amp;cbl=18750&amp;diss=y" TargetMode="External"/><Relationship Id="rId92" Type="http://schemas.openxmlformats.org/officeDocument/2006/relationships/hyperlink" Target="https://opg.optica.org/viewmedia.cfm?uri=ol-51-3-612&amp;seq=0&amp;html=true" TargetMode="External"/><Relationship Id="rId93" Type="http://schemas.openxmlformats.org/officeDocument/2006/relationships/hyperlink" Target="https://onlinelibrary.wiley.com/doi/abs/10.1002/lpor.202503196" TargetMode="External"/><Relationship Id="rId94" Type="http://schemas.openxmlformats.org/officeDocument/2006/relationships/hyperlink" Target="https://www.nature.com/articles/s41467-026-68638-3_reference.pdf" TargetMode="External"/><Relationship Id="rId95" Type="http://schemas.openxmlformats.org/officeDocument/2006/relationships/hyperlink" Target="https://opg.optica.org/ao/fulltext.cfm?uri=ao-65-4-1181" TargetMode="External"/><Relationship Id="rId96" Type="http://schemas.openxmlformats.org/officeDocument/2006/relationships/hyperlink" Target="https://www.spiedigitallibrary.org/journals/advanced-photonics-nexus/volume-5/issue-01/016016/Harnessing-speckle-images-efficient-extraction-of-hidden-information/10.1117/1.APN.5.1.016016.full" TargetMode="External"/><Relationship Id="rId97" Type="http://schemas.openxmlformats.org/officeDocument/2006/relationships/hyperlink" Target="https://metalurgija-journal.com/wp-content/uploads/2026/01/11-26_Completed.pdf" TargetMode="External"/><Relationship Id="rId98" Type="http://schemas.openxmlformats.org/officeDocument/2006/relationships/hyperlink" Target="https://iopscience.iop.org/article/10.1088/1758-5090/ae3cc3/pdf" TargetMode="External"/><Relationship Id="rId99" Type="http://schemas.openxmlformats.org/officeDocument/2006/relationships/hyperlink" Target="https://www.sciencedirect.com/science/article/pii/S1350449526000642" TargetMode="External"/><Relationship Id="rId100" Type="http://schemas.openxmlformats.org/officeDocument/2006/relationships/hyperlink" Target="https://www.mdpi.com/2079-9292/15/3/498" TargetMode="External"/><Relationship Id="rId101" Type="http://schemas.openxmlformats.org/officeDocument/2006/relationships/hyperlink" Target="https://journals.vsu.ru/sait/article/view/13522/13582" TargetMode="External"/><Relationship Id="rId102" Type="http://schemas.openxmlformats.org/officeDocument/2006/relationships/hyperlink" Target="https://pubs.acs.org/doi/abs/10.1021/acs.nanolett.5c04868" TargetMode="External"/><Relationship Id="rId103" Type="http://schemas.openxmlformats.org/officeDocument/2006/relationships/hyperlink" Target="https://advanced.onlinelibrary.wiley.com/doi/pdfdirect/10.1002/admt.202502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