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Google Scholar 推送</w:t>
      </w:r>
    </w:p>
    <w:p>
      <w:pPr>
        <w:jc w:val="center"/>
      </w:pPr>
      <w:r>
        <w:t>日期: 20260206 | 总数: 61 | 更新: 2026-02-06 17:17:03</w:t>
      </w:r>
    </w:p>
    <w:p>
      <w:pPr>
        <w:pStyle w:val="Heading2"/>
      </w:pPr>
      <w:r>
        <w:rPr>
          <w:rFonts w:ascii="Times New Roman" w:hAnsi="Times New Roman" w:eastAsia="宋体"/>
          <w:b/>
          <w:sz w:val="24"/>
        </w:rPr>
        <w:t>1. RS 图像恢复中退化解耦的多尺度空间频率学习</w:t>
      </w:r>
    </w:p>
    <w:p>
      <w:r>
        <w:rPr>
          <w:rFonts w:ascii="Times New Roman" w:hAnsi="Times New Roman" w:eastAsia="宋体"/>
          <w:i/>
          <w:color w:val="505050"/>
          <w:sz w:val="21"/>
        </w:rPr>
        <w:t>Multiscale Spatial-Frequency Learning for Degradation Decoupling in RS Image Restoration</w:t>
      </w:r>
    </w:p>
    <w:p>
      <w:r>
        <w:t xml:space="preserve">链接: </w:t>
      </w:r>
      <w:hyperlink r:id="rId9">
        <w:r>
          <w:rPr>
            <w:rFonts w:ascii="Times New Roman" w:hAnsi="Times New Roman" w:eastAsia="宋体"/>
            <w:color w:val="0000FF"/>
            <w:sz w:val="20"/>
            <w:u w:val="single"/>
          </w:rPr>
          <w:t>https://ieeexplore.ieee.org/abstract/document/11353927/</w:t>
        </w:r>
      </w:hyperlink>
    </w:p>
    <w:p>
      <w:r>
        <w:t>__________________________________________________</w:t>
      </w:r>
    </w:p>
    <w:p>
      <w:pPr>
        <w:pStyle w:val="Heading2"/>
      </w:pPr>
      <w:r>
        <w:rPr>
          <w:rFonts w:ascii="Times New Roman" w:hAnsi="Times New Roman" w:eastAsia="宋体"/>
          <w:b/>
          <w:sz w:val="24"/>
        </w:rPr>
        <w:t>2. Latent-IMH：具有近似算子的反问题的高效贝叶斯推理</w:t>
      </w:r>
    </w:p>
    <w:p>
      <w:r>
        <w:rPr>
          <w:rFonts w:ascii="Times New Roman" w:hAnsi="Times New Roman" w:eastAsia="宋体"/>
          <w:i/>
          <w:color w:val="505050"/>
          <w:sz w:val="21"/>
        </w:rPr>
        <w:t>Latent-IMH: Efficient Bayesian Inference for Inverse Problems with Approximate Operators</w:t>
      </w:r>
    </w:p>
    <w:p>
      <w:r>
        <w:t xml:space="preserve">链接: </w:t>
      </w:r>
      <w:hyperlink r:id="rId10">
        <w:r>
          <w:rPr>
            <w:rFonts w:ascii="Times New Roman" w:hAnsi="Times New Roman" w:eastAsia="宋体"/>
            <w:color w:val="0000FF"/>
            <w:sz w:val="20"/>
            <w:u w:val="single"/>
          </w:rPr>
          <w:t>https://arxiv.org/pdf/2601.20888</w:t>
        </w:r>
      </w:hyperlink>
    </w:p>
    <w:p>
      <w:r>
        <w:t>__________________________________________________</w:t>
      </w:r>
    </w:p>
    <w:p>
      <w:pPr>
        <w:pStyle w:val="Heading2"/>
      </w:pPr>
      <w:r>
        <w:rPr>
          <w:rFonts w:ascii="Times New Roman" w:hAnsi="Times New Roman" w:eastAsia="宋体"/>
          <w:b/>
          <w:sz w:val="24"/>
        </w:rPr>
        <w:t>3. 通过顺序蒙特卡罗的扩散路径采样器</w:t>
      </w:r>
    </w:p>
    <w:p>
      <w:r>
        <w:rPr>
          <w:rFonts w:ascii="Times New Roman" w:hAnsi="Times New Roman" w:eastAsia="宋体"/>
          <w:i/>
          <w:color w:val="505050"/>
          <w:sz w:val="21"/>
        </w:rPr>
        <w:t>Diffusion Path Samplers via Sequential Monte Carlo</w:t>
      </w:r>
    </w:p>
    <w:p>
      <w:r>
        <w:t xml:space="preserve">链接: </w:t>
      </w:r>
      <w:hyperlink r:id="rId11">
        <w:r>
          <w:rPr>
            <w:rFonts w:ascii="Times New Roman" w:hAnsi="Times New Roman" w:eastAsia="宋体"/>
            <w:color w:val="0000FF"/>
            <w:sz w:val="20"/>
            <w:u w:val="single"/>
          </w:rPr>
          <w:t>https://arxiv.org/pdf/2601.21951</w:t>
        </w:r>
      </w:hyperlink>
    </w:p>
    <w:p>
      <w:r>
        <w:t>__________________________________________________</w:t>
      </w:r>
    </w:p>
    <w:p>
      <w:pPr>
        <w:pStyle w:val="Heading2"/>
      </w:pPr>
      <w:r>
        <w:rPr>
          <w:rFonts w:ascii="Times New Roman" w:hAnsi="Times New Roman" w:eastAsia="宋体"/>
          <w:b/>
          <w:sz w:val="24"/>
        </w:rPr>
        <w:t>4. X 射线自由电子激光器的凝聚态物理前沿 开场白</w:t>
      </w:r>
    </w:p>
    <w:p>
      <w:r>
        <w:rPr>
          <w:rFonts w:ascii="Times New Roman" w:hAnsi="Times New Roman" w:eastAsia="宋体"/>
          <w:i/>
          <w:color w:val="505050"/>
          <w:sz w:val="21"/>
        </w:rPr>
        <w:t>Frontiers of Condensed Matter Physics with X-ray Free-Electron Lasers Opening Remarks</w:t>
      </w:r>
    </w:p>
    <w:p>
      <w:r>
        <w:t xml:space="preserve">链接: </w:t>
      </w:r>
      <w:hyperlink r:id="rId12">
        <w:r>
          <w:rPr>
            <w:rFonts w:ascii="Times New Roman" w:hAnsi="Times New Roman" w:eastAsia="宋体"/>
            <w:color w:val="0000FF"/>
            <w:sz w:val="20"/>
            <w:u w:val="single"/>
          </w:rPr>
          <w:t>https://www.jstage.jst.go.jp/article/jpsgaiyo/79.1/0/79.1_1116/_pdf</w:t>
        </w:r>
      </w:hyperlink>
    </w:p>
    <w:p>
      <w:r>
        <w:t>__________________________________________________</w:t>
      </w:r>
    </w:p>
    <w:p>
      <w:pPr>
        <w:pStyle w:val="Heading2"/>
      </w:pPr>
      <w:r>
        <w:rPr>
          <w:rFonts w:ascii="Times New Roman" w:hAnsi="Times New Roman" w:eastAsia="宋体"/>
          <w:b/>
          <w:sz w:val="24"/>
        </w:rPr>
        <w:t>5. 迈向自适应学习：恶劣条件下的持续学习</w:t>
      </w:r>
    </w:p>
    <w:p>
      <w:r>
        <w:rPr>
          <w:rFonts w:ascii="Times New Roman" w:hAnsi="Times New Roman" w:eastAsia="宋体"/>
          <w:i/>
          <w:color w:val="505050"/>
          <w:sz w:val="21"/>
        </w:rPr>
        <w:t>Towards Self-Adaptive Learning: Continual Learning under Harsh Conditions</w:t>
      </w:r>
    </w:p>
    <w:p>
      <w:r>
        <w:t xml:space="preserve">链接: </w:t>
      </w:r>
      <w:hyperlink r:id="rId13">
        <w:r>
          <w:rPr>
            <w:rFonts w:ascii="Times New Roman" w:hAnsi="Times New Roman" w:eastAsia="宋体"/>
            <w:color w:val="0000FF"/>
            <w:sz w:val="20"/>
            <w:u w:val="single"/>
          </w:rPr>
          <w:t>https://www.techrxiv.org/doi/pdf/10.36227/techrxiv.176948359.91255526</w:t>
        </w:r>
      </w:hyperlink>
    </w:p>
    <w:p>
      <w:r>
        <w:t>__________________________________________________</w:t>
      </w:r>
    </w:p>
    <w:p>
      <w:pPr>
        <w:pStyle w:val="Heading2"/>
      </w:pPr>
      <w:r>
        <w:rPr>
          <w:rFonts w:ascii="Times New Roman" w:hAnsi="Times New Roman" w:eastAsia="宋体"/>
          <w:b/>
          <w:sz w:val="24"/>
        </w:rPr>
        <w:t>6. 多源无监督域适应的分布式鲁棒分类</w:t>
      </w:r>
    </w:p>
    <w:p>
      <w:r>
        <w:rPr>
          <w:rFonts w:ascii="Times New Roman" w:hAnsi="Times New Roman" w:eastAsia="宋体"/>
          <w:i/>
          <w:color w:val="505050"/>
          <w:sz w:val="21"/>
        </w:rPr>
        <w:t>Distributionally Robust Classification for Multi-source Unsupervised Domain Adaptation</w:t>
      </w:r>
    </w:p>
    <w:p>
      <w:r>
        <w:t xml:space="preserve">链接: </w:t>
      </w:r>
      <w:hyperlink r:id="rId14">
        <w:r>
          <w:rPr>
            <w:rFonts w:ascii="Times New Roman" w:hAnsi="Times New Roman" w:eastAsia="宋体"/>
            <w:color w:val="0000FF"/>
            <w:sz w:val="20"/>
            <w:u w:val="single"/>
          </w:rPr>
          <w:t>https://arxiv.org/pdf/2601.21315</w:t>
        </w:r>
      </w:hyperlink>
    </w:p>
    <w:p>
      <w:r>
        <w:t>__________________________________________________</w:t>
      </w:r>
    </w:p>
    <w:p>
      <w:pPr>
        <w:pStyle w:val="Heading2"/>
      </w:pPr>
      <w:r>
        <w:rPr>
          <w:rFonts w:ascii="Times New Roman" w:hAnsi="Times New Roman" w:eastAsia="宋体"/>
          <w:b/>
          <w:sz w:val="24"/>
        </w:rPr>
        <w:t>7. 使用时空编码超表面在电磁空间中进行可编程微积分运算</w:t>
      </w:r>
    </w:p>
    <w:p>
      <w:r>
        <w:rPr>
          <w:rFonts w:ascii="Times New Roman" w:hAnsi="Times New Roman" w:eastAsia="宋体"/>
          <w:i/>
          <w:color w:val="505050"/>
          <w:sz w:val="21"/>
        </w:rPr>
        <w:t>Programmable calculus operations in electromagnetic space using space-time-coding metasurface</w:t>
      </w:r>
    </w:p>
    <w:p>
      <w:r>
        <w:t xml:space="preserve">链接: </w:t>
      </w:r>
      <w:hyperlink r:id="rId15">
        <w:r>
          <w:rPr>
            <w:rFonts w:ascii="Times New Roman" w:hAnsi="Times New Roman" w:eastAsia="宋体"/>
            <w:color w:val="0000FF"/>
            <w:sz w:val="20"/>
            <w:u w:val="single"/>
          </w:rPr>
          <w:t>https://ui.adsabs.harvard.edu/abs/2026arXiv260101419T/abstract</w:t>
        </w:r>
      </w:hyperlink>
    </w:p>
    <w:p>
      <w:r>
        <w:t>__________________________________________________</w:t>
      </w:r>
    </w:p>
    <w:p>
      <w:pPr>
        <w:pStyle w:val="Heading2"/>
      </w:pPr>
      <w:r>
        <w:rPr>
          <w:rFonts w:ascii="Times New Roman" w:hAnsi="Times New Roman" w:eastAsia="宋体"/>
          <w:b/>
          <w:sz w:val="24"/>
        </w:rPr>
        <w:t>8. 光子的辐射场</w:t>
      </w:r>
    </w:p>
    <w:p>
      <w:r>
        <w:rPr>
          <w:rFonts w:ascii="Times New Roman" w:hAnsi="Times New Roman" w:eastAsia="宋体"/>
          <w:i/>
          <w:color w:val="505050"/>
          <w:sz w:val="21"/>
        </w:rPr>
        <w:t>Radiance Fields from Photons</w:t>
      </w:r>
    </w:p>
    <w:p>
      <w:r>
        <w:t xml:space="preserve">链接: </w:t>
      </w:r>
      <w:hyperlink r:id="rId16">
        <w:r>
          <w:rPr>
            <w:rFonts w:ascii="Times New Roman" w:hAnsi="Times New Roman" w:eastAsia="宋体"/>
            <w:color w:val="0000FF"/>
            <w:sz w:val="20"/>
            <w:u w:val="single"/>
          </w:rPr>
          <w:t>https://wisionlab.com/wp-content/uploads/2026/01/Radiance_Fields_from_Photons.compressed.pdf</w:t>
        </w:r>
      </w:hyperlink>
    </w:p>
    <w:p>
      <w:r>
        <w:t>__________________________________________________</w:t>
      </w:r>
    </w:p>
    <w:p>
      <w:pPr>
        <w:pStyle w:val="Heading2"/>
      </w:pPr>
      <w:r>
        <w:rPr>
          <w:rFonts w:ascii="Times New Roman" w:hAnsi="Times New Roman" w:eastAsia="宋体"/>
          <w:b/>
          <w:sz w:val="24"/>
        </w:rPr>
        <w:t>9. SVRMAE：通过分离掩蔽和 MAE 预训练增强监控视频超分辨率</w:t>
      </w:r>
    </w:p>
    <w:p>
      <w:r>
        <w:rPr>
          <w:rFonts w:ascii="Times New Roman" w:hAnsi="Times New Roman" w:eastAsia="宋体"/>
          <w:i/>
          <w:color w:val="505050"/>
          <w:sz w:val="21"/>
        </w:rPr>
        <w:t>SVRMAE: Enhancing surveillance video super-resolution through separation masking and MAE pretraining</w:t>
      </w:r>
    </w:p>
    <w:p>
      <w:r>
        <w:t xml:space="preserve">链接: </w:t>
      </w:r>
      <w:hyperlink r:id="rId17">
        <w:r>
          <w:rPr>
            <w:rFonts w:ascii="Times New Roman" w:hAnsi="Times New Roman" w:eastAsia="宋体"/>
            <w:color w:val="0000FF"/>
            <w:sz w:val="20"/>
            <w:u w:val="single"/>
          </w:rPr>
          <w:t>https://www.sciencedirect.com/science/article/pii/S0925231226002316</w:t>
        </w:r>
      </w:hyperlink>
    </w:p>
    <w:p>
      <w:r>
        <w:t>__________________________________________________</w:t>
      </w:r>
    </w:p>
    <w:p>
      <w:pPr>
        <w:pStyle w:val="Heading2"/>
      </w:pPr>
      <w:r>
        <w:rPr>
          <w:rFonts w:ascii="Times New Roman" w:hAnsi="Times New Roman" w:eastAsia="宋体"/>
          <w:b/>
          <w:sz w:val="24"/>
        </w:rPr>
        <w:t>10. 通过生成时间序列建模实现高效的实时视频运动传输</w:t>
      </w:r>
    </w:p>
    <w:p>
      <w:r>
        <w:rPr>
          <w:rFonts w:ascii="Times New Roman" w:hAnsi="Times New Roman" w:eastAsia="宋体"/>
          <w:i/>
          <w:color w:val="505050"/>
          <w:sz w:val="21"/>
        </w:rPr>
        <w:t>Towards efficient real-time video motion transfer via generative time series modeling</w:t>
      </w:r>
    </w:p>
    <w:p>
      <w:r>
        <w:t xml:space="preserve">链接: </w:t>
      </w:r>
      <w:hyperlink r:id="rId18">
        <w:r>
          <w:rPr>
            <w:rFonts w:ascii="Times New Roman" w:hAnsi="Times New Roman" w:eastAsia="宋体"/>
            <w:color w:val="0000FF"/>
            <w:sz w:val="20"/>
            <w:u w:val="single"/>
          </w:rPr>
          <w:t>https://link.springer.com/article/10.1007/s11042-026-21138-4</w:t>
        </w:r>
      </w:hyperlink>
    </w:p>
    <w:p>
      <w:r>
        <w:t>__________________________________________________</w:t>
      </w:r>
    </w:p>
    <w:p>
      <w:pPr>
        <w:pStyle w:val="Heading2"/>
      </w:pPr>
      <w:r>
        <w:rPr>
          <w:rFonts w:ascii="Times New Roman" w:hAnsi="Times New Roman" w:eastAsia="宋体"/>
          <w:b/>
          <w:sz w:val="24"/>
        </w:rPr>
        <w:t>11. PAPNet：用于自动驾驶中 3D 物体检测的点增强注意力感知支柱网络</w:t>
      </w:r>
    </w:p>
    <w:p>
      <w:r>
        <w:rPr>
          <w:rFonts w:ascii="Times New Roman" w:hAnsi="Times New Roman" w:eastAsia="宋体"/>
          <w:i/>
          <w:color w:val="505050"/>
          <w:sz w:val="21"/>
        </w:rPr>
        <w:t>PAPNet: Point-enhanced Attention-aware Pillar Network for 3D Object Detection in Autonomous Driving</w:t>
      </w:r>
    </w:p>
    <w:p>
      <w:r>
        <w:t xml:space="preserve">链接: </w:t>
      </w:r>
      <w:hyperlink r:id="rId19">
        <w:r>
          <w:rPr>
            <w:rFonts w:ascii="Times New Roman" w:hAnsi="Times New Roman" w:eastAsia="宋体"/>
            <w:color w:val="0000FF"/>
            <w:sz w:val="20"/>
            <w:u w:val="single"/>
          </w:rPr>
          <w:t>https://ieeexplore.ieee.org/abstract/document/11346960/</w:t>
        </w:r>
      </w:hyperlink>
    </w:p>
    <w:p>
      <w:r>
        <w:t>__________________________________________________</w:t>
      </w:r>
    </w:p>
    <w:p>
      <w:pPr>
        <w:pStyle w:val="Heading2"/>
      </w:pPr>
      <w:r>
        <w:rPr>
          <w:rFonts w:ascii="Times New Roman" w:hAnsi="Times New Roman" w:eastAsia="宋体"/>
          <w:b/>
          <w:sz w:val="24"/>
        </w:rPr>
        <w:t>12. Ang-2/VEGF-A双重抑制剂治疗糖尿病黄斑水肿时视网膜内层与外层视网膜囊肿特征的差异变化</w:t>
      </w:r>
    </w:p>
    <w:p>
      <w:r>
        <w:rPr>
          <w:rFonts w:ascii="Times New Roman" w:hAnsi="Times New Roman" w:eastAsia="宋体"/>
          <w:i/>
          <w:color w:val="505050"/>
          <w:sz w:val="21"/>
        </w:rPr>
        <w:t>Differential Changes in Retinal Cyst Characteristics in inner versus outer retina in Diabetic Macular Edema Treated With Ang-2/VEGF-A Dual Inhibitor</w:t>
      </w:r>
    </w:p>
    <w:p>
      <w:r>
        <w:t xml:space="preserve">链接: </w:t>
      </w:r>
      <w:hyperlink r:id="rId20">
        <w:r>
          <w:rPr>
            <w:rFonts w:ascii="Times New Roman" w:hAnsi="Times New Roman" w:eastAsia="宋体"/>
            <w:color w:val="0000FF"/>
            <w:sz w:val="20"/>
            <w:u w:val="single"/>
          </w:rPr>
          <w:t>https://www.researchsquare.com/article/rs-8563078/latest.pdf</w:t>
        </w:r>
      </w:hyperlink>
    </w:p>
    <w:p>
      <w:r>
        <w:t>__________________________________________________</w:t>
      </w:r>
    </w:p>
    <w:p>
      <w:pPr>
        <w:pStyle w:val="Heading2"/>
      </w:pPr>
      <w:r>
        <w:rPr>
          <w:rFonts w:ascii="Times New Roman" w:hAnsi="Times New Roman" w:eastAsia="宋体"/>
          <w:b/>
          <w:sz w:val="24"/>
        </w:rPr>
        <w:t>13. OCT-RiSK 模型：预测孔源性视网膜脱离修复后早期黄斑复位</w:t>
      </w:r>
    </w:p>
    <w:p>
      <w:r>
        <w:rPr>
          <w:rFonts w:ascii="Times New Roman" w:hAnsi="Times New Roman" w:eastAsia="宋体"/>
          <w:i/>
          <w:color w:val="505050"/>
          <w:sz w:val="21"/>
        </w:rPr>
        <w:t>The OCT-RiSK model: predicting early macular reattachment after rhegmatogenous retinal detachment repair</w:t>
      </w:r>
    </w:p>
    <w:p>
      <w:r>
        <w:t xml:space="preserve">链接: </w:t>
      </w:r>
      <w:hyperlink r:id="rId21">
        <w:r>
          <w:rPr>
            <w:rFonts w:ascii="Times New Roman" w:hAnsi="Times New Roman" w:eastAsia="宋体"/>
            <w:color w:val="0000FF"/>
            <w:sz w:val="20"/>
            <w:u w:val="single"/>
          </w:rPr>
          <w:t>https://www.researchgate.net/profile/Ramesh-Venkatesh/publication/399681247_The_OCT-RiSK_model_predicting_early_macular_reattachment_after_rhegmatogenous_retinal_detachment_repair/links/696504f15cc49c35ce7c2ec0/The-OCT-RiSK-model-predicting-early-macular-reattachment-after-rhegmatogenous-retinal-detachment-repair.pdf</w:t>
        </w:r>
      </w:hyperlink>
    </w:p>
    <w:p>
      <w:r>
        <w:t>__________________________________________________</w:t>
      </w:r>
    </w:p>
    <w:p>
      <w:pPr>
        <w:pStyle w:val="Heading2"/>
      </w:pPr>
      <w:r>
        <w:rPr>
          <w:rFonts w:ascii="Times New Roman" w:hAnsi="Times New Roman" w:eastAsia="宋体"/>
          <w:b/>
          <w:sz w:val="24"/>
        </w:rPr>
        <w:t>14. 男性职业足球运动员的规范性视觉表现标准：视力、双眼功能和视觉认知的综合评估……</w:t>
      </w:r>
    </w:p>
    <w:p>
      <w:r>
        <w:rPr>
          <w:rFonts w:ascii="Times New Roman" w:hAnsi="Times New Roman" w:eastAsia="宋体"/>
          <w:i/>
          <w:color w:val="505050"/>
          <w:sz w:val="21"/>
        </w:rPr>
        <w:t>Normative visual performance standards in male professional football players: a comprehensive assessment of visual acuity, binocular function, and visuo-cognitive …</w:t>
      </w:r>
    </w:p>
    <w:p>
      <w:r>
        <w:t xml:space="preserve">链接: </w:t>
      </w:r>
      <w:hyperlink r:id="rId22">
        <w:r>
          <w:rPr>
            <w:rFonts w:ascii="Times New Roman" w:hAnsi="Times New Roman" w:eastAsia="宋体"/>
            <w:color w:val="0000FF"/>
            <w:sz w:val="20"/>
            <w:u w:val="single"/>
          </w:rPr>
          <w:t>https://www.tandfonline.com/doi/abs/10.1080/08164622.2025.2610973</w:t>
        </w:r>
      </w:hyperlink>
    </w:p>
    <w:p>
      <w:r>
        <w:t>__________________________________________________</w:t>
      </w:r>
    </w:p>
    <w:p>
      <w:pPr>
        <w:pStyle w:val="Heading2"/>
      </w:pPr>
      <w:r>
        <w:rPr>
          <w:rFonts w:ascii="Times New Roman" w:hAnsi="Times New Roman" w:eastAsia="宋体"/>
          <w:b/>
          <w:sz w:val="24"/>
        </w:rPr>
        <w:t>15. 使用 3×3 mm OCTA 扫描对青光眼中黄斑中心凹和黄斑中心凹周围黄斑血管密度损失的比较评估</w:t>
      </w:r>
    </w:p>
    <w:p>
      <w:r>
        <w:rPr>
          <w:rFonts w:ascii="Times New Roman" w:hAnsi="Times New Roman" w:eastAsia="宋体"/>
          <w:i/>
          <w:color w:val="505050"/>
          <w:sz w:val="21"/>
        </w:rPr>
        <w:t>A comparative evaluation of parafoveal and perifoveal macular vessel density loss in glaucoma using 3× 3 mm OCTA scans</w:t>
      </w:r>
    </w:p>
    <w:p>
      <w:r>
        <w:t xml:space="preserve">链接: </w:t>
      </w:r>
      <w:hyperlink r:id="rId23">
        <w:r>
          <w:rPr>
            <w:rFonts w:ascii="Times New Roman" w:hAnsi="Times New Roman" w:eastAsia="宋体"/>
            <w:color w:val="0000FF"/>
            <w:sz w:val="20"/>
            <w:u w:val="single"/>
          </w:rPr>
          <w:t>https://www.nature.com/articles/s41598-026-36230-w</w:t>
        </w:r>
      </w:hyperlink>
    </w:p>
    <w:p>
      <w:r>
        <w:t>__________________________________________________</w:t>
      </w:r>
    </w:p>
    <w:p>
      <w:pPr>
        <w:pStyle w:val="Heading2"/>
      </w:pPr>
      <w:r>
        <w:rPr>
          <w:rFonts w:ascii="Times New Roman" w:hAnsi="Times New Roman" w:eastAsia="宋体"/>
          <w:b/>
          <w:sz w:val="24"/>
        </w:rPr>
        <w:t>16. 宽场光学相干断层扫描血管造影中的结核性视网膜血管炎</w:t>
      </w:r>
    </w:p>
    <w:p>
      <w:r>
        <w:rPr>
          <w:rFonts w:ascii="Times New Roman" w:hAnsi="Times New Roman" w:eastAsia="宋体"/>
          <w:i/>
          <w:color w:val="505050"/>
          <w:sz w:val="21"/>
        </w:rPr>
        <w:t>Tubercular Retinal Vasculitis in Widefield Optical Coherence Tomography Angiography</w:t>
      </w:r>
    </w:p>
    <w:p>
      <w:r>
        <w:t xml:space="preserve">链接: </w:t>
      </w:r>
      <w:hyperlink r:id="rId24">
        <w:r>
          <w:rPr>
            <w:rFonts w:ascii="Times New Roman" w:hAnsi="Times New Roman" w:eastAsia="宋体"/>
            <w:color w:val="0000FF"/>
            <w:sz w:val="20"/>
            <w:u w:val="single"/>
          </w:rPr>
          <w:t>https://www.sciencedirect.com/science/article/pii/S2451993626000150</w:t>
        </w:r>
      </w:hyperlink>
    </w:p>
    <w:p>
      <w:r>
        <w:t>__________________________________________________</w:t>
      </w:r>
    </w:p>
    <w:p>
      <w:pPr>
        <w:pStyle w:val="Heading2"/>
      </w:pPr>
      <w:r>
        <w:rPr>
          <w:rFonts w:ascii="Times New Roman" w:hAnsi="Times New Roman" w:eastAsia="宋体"/>
          <w:b/>
          <w:sz w:val="24"/>
        </w:rPr>
        <w:t>17. 语言模型中连续标记表示的可分离架构</w:t>
      </w:r>
    </w:p>
    <w:p>
      <w:r>
        <w:rPr>
          <w:rFonts w:ascii="Times New Roman" w:hAnsi="Times New Roman" w:eastAsia="宋体"/>
          <w:i/>
          <w:color w:val="505050"/>
          <w:sz w:val="21"/>
        </w:rPr>
        <w:t>A Separable Architecture for Continuous Token Representation in Language Models</w:t>
      </w:r>
    </w:p>
    <w:p>
      <w:r>
        <w:t xml:space="preserve">链接: </w:t>
      </w:r>
      <w:hyperlink r:id="rId25">
        <w:r>
          <w:rPr>
            <w:rFonts w:ascii="Times New Roman" w:hAnsi="Times New Roman" w:eastAsia="宋体"/>
            <w:color w:val="0000FF"/>
            <w:sz w:val="20"/>
            <w:u w:val="single"/>
          </w:rPr>
          <w:t>https://arxiv.org/pdf/2601.22040</w:t>
        </w:r>
      </w:hyperlink>
    </w:p>
    <w:p>
      <w:r>
        <w:t>__________________________________________________</w:t>
      </w:r>
    </w:p>
    <w:p>
      <w:pPr>
        <w:pStyle w:val="Heading2"/>
      </w:pPr>
      <w:r>
        <w:rPr>
          <w:rFonts w:ascii="Times New Roman" w:hAnsi="Times New Roman" w:eastAsia="宋体"/>
          <w:b/>
          <w:sz w:val="24"/>
        </w:rPr>
        <w:t>18. 用于图重建的先验流匹配</w:t>
      </w:r>
    </w:p>
    <w:p>
      <w:r>
        <w:rPr>
          <w:rFonts w:ascii="Times New Roman" w:hAnsi="Times New Roman" w:eastAsia="宋体"/>
          <w:i/>
          <w:color w:val="505050"/>
          <w:sz w:val="21"/>
        </w:rPr>
        <w:t>Prior-Informed Flow Matching for Graph Reconstruction</w:t>
      </w:r>
    </w:p>
    <w:p>
      <w:r>
        <w:t xml:space="preserve">链接: </w:t>
      </w:r>
      <w:hyperlink r:id="rId26">
        <w:r>
          <w:rPr>
            <w:rFonts w:ascii="Times New Roman" w:hAnsi="Times New Roman" w:eastAsia="宋体"/>
            <w:color w:val="0000FF"/>
            <w:sz w:val="20"/>
            <w:u w:val="single"/>
          </w:rPr>
          <w:t>https://arxiv.org/pdf/2601.22107</w:t>
        </w:r>
      </w:hyperlink>
    </w:p>
    <w:p>
      <w:r>
        <w:t>__________________________________________________</w:t>
      </w:r>
    </w:p>
    <w:p>
      <w:pPr>
        <w:pStyle w:val="Heading2"/>
      </w:pPr>
      <w:r>
        <w:rPr>
          <w:rFonts w:ascii="Times New Roman" w:hAnsi="Times New Roman" w:eastAsia="宋体"/>
          <w:b/>
          <w:sz w:val="24"/>
        </w:rPr>
        <w:t>19. CORDS：离散结构的连续表示</w:t>
      </w:r>
    </w:p>
    <w:p>
      <w:r>
        <w:rPr>
          <w:rFonts w:ascii="Times New Roman" w:hAnsi="Times New Roman" w:eastAsia="宋体"/>
          <w:i/>
          <w:color w:val="505050"/>
          <w:sz w:val="21"/>
        </w:rPr>
        <w:t>CORDS: Continuous Representations of Discrete Structures</w:t>
      </w:r>
    </w:p>
    <w:p>
      <w:r>
        <w:t xml:space="preserve">链接: </w:t>
      </w:r>
      <w:hyperlink r:id="rId27">
        <w:r>
          <w:rPr>
            <w:rFonts w:ascii="Times New Roman" w:hAnsi="Times New Roman" w:eastAsia="宋体"/>
            <w:color w:val="0000FF"/>
            <w:sz w:val="20"/>
            <w:u w:val="single"/>
          </w:rPr>
          <w:t>https://arxiv.org/pdf/2601.21583</w:t>
        </w:r>
      </w:hyperlink>
    </w:p>
    <w:p>
      <w:r>
        <w:t>__________________________________________________</w:t>
      </w:r>
    </w:p>
    <w:p>
      <w:pPr>
        <w:pStyle w:val="Heading2"/>
      </w:pPr>
      <w:r>
        <w:rPr>
          <w:rFonts w:ascii="Times New Roman" w:hAnsi="Times New Roman" w:eastAsia="宋体"/>
          <w:b/>
          <w:sz w:val="24"/>
        </w:rPr>
        <w:t>20. 用于全空间太赫兹无线连接的片上拓扑漏波天线</w:t>
      </w:r>
    </w:p>
    <w:p>
      <w:r>
        <w:rPr>
          <w:rFonts w:ascii="Times New Roman" w:hAnsi="Times New Roman" w:eastAsia="宋体"/>
          <w:i/>
          <w:color w:val="505050"/>
          <w:sz w:val="21"/>
        </w:rPr>
        <w:t>On-chip topological leaky-wave antenna for full-space terahertz wireless connectivity</w:t>
      </w:r>
    </w:p>
    <w:p>
      <w:r>
        <w:t xml:space="preserve">链接: </w:t>
      </w:r>
      <w:hyperlink r:id="rId28">
        <w:r>
          <w:rPr>
            <w:rFonts w:ascii="Times New Roman" w:hAnsi="Times New Roman" w:eastAsia="宋体"/>
            <w:color w:val="0000FF"/>
            <w:sz w:val="20"/>
            <w:u w:val="single"/>
          </w:rPr>
          <w:t>https://www.nature.com/articles/s41566-025-01825-8</w:t>
        </w:r>
      </w:hyperlink>
    </w:p>
    <w:p>
      <w:r>
        <w:t>__________________________________________________</w:t>
      </w:r>
    </w:p>
    <w:p>
      <w:pPr>
        <w:pStyle w:val="Heading2"/>
      </w:pPr>
      <w:r>
        <w:rPr>
          <w:rFonts w:ascii="Times New Roman" w:hAnsi="Times New Roman" w:eastAsia="宋体"/>
          <w:b/>
          <w:sz w:val="24"/>
        </w:rPr>
        <w:t>21. HoloBio：用于定量生物分析的全息显微镜工具</w:t>
      </w:r>
    </w:p>
    <w:p>
      <w:r>
        <w:rPr>
          <w:rFonts w:ascii="Times New Roman" w:hAnsi="Times New Roman" w:eastAsia="宋体"/>
          <w:i/>
          <w:color w:val="505050"/>
          <w:sz w:val="21"/>
        </w:rPr>
        <w:t>HoloBio: A Holographic Microscopy Tool for Quantitative Biological Analysis</w:t>
      </w:r>
    </w:p>
    <w:p>
      <w:r>
        <w:t xml:space="preserve">链接: </w:t>
      </w:r>
      <w:hyperlink r:id="rId29">
        <w:r>
          <w:rPr>
            <w:rFonts w:ascii="Times New Roman" w:hAnsi="Times New Roman" w:eastAsia="宋体"/>
            <w:color w:val="0000FF"/>
            <w:sz w:val="20"/>
            <w:u w:val="single"/>
          </w:rPr>
          <w:t>https://www.biorxiv.org/content/biorxiv/early/2026/01/22/2026.01.20.700497.full.pdf</w:t>
        </w:r>
      </w:hyperlink>
    </w:p>
    <w:p>
      <w:r>
        <w:t>__________________________________________________</w:t>
      </w:r>
    </w:p>
    <w:p>
      <w:pPr>
        <w:pStyle w:val="Heading2"/>
      </w:pPr>
      <w:r>
        <w:rPr>
          <w:rFonts w:ascii="Times New Roman" w:hAnsi="Times New Roman" w:eastAsia="宋体"/>
          <w:b/>
          <w:sz w:val="24"/>
        </w:rPr>
        <w:t>22. FineInstructions：将综合指令扩展到预训练规模</w:t>
      </w:r>
    </w:p>
    <w:p>
      <w:r>
        <w:rPr>
          <w:rFonts w:ascii="Times New Roman" w:hAnsi="Times New Roman" w:eastAsia="宋体"/>
          <w:i/>
          <w:color w:val="505050"/>
          <w:sz w:val="21"/>
        </w:rPr>
        <w:t>FineInstructions: Scaling Synthetic Instructions to Pre-Training Scale</w:t>
      </w:r>
    </w:p>
    <w:p>
      <w:r>
        <w:t xml:space="preserve">链接: </w:t>
      </w:r>
      <w:hyperlink r:id="rId30">
        <w:r>
          <w:rPr>
            <w:rFonts w:ascii="Times New Roman" w:hAnsi="Times New Roman" w:eastAsia="宋体"/>
            <w:color w:val="0000FF"/>
            <w:sz w:val="20"/>
            <w:u w:val="single"/>
          </w:rPr>
          <w:t>https://arxiv.org/pdf/2601.22146</w:t>
        </w:r>
      </w:hyperlink>
    </w:p>
    <w:p>
      <w:r>
        <w:t>__________________________________________________</w:t>
      </w:r>
    </w:p>
    <w:p>
      <w:pPr>
        <w:pStyle w:val="Heading2"/>
      </w:pPr>
      <w:r>
        <w:rPr>
          <w:rFonts w:ascii="Times New Roman" w:hAnsi="Times New Roman" w:eastAsia="宋体"/>
          <w:b/>
          <w:sz w:val="24"/>
        </w:rPr>
        <w:t>23. STAD-GWR：通过时空注意力蒸馏和梯度权重感知正则化持续学习抑郁症视频诊断</w:t>
      </w:r>
    </w:p>
    <w:p>
      <w:r>
        <w:rPr>
          <w:rFonts w:ascii="Times New Roman" w:hAnsi="Times New Roman" w:eastAsia="宋体"/>
          <w:i/>
          <w:color w:val="505050"/>
          <w:sz w:val="21"/>
        </w:rPr>
        <w:t>STAD-GWR: Continual learning for depression video diagnosis via spatial-temporal attention distillation and gradient-weight-aware regularization</w:t>
      </w:r>
    </w:p>
    <w:p>
      <w:r>
        <w:t xml:space="preserve">链接: </w:t>
      </w:r>
      <w:hyperlink r:id="rId31">
        <w:r>
          <w:rPr>
            <w:rFonts w:ascii="Times New Roman" w:hAnsi="Times New Roman" w:eastAsia="宋体"/>
            <w:color w:val="0000FF"/>
            <w:sz w:val="20"/>
            <w:u w:val="single"/>
          </w:rPr>
          <w:t>https://www.sciencedirect.com/science/article/pii/S092523122600127X</w:t>
        </w:r>
      </w:hyperlink>
    </w:p>
    <w:p>
      <w:r>
        <w:t>__________________________________________________</w:t>
      </w:r>
    </w:p>
    <w:p>
      <w:pPr>
        <w:pStyle w:val="Heading2"/>
      </w:pPr>
      <w:r>
        <w:rPr>
          <w:rFonts w:ascii="Times New Roman" w:hAnsi="Times New Roman" w:eastAsia="宋体"/>
          <w:b/>
          <w:sz w:val="24"/>
        </w:rPr>
        <w:t>24. 非样本类增量学习：动态对抗样本合成和关系知识蒸馏</w:t>
      </w:r>
    </w:p>
    <w:p>
      <w:r>
        <w:rPr>
          <w:rFonts w:ascii="Times New Roman" w:hAnsi="Times New Roman" w:eastAsia="宋体"/>
          <w:i/>
          <w:color w:val="505050"/>
          <w:sz w:val="21"/>
        </w:rPr>
        <w:t>Non-exemplar class-incremental learning: Dynamic adversarial sample synthesis and relational knowledge distillation</w:t>
      </w:r>
    </w:p>
    <w:p>
      <w:r>
        <w:t xml:space="preserve">链接: </w:t>
      </w:r>
      <w:hyperlink r:id="rId32">
        <w:r>
          <w:rPr>
            <w:rFonts w:ascii="Times New Roman" w:hAnsi="Times New Roman" w:eastAsia="宋体"/>
            <w:color w:val="0000FF"/>
            <w:sz w:val="20"/>
            <w:u w:val="single"/>
          </w:rPr>
          <w:t>https://www.sciencedirect.com/science/article/pii/S1568494626000499</w:t>
        </w:r>
      </w:hyperlink>
    </w:p>
    <w:p>
      <w:r>
        <w:t>__________________________________________________</w:t>
      </w:r>
    </w:p>
    <w:p>
      <w:pPr>
        <w:pStyle w:val="Heading2"/>
      </w:pPr>
      <w:r>
        <w:rPr>
          <w:rFonts w:ascii="Times New Roman" w:hAnsi="Times New Roman" w:eastAsia="宋体"/>
          <w:b/>
          <w:sz w:val="24"/>
        </w:rPr>
        <w:t>25. 增强语言模型以实现稳健的漂绿检测</w:t>
      </w:r>
    </w:p>
    <w:p>
      <w:r>
        <w:rPr>
          <w:rFonts w:ascii="Times New Roman" w:hAnsi="Times New Roman" w:eastAsia="宋体"/>
          <w:i/>
          <w:color w:val="505050"/>
          <w:sz w:val="21"/>
        </w:rPr>
        <w:t>Enhancing Language Models for Robust Greenwashing Detection</w:t>
      </w:r>
    </w:p>
    <w:p>
      <w:r>
        <w:t xml:space="preserve">链接: </w:t>
      </w:r>
      <w:hyperlink r:id="rId33">
        <w:r>
          <w:rPr>
            <w:rFonts w:ascii="Times New Roman" w:hAnsi="Times New Roman" w:eastAsia="宋体"/>
            <w:color w:val="0000FF"/>
            <w:sz w:val="20"/>
            <w:u w:val="single"/>
          </w:rPr>
          <w:t>https://arxiv.org/pdf/2601.21722</w:t>
        </w:r>
      </w:hyperlink>
    </w:p>
    <w:p>
      <w:r>
        <w:t>__________________________________________________</w:t>
      </w:r>
    </w:p>
    <w:p>
      <w:pPr>
        <w:pStyle w:val="Heading2"/>
      </w:pPr>
      <w:r>
        <w:rPr>
          <w:rFonts w:ascii="Times New Roman" w:hAnsi="Times New Roman" w:eastAsia="宋体"/>
          <w:b/>
          <w:sz w:val="24"/>
        </w:rPr>
        <w:t>26. 程序预训练：用抽象数据预热语言模型</w:t>
      </w:r>
    </w:p>
    <w:p>
      <w:r>
        <w:rPr>
          <w:rFonts w:ascii="Times New Roman" w:hAnsi="Times New Roman" w:eastAsia="宋体"/>
          <w:i/>
          <w:color w:val="505050"/>
          <w:sz w:val="21"/>
        </w:rPr>
        <w:t>Procedural Pretraining: Warming Up Language Models with Abstract Data</w:t>
      </w:r>
    </w:p>
    <w:p>
      <w:r>
        <w:t xml:space="preserve">链接: </w:t>
      </w:r>
      <w:hyperlink r:id="rId34">
        <w:r>
          <w:rPr>
            <w:rFonts w:ascii="Times New Roman" w:hAnsi="Times New Roman" w:eastAsia="宋体"/>
            <w:color w:val="0000FF"/>
            <w:sz w:val="20"/>
            <w:u w:val="single"/>
          </w:rPr>
          <w:t>https://arxiv.org/pdf/2601.21725</w:t>
        </w:r>
      </w:hyperlink>
    </w:p>
    <w:p>
      <w:r>
        <w:t>__________________________________________________</w:t>
      </w:r>
    </w:p>
    <w:p>
      <w:pPr>
        <w:pStyle w:val="Heading2"/>
      </w:pPr>
      <w:r>
        <w:rPr>
          <w:rFonts w:ascii="Times New Roman" w:hAnsi="Times New Roman" w:eastAsia="宋体"/>
          <w:b/>
          <w:sz w:val="24"/>
        </w:rPr>
        <w:t>27. 让不可见变得可见——向伦纳特·尼尔森致敬的绘画作品</w:t>
      </w:r>
    </w:p>
    <w:p>
      <w:r>
        <w:rPr>
          <w:rFonts w:ascii="Times New Roman" w:hAnsi="Times New Roman" w:eastAsia="宋体"/>
          <w:i/>
          <w:color w:val="505050"/>
          <w:sz w:val="21"/>
        </w:rPr>
        <w:t>Making the invisible visible–a pictorial tribute to Lennart Nilsson</w:t>
      </w:r>
    </w:p>
    <w:p>
      <w:r>
        <w:t xml:space="preserve">链接: </w:t>
      </w:r>
      <w:hyperlink r:id="rId35">
        <w:r>
          <w:rPr>
            <w:rFonts w:ascii="Times New Roman" w:hAnsi="Times New Roman" w:eastAsia="宋体"/>
            <w:color w:val="0000FF"/>
            <w:sz w:val="20"/>
            <w:u w:val="single"/>
          </w:rPr>
          <w:t>https://content.ugeskriftet.dk/sites/default/files/2026-01/A10250883_WEBsmall.pdf</w:t>
        </w:r>
      </w:hyperlink>
    </w:p>
    <w:p>
      <w:r>
        <w:t>__________________________________________________</w:t>
      </w:r>
    </w:p>
    <w:p>
      <w:pPr>
        <w:pStyle w:val="Heading2"/>
      </w:pPr>
      <w:r>
        <w:rPr>
          <w:rFonts w:ascii="Times New Roman" w:hAnsi="Times New Roman" w:eastAsia="宋体"/>
          <w:b/>
          <w:sz w:val="24"/>
        </w:rPr>
        <w:t>28. 穴位远传作用的神经与免疫调节机制研究进展</w:t>
      </w:r>
    </w:p>
    <w:p>
      <w:r>
        <w:rPr>
          <w:rFonts w:ascii="Times New Roman" w:hAnsi="Times New Roman" w:eastAsia="宋体"/>
          <w:i/>
          <w:color w:val="505050"/>
          <w:sz w:val="21"/>
        </w:rPr>
        <w:t>Research advances in neural and immune regulatory mechanisms underlying the distant therapeutic effects of acupoints</w:t>
      </w:r>
    </w:p>
    <w:p>
      <w:r>
        <w:t xml:space="preserve">链接: </w:t>
      </w:r>
      <w:hyperlink r:id="rId36">
        <w:r>
          <w:rPr>
            <w:rFonts w:ascii="Times New Roman" w:hAnsi="Times New Roman" w:eastAsia="宋体"/>
            <w:color w:val="0000FF"/>
            <w:sz w:val="20"/>
            <w:u w:val="single"/>
          </w:rPr>
          <w:t>https://www.sciencedirect.com/science/article/pii/S2095496426000105</w:t>
        </w:r>
      </w:hyperlink>
    </w:p>
    <w:p>
      <w:r>
        <w:t>__________________________________________________</w:t>
      </w:r>
    </w:p>
    <w:p>
      <w:pPr>
        <w:pStyle w:val="Heading2"/>
      </w:pPr>
      <w:r>
        <w:rPr>
          <w:rFonts w:ascii="Times New Roman" w:hAnsi="Times New Roman" w:eastAsia="宋体"/>
          <w:b/>
          <w:sz w:val="24"/>
        </w:rPr>
        <w:t>29. 用于增强全息数据存储中信噪比的噪声相关神经网络通道选择</w:t>
      </w:r>
    </w:p>
    <w:p>
      <w:r>
        <w:rPr>
          <w:rFonts w:ascii="Times New Roman" w:hAnsi="Times New Roman" w:eastAsia="宋体"/>
          <w:i/>
          <w:color w:val="505050"/>
          <w:sz w:val="21"/>
        </w:rPr>
        <w:t>Noise-Correlated Neural Network Channel Selection for Signal-to-Noise Ratio Enhancement in Holographic Data Storage</w:t>
      </w:r>
    </w:p>
    <w:p>
      <w:r>
        <w:t xml:space="preserve">链接: </w:t>
      </w:r>
      <w:hyperlink r:id="rId37">
        <w:r>
          <w:rPr>
            <w:rFonts w:ascii="Times New Roman" w:hAnsi="Times New Roman" w:eastAsia="宋体"/>
            <w:color w:val="0000FF"/>
            <w:sz w:val="20"/>
            <w:u w:val="single"/>
          </w:rPr>
          <w:t>https://www.mdpi.com/2304-6732/13/2/126</w:t>
        </w:r>
      </w:hyperlink>
    </w:p>
    <w:p>
      <w:r>
        <w:t>__________________________________________________</w:t>
      </w:r>
    </w:p>
    <w:p>
      <w:pPr>
        <w:pStyle w:val="Heading2"/>
      </w:pPr>
      <w:r>
        <w:rPr>
          <w:rFonts w:ascii="Times New Roman" w:hAnsi="Times New Roman" w:eastAsia="宋体"/>
          <w:b/>
          <w:sz w:val="24"/>
        </w:rPr>
        <w:t>30. 高质量视频生成的伪影感知评估</w:t>
      </w:r>
    </w:p>
    <w:p>
      <w:r>
        <w:rPr>
          <w:rFonts w:ascii="Times New Roman" w:hAnsi="Times New Roman" w:eastAsia="宋体"/>
          <w:i/>
          <w:color w:val="505050"/>
          <w:sz w:val="21"/>
        </w:rPr>
        <w:t>Artifact-Aware Evaluation for High-Quality Video Generation</w:t>
      </w:r>
    </w:p>
    <w:p>
      <w:r>
        <w:t xml:space="preserve">链接: </w:t>
      </w:r>
      <w:hyperlink r:id="rId38">
        <w:r>
          <w:rPr>
            <w:rFonts w:ascii="Times New Roman" w:hAnsi="Times New Roman" w:eastAsia="宋体"/>
            <w:color w:val="0000FF"/>
            <w:sz w:val="20"/>
            <w:u w:val="single"/>
          </w:rPr>
          <w:t>https://arxiv.org/pdf/2601.20297</w:t>
        </w:r>
      </w:hyperlink>
    </w:p>
    <w:p>
      <w:r>
        <w:t>__________________________________________________</w:t>
      </w:r>
    </w:p>
    <w:p>
      <w:pPr>
        <w:pStyle w:val="Heading2"/>
      </w:pPr>
      <w:r>
        <w:rPr>
          <w:rFonts w:ascii="Times New Roman" w:hAnsi="Times New Roman" w:eastAsia="宋体"/>
          <w:b/>
          <w:sz w:val="24"/>
        </w:rPr>
        <w:t>31. 基于空间编码的单次超快直接暗场成像</w:t>
      </w:r>
    </w:p>
    <w:p>
      <w:r>
        <w:rPr>
          <w:rFonts w:ascii="Times New Roman" w:hAnsi="Times New Roman" w:eastAsia="宋体"/>
          <w:i/>
          <w:color w:val="505050"/>
          <w:sz w:val="21"/>
        </w:rPr>
        <w:t>Single-shot ultrafast direct dark-field imaging based on spatial encoding</w:t>
      </w:r>
    </w:p>
    <w:p>
      <w:r>
        <w:t xml:space="preserve">链接: </w:t>
      </w:r>
      <w:hyperlink r:id="rId39">
        <w:r>
          <w:rPr>
            <w:rFonts w:ascii="Times New Roman" w:hAnsi="Times New Roman" w:eastAsia="宋体"/>
            <w:color w:val="0000FF"/>
            <w:sz w:val="20"/>
            <w:u w:val="single"/>
          </w:rPr>
          <w:t>https://www.spiedigitallibrary.org/conference-proceedings-of-spie/13987/139870H/Single-shot-ultrafast-direct-dark-field-imaging-based-on-spatial/10.1117/12.3097573.short</w:t>
        </w:r>
      </w:hyperlink>
    </w:p>
    <w:p>
      <w:r>
        <w:t>__________________________________________________</w:t>
      </w:r>
    </w:p>
    <w:p>
      <w:pPr>
        <w:pStyle w:val="Heading2"/>
      </w:pPr>
      <w:r>
        <w:rPr>
          <w:rFonts w:ascii="Times New Roman" w:hAnsi="Times New Roman" w:eastAsia="宋体"/>
          <w:b/>
          <w:sz w:val="24"/>
        </w:rPr>
        <w:t>32. 使用光子计数相机进行双光子激发荧光成像：提高生物医学应用的分辨率</w:t>
      </w:r>
    </w:p>
    <w:p>
      <w:r>
        <w:rPr>
          <w:rFonts w:ascii="Times New Roman" w:hAnsi="Times New Roman" w:eastAsia="宋体"/>
          <w:i/>
          <w:color w:val="505050"/>
          <w:sz w:val="21"/>
        </w:rPr>
        <w:t>Two-Photon Excitation Fluorescence Imaging with a Photon-Counting Camera: Improved Resolution for Biomedical Applications</w:t>
      </w:r>
    </w:p>
    <w:p>
      <w:r>
        <w:t xml:space="preserve">链接: </w:t>
      </w:r>
      <w:hyperlink r:id="rId40">
        <w:r>
          <w:rPr>
            <w:rFonts w:ascii="Times New Roman" w:hAnsi="Times New Roman" w:eastAsia="宋体"/>
            <w:color w:val="0000FF"/>
            <w:sz w:val="20"/>
            <w:u w:val="single"/>
          </w:rPr>
          <w:t>https://ieeexplore.ieee.org/iel8/4563994/4814557/11361061.pdf</w:t>
        </w:r>
      </w:hyperlink>
    </w:p>
    <w:p>
      <w:r>
        <w:t>__________________________________________________</w:t>
      </w:r>
    </w:p>
    <w:p>
      <w:pPr>
        <w:pStyle w:val="Heading2"/>
      </w:pPr>
      <w:r>
        <w:rPr>
          <w:rFonts w:ascii="Times New Roman" w:hAnsi="Times New Roman" w:eastAsia="宋体"/>
          <w:b/>
          <w:sz w:val="24"/>
        </w:rPr>
        <w:t>33. 基于功率指数相位涡旋自动聚焦光束的深度分辨体积双光子荧光显微镜</w:t>
      </w:r>
    </w:p>
    <w:p>
      <w:r>
        <w:rPr>
          <w:rFonts w:ascii="Times New Roman" w:hAnsi="Times New Roman" w:eastAsia="宋体"/>
          <w:i/>
          <w:color w:val="505050"/>
          <w:sz w:val="21"/>
        </w:rPr>
        <w:t>Depth-Resolved Volumetric Two-Photon Fluorescence Microscopy Based on Power-Exponent-Phase Vortex Autofocusing Beam</w:t>
      </w:r>
    </w:p>
    <w:p>
      <w:r>
        <w:t xml:space="preserve">链接: </w:t>
      </w:r>
      <w:hyperlink r:id="rId41">
        <w:r>
          <w:rPr>
            <w:rFonts w:ascii="Times New Roman" w:hAnsi="Times New Roman" w:eastAsia="宋体"/>
            <w:color w:val="0000FF"/>
            <w:sz w:val="20"/>
            <w:u w:val="single"/>
          </w:rPr>
          <w:t>https://pubs.acs.org/doi/abs/10.1021/acsphotonics.5c02338</w:t>
        </w:r>
      </w:hyperlink>
    </w:p>
    <w:p>
      <w:r>
        <w:t>__________________________________________________</w:t>
      </w:r>
    </w:p>
    <w:p>
      <w:pPr>
        <w:pStyle w:val="Heading2"/>
      </w:pPr>
      <w:r>
        <w:rPr>
          <w:rFonts w:ascii="Times New Roman" w:hAnsi="Times New Roman" w:eastAsia="宋体"/>
          <w:b/>
          <w:sz w:val="24"/>
        </w:rPr>
        <w:t>34. 散射介质偏振分辨测量中分析仪角度和管几何形状对等路径长度点的影响</w:t>
      </w:r>
    </w:p>
    <w:p>
      <w:r>
        <w:rPr>
          <w:rFonts w:ascii="Times New Roman" w:hAnsi="Times New Roman" w:eastAsia="宋体"/>
          <w:i/>
          <w:color w:val="505050"/>
          <w:sz w:val="21"/>
        </w:rPr>
        <w:t>Impact of analyzer angle and tube geometry on the iso-pathlength point in polarization-resolved measurements of scattering media</w:t>
      </w:r>
    </w:p>
    <w:p>
      <w:r>
        <w:t xml:space="preserve">链接: </w:t>
      </w:r>
      <w:hyperlink r:id="rId42">
        <w:r>
          <w:rPr>
            <w:rFonts w:ascii="Times New Roman" w:hAnsi="Times New Roman" w:eastAsia="宋体"/>
            <w:color w:val="0000FF"/>
            <w:sz w:val="20"/>
            <w:u w:val="single"/>
          </w:rPr>
          <w:t>https://opg.optica.org/viewmedia.cfm?uri=oe-34-3-4565&amp;seq=0&amp;html=true</w:t>
        </w:r>
      </w:hyperlink>
    </w:p>
    <w:p>
      <w:r>
        <w:t>__________________________________________________</w:t>
      </w:r>
    </w:p>
    <w:p>
      <w:pPr>
        <w:pStyle w:val="Heading2"/>
      </w:pPr>
      <w:r>
        <w:rPr>
          <w:rFonts w:ascii="Times New Roman" w:hAnsi="Times New Roman" w:eastAsia="宋体"/>
          <w:b/>
          <w:sz w:val="24"/>
        </w:rPr>
        <w:t>35. 具有手性液晶的离轴反射纯相位全息图</w:t>
      </w:r>
    </w:p>
    <w:p>
      <w:r>
        <w:rPr>
          <w:rFonts w:ascii="Times New Roman" w:hAnsi="Times New Roman" w:eastAsia="宋体"/>
          <w:i/>
          <w:color w:val="505050"/>
          <w:sz w:val="21"/>
        </w:rPr>
        <w:t>Off-axis reflective phase-only holograms with chiral liquid crystal</w:t>
      </w:r>
    </w:p>
    <w:p>
      <w:r>
        <w:t xml:space="preserve">链接: </w:t>
      </w:r>
      <w:hyperlink r:id="rId43">
        <w:r>
          <w:rPr>
            <w:rFonts w:ascii="Times New Roman" w:hAnsi="Times New Roman" w:eastAsia="宋体"/>
            <w:color w:val="0000FF"/>
            <w:sz w:val="20"/>
            <w:u w:val="single"/>
          </w:rPr>
          <w:t>https://opg.optica.org/viewmedia.cfm?uri=ome-16-2-455&amp;seq=0&amp;html=true</w:t>
        </w:r>
      </w:hyperlink>
    </w:p>
    <w:p>
      <w:r>
        <w:t>__________________________________________________</w:t>
      </w:r>
    </w:p>
    <w:p>
      <w:pPr>
        <w:pStyle w:val="Heading2"/>
      </w:pPr>
      <w:r>
        <w:rPr>
          <w:rFonts w:ascii="Times New Roman" w:hAnsi="Times New Roman" w:eastAsia="宋体"/>
          <w:b/>
          <w:sz w:val="24"/>
        </w:rPr>
        <w:t>36. 碳点组件中全彩荧光全息图的超级加密</w:t>
      </w:r>
    </w:p>
    <w:p>
      <w:r>
        <w:rPr>
          <w:rFonts w:ascii="Times New Roman" w:hAnsi="Times New Roman" w:eastAsia="宋体"/>
          <w:i/>
          <w:color w:val="505050"/>
          <w:sz w:val="21"/>
        </w:rPr>
        <w:t>Super‐Encryption of Full‐Color Fluorescent Hologram in Carbon Dot Assemblies</w:t>
      </w:r>
    </w:p>
    <w:p>
      <w:r>
        <w:t xml:space="preserve">链接: </w:t>
      </w:r>
      <w:hyperlink r:id="rId44">
        <w:r>
          <w:rPr>
            <w:rFonts w:ascii="Times New Roman" w:hAnsi="Times New Roman" w:eastAsia="宋体"/>
            <w:color w:val="0000FF"/>
            <w:sz w:val="20"/>
            <w:u w:val="single"/>
          </w:rPr>
          <w:t>https://advanced.onlinelibrary.wiley.com/doi/abs/10.1002/adom.202503821</w:t>
        </w:r>
      </w:hyperlink>
    </w:p>
    <w:p>
      <w:r>
        <w:t>__________________________________________________</w:t>
      </w:r>
    </w:p>
    <w:p>
      <w:pPr>
        <w:pStyle w:val="Heading2"/>
      </w:pPr>
      <w:r>
        <w:rPr>
          <w:rFonts w:ascii="Times New Roman" w:hAnsi="Times New Roman" w:eastAsia="宋体"/>
          <w:b/>
          <w:sz w:val="24"/>
        </w:rPr>
        <w:t>37. 使用衍射深度神经网络进行抗噪光学边缘检测</w:t>
      </w:r>
    </w:p>
    <w:p>
      <w:r>
        <w:rPr>
          <w:rFonts w:ascii="Times New Roman" w:hAnsi="Times New Roman" w:eastAsia="宋体"/>
          <w:i/>
          <w:color w:val="505050"/>
          <w:sz w:val="21"/>
        </w:rPr>
        <w:t>Noise-robust optical edge detection using diffractive deep neural networks</w:t>
      </w:r>
    </w:p>
    <w:p>
      <w:r>
        <w:t xml:space="preserve">链接: </w:t>
      </w:r>
      <w:hyperlink r:id="rId45">
        <w:r>
          <w:rPr>
            <w:rFonts w:ascii="Times New Roman" w:hAnsi="Times New Roman" w:eastAsia="宋体"/>
            <w:color w:val="0000FF"/>
            <w:sz w:val="20"/>
            <w:u w:val="single"/>
          </w:rPr>
          <w:t>https://www.spiedigitallibrary.org/conference-proceedings-of-spie/13992/139923X/Noise-robust-optical-edge-detection-using-diffractive-deep-neural-networks/10.1117/12.3092083.short</w:t>
        </w:r>
      </w:hyperlink>
    </w:p>
    <w:p>
      <w:r>
        <w:t>__________________________________________________</w:t>
      </w:r>
    </w:p>
    <w:p>
      <w:pPr>
        <w:pStyle w:val="Heading2"/>
      </w:pPr>
      <w:r>
        <w:rPr>
          <w:rFonts w:ascii="Times New Roman" w:hAnsi="Times New Roman" w:eastAsia="宋体"/>
          <w:b/>
          <w:sz w:val="24"/>
        </w:rPr>
        <w:t>38. 用于太赫兹全息成像的多功能石墨烯时空编码超表面</w:t>
      </w:r>
    </w:p>
    <w:p>
      <w:r>
        <w:rPr>
          <w:rFonts w:ascii="Times New Roman" w:hAnsi="Times New Roman" w:eastAsia="宋体"/>
          <w:i/>
          <w:color w:val="505050"/>
          <w:sz w:val="21"/>
        </w:rPr>
        <w:t>Multifunctional Graphene Space–Time Coding Metasurface for Terahertz Holographic Imaging</w:t>
      </w:r>
    </w:p>
    <w:p>
      <w:r>
        <w:t xml:space="preserve">链接: </w:t>
      </w:r>
      <w:hyperlink r:id="rId46">
        <w:r>
          <w:rPr>
            <w:rFonts w:ascii="Times New Roman" w:hAnsi="Times New Roman" w:eastAsia="宋体"/>
            <w:color w:val="0000FF"/>
            <w:sz w:val="20"/>
            <w:u w:val="single"/>
          </w:rPr>
          <w:t>https://advanced.onlinelibrary.wiley.com/doi/abs/10.1002/adts.202501952</w:t>
        </w:r>
      </w:hyperlink>
    </w:p>
    <w:p>
      <w:r>
        <w:t>__________________________________________________</w:t>
      </w:r>
    </w:p>
    <w:p>
      <w:pPr>
        <w:pStyle w:val="Heading2"/>
      </w:pPr>
      <w:r>
        <w:rPr>
          <w:rFonts w:ascii="Times New Roman" w:hAnsi="Times New Roman" w:eastAsia="宋体"/>
          <w:b/>
          <w:sz w:val="24"/>
        </w:rPr>
        <w:t>39. FPM2Stain Net：用于数字组织病理学的物理引导超分辨率和多模式虚拟染色</w:t>
      </w:r>
    </w:p>
    <w:p>
      <w:r>
        <w:rPr>
          <w:rFonts w:ascii="Times New Roman" w:hAnsi="Times New Roman" w:eastAsia="宋体"/>
          <w:i/>
          <w:color w:val="505050"/>
          <w:sz w:val="21"/>
        </w:rPr>
        <w:t>FPM2Stain Net: physics-guided super-resolution and multi-modal virtual staining for digital histopathology</w:t>
      </w:r>
    </w:p>
    <w:p>
      <w:r>
        <w:t xml:space="preserve">链接: </w:t>
      </w:r>
      <w:hyperlink r:id="rId47">
        <w:r>
          <w:rPr>
            <w:rFonts w:ascii="Times New Roman" w:hAnsi="Times New Roman" w:eastAsia="宋体"/>
            <w:color w:val="0000FF"/>
            <w:sz w:val="20"/>
            <w:u w:val="single"/>
          </w:rPr>
          <w:t>https://opg.optica.org/viewmedia.cfm?uri=boe-17-2-1074&amp;seq=0&amp;html=true</w:t>
        </w:r>
      </w:hyperlink>
    </w:p>
    <w:p>
      <w:r>
        <w:t>__________________________________________________</w:t>
      </w:r>
    </w:p>
    <w:p>
      <w:pPr>
        <w:pStyle w:val="Heading2"/>
      </w:pPr>
      <w:r>
        <w:rPr>
          <w:rFonts w:ascii="Times New Roman" w:hAnsi="Times New Roman" w:eastAsia="宋体"/>
          <w:b/>
          <w:sz w:val="24"/>
        </w:rPr>
        <w:t>40. 通过各向异性和局部性消除安全和不安全的图像损坏</w:t>
      </w:r>
    </w:p>
    <w:p>
      <w:r>
        <w:rPr>
          <w:rFonts w:ascii="Times New Roman" w:hAnsi="Times New Roman" w:eastAsia="宋体"/>
          <w:i/>
          <w:color w:val="505050"/>
          <w:sz w:val="21"/>
        </w:rPr>
        <w:t>Disentangling Safe and Unsafe Image Corruptions via Anisotropy and Locality</w:t>
      </w:r>
    </w:p>
    <w:p>
      <w:r>
        <w:t xml:space="preserve">链接: </w:t>
      </w:r>
      <w:hyperlink r:id="rId48">
        <w:r>
          <w:rPr>
            <w:rFonts w:ascii="Times New Roman" w:hAnsi="Times New Roman" w:eastAsia="宋体"/>
            <w:color w:val="0000FF"/>
            <w:sz w:val="20"/>
            <w:u w:val="single"/>
          </w:rPr>
          <w:t>https://par.nsf.gov/servlets/purl/10610709</w:t>
        </w:r>
      </w:hyperlink>
    </w:p>
    <w:p>
      <w:r>
        <w:t>__________________________________________________</w:t>
      </w:r>
    </w:p>
    <w:p>
      <w:pPr>
        <w:pStyle w:val="Heading2"/>
      </w:pPr>
      <w:r>
        <w:rPr>
          <w:rFonts w:ascii="Times New Roman" w:hAnsi="Times New Roman" w:eastAsia="宋体"/>
          <w:b/>
          <w:sz w:val="24"/>
        </w:rPr>
        <w:t>41. 无姿态神经辐射场和 3D 高斯分布的调查</w:t>
      </w:r>
    </w:p>
    <w:p>
      <w:r>
        <w:rPr>
          <w:rFonts w:ascii="Times New Roman" w:hAnsi="Times New Roman" w:eastAsia="宋体"/>
          <w:i/>
          <w:color w:val="505050"/>
          <w:sz w:val="21"/>
        </w:rPr>
        <w:t>A Survey on Pose-Free Neural Radiance Fields and 3D Gaussian Splatting</w:t>
      </w:r>
    </w:p>
    <w:p>
      <w:r>
        <w:t xml:space="preserve">链接: </w:t>
      </w:r>
      <w:hyperlink r:id="rId49">
        <w:r>
          <w:rPr>
            <w:rFonts w:ascii="Times New Roman" w:hAnsi="Times New Roman" w:eastAsia="宋体"/>
            <w:color w:val="0000FF"/>
            <w:sz w:val="20"/>
            <w:u w:val="single"/>
          </w:rPr>
          <w:t>https://www.techrxiv.org/doi/pdf/10.36227/techrxiv.176948383.37482954</w:t>
        </w:r>
      </w:hyperlink>
    </w:p>
    <w:p>
      <w:r>
        <w:t>__________________________________________________</w:t>
      </w:r>
    </w:p>
    <w:p>
      <w:pPr>
        <w:pStyle w:val="Heading2"/>
      </w:pPr>
      <w:r>
        <w:rPr>
          <w:rFonts w:ascii="Times New Roman" w:hAnsi="Times New Roman" w:eastAsia="宋体"/>
          <w:b/>
          <w:sz w:val="24"/>
        </w:rPr>
        <w:t>42. 比色法</w:t>
      </w:r>
    </w:p>
    <w:p>
      <w:r>
        <w:rPr>
          <w:rFonts w:ascii="Times New Roman" w:hAnsi="Times New Roman" w:eastAsia="宋体"/>
          <w:i/>
          <w:color w:val="505050"/>
          <w:sz w:val="21"/>
        </w:rPr>
        <w:t>Colorimetry</w:t>
      </w:r>
    </w:p>
    <w:p>
      <w:r>
        <w:t xml:space="preserve">链接: </w:t>
      </w:r>
      <w:hyperlink r:id="rId50">
        <w:r>
          <w:rPr>
            <w:rFonts w:ascii="Times New Roman" w:hAnsi="Times New Roman" w:eastAsia="宋体"/>
            <w:color w:val="0000FF"/>
            <w:sz w:val="20"/>
            <w:u w:val="single"/>
          </w:rPr>
          <w:t>https://link.springer.com/chapter/10.1007/978-3-032-05018-2_4</w:t>
        </w:r>
      </w:hyperlink>
    </w:p>
    <w:p>
      <w:r>
        <w:t>__________________________________________________</w:t>
      </w:r>
    </w:p>
    <w:p>
      <w:pPr>
        <w:pStyle w:val="Heading2"/>
      </w:pPr>
      <w:r>
        <w:rPr>
          <w:rFonts w:ascii="Times New Roman" w:hAnsi="Times New Roman" w:eastAsia="宋体"/>
          <w:b/>
          <w:sz w:val="24"/>
        </w:rPr>
        <w:t>43. 结构化设计的生成贝叶斯优化</w:t>
      </w:r>
    </w:p>
    <w:p>
      <w:r>
        <w:rPr>
          <w:rFonts w:ascii="Times New Roman" w:hAnsi="Times New Roman" w:eastAsia="宋体"/>
          <w:i/>
          <w:color w:val="505050"/>
          <w:sz w:val="21"/>
        </w:rPr>
        <w:t>Generative Bayesian Optimization for Structured Design</w:t>
      </w:r>
    </w:p>
    <w:p>
      <w:r>
        <w:t xml:space="preserve">链接: </w:t>
      </w:r>
      <w:hyperlink r:id="rId51">
        <w:r>
          <w:rPr>
            <w:rFonts w:ascii="Times New Roman" w:hAnsi="Times New Roman" w:eastAsia="宋体"/>
            <w:color w:val="0000FF"/>
            <w:sz w:val="20"/>
            <w:u w:val="single"/>
          </w:rPr>
          <w:t>https://repository.upenn.edu/bitstreams/d0916e96-4093-4ed9-b34a-7b218c219b0c/download</w:t>
        </w:r>
      </w:hyperlink>
    </w:p>
    <w:p>
      <w:r>
        <w:t>__________________________________________________</w:t>
      </w:r>
    </w:p>
    <w:p>
      <w:pPr>
        <w:pStyle w:val="Heading2"/>
      </w:pPr>
      <w:r>
        <w:rPr>
          <w:rFonts w:ascii="Times New Roman" w:hAnsi="Times New Roman" w:eastAsia="宋体"/>
          <w:b/>
          <w:sz w:val="24"/>
        </w:rPr>
        <w:t>44. 用于中红外应用的 GeSbSNa 玻璃内超快激光诱导折射率调谐</w:t>
      </w:r>
    </w:p>
    <w:p>
      <w:r>
        <w:rPr>
          <w:rFonts w:ascii="Times New Roman" w:hAnsi="Times New Roman" w:eastAsia="宋体"/>
          <w:i/>
          <w:color w:val="505050"/>
          <w:sz w:val="21"/>
        </w:rPr>
        <w:t>Ultrafast laser-induced refractive index tuning inside GeSbSNa glasses for mid-IR applications</w:t>
      </w:r>
    </w:p>
    <w:p>
      <w:r>
        <w:t xml:space="preserve">链接: </w:t>
      </w:r>
      <w:hyperlink r:id="rId52">
        <w:r>
          <w:rPr>
            <w:rFonts w:ascii="Times New Roman" w:hAnsi="Times New Roman" w:eastAsia="宋体"/>
            <w:color w:val="0000FF"/>
            <w:sz w:val="20"/>
            <w:u w:val="single"/>
          </w:rPr>
          <w:t>https://opg.optica.org/oe/fulltext.cfm?uri=oe-34-3-4535</w:t>
        </w:r>
      </w:hyperlink>
    </w:p>
    <w:p>
      <w:r>
        <w:t>__________________________________________________</w:t>
      </w:r>
    </w:p>
    <w:p>
      <w:pPr>
        <w:pStyle w:val="Heading2"/>
      </w:pPr>
      <w:r>
        <w:rPr>
          <w:rFonts w:ascii="Times New Roman" w:hAnsi="Times New Roman" w:eastAsia="宋体"/>
          <w:b/>
          <w:sz w:val="24"/>
        </w:rPr>
        <w:t>45. 用于生物医学应用的电子湿度传感器：趋势、机器学习支持和新兴纳米材料策略</w:t>
      </w:r>
    </w:p>
    <w:p>
      <w:r>
        <w:rPr>
          <w:rFonts w:ascii="Times New Roman" w:hAnsi="Times New Roman" w:eastAsia="宋体"/>
          <w:i/>
          <w:color w:val="505050"/>
          <w:sz w:val="21"/>
        </w:rPr>
        <w:t>Electronic Humidity Sensors for Biomedical Applications: Trends, Machine Learning Support, and Emerging Nanomaterial Strategies</w:t>
      </w:r>
    </w:p>
    <w:p>
      <w:r>
        <w:t xml:space="preserve">链接: </w:t>
      </w:r>
      <w:hyperlink r:id="rId53">
        <w:r>
          <w:rPr>
            <w:rFonts w:ascii="Times New Roman" w:hAnsi="Times New Roman" w:eastAsia="宋体"/>
            <w:color w:val="0000FF"/>
            <w:sz w:val="20"/>
            <w:u w:val="single"/>
          </w:rPr>
          <w:t>https://pubs.acs.org/doi/abs/10.1021/acsanm.5c03735</w:t>
        </w:r>
      </w:hyperlink>
    </w:p>
    <w:p>
      <w:r>
        <w:t>__________________________________________________</w:t>
      </w:r>
    </w:p>
    <w:p>
      <w:pPr>
        <w:pStyle w:val="Heading2"/>
      </w:pPr>
      <w:r>
        <w:rPr>
          <w:rFonts w:ascii="Times New Roman" w:hAnsi="Times New Roman" w:eastAsia="宋体"/>
          <w:b/>
          <w:sz w:val="24"/>
        </w:rPr>
        <w:t>46. 使用变分自动编码器和噪声的神经表示检测 Stegware</w:t>
      </w:r>
    </w:p>
    <w:p>
      <w:r>
        <w:rPr>
          <w:rFonts w:ascii="Times New Roman" w:hAnsi="Times New Roman" w:eastAsia="宋体"/>
          <w:i/>
          <w:color w:val="505050"/>
          <w:sz w:val="21"/>
        </w:rPr>
        <w:t>Detection of stegware using variational autoencoders and neural representation of noise</w:t>
      </w:r>
    </w:p>
    <w:p>
      <w:r>
        <w:t xml:space="preserve">链接: </w:t>
      </w:r>
      <w:hyperlink r:id="rId54">
        <w:r>
          <w:rPr>
            <w:rFonts w:ascii="Times New Roman" w:hAnsi="Times New Roman" w:eastAsia="宋体"/>
            <w:color w:val="0000FF"/>
            <w:sz w:val="20"/>
            <w:u w:val="single"/>
          </w:rPr>
          <w:t>https://academic.oup.com/comjnl/advance-article/doi/10.1093/comjnl/bxag008/8445459</w:t>
        </w:r>
      </w:hyperlink>
    </w:p>
    <w:p>
      <w:r>
        <w:t>__________________________________________________</w:t>
      </w:r>
    </w:p>
    <w:p>
      <w:pPr>
        <w:pStyle w:val="Heading2"/>
      </w:pPr>
      <w:r>
        <w:rPr>
          <w:rFonts w:ascii="Times New Roman" w:hAnsi="Times New Roman" w:eastAsia="宋体"/>
          <w:b/>
          <w:sz w:val="24"/>
        </w:rPr>
        <w:t>47. 基于宽带光谱调制成像的低空慢小目标（LSS）检测理论建模与实验研究</w:t>
      </w:r>
    </w:p>
    <w:p>
      <w:r>
        <w:rPr>
          <w:rFonts w:ascii="Times New Roman" w:hAnsi="Times New Roman" w:eastAsia="宋体"/>
          <w:i/>
          <w:color w:val="505050"/>
          <w:sz w:val="21"/>
        </w:rPr>
        <w:t>Theoretical Modeling and Experimental Study on Low-Altitude Slow-Small Target (LSS) Detection Based on Broadband Spectral Modulation Imaging</w:t>
      </w:r>
    </w:p>
    <w:p>
      <w:r>
        <w:t xml:space="preserve">链接: </w:t>
      </w:r>
      <w:hyperlink r:id="rId55">
        <w:r>
          <w:rPr>
            <w:rFonts w:ascii="Times New Roman" w:hAnsi="Times New Roman" w:eastAsia="宋体"/>
            <w:color w:val="0000FF"/>
            <w:sz w:val="20"/>
            <w:u w:val="single"/>
          </w:rPr>
          <w:t>https://www.mdpi.com/1424-8220/26/3/909</w:t>
        </w:r>
      </w:hyperlink>
    </w:p>
    <w:p>
      <w:r>
        <w:t>__________________________________________________</w:t>
      </w:r>
    </w:p>
    <w:p>
      <w:pPr>
        <w:pStyle w:val="Heading2"/>
      </w:pPr>
      <w:r>
        <w:rPr>
          <w:rFonts w:ascii="Times New Roman" w:hAnsi="Times New Roman" w:eastAsia="宋体"/>
          <w:b/>
          <w:sz w:val="24"/>
        </w:rPr>
        <w:t>48. 谐振薄膜铌酸锂超表面中的波长选择性非线性波前控制</w:t>
      </w:r>
    </w:p>
    <w:p>
      <w:r>
        <w:rPr>
          <w:rFonts w:ascii="Times New Roman" w:hAnsi="Times New Roman" w:eastAsia="宋体"/>
          <w:i/>
          <w:color w:val="505050"/>
          <w:sz w:val="21"/>
        </w:rPr>
        <w:t>Wavelength-selective nonlinear wavefront control in resonant thin-film lithium niobate metasurfaces</w:t>
      </w:r>
    </w:p>
    <w:p>
      <w:r>
        <w:t xml:space="preserve">链接: </w:t>
      </w:r>
      <w:hyperlink r:id="rId56">
        <w:r>
          <w:rPr>
            <w:rFonts w:ascii="Times New Roman" w:hAnsi="Times New Roman" w:eastAsia="宋体"/>
            <w:color w:val="0000FF"/>
            <w:sz w:val="20"/>
            <w:u w:val="single"/>
          </w:rPr>
          <w:t>https://arxiv.org/pdf/2601.21382</w:t>
        </w:r>
      </w:hyperlink>
    </w:p>
    <w:p>
      <w:r>
        <w:t>__________________________________________________</w:t>
      </w:r>
    </w:p>
    <w:p>
      <w:pPr>
        <w:pStyle w:val="Heading2"/>
      </w:pPr>
      <w:r>
        <w:rPr>
          <w:rFonts w:ascii="Times New Roman" w:hAnsi="Times New Roman" w:eastAsia="宋体"/>
          <w:b/>
          <w:sz w:val="24"/>
        </w:rPr>
        <w:t>49. 非相干数字全息术的演变：概念、技术和影响的视角</w:t>
      </w:r>
    </w:p>
    <w:p>
      <w:r>
        <w:rPr>
          <w:rFonts w:ascii="Times New Roman" w:hAnsi="Times New Roman" w:eastAsia="宋体"/>
          <w:i/>
          <w:color w:val="505050"/>
          <w:sz w:val="21"/>
        </w:rPr>
        <w:t>The Evolution of Incoherent Digital Holography: A Perspective on Concepts, Technologies, and Impact</w:t>
      </w:r>
    </w:p>
    <w:p>
      <w:r>
        <w:t xml:space="preserve">链接: </w:t>
      </w:r>
      <w:hyperlink r:id="rId57">
        <w:r>
          <w:rPr>
            <w:rFonts w:ascii="Times New Roman" w:hAnsi="Times New Roman" w:eastAsia="宋体"/>
            <w:color w:val="0000FF"/>
            <w:sz w:val="20"/>
            <w:u w:val="single"/>
          </w:rPr>
          <w:t>https://www.sciencedirect.com/science/article/pii/S0375960126001192</w:t>
        </w:r>
      </w:hyperlink>
    </w:p>
    <w:p>
      <w:r>
        <w:t>__________________________________________________</w:t>
      </w:r>
    </w:p>
    <w:p>
      <w:pPr>
        <w:pStyle w:val="Heading2"/>
      </w:pPr>
      <w:r>
        <w:rPr>
          <w:rFonts w:ascii="Times New Roman" w:hAnsi="Times New Roman" w:eastAsia="宋体"/>
          <w:b/>
          <w:sz w:val="24"/>
        </w:rPr>
        <w:t>50. Mon3tr：单目 3D 远程呈现，以预构建的高斯化身作为摊销</w:t>
      </w:r>
    </w:p>
    <w:p>
      <w:r>
        <w:rPr>
          <w:rFonts w:ascii="Times New Roman" w:hAnsi="Times New Roman" w:eastAsia="宋体"/>
          <w:i/>
          <w:color w:val="505050"/>
          <w:sz w:val="21"/>
        </w:rPr>
        <w:t>Mon3tr: Monocular 3D Telepresence with Pre-built Gaussian Avatars as Amortization</w:t>
      </w:r>
    </w:p>
    <w:p>
      <w:r>
        <w:t xml:space="preserve">链接: </w:t>
      </w:r>
      <w:hyperlink r:id="rId58">
        <w:r>
          <w:rPr>
            <w:rFonts w:ascii="Times New Roman" w:hAnsi="Times New Roman" w:eastAsia="宋体"/>
            <w:color w:val="0000FF"/>
            <w:sz w:val="20"/>
            <w:u w:val="single"/>
          </w:rPr>
          <w:t>https://arxiv.org/pdf/2601.07518</w:t>
        </w:r>
      </w:hyperlink>
    </w:p>
    <w:p>
      <w:r>
        <w:t>__________________________________________________</w:t>
      </w:r>
    </w:p>
    <w:p>
      <w:pPr>
        <w:pStyle w:val="Heading2"/>
      </w:pPr>
      <w:r>
        <w:rPr>
          <w:rFonts w:ascii="Times New Roman" w:hAnsi="Times New Roman" w:eastAsia="宋体"/>
          <w:b/>
          <w:sz w:val="24"/>
        </w:rPr>
        <w:t>51. 用于端到端多视图表面​​重建的网格喷射</w:t>
      </w:r>
    </w:p>
    <w:p>
      <w:r>
        <w:rPr>
          <w:rFonts w:ascii="Times New Roman" w:hAnsi="Times New Roman" w:eastAsia="宋体"/>
          <w:i/>
          <w:color w:val="505050"/>
          <w:sz w:val="21"/>
        </w:rPr>
        <w:t>Mesh Splatting for End-to-end Multiview Surface Reconstruction</w:t>
      </w:r>
    </w:p>
    <w:p>
      <w:r>
        <w:t xml:space="preserve">链接: </w:t>
      </w:r>
      <w:hyperlink r:id="rId59">
        <w:r>
          <w:rPr>
            <w:rFonts w:ascii="Times New Roman" w:hAnsi="Times New Roman" w:eastAsia="宋体"/>
            <w:color w:val="0000FF"/>
            <w:sz w:val="20"/>
            <w:u w:val="single"/>
          </w:rPr>
          <w:t>https://arxiv.org/pdf/2601.21400</w:t>
        </w:r>
      </w:hyperlink>
    </w:p>
    <w:p>
      <w:r>
        <w:t>__________________________________________________</w:t>
      </w:r>
    </w:p>
    <w:p>
      <w:pPr>
        <w:pStyle w:val="Heading2"/>
      </w:pPr>
      <w:r>
        <w:rPr>
          <w:rFonts w:ascii="Times New Roman" w:hAnsi="Times New Roman" w:eastAsia="宋体"/>
          <w:b/>
          <w:sz w:val="24"/>
        </w:rPr>
        <w:t>52. 来自单个图像的可概括且可动画的 3D 全头高斯头像</w:t>
      </w:r>
    </w:p>
    <w:p>
      <w:r>
        <w:rPr>
          <w:rFonts w:ascii="Times New Roman" w:hAnsi="Times New Roman" w:eastAsia="宋体"/>
          <w:i/>
          <w:color w:val="505050"/>
          <w:sz w:val="21"/>
        </w:rPr>
        <w:t>Generalizable and Animatable 3D Full-Head Gaussian Avatar from a Single Image</w:t>
      </w:r>
    </w:p>
    <w:p>
      <w:r>
        <w:t xml:space="preserve">链接: </w:t>
      </w:r>
      <w:hyperlink r:id="rId60">
        <w:r>
          <w:rPr>
            <w:rFonts w:ascii="Times New Roman" w:hAnsi="Times New Roman" w:eastAsia="宋体"/>
            <w:color w:val="0000FF"/>
            <w:sz w:val="20"/>
            <w:u w:val="single"/>
          </w:rPr>
          <w:t>https://arxiv.org/pdf/2601.12770</w:t>
        </w:r>
      </w:hyperlink>
    </w:p>
    <w:p>
      <w:r>
        <w:t>__________________________________________________</w:t>
      </w:r>
    </w:p>
    <w:p>
      <w:pPr>
        <w:pStyle w:val="Heading2"/>
      </w:pPr>
      <w:r>
        <w:rPr>
          <w:rFonts w:ascii="Times New Roman" w:hAnsi="Times New Roman" w:eastAsia="宋体"/>
          <w:b/>
          <w:sz w:val="24"/>
        </w:rPr>
        <w:t>53. KaoLRM：重新利用预训练的大型重建模型进行参数化 3D 人脸重建</w:t>
      </w:r>
    </w:p>
    <w:p>
      <w:r>
        <w:rPr>
          <w:rFonts w:ascii="Times New Roman" w:hAnsi="Times New Roman" w:eastAsia="宋体"/>
          <w:i/>
          <w:color w:val="505050"/>
          <w:sz w:val="21"/>
        </w:rPr>
        <w:t>KaoLRM: Repurposing Pre-trained Large Reconstruction Models for Parametric 3D Face Reconstruction</w:t>
      </w:r>
    </w:p>
    <w:p>
      <w:r>
        <w:t xml:space="preserve">链接: </w:t>
      </w:r>
      <w:hyperlink r:id="rId61">
        <w:r>
          <w:rPr>
            <w:rFonts w:ascii="Times New Roman" w:hAnsi="Times New Roman" w:eastAsia="宋体"/>
            <w:color w:val="0000FF"/>
            <w:sz w:val="20"/>
            <w:u w:val="single"/>
          </w:rPr>
          <w:t>https://arxiv.org/pdf/2601.12736</w:t>
        </w:r>
      </w:hyperlink>
    </w:p>
    <w:p>
      <w:r>
        <w:t>__________________________________________________</w:t>
      </w:r>
    </w:p>
    <w:p>
      <w:pPr>
        <w:pStyle w:val="Heading2"/>
      </w:pPr>
      <w:r>
        <w:rPr>
          <w:rFonts w:ascii="Times New Roman" w:hAnsi="Times New Roman" w:eastAsia="宋体"/>
          <w:b/>
          <w:sz w:val="24"/>
        </w:rPr>
        <w:t>54. 带有变形金刚的音频驱动单图像说话脸部动画</w:t>
      </w:r>
    </w:p>
    <w:p>
      <w:r>
        <w:rPr>
          <w:rFonts w:ascii="Times New Roman" w:hAnsi="Times New Roman" w:eastAsia="宋体"/>
          <w:i/>
          <w:color w:val="505050"/>
          <w:sz w:val="21"/>
        </w:rPr>
        <w:t>Audio-driven single image talking face animation with transformers</w:t>
      </w:r>
    </w:p>
    <w:p>
      <w:r>
        <w:t xml:space="preserve">链接: </w:t>
      </w:r>
      <w:hyperlink r:id="rId62">
        <w:r>
          <w:rPr>
            <w:rFonts w:ascii="Times New Roman" w:hAnsi="Times New Roman" w:eastAsia="宋体"/>
            <w:color w:val="0000FF"/>
            <w:sz w:val="20"/>
            <w:u w:val="single"/>
          </w:rPr>
          <w:t>https://www.nature.com/articles/s41598-025-33928-1_reference.pdf</w:t>
        </w:r>
      </w:hyperlink>
    </w:p>
    <w:p>
      <w:r>
        <w:t>__________________________________________________</w:t>
      </w:r>
    </w:p>
    <w:p>
      <w:pPr>
        <w:pStyle w:val="Heading2"/>
      </w:pPr>
      <w:r>
        <w:rPr>
          <w:rFonts w:ascii="Times New Roman" w:hAnsi="Times New Roman" w:eastAsia="宋体"/>
          <w:b/>
          <w:sz w:val="24"/>
        </w:rPr>
        <w:t>55. 基于RGB-热成像多模态融合的无人机检测网络</w:t>
      </w:r>
    </w:p>
    <w:p>
      <w:r>
        <w:rPr>
          <w:rFonts w:ascii="Times New Roman" w:hAnsi="Times New Roman" w:eastAsia="宋体"/>
          <w:i/>
          <w:color w:val="505050"/>
          <w:sz w:val="21"/>
        </w:rPr>
        <w:t>Drone detection network based on RGB-thermal imaging multimodal fusion</w:t>
      </w:r>
    </w:p>
    <w:p>
      <w:r>
        <w:t xml:space="preserve">链接: </w:t>
      </w:r>
      <w:hyperlink r:id="rId63">
        <w:r>
          <w:rPr>
            <w:rFonts w:ascii="Times New Roman" w:hAnsi="Times New Roman" w:eastAsia="宋体"/>
            <w:color w:val="0000FF"/>
            <w:sz w:val="20"/>
            <w:u w:val="single"/>
          </w:rPr>
          <w:t>https://www.sciencedirect.com/science/article/pii/S1350449526000617</w:t>
        </w:r>
      </w:hyperlink>
    </w:p>
    <w:p>
      <w:r>
        <w:t>__________________________________________________</w:t>
      </w:r>
    </w:p>
    <w:p>
      <w:pPr>
        <w:pStyle w:val="Heading2"/>
      </w:pPr>
      <w:r>
        <w:rPr>
          <w:rFonts w:ascii="Times New Roman" w:hAnsi="Times New Roman" w:eastAsia="宋体"/>
          <w:b/>
          <w:sz w:val="24"/>
        </w:rPr>
        <w:t>56. PTVR：利用法学硕士快速生成 VR 取证场景</w:t>
      </w:r>
    </w:p>
    <w:p>
      <w:r>
        <w:rPr>
          <w:rFonts w:ascii="Times New Roman" w:hAnsi="Times New Roman" w:eastAsia="宋体"/>
          <w:i/>
          <w:color w:val="505050"/>
          <w:sz w:val="21"/>
        </w:rPr>
        <w:t>PTVR: Leveraging LLMs for Prompt-to-VR Forensic Scene Generation</w:t>
      </w:r>
    </w:p>
    <w:p>
      <w:r>
        <w:t xml:space="preserve">链接: </w:t>
      </w:r>
      <w:hyperlink r:id="rId64">
        <w:r>
          <w:rPr>
            <w:rFonts w:ascii="Times New Roman" w:hAnsi="Times New Roman" w:eastAsia="宋体"/>
            <w:color w:val="0000FF"/>
            <w:sz w:val="20"/>
            <w:u w:val="single"/>
          </w:rPr>
          <w:t>https://ieeexplore.ieee.org/abstract/document/11353143/</w:t>
        </w:r>
      </w:hyperlink>
    </w:p>
    <w:p>
      <w:r>
        <w:t>__________________________________________________</w:t>
      </w:r>
    </w:p>
    <w:p>
      <w:pPr>
        <w:pStyle w:val="Heading2"/>
      </w:pPr>
      <w:r>
        <w:rPr>
          <w:rFonts w:ascii="Times New Roman" w:hAnsi="Times New Roman" w:eastAsia="宋体"/>
          <w:b/>
          <w:sz w:val="24"/>
        </w:rPr>
        <w:t>57. DNN 的随机权重和不动点的出现</w:t>
      </w:r>
    </w:p>
    <w:p>
      <w:r>
        <w:rPr>
          <w:rFonts w:ascii="Times New Roman" w:hAnsi="Times New Roman" w:eastAsia="宋体"/>
          <w:i/>
          <w:color w:val="505050"/>
          <w:sz w:val="21"/>
        </w:rPr>
        <w:t>Random weights of DNNs and emergence of fixed points</w:t>
      </w:r>
    </w:p>
    <w:p>
      <w:r>
        <w:t xml:space="preserve">链接: </w:t>
      </w:r>
      <w:hyperlink r:id="rId65">
        <w:r>
          <w:rPr>
            <w:rFonts w:ascii="Times New Roman" w:hAnsi="Times New Roman" w:eastAsia="宋体"/>
            <w:color w:val="0000FF"/>
            <w:sz w:val="20"/>
            <w:u w:val="single"/>
          </w:rPr>
          <w:t>https://www.aimspress.com/article/doi/10.3934/nhm.2026007</w:t>
        </w:r>
      </w:hyperlink>
    </w:p>
    <w:p>
      <w:r>
        <w:t>__________________________________________________</w:t>
      </w:r>
    </w:p>
    <w:p>
      <w:pPr>
        <w:pStyle w:val="Heading2"/>
      </w:pPr>
      <w:r>
        <w:rPr>
          <w:rFonts w:ascii="Times New Roman" w:hAnsi="Times New Roman" w:eastAsia="宋体"/>
          <w:b/>
          <w:sz w:val="24"/>
        </w:rPr>
        <w:t>58. 自动驾驶车道检测：全面回顾</w:t>
      </w:r>
    </w:p>
    <w:p>
      <w:r>
        <w:rPr>
          <w:rFonts w:ascii="Times New Roman" w:hAnsi="Times New Roman" w:eastAsia="宋体"/>
          <w:i/>
          <w:color w:val="505050"/>
          <w:sz w:val="21"/>
        </w:rPr>
        <w:t>Lane Detection for Autonomous Driving: A Comprehensive Review</w:t>
      </w:r>
    </w:p>
    <w:p>
      <w:r>
        <w:t xml:space="preserve">链接: </w:t>
      </w:r>
      <w:hyperlink r:id="rId66">
        <w:r>
          <w:rPr>
            <w:rFonts w:ascii="Times New Roman" w:hAnsi="Times New Roman" w:eastAsia="宋体"/>
            <w:color w:val="0000FF"/>
            <w:sz w:val="20"/>
            <w:u w:val="single"/>
          </w:rPr>
          <w:t>https://www.sciencedirect.com/science/article/pii/S0925231226002614</w:t>
        </w:r>
      </w:hyperlink>
    </w:p>
    <w:p>
      <w:r>
        <w:t>__________________________________________________</w:t>
      </w:r>
    </w:p>
    <w:p>
      <w:pPr>
        <w:pStyle w:val="Heading2"/>
      </w:pPr>
      <w:r>
        <w:rPr>
          <w:rFonts w:ascii="Times New Roman" w:hAnsi="Times New Roman" w:eastAsia="宋体"/>
          <w:b/>
          <w:sz w:val="24"/>
        </w:rPr>
        <w:t>59. 对称石墨烯-金-银等离子体太赫兹超表面，具有机器学习辅助同心谐振器，用于高灵敏度折射率生物传感……</w:t>
      </w:r>
    </w:p>
    <w:p>
      <w:r>
        <w:rPr>
          <w:rFonts w:ascii="Times New Roman" w:hAnsi="Times New Roman" w:eastAsia="宋体"/>
          <w:i/>
          <w:color w:val="505050"/>
          <w:sz w:val="21"/>
        </w:rPr>
        <w:t>Symmetrical graphene–Au–Ag plasmonic terahertz metasurface with machine learning–assisted concentric resonators for high-sensitivity refractive index biosensing …</w:t>
      </w:r>
    </w:p>
    <w:p>
      <w:r>
        <w:t xml:space="preserve">链接: </w:t>
      </w:r>
      <w:hyperlink r:id="rId67">
        <w:r>
          <w:rPr>
            <w:rFonts w:ascii="Times New Roman" w:hAnsi="Times New Roman" w:eastAsia="宋体"/>
            <w:color w:val="0000FF"/>
            <w:sz w:val="20"/>
            <w:u w:val="single"/>
          </w:rPr>
          <w:t>https://www.sciencedirect.com/science/article/pii/S2211379726000173</w:t>
        </w:r>
      </w:hyperlink>
    </w:p>
    <w:p>
      <w:r>
        <w:t>__________________________________________________</w:t>
      </w:r>
    </w:p>
    <w:p>
      <w:pPr>
        <w:pStyle w:val="Heading2"/>
      </w:pPr>
      <w:r>
        <w:rPr>
          <w:rFonts w:ascii="Times New Roman" w:hAnsi="Times New Roman" w:eastAsia="宋体"/>
          <w:b/>
          <w:sz w:val="24"/>
        </w:rPr>
        <w:t>60. 基于物理的多模态学习用于快照牙科光谱反射率预测</w:t>
      </w:r>
    </w:p>
    <w:p>
      <w:r>
        <w:rPr>
          <w:rFonts w:ascii="Times New Roman" w:hAnsi="Times New Roman" w:eastAsia="宋体"/>
          <w:i/>
          <w:color w:val="505050"/>
          <w:sz w:val="21"/>
        </w:rPr>
        <w:t>Physics‐informed multimodal learning for snapshot dental spectral reflectance prediction</w:t>
      </w:r>
    </w:p>
    <w:p>
      <w:r>
        <w:t xml:space="preserve">链接: </w:t>
      </w:r>
      <w:hyperlink r:id="rId68">
        <w:r>
          <w:rPr>
            <w:rFonts w:ascii="Times New Roman" w:hAnsi="Times New Roman" w:eastAsia="宋体"/>
            <w:color w:val="0000FF"/>
            <w:sz w:val="20"/>
            <w:u w:val="single"/>
          </w:rPr>
          <w:t>https://onlinelibrary.wiley.com/doi/pdf/10.1002/qub2.70030</w:t>
        </w:r>
      </w:hyperlink>
    </w:p>
    <w:p>
      <w:r>
        <w:t>__________________________________________________</w:t>
      </w:r>
    </w:p>
    <w:p>
      <w:pPr>
        <w:pStyle w:val="Heading2"/>
      </w:pPr>
      <w:r>
        <w:rPr>
          <w:rFonts w:ascii="Times New Roman" w:hAnsi="Times New Roman" w:eastAsia="宋体"/>
          <w:b/>
          <w:sz w:val="24"/>
        </w:rPr>
        <w:t>61. 镜头描述符引导的进化算法，用于通过玻璃选择来优化复杂光学系统</w:t>
      </w:r>
    </w:p>
    <w:p>
      <w:r>
        <w:rPr>
          <w:rFonts w:ascii="Times New Roman" w:hAnsi="Times New Roman" w:eastAsia="宋体"/>
          <w:i/>
          <w:color w:val="505050"/>
          <w:sz w:val="21"/>
        </w:rPr>
        <w:t>Lens-descriptor guided evolutionary algorithm for optimization of complex optical systems with glass choice</w:t>
      </w:r>
    </w:p>
    <w:p>
      <w:r>
        <w:t xml:space="preserve">链接: </w:t>
      </w:r>
      <w:hyperlink r:id="rId69">
        <w:r>
          <w:rPr>
            <w:rFonts w:ascii="Times New Roman" w:hAnsi="Times New Roman" w:eastAsia="宋体"/>
            <w:color w:val="0000FF"/>
            <w:sz w:val="20"/>
            <w:u w:val="single"/>
          </w:rPr>
          <w:t>https://arxiv.org/pdf/2601.22075</w:t>
        </w:r>
      </w:hyperlink>
    </w:p>
    <w:p>
      <w:r>
        <w:t>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eeexplore.ieee.org/abstract/document/11353927/" TargetMode="External"/><Relationship Id="rId10" Type="http://schemas.openxmlformats.org/officeDocument/2006/relationships/hyperlink" Target="https://arxiv.org/pdf/2601.20888" TargetMode="External"/><Relationship Id="rId11" Type="http://schemas.openxmlformats.org/officeDocument/2006/relationships/hyperlink" Target="https://arxiv.org/pdf/2601.21951" TargetMode="External"/><Relationship Id="rId12" Type="http://schemas.openxmlformats.org/officeDocument/2006/relationships/hyperlink" Target="https://www.jstage.jst.go.jp/article/jpsgaiyo/79.1/0/79.1_1116/_pdf" TargetMode="External"/><Relationship Id="rId13" Type="http://schemas.openxmlformats.org/officeDocument/2006/relationships/hyperlink" Target="https://www.techrxiv.org/doi/pdf/10.36227/techrxiv.176948359.91255526" TargetMode="External"/><Relationship Id="rId14" Type="http://schemas.openxmlformats.org/officeDocument/2006/relationships/hyperlink" Target="https://arxiv.org/pdf/2601.21315" TargetMode="External"/><Relationship Id="rId15" Type="http://schemas.openxmlformats.org/officeDocument/2006/relationships/hyperlink" Target="https://ui.adsabs.harvard.edu/abs/2026arXiv260101419T/abstract" TargetMode="External"/><Relationship Id="rId16" Type="http://schemas.openxmlformats.org/officeDocument/2006/relationships/hyperlink" Target="https://wisionlab.com/wp-content/uploads/2026/01/Radiance_Fields_from_Photons.compressed.pdf" TargetMode="External"/><Relationship Id="rId17" Type="http://schemas.openxmlformats.org/officeDocument/2006/relationships/hyperlink" Target="https://www.sciencedirect.com/science/article/pii/S0925231226002316" TargetMode="External"/><Relationship Id="rId18" Type="http://schemas.openxmlformats.org/officeDocument/2006/relationships/hyperlink" Target="https://link.springer.com/article/10.1007/s11042-026-21138-4" TargetMode="External"/><Relationship Id="rId19" Type="http://schemas.openxmlformats.org/officeDocument/2006/relationships/hyperlink" Target="https://ieeexplore.ieee.org/abstract/document/11346960/" TargetMode="External"/><Relationship Id="rId20" Type="http://schemas.openxmlformats.org/officeDocument/2006/relationships/hyperlink" Target="https://www.researchsquare.com/article/rs-8563078/latest.pdf" TargetMode="External"/><Relationship Id="rId21" Type="http://schemas.openxmlformats.org/officeDocument/2006/relationships/hyperlink" Target="https://www.researchgate.net/profile/Ramesh-Venkatesh/publication/399681247_The_OCT-RiSK_model_predicting_early_macular_reattachment_after_rhegmatogenous_retinal_detachment_repair/links/696504f15cc49c35ce7c2ec0/The-OCT-RiSK-model-predicting-early-macular-reattachment-after-rhegmatogenous-retinal-detachment-repair.pdf" TargetMode="External"/><Relationship Id="rId22" Type="http://schemas.openxmlformats.org/officeDocument/2006/relationships/hyperlink" Target="https://www.tandfonline.com/doi/abs/10.1080/08164622.2025.2610973" TargetMode="External"/><Relationship Id="rId23" Type="http://schemas.openxmlformats.org/officeDocument/2006/relationships/hyperlink" Target="https://www.nature.com/articles/s41598-026-36230-w" TargetMode="External"/><Relationship Id="rId24" Type="http://schemas.openxmlformats.org/officeDocument/2006/relationships/hyperlink" Target="https://www.sciencedirect.com/science/article/pii/S2451993626000150" TargetMode="External"/><Relationship Id="rId25" Type="http://schemas.openxmlformats.org/officeDocument/2006/relationships/hyperlink" Target="https://arxiv.org/pdf/2601.22040" TargetMode="External"/><Relationship Id="rId26" Type="http://schemas.openxmlformats.org/officeDocument/2006/relationships/hyperlink" Target="https://arxiv.org/pdf/2601.22107" TargetMode="External"/><Relationship Id="rId27" Type="http://schemas.openxmlformats.org/officeDocument/2006/relationships/hyperlink" Target="https://arxiv.org/pdf/2601.21583" TargetMode="External"/><Relationship Id="rId28" Type="http://schemas.openxmlformats.org/officeDocument/2006/relationships/hyperlink" Target="https://www.nature.com/articles/s41566-025-01825-8" TargetMode="External"/><Relationship Id="rId29" Type="http://schemas.openxmlformats.org/officeDocument/2006/relationships/hyperlink" Target="https://www.biorxiv.org/content/biorxiv/early/2026/01/22/2026.01.20.700497.full.pdf" TargetMode="External"/><Relationship Id="rId30" Type="http://schemas.openxmlformats.org/officeDocument/2006/relationships/hyperlink" Target="https://arxiv.org/pdf/2601.22146" TargetMode="External"/><Relationship Id="rId31" Type="http://schemas.openxmlformats.org/officeDocument/2006/relationships/hyperlink" Target="https://www.sciencedirect.com/science/article/pii/S092523122600127X" TargetMode="External"/><Relationship Id="rId32" Type="http://schemas.openxmlformats.org/officeDocument/2006/relationships/hyperlink" Target="https://www.sciencedirect.com/science/article/pii/S1568494626000499" TargetMode="External"/><Relationship Id="rId33" Type="http://schemas.openxmlformats.org/officeDocument/2006/relationships/hyperlink" Target="https://arxiv.org/pdf/2601.21722" TargetMode="External"/><Relationship Id="rId34" Type="http://schemas.openxmlformats.org/officeDocument/2006/relationships/hyperlink" Target="https://arxiv.org/pdf/2601.21725" TargetMode="External"/><Relationship Id="rId35" Type="http://schemas.openxmlformats.org/officeDocument/2006/relationships/hyperlink" Target="https://content.ugeskriftet.dk/sites/default/files/2026-01/A10250883_WEBsmall.pdf" TargetMode="External"/><Relationship Id="rId36" Type="http://schemas.openxmlformats.org/officeDocument/2006/relationships/hyperlink" Target="https://www.sciencedirect.com/science/article/pii/S2095496426000105" TargetMode="External"/><Relationship Id="rId37" Type="http://schemas.openxmlformats.org/officeDocument/2006/relationships/hyperlink" Target="https://www.mdpi.com/2304-6732/13/2/126" TargetMode="External"/><Relationship Id="rId38" Type="http://schemas.openxmlformats.org/officeDocument/2006/relationships/hyperlink" Target="https://arxiv.org/pdf/2601.20297" TargetMode="External"/><Relationship Id="rId39" Type="http://schemas.openxmlformats.org/officeDocument/2006/relationships/hyperlink" Target="https://www.spiedigitallibrary.org/conference-proceedings-of-spie/13987/139870H/Single-shot-ultrafast-direct-dark-field-imaging-based-on-spatial/10.1117/12.3097573.short" TargetMode="External"/><Relationship Id="rId40" Type="http://schemas.openxmlformats.org/officeDocument/2006/relationships/hyperlink" Target="https://ieeexplore.ieee.org/iel8/4563994/4814557/11361061.pdf" TargetMode="External"/><Relationship Id="rId41" Type="http://schemas.openxmlformats.org/officeDocument/2006/relationships/hyperlink" Target="https://pubs.acs.org/doi/abs/10.1021/acsphotonics.5c02338" TargetMode="External"/><Relationship Id="rId42" Type="http://schemas.openxmlformats.org/officeDocument/2006/relationships/hyperlink" Target="https://opg.optica.org/viewmedia.cfm?uri=oe-34-3-4565&amp;seq=0&amp;html=true" TargetMode="External"/><Relationship Id="rId43" Type="http://schemas.openxmlformats.org/officeDocument/2006/relationships/hyperlink" Target="https://opg.optica.org/viewmedia.cfm?uri=ome-16-2-455&amp;seq=0&amp;html=true" TargetMode="External"/><Relationship Id="rId44" Type="http://schemas.openxmlformats.org/officeDocument/2006/relationships/hyperlink" Target="https://advanced.onlinelibrary.wiley.com/doi/abs/10.1002/adom.202503821" TargetMode="External"/><Relationship Id="rId45" Type="http://schemas.openxmlformats.org/officeDocument/2006/relationships/hyperlink" Target="https://www.spiedigitallibrary.org/conference-proceedings-of-spie/13992/139923X/Noise-robust-optical-edge-detection-using-diffractive-deep-neural-networks/10.1117/12.3092083.short" TargetMode="External"/><Relationship Id="rId46" Type="http://schemas.openxmlformats.org/officeDocument/2006/relationships/hyperlink" Target="https://advanced.onlinelibrary.wiley.com/doi/abs/10.1002/adts.202501952" TargetMode="External"/><Relationship Id="rId47" Type="http://schemas.openxmlformats.org/officeDocument/2006/relationships/hyperlink" Target="https://opg.optica.org/viewmedia.cfm?uri=boe-17-2-1074&amp;seq=0&amp;html=true" TargetMode="External"/><Relationship Id="rId48" Type="http://schemas.openxmlformats.org/officeDocument/2006/relationships/hyperlink" Target="https://par.nsf.gov/servlets/purl/10610709" TargetMode="External"/><Relationship Id="rId49" Type="http://schemas.openxmlformats.org/officeDocument/2006/relationships/hyperlink" Target="https://www.techrxiv.org/doi/pdf/10.36227/techrxiv.176948383.37482954" TargetMode="External"/><Relationship Id="rId50" Type="http://schemas.openxmlformats.org/officeDocument/2006/relationships/hyperlink" Target="https://link.springer.com/chapter/10.1007/978-3-032-05018-2_4" TargetMode="External"/><Relationship Id="rId51" Type="http://schemas.openxmlformats.org/officeDocument/2006/relationships/hyperlink" Target="https://repository.upenn.edu/bitstreams/d0916e96-4093-4ed9-b34a-7b218c219b0c/download" TargetMode="External"/><Relationship Id="rId52" Type="http://schemas.openxmlformats.org/officeDocument/2006/relationships/hyperlink" Target="https://opg.optica.org/oe/fulltext.cfm?uri=oe-34-3-4535" TargetMode="External"/><Relationship Id="rId53" Type="http://schemas.openxmlformats.org/officeDocument/2006/relationships/hyperlink" Target="https://pubs.acs.org/doi/abs/10.1021/acsanm.5c03735" TargetMode="External"/><Relationship Id="rId54" Type="http://schemas.openxmlformats.org/officeDocument/2006/relationships/hyperlink" Target="https://academic.oup.com/comjnl/advance-article/doi/10.1093/comjnl/bxag008/8445459" TargetMode="External"/><Relationship Id="rId55" Type="http://schemas.openxmlformats.org/officeDocument/2006/relationships/hyperlink" Target="https://www.mdpi.com/1424-8220/26/3/909" TargetMode="External"/><Relationship Id="rId56" Type="http://schemas.openxmlformats.org/officeDocument/2006/relationships/hyperlink" Target="https://arxiv.org/pdf/2601.21382" TargetMode="External"/><Relationship Id="rId57" Type="http://schemas.openxmlformats.org/officeDocument/2006/relationships/hyperlink" Target="https://www.sciencedirect.com/science/article/pii/S0375960126001192" TargetMode="External"/><Relationship Id="rId58" Type="http://schemas.openxmlformats.org/officeDocument/2006/relationships/hyperlink" Target="https://arxiv.org/pdf/2601.07518" TargetMode="External"/><Relationship Id="rId59" Type="http://schemas.openxmlformats.org/officeDocument/2006/relationships/hyperlink" Target="https://arxiv.org/pdf/2601.21400" TargetMode="External"/><Relationship Id="rId60" Type="http://schemas.openxmlformats.org/officeDocument/2006/relationships/hyperlink" Target="https://arxiv.org/pdf/2601.12770" TargetMode="External"/><Relationship Id="rId61" Type="http://schemas.openxmlformats.org/officeDocument/2006/relationships/hyperlink" Target="https://arxiv.org/pdf/2601.12736" TargetMode="External"/><Relationship Id="rId62" Type="http://schemas.openxmlformats.org/officeDocument/2006/relationships/hyperlink" Target="https://www.nature.com/articles/s41598-025-33928-1_reference.pdf" TargetMode="External"/><Relationship Id="rId63" Type="http://schemas.openxmlformats.org/officeDocument/2006/relationships/hyperlink" Target="https://www.sciencedirect.com/science/article/pii/S1350449526000617" TargetMode="External"/><Relationship Id="rId64" Type="http://schemas.openxmlformats.org/officeDocument/2006/relationships/hyperlink" Target="https://ieeexplore.ieee.org/abstract/document/11353143/" TargetMode="External"/><Relationship Id="rId65" Type="http://schemas.openxmlformats.org/officeDocument/2006/relationships/hyperlink" Target="https://www.aimspress.com/article/doi/10.3934/nhm.2026007" TargetMode="External"/><Relationship Id="rId66" Type="http://schemas.openxmlformats.org/officeDocument/2006/relationships/hyperlink" Target="https://www.sciencedirect.com/science/article/pii/S0925231226002614" TargetMode="External"/><Relationship Id="rId67" Type="http://schemas.openxmlformats.org/officeDocument/2006/relationships/hyperlink" Target="https://www.sciencedirect.com/science/article/pii/S2211379726000173" TargetMode="External"/><Relationship Id="rId68" Type="http://schemas.openxmlformats.org/officeDocument/2006/relationships/hyperlink" Target="https://onlinelibrary.wiley.com/doi/pdf/10.1002/qub2.70030" TargetMode="External"/><Relationship Id="rId69" Type="http://schemas.openxmlformats.org/officeDocument/2006/relationships/hyperlink" Target="https://arxiv.org/pdf/2601.220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