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&lt;jats:p&gt;基于非线性放大环镜 (NALM) 的波长可调谐保偏全光纤掺铥源被证明可用于耗散孤子和展宽脉冲操作。耗散孤子和展宽脉冲操作分别支持低至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Lyot滤波器的多功能性，可以通过相应的滤波器设计来优化温度漂移系数的强度和自由光谱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&lt;jats:p&gt;引入了色散体积平均极化有效介电常数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计算相比，D-VP-EP有效降低了弯曲界面处的网格失配误差，并且仅需要对照组1/16的计算资源即可达到相同的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3">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&lt;jats:p&gt;这项研究展示了一种利用锗锑碲 (GST) 进行多通道全息和光学加密的动态可编程超表面。通过将 GST 薄膜与砷化镓纳米结构集成，通过可逆 GST 相变实现近场反射和远场衍射模式之间的非易失性切换。在结晶状态下的 y 偏振照明下，超表面会产生波长为 400 nm、600 nm 和 800 nm 的近场幅度编码图像（“A”、“B”、“C”）。相反，在非晶态的 x 偏振照明下，它可以投射 1064nm、1450nm 和 1550nm 的远场相位调制全息图（“X”、“Y”、“Z”）。通过利用波长、偏振和GST相状态，建立了嵌套加密架构，动态关联码片以将明文映射到密文，从而大大增强安全性。这项工作为高容量、可重构光学加密提供了一种有前途的策略，在安全通信和动态显示方面具有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14">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&lt;jats:p&gt;轨道角动量 (OAM) 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的模式纯度。值得注意的是，尽管其控制频率​​要低得多，但它在控制稳定性方面优于随机并行梯度下降（SPGD）算法。这项工作推动了 CBC 中基于 RL 的相位控制的发展，并为智能光场调制建立了可扩展且物理基础的范例。&lt;/jats:p&gt;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15">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演示了集成布拉格光栅中参数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20dB。至关重要的是，我们表明，从 25°C 到 75°C 的热调谐可产生高达 5dB 的转换效率调制，并在阻带中引起 5nm 的光谱偏移，这代表了传统波导无法达到的控制水平。实验结果与理论预测吻合良好。这些结果确立了集成布拉格光栅作为主动可调谐非线性光子器件的强大且可重新配置的平台。&lt;/jats:p&gt;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&lt;jats:p&gt;本文报道了一种利用微晶锗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该工作为开发高性能、低噪声III-V/Si集成光电探测器提供了一条有效的技术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Gb/s的信号传输。在保持相同净数据速率的情况下，实验结果表明，在7%硬判决前向纠错（HD-FEC）阈值下（BER = 3.8 × 10</w:t>
        <w:br/>
        <w:t xml:space="preserve">                    &lt;jats:sup&gt;−3&lt;/jats:sup&gt;</w:t>
        <w:br/>
        <w:t xml:space="preserve">                    ），与传统的均匀 3D-64QAM 和 2D-PS-64QAM 相比，所提出的 3D-PS-64QAM 方案的接收器灵敏度分别提高了 1.7 dB 和 3.2 dB。这项研究验证了空心光纤环境中所描述的 3D 非均匀位操作的有效性，为下一代高速光通信系统提供高性能传输解决方案。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w:t>
        <w:br/>
        <w:t xml:space="preserve">                    &lt;jats:sup&gt;−3&lt;/jats:sup&gt;</w:t>
        <w:br/>
        <w:t xml:space="preserve">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具有基于 GaN 的分布式反馈激光二极管的 466 nm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峰峰值（傅立叶极限理论分辨率：水中为 0.92 cm）。调制非线性为满量程的 9%，相干长度为 14 m（β 分离线宽：1.9 MHz）。使用所提出的 LD，我们在 ∼3 m 处演示了无预失真的自由空间 FMCW LiDAR。尽管由于非线性和频率噪声，分辨率降低至 ∼2 m，但据我们所知，这项工作代表了使用可见光 DFB-LD 的 FMCW LiDAR 的首次实验演示，显示了其可见光相干传感的潜力。&lt;/jats:p&gt;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GHz脉冲串放大过程中克尔非线性光学效应引起的卫星脉冲的产生和演化。数值计算和实验结果均证实了大量子脉冲数脉冲串产生的时间平滑效应及其对卫星脉冲形成的抑制作用，最终产生了</w:t>
        <w:br/>
        <w:t xml:space="preserve">                    &lt;jats:斜体&gt;N&lt;/jats:斜体&gt;</w:t>
        <w:br/>
        <w:t xml:space="preserve">                     = 32，平均功率为5.12 W，脉冲能量为1.024 mJ，脉冲持续时间为2 ps。</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w:t>
        <w:br/>
        <w:t xml:space="preserve">                    &lt;jats:italic&gt;N&lt;/jats:italic&gt;</w:t>
        <w:br/>
        <w:t xml:space="preserve">                     = 32, an average power of 5.12 W, pulse energy of 1.024 mJ, and pulse duration of 2 ps.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20">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21">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的扩展轴向散焦范围内实现了高质量图像重建，PSNR 约为 31.9 dB</w:t>
        <w:br/>
        <w:t xml:space="preserve">                    &lt;jats:斜体&gt;微米&lt;/jats:斜体&gt;</w:t>
        <w:br/>
        <w:t xml:space="preserve">                    。这些结果表明，所提出的方法连接了物理建模和深度学习优化，为混合光学设计提供了高效、准确和通用的范例。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w:t>
        <w:br/>
        <w:t xml:space="preserve">                    &lt;jats:italic&gt;µm&lt;/jats:italic&gt;</w:t>
        <w:br/>
        <w:t xml:space="preserve">                    . These results demonstrate that the proposed approach bridges physical modeling and deep learning optimization, providing an efficient, accurate, and general paradigm for hybrid optical design.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22">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数量级的分数误差</w:t>
        <w:br/>
        <w:t xml:space="preserve">                    &lt;jats:sup&gt;−10&lt;/jats:sup&gt;</w:t>
        <w:br/>
        <w:t xml:space="preserve">                    米/米。我们的设计易于实现，仅依赖于连续波干扰，降低了系统复杂性。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w:t>
        <w:br/>
        <w:t xml:space="preserve">                    &lt;jats:sup&gt;−10&lt;/jats:sup&gt;</w:t>
        <w:br/>
        <w:t xml:space="preserve">                    m/m. Our design is simple to implement and only relies on continuous-wave interference, decreasing system complexity.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23">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调制速率增加的频域变化。使用信息论模型，我们评估了频率和编码比特之间的相关性，发现边信道互信息为 2.44 × 10</w:t>
        <w:br/>
        <w:t xml:space="preserve">                    &lt;jats:sup&gt;−2&lt;/jats:sup&gt;</w:t>
        <w:br/>
        <w:t xml:space="preserve">                    和 8.81 × 10</w:t>
        <w:br/>
        <w:t xml:space="preserve">                    &lt;jats:sup&gt;−3&lt;/jats:sup&gt;</w:t>
        <w:br/>
        <w:t xml:space="preserve">                    相位和极化单位分别为 594 MHz 和 668 MHz 的比特/脉冲。信息泄漏随着调制速率和电压的升高而增加，并简要讨论了潜在的防御方案。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w:t>
        <w:br/>
        <w:t xml:space="preserve">                    &lt;jats:sup&gt;−2&lt;/jats:sup&gt;</w:t>
        <w:br/>
        <w:t xml:space="preserve">                    and 8.81 × 10</w:t>
        <w:br/>
        <w:t xml:space="preserve">                    &lt;jats:sup&gt;−3&lt;/jats:sup&gt;</w:t>
        <w:br/>
        <w:t xml:space="preserve">                    bits/pulse at 594 MHz and 668 MHz for phase and polarization units, respectively. Information leakage increased with higher modulation rate and voltage, and potential defense schemes are briefly discussed.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24">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48">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&lt;jats:p&gt;本文介绍了基于望远镜的扫描光探测和测距 (LiDAR) 系统的设计和实验评估，该系统用于小型无人飞行器 (UAV) 的人眼安全远程定位和跟踪。采用具有人眼安全定制激光发射器模块、一维 APD 探测器阵列、望远镜和望远镜支架的原型来验证系统设计。实验室环境中的实验证明了 DJI Phantom 3 无人机在 300 米范围内具有强大的静态和动态定位功能。现场测试证实了该系统的功能，成功展示了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算法的时空滤波器来实现的。相比之下，垂直跟踪是基于基于图像的处理来执行的。&lt;/jats:p&gt;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&lt;sub&gt;3&lt;/sub&gt; 晶体的生长、光谱和高效多波长激光操作</w:t>
      </w:r>
    </w:p>
    <w:p>
      <w:r>
        <w:rPr>
          <w:rFonts w:ascii="Times New Roman" w:hAnsi="Times New Roman" w:eastAsia="宋体"/>
          <w:b/>
          <w:color w:val="003264"/>
          <w:sz w:val="24"/>
        </w:rPr>
        <w:t>Growth, spectral, and efficient multiple wavelength laser operation of Nd:LuScO                     &lt;sub&gt;3&lt;/sub&gt;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49">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高品质 Nd:LuScO</w:t>
        <w:br/>
        <w:t xml:space="preserve">                    &lt;贾茨：子&gt;3&lt;/贾茨：子&gt;</w:t>
        <w:br/>
        <w:t xml:space="preserve">                    使用光学浮区（OFZ）方法生长晶体。系统地分析了基本光谱特性，包括吸收和发射截面、荧光寿命和贾德-奥菲尔特强度参数。在激光二极管泵浦下，实现了五种不同的激光发射。对于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过渡通道的最大输出功率为 1.37 W，斜率效率为 24.9%，同时在 1079 nm 和 1086 nm 处发射。此外，在 1116nm 和 1144nm 处分别实现了 1.28W 和 0.40W 的输出功率。值得注意的是，据我们所知，1144nm 处的发射代表了报道的最长波长。</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Nd 跃迁</w:t>
        <w:br/>
        <w:t xml:space="preserve">                    &lt;贾茨：sup&gt;3+&lt;/贾茨：sup&gt;</w:t>
        <w:br/>
        <w:t xml:space="preserve">                    -掺杂材料。对于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&lt;贾茨：子&gt;13/2&lt;/贾茨：子&gt;</w:t>
        <w:br/>
        <w:t xml:space="preserve">                    通道中，1465.6 nm 处的连续波输出达到 395 mW，斜率效率为 10.1%。这些结果证明了 Nd:LuScO 的巨大潜力</w:t>
        <w:br/>
        <w:t xml:space="preserve">                    &lt;贾茨：子&gt;3&lt;/贾茨：子&gt;</w:t>
        <w:br/>
        <w:t xml:space="preserve">                    适用于多波长激光应用。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high-quality Nd:LuScO</w:t>
        <w:br/>
        <w:t xml:space="preserve">                    &lt;jats:sub&gt;3&lt;/jats:sub&gt;</w:t>
        <w:br/>
        <w:t xml:space="preserve">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in Nd</w:t>
        <w:br/>
        <w:t xml:space="preserve">                    &lt;jats:sup&gt;3+&lt;/jats:sup&gt;</w:t>
        <w:br/>
        <w:t xml:space="preserve">                    -doped materials.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&lt;jats:sub&gt;13/2&lt;/jats:sub&gt;</w:t>
        <w:br/>
        <w:t xml:space="preserve">                    channel, continuous-wave output at 1465.6 nm reached 395 mW with 10.1% slope efficiency. These results demonstrate the significant potential of Nd:LuScO</w:t>
        <w:br/>
        <w:t xml:space="preserve">                    &lt;jats:sub&gt;3&lt;/jats:sub&gt;</w:t>
        <w:br/>
        <w:t xml:space="preserve">                    for multi-wavelength laser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50">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镱的发展</w:t>
        <w:br/>
        <w:t xml:space="preserve">                    &lt;贾茨：sup&gt;3+&lt;/贾茨：sup&gt;</w:t>
        <w:br/>
        <w:t xml:space="preserve">                    在短波长（&lt;1030 nm）下工作的掺杂光纤激光器对于量子科学和精密计量学的应用至关重要，但受到该光谱区域传统主体材料的低增益和严重重吸收的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w:t>
        <w:br/>
        <w:t xml:space="preserve">                    &lt;贾茨：sup&gt;3+&lt;/贾茨：sup&gt;</w:t>
        <w:br/>
        <w:t xml:space="preserve">                    掺杂 FP 玻璃在 1013 nm 处呈现蓝移发射峰、86.1 nm 的宽有效线宽、2.38 ms 的长荧光寿命以及 812 cm 的大斯塔克分裂</w:t>
        <w:br/>
        <w:t xml:space="preserve">                    &lt;贾茨：sup&gt;-1&lt;/贾茨：sup&gt;</w:t>
        <w:br/>
        <w:t xml:space="preserve">                    ，从而产生高增益（1064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development of Yb</w:t>
        <w:br/>
        <w:t xml:space="preserve">                    &lt;jats:sup&gt;3+&lt;/jats:sup&gt;</w:t>
        <w:br/>
        <w:t xml:space="preserve">                    -doped fiber lasers operating at short wavelength (&amp;lt;1030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w:t>
        <w:br/>
        <w:t xml:space="preserve">                    &lt;jats:sup&gt;3+&lt;/jats:sup&gt;</w:t>
        <w:br/>
        <w:t xml:space="preserve">                    -doped FP glass exhibits a blueshifted emission peak at 1013 nm, a broad effective linewidth of 86.1 nm, a prolonged fluorescence lifetime of 2.38 ms, and a large Stark splitting of 812 cm</w:t>
        <w:br/>
        <w:t xml:space="preserve">                    &lt;jats:sup&gt;-1&lt;/jats:sup&gt;</w:t>
        <w:br/>
        <w:t xml:space="preserve">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instability&amp;lt;0.8% over 1.5 hours). This work presents a high-gain medium for narrow-linewidth, short-wavelength SFFLs and demonstrates a generalizable design-to-device pipeline for other high-gain fibers targeting specific operational wavelengths.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51">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氢气（H</w:t>
        <w:br/>
        <w:t xml:space="preserve">                    &lt;贾茨：子&gt;2&lt;/贾茨：子&gt;</w:t>
        <w:br/>
        <w:t xml:space="preserve">                    ）作为一种低密度、高效的清洁能源，广泛应用于H</w:t>
        <w:br/>
        <w:t xml:space="preserve">                    &lt;贾茨：子&gt;2&lt;/贾茨：子&gt;</w:t>
        <w:br/>
        <w:t xml:space="preserve">                    能源部门。然而，其无色、无味的性质和广泛的爆炸浓度范围（4-75%）需要快速、准确的检测技术。常规H</w:t>
        <w:br/>
        <w:t xml:space="preserve">                    &lt;贾茨：子&gt;2&lt;/贾茨：子&gt;</w:t>
        <w:br/>
        <w:t xml:space="preserve">                    基于石英音叉（QTF）的检测方法存在全频扫描耗时、数据处理复杂以及寄生电容引起的频率误差等问题。在本研究中，间接 H</w:t>
        <w:br/>
        <w:t xml:space="preserve">                    &lt;贾茨：子&gt;2&lt;/贾茨：子&gt;</w:t>
        <w:br/>
        <w:t xml:space="preserve">                    首次提出了基于光诱导热弹性光谱（LITES）的检测方法。创新性地采用了通用泵气体，使 H</w:t>
        <w:br/>
        <w:t xml:space="preserve">                    &lt;贾茨：子&gt;2&lt;/贾茨：子&gt;</w:t>
        <w:br/>
        <w:t xml:space="preserve">                    仅通过 LITES 信号的激发即可获得浓度信息。开发了两种解调方案：频率跟踪解调，在 QTF 谐振频率和 H 之间建立线性关系。</w:t>
        <w:br/>
        <w:t xml:space="preserve">                    &lt;贾茨：子&gt;2&lt;/贾茨：子&gt;</w:t>
        <w:br/>
        <w:t xml:space="preserve">                    集中，以及将解调频率分为三个特征块的固定频率解调，使 H</w:t>
        <w:br/>
        <w:t xml:space="preserve">                    &lt;贾茨：子&gt;2&lt;/贾茨：子&gt;</w:t>
        <w:br/>
        <w:t xml:space="preserve">                    无需全频扫描即可进行浓度检索。实验结果表明，LITES 系统对于泵气浓度表现出出色的线性度。 QTF 谐振频率显示出对 H 的线性响应</w:t>
        <w:br/>
        <w:t xml:space="preserve">                    &lt;贾茨：子&gt;2&lt;/贾茨：子&gt;</w:t>
        <w:br/>
        <w:t xml:space="preserve">                    浓度的灵敏度为 6.8845 mHz/%，最低检测限为 0.36%。该方法有效消除了寄生电容引起的频率误差，具有灵敏度高、响应速度快、简化数据处理等特点，为H</w:t>
        <w:br/>
        <w:t xml:space="preserve">                    &lt;贾茨：子&gt;2&lt;/贾茨：子&gt;</w:t>
        <w:br/>
        <w:t xml:space="preserve">                    安全监控。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(H</w:t>
        <w:br/>
        <w:t xml:space="preserve">                    &lt;jats:sub&gt;2&lt;/jats:sub&gt;</w:t>
        <w:br/>
        <w:t xml:space="preserve">                    ), as a low-density and high-efficiency clean energy source, is widely used in the H</w:t>
        <w:br/>
        <w:t xml:space="preserve">                    &lt;jats:sub&gt;2&lt;/jats:sub&gt;</w:t>
        <w:br/>
        <w:t xml:space="preserve">                    energy sector. However, its colorless, odorless nature and wide explosive concentration range (4–75%) demand rapid and accurate detection techniques. Conventional H</w:t>
        <w:br/>
        <w:t xml:space="preserve">                    &lt;jats:sub&gt;2&lt;/jats:sub&gt;</w:t>
        <w:br/>
        <w:t xml:space="preserve">                    detection methods based on quartz tuning forks (QTFs) suffer from time-consuming full-frequency scanning, complex data processing, and frequency errors caused by parasitic capacitance. In this study, an indirect H</w:t>
        <w:br/>
        <w:t xml:space="preserve">                    &lt;jats:sub&gt;2&lt;/jats:sub&gt;</w:t>
        <w:br/>
        <w:t xml:space="preserve">                    detection method based on light-induced thermoelastic spectroscopy (LITES) is proposed for the first time. A universal pump gas is innovatively employed, allowing H</w:t>
        <w:br/>
        <w:t xml:space="preserve">                    &lt;jats:sub&gt;2&lt;/jats:sub&gt;</w:t>
        <w:br/>
        <w:t xml:space="preserve">                    concentration information to be obtained solely through the excitation of a LITES signal. Two demodulation schemes are developed: a frequency-tracking demodulation that establishes a linear relationship between QTF resonant frequency and H</w:t>
        <w:br/>
        <w:t xml:space="preserve">                    &lt;jats:sub&gt;2&lt;/jats:sub&gt;</w:t>
        <w:br/>
        <w:t xml:space="preserve">                    concentration, and a fixed-frequency demodulation that divides the demodulation frequency into three characteristic blocks, enabling H</w:t>
        <w:br/>
        <w:t xml:space="preserve">                    &lt;jats:sub&gt;2&lt;/jats:sub&gt;</w:t>
        <w:br/>
        <w:t xml:space="preserve">                    concentration retrieval without full-frequency scanning. Experimental results demonstrate that the LITES system exhibits excellent linearity with respect to the pump gas concentration. The QTF resonant frequency shows a linear response to H</w:t>
        <w:br/>
        <w:t xml:space="preserve">                    &lt;jats:sub&gt;2&lt;/jats:sub&gt;</w:t>
        <w:br/>
        <w:t xml:space="preserve">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w:t>
        <w:br/>
        <w:t xml:space="preserve">                    &lt;jats:sub&gt;2&lt;/jats:sub&gt;</w:t>
        <w:br/>
        <w:t xml:space="preserve">                    safety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52">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立方体后向反射器可用于傅里叶变换干涉仪，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通过实验验证了这种设计，可实现 24 次通过，所得干涉仪的扫描范围约为 7.2 m。&lt;/jats:p&gt;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53">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54">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&lt;jats:p&gt;基于集成成像的头戴式光场显示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构建了基于 InI 的时分复用显示原型，通过该原型，我们通过实验证明，与传统渲染相比，四相时分复用能够将视图窗口扩展四倍，而不会影响光学分辨率和视图密度。&lt;/jats:p&gt;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56">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&lt;jats:p&gt;我们提出了一种基于啁啾电光频率梳 (CEOFC) 的衰落抑制相敏光时域反射计 (φ-OTDR) 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在长距离分布式声学传感应用中具有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57">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58">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并通过实验证明了基于镶嵌结构的波导透镜。该装置采用基于有限元法（AM-FEM）的伴随法进行设计。在AM-FEM中，很容易计算目标函数相对于折射率分布的梯度，对于多端口和多模问题特别有用。首先，为了证明AM-FEM的有效性，设计了简单的1 × 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59">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共振，放大对壳中氢化钯形成引起的折射率扰动的响应。通过结合模拟和实验，我们系统地研究了几何参数如何控制性能并阐明增强机制。实验上，H 含量在 0–2 vol% 范围内</w:t>
        <w:br/>
        <w:t xml:space="preserve">                    &lt;贾茨：子&gt;2&lt;/贾茨：子&gt;</w:t>
        <w:br/>
        <w:t xml:space="preserve">                    ，传感器的灵敏度为 11.33 nm/%，具有出色的线性度。 2 vol% H 时</w:t>
        <w:br/>
        <w:t xml:space="preserve">                    &lt;贾茨：子&gt;2&lt;/贾茨：子&gt;</w:t>
        <w:br/>
        <w:t xml:space="preserve">                    ，响应时间和恢复时间分别小于20秒和小于50秒，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w:t>
        <w:br/>
        <w:t xml:space="preserve">                    &lt;jats:sub&gt;2&lt;/jats:sub&gt;</w:t>
        <w:br/>
        <w:t xml:space="preserve">                    , the sensor exhibits a sensitivity of 11.33 nm/% with excellent linearity. At 2 vol% H</w:t>
        <w:br/>
        <w:t xml:space="preserve">                    &lt;jats:sub&gt;2&lt;/jats:sub&gt;</w:t>
        <w:br/>
        <w:t xml:space="preserve">                    , the response and recovery times are &amp;lt;20 s and &amp;lt;50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60">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金刚石氮空位（NV）中心量子磁传感器在高精度磁场测量方面显示出巨大潜力，但其复杂、庞大的分立系统限制了高压电气应用。本文设计了一种紧凑型“光输入-电输出”传感探头（3.12cm</w:t>
        <w:br/>
        <w:t xml:space="preserve">                    &lt;贾茨：sup&gt;3&lt;/贾茨：sup&gt;</w:t>
        <w:br/>
        <w:t xml:space="preserve">                    ）集光学激发、荧光收集、光电转换于一体。最佳磁灵敏度为 4.92nT/Hz</w:t>
        <w:br/>
        <w:t xml:space="preserve">                    &lt;贾茨：sup&gt;1&lt;/贾茨：sup&gt;</w:t>
        <w:br/>
        <w:t xml:space="preserve">                    /</w:t>
        <w:br/>
        <w:t xml:space="preserve">                    &lt;贾茨：sup&gt;2&lt;/贾茨：sup&gt;</w:t>
        <w:br/>
        <w:t xml:space="preserve">                    ，平均 6.5nT/Hz</w:t>
        <w:br/>
        <w:t xml:space="preserve">                    &lt;贾茨：sup&gt;1&lt;/贾茨：sup&gt;</w:t>
        <w:br/>
        <w:t xml:space="preserve">                    /</w:t>
        <w:br/>
        <w:t xml:space="preserve">                    &lt;贾茨：sup&gt;2&lt;/贾茨：sup&gt;</w:t>
        <w:br/>
        <w:t xml:space="preserve">                    ，和低标准偏差（0.8nT/Hz</w:t>
        <w:br/>
        <w:t xml:space="preserve">                    &lt;贾茨：sup&gt;1&lt;/贾茨：sup&gt;</w:t>
        <w:br/>
        <w:t xml:space="preserve">                    /</w:t>
        <w:br/>
        <w:t xml:space="preserve">                    &lt;贾茨：sup&gt;2&lt;/贾茨：sup&gt;</w:t>
        <w:br/>
        <w:t xml:space="preserve">                    ），解决绝缘、抗干扰、功耗瓶颈，实现高压设备磁场监测。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w:t>
        <w:br/>
        <w:t xml:space="preserve">                    &lt;jats:sup&gt;3&lt;/jats:sup&gt;</w:t>
        <w:br/>
        <w:t xml:space="preserve">                    ) integrating optical excitation, fluorescence collection, and photoelectric conversion. With optimal magnetic sensitivity of 4.92nT/Hz</w:t>
        <w:br/>
        <w:t xml:space="preserve">                    &lt;jats:sup&gt;1&lt;/jats:sup&gt;</w:t>
        <w:br/>
        <w:t xml:space="preserve">                    /</w:t>
        <w:br/>
        <w:t xml:space="preserve">                    &lt;jats:sup&gt;2&lt;/jats:sup&gt;</w:t>
        <w:br/>
        <w:t xml:space="preserve">                    , average 6.5nT/Hz</w:t>
        <w:br/>
        <w:t xml:space="preserve">                    &lt;jats:sup&gt;1&lt;/jats:sup&gt;</w:t>
        <w:br/>
        <w:t xml:space="preserve">                    /</w:t>
        <w:br/>
        <w:t xml:space="preserve">                    &lt;jats:sup&gt;2&lt;/jats:sup&gt;</w:t>
        <w:br/>
        <w:t xml:space="preserve">                    , and low standard deviation (0.8nT/Hz</w:t>
        <w:br/>
        <w:t xml:space="preserve">                    &lt;jats:sup&gt;1&lt;/jats:sup&gt;</w:t>
        <w:br/>
        <w:t xml:space="preserve">                    /</w:t>
        <w:br/>
        <w:t xml:space="preserve">                    &lt;jats:sup&gt;2&lt;/jats:sup&gt;</w:t>
        <w:br/>
        <w:t xml:space="preserve">                    ), it resolves insulation, anti-interference, and power consumption bottlenecks, enabling high-voltage equipment magnetic field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61">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提供了纠正这些错误的途径，尽管其有效性取决于编码基础。在这里，我们通过实验评估了轨道角动量 (OAM) 模式、互不偏基 (MUB) 以及对称、信息完整、正算子值测量 (SIC-POVM) 的高速 AO 系统，直至维度</w:t>
        <w:br/>
        <w:t xml:space="preserve">                    &lt;jats:斜体&gt;d&lt;/jats:斜体&gt;</w:t>
        <w:br/>
        <w:t xml:space="preserve">                     = 8 在湍流自由空间通道中。虽然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w:t>
        <w:br/>
        <w:t xml:space="preserve">                    &lt;jats:italic&gt;d&lt;/jats:italic&gt;</w:t>
        <w:br/>
        <w:t xml:space="preserve">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62">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我们提出了一种利用耦合到微纤维的全电介质锥形纳米尖端产生极其有限的纳米级光场的新方法。通过发射径向极化 TM</w:t>
        <w:br/>
        <w:t xml:space="preserve">                    &lt;jats:sub&gt;01&lt;/jats:sub&gt;</w:t>
        <w:br/>
        <w:t xml:space="preserve">                    模式进入尖端，我们在顶点实现了纵向电场分量的相长干涉，从而产生了尺寸低于 10 nm 且模式体积小至 10 的高度局部化的光学热点。</w:t>
        <w:br/>
        <w:t xml:space="preserve">                    &lt;jats:sup&gt;−7&lt;/jats:sup&gt;</w:t>
        <w:br/>
        <w:t xml:space="preserve">                    λ</w:t>
        <w:br/>
        <w:t xml:space="preserve">                    &lt;贾茨：sup&gt;3&lt;/贾茨：sup&gt;</w:t>
        <w:br/>
        <w:t xml:space="preserve">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novel method for generating an extremely confined nanoscale light field using an all-dielectric conical nanotip coupled to a microfiber. By launching a radially polarized TM</w:t>
        <w:br/>
        <w:t xml:space="preserve">                    &lt;jats:sub&gt;01&lt;/jats:sub&gt;</w:t>
        <w:br/>
        <w:t xml:space="preserve">                    mode into the tip, we achieve constructive interference of longitudinal electric field components at the apex, resulting in a highly localized optical hotspot with sub-10 nm dimensions and a mode volume as small as 10</w:t>
        <w:br/>
        <w:t xml:space="preserve">                    &lt;jats:sup&gt;−7&lt;/jats:sup&gt;</w:t>
        <w:br/>
        <w:t xml:space="preserve">                    λ</w:t>
        <w:br/>
        <w:t xml:space="preserve">                    &lt;jats:sup&gt;3&lt;/jats:sup&gt;</w:t>
        <w:br/>
        <w:t xml:space="preserve">                    . This approach overcomes the limitations of conventional dielectric tips and rivals plasmonic superfocusing without incurring ohmic losses. Numerical simulations reveal that the focal spot features a high intensity enhancement ratio (&amp;gt; 3500), strong peak-to-background contrast (&amp;gt;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63">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&lt;jats:p&gt;我们引入了一种基于两级窗口的优化架构，该架构能够对包含数百个可调节参数的超表面进行逆向设计，同时精确建模近场耦合效应。我们的方法包含两个嵌套迭代优化器，有效优化了 300 个单元元超透镜（孔径为 108 μm），聚焦强度提高了 73.2%，解决了低纵横比 (&lt;3) 超表面的既定制造性能权衡问题。&lt;/jats:p&gt;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(&amp;lt;3) metasurfaces.&lt;/jats:p&gt;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我们报告了一种具有极低旋转粘度的新型向列液晶 (LC) 混合物（</w:t>
        <w:br/>
        <w:t xml:space="preserve">                    &lt;贾茨：斜体&gt;</w:t>
        <w:br/>
        <w:t xml:space="preserve">                      γ</w:t>
        <w:br/>
        <w:t xml:space="preserve">                      &lt;jats:sub&gt;1&lt;/jats:sub&gt;</w:t>
        <w:br/>
        <w:t xml:space="preserve">                    &lt;/贾茨：斜体&gt;</w:t>
        <w:br/>
        <w:t xml:space="preserve">                     = 38 mPa·s @ 20.7 °C)，相对较高的双折射（</w:t>
        <w:br/>
        <w:t xml:space="preserve">                    &lt;jats:斜体&gt;Δn&lt;/jats:斜体&gt;</w:t>
        <w:br/>
        <w:t xml:space="preserve">                     = 0.159 @ 550 nm) 和中等介电各向异性 (</w:t>
        <w:br/>
        <w:t xml:space="preserve">                    &lt;jats:斜体&gt;Δε&lt;/jats:斜体&gt;</w:t>
        <w:br/>
        <w:t xml:space="preserve">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1.34 μm 单元间隙仍然可以控制，以实现良好的批量生产良率。这种液晶对于新兴的人工智能 (AI) 驱动的增强现实 (AR) 眼镜具有巨大的潜力。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new nematic liquid crystal (LC) mixture with an extremely low rotational viscosity (</w:t>
        <w:br/>
        <w:t xml:space="preserve">                    &lt;jats:italic&gt;</w:t>
        <w:br/>
        <w:t xml:space="preserve">                      γ</w:t>
        <w:br/>
        <w:t xml:space="preserve">                      &lt;jats:sub&gt;1&lt;/jats:sub&gt;</w:t>
        <w:br/>
        <w:t xml:space="preserve">                    &lt;/jats:italic&gt;</w:t>
        <w:br/>
        <w:t xml:space="preserve">                     = 38 mPa·s @ 20.7 °C), relatively high birefringence (</w:t>
        <w:br/>
        <w:t xml:space="preserve">                    &lt;jats:italic&gt;Δn&lt;/jats:italic&gt;</w:t>
        <w:br/>
        <w:t xml:space="preserve">                     = 0.159 @ 550 nm), and moderate dielectric anisotropy (</w:t>
        <w:br/>
        <w:t xml:space="preserve">                    &lt;jats:italic&gt;Δε&lt;/jats:italic&gt;</w:t>
        <w:br/>
        <w:t xml:space="preserve">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 + 1)×1大功率泵浦信号合路器泵浦光传输效率及能量分布研究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70">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我们报告了（8 + 1）×1泵浦和信号组合器（PSC）的制造方法，并研究了其泵浦光传输特性。它采用三种规格的光纤：泵浦光纤为220/242 μm，NA = 0.22；信号光纤为25/250 μm，NA = 0.065/0.46；双包层光纤（DCF）为20/400 μm，NA = 0.065/0.46。根据泵浦光纤和信号光纤的排列特点以及亮度守恒定律，确定了(8 + 1)×1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 (8 + 1)×1 PSC 的测量光束质量为 M</w:t>
        <w:br/>
        <w:t xml:space="preserve">                    &lt;贾茨：sup&gt;2&lt;/贾茨：sup&gt;</w:t>
        <w:br/>
        <w:t xml:space="preserve">                     = 1.19，光束质量衰减为ΔM</w:t>
        <w:br/>
        <w:t xml:space="preserve">                    &lt;贾茨：sup&gt;2&lt;/贾茨：sup&gt;</w:t>
        <w:br/>
        <w:t xml:space="preserve">                     = 0.10。总泵浦功率为 5.736 kW，受到激光二极管 (LD) 泵浦功率的限制。与采用相同方法制备的(6 + 1)×1 PSC相比，泵浦功率增加了1.604 kW。当两者的泵浦功率约为4 kW时，(8 + 1)×1 PSC中的DCF涂层温度比(6 + 1)×1 PSC中的DCF涂层温度高17.8 ℃。 (8 + 1)×1 PSC合成的泵浦光发散角为1.007 rad，实验结果与仿真结果吻合较好。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w:t>
        <w:br/>
        <w:t xml:space="preserve">                    &lt;jats:sup&gt;2&lt;/jats:sup&gt;</w:t>
        <w:br/>
        <w:t xml:space="preserve">                     = 1.19, and the beam quality degradation is ΔM</w:t>
        <w:br/>
        <w:t xml:space="preserve">                    &lt;jats:sup&gt;2&lt;/jats:sup&gt;</w:t>
        <w:br/>
        <w:t xml:space="preserve">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深度学习驱动的双通道动态数字虚拟相移菲涅耳非相干相关全息术（D &lt;sup&gt;4&lt;/sup&gt; FINCH）</w:t>
      </w:r>
    </w:p>
    <w:p>
      <w:r>
        <w:rPr>
          <w:rFonts w:ascii="Times New Roman" w:hAnsi="Times New Roman" w:eastAsia="宋体"/>
          <w:b/>
          <w:color w:val="003264"/>
          <w:sz w:val="24"/>
        </w:rPr>
        <w:t>Deep-learning-driven dual-channel dynamic digital virtual phase-shifting Fresnel incoherent correlation holography (D                     &lt;sup&gt;4&lt;/sup&gt;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71">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菲涅尔非相干相关全息术 (FINCH) 可利用非相干光源实现免扫描 3D 成像。然而，传统的重建技术依赖于多步相移过程来抑制背景噪声并消除双图像干扰，这本质上限制了时间分辨率。在这里，我们提出了一种深度学习驱动的双通道动态 FINCH 框架，具有数字虚拟相移 (D</w:t>
        <w:br/>
        <w:t xml:space="preserve">                    &lt;贾茨：sup&gt;4&lt;/贾茨：sup&gt;</w:t>
        <w:br/>
        <w:t xml:space="preserve">                    芬奇）。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重建。自从D</w:t>
        <w:br/>
        <w:t xml:space="preserve">                    &lt;贾茨：sup&gt;4&lt;/贾茨：sup&gt;</w:t>
        <w:br/>
        <w:t xml:space="preserve">                    FINCH 只需要一次曝光，它显着提高了时间分辨率，同时保留了高保真重建，使其非常适合动态场景的实时全息，并为 FINCH 系统中的实时、高质量 3D 成像提供了强大而高效的方法。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w:t>
        <w:br/>
        <w:t xml:space="preserve">                    &lt;jats:sup&gt;4&lt;/jats:sup&gt;</w:t>
        <w:br/>
        <w:t xml:space="preserve">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w:t>
        <w:br/>
        <w:t xml:space="preserve">                    &lt;jats:sup&gt;4&lt;/jats:sup&gt;</w:t>
        <w:br/>
        <w:t xml:space="preserve">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7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平面波不同，涡旋光束通过杨氏双缝时会产生带有横向剪切的干涉图样，其中横向剪切的程度由光束的​​拓扑电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7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该方法显着减少了手动拟合带来的不可靠像素，从而提高了3D测量的准确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7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之间的最先进询问激光器低了近一个数量级。分数频率不稳定性的修正Allan偏差为5.3×10</w:t>
        <w:br/>
        <w:t xml:space="preserve">                    &lt;jats:sup&gt;−18&lt;/jats:sup&gt;</w:t>
        <w:br/>
        <w:t xml:space="preserve">                    在自制外壳下平均时间为 1 秒。这表明倍频器可用于提高具有最新超稳定激光器的锶光钟的短期稳定性。同时，其高效率可以与不断增加的询问激光功率相匹配，以实现进一步的应用。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w:t>
        <w:br/>
        <w:t xml:space="preserve">                    &lt;jats:sup&gt;−18&lt;/jats:sup&gt;</w:t>
        <w:br/>
        <w:t xml:space="preserve">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7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 CuPc/C</w:t>
        <w:br/>
        <w:t xml:space="preserve">                    &lt;jats:sub&gt;60&lt;/jats:sub&gt;</w:t>
        <w:br/>
        <w:t xml:space="preserve">                    光栅周期为 Λ 的 OPD</w:t>
        <w:br/>
        <w:t xml:space="preserve">                    &lt;jats:sub&gt;1&lt;/jats:sub&gt;</w:t>
        <w:br/>
        <w:t xml:space="preserve">                     = 350 nm 和 Λ</w:t>
        <w:br/>
        <w:t xml:space="preserve">                    &lt;贾茨：子&gt;2&lt;/贾茨：子&gt;</w:t>
        <w:br/>
        <w:t xml:space="preserve">                     = 400 nm，针对波长处的共振</w:t>
        <w:br/>
        <w:t xml:space="preserve">                    &lt;jats:斜体&gt;λ&lt;/jats:斜体&gt;</w:t>
        <w:br/>
        <w:t xml:space="preserve">                    &lt;jats:sub&gt;1&lt;/jats:sub&gt;</w:t>
        <w:br/>
        <w:t xml:space="preserve">                     = 550 nm 且</w:t>
        <w:br/>
        <w:t xml:space="preserve">                    &lt;jats:斜体&gt;λ&lt;/jats:斜体&gt;</w:t>
        <w:br/>
        <w:t xml:space="preserve">                    &lt;贾茨：子&gt;2&lt;/贾茨：子&gt;</w:t>
        <w:br/>
        <w:t xml:space="preserve">                     分别= 600 nm，我们测量了它们的光学透射率和光谱光电流。在可见光的可调谐激光激发下，我们观察到导模谐振，该谐振转化为设计波长下的窄带响应度增强。两种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w:t>
        <w:br/>
        <w:t xml:space="preserve">                    &lt;jats:sub&gt;60&lt;/jats:sub&gt;</w:t>
        <w:br/>
        <w:t xml:space="preserve">                    OPDs with grating periods Λ</w:t>
        <w:br/>
        <w:t xml:space="preserve">                    &lt;jats:sub&gt;1&lt;/jats:sub&gt;</w:t>
        <w:br/>
        <w:t xml:space="preserve">                     = 350 nm and Λ</w:t>
        <w:br/>
        <w:t xml:space="preserve">                    &lt;jats:sub&gt;2&lt;/jats:sub&gt;</w:t>
        <w:br/>
        <w:t xml:space="preserve">                     = 400 nm, targeting resonances at wavelengths</w:t>
        <w:br/>
        <w:t xml:space="preserve">                    &lt;jats:italic&gt;λ&lt;/jats:italic&gt;</w:t>
        <w:br/>
        <w:t xml:space="preserve">                    &lt;jats:sub&gt;1&lt;/jats:sub&gt;</w:t>
        <w:br/>
        <w:t xml:space="preserve">                     = 550 nm and</w:t>
        <w:br/>
        <w:t xml:space="preserve">                    &lt;jats:italic&gt;λ&lt;/jats:italic&gt;</w:t>
        <w:br/>
        <w:t xml:space="preserve">                    &lt;jats:sub&gt;2&lt;/jats:sub&gt;</w:t>
        <w:br/>
        <w:t xml:space="preserve">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sub-kHz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7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我们报告了一种工作在 1064nm 的高功率单频光纤放大器，基于商用保偏大模面积光纤，可提供 715W 输出，亚 kHz 线宽为 400Hz。据我们所知，这代表了使用商用光纤的亚kHz线宽系统所实现的最高输出功率。放大器保持近衍射极限的光束质量，光束质量因数为 M</w:t>
        <w:br/>
        <w:t xml:space="preserve">                    &lt;贾茨：sup&gt;2&lt;/贾茨：sup&gt;</w:t>
        <w:br/>
        <w:t xml:space="preserve">                    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w:t>
        <w:br/>
        <w:t xml:space="preserve">                    &lt;jats:sup&gt;2&lt;/jats:sup&gt;</w:t>
        <w:br/>
        <w:t xml:space="preserve">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7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7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7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40.23%。该框架为动态红外成像性能退化提供了快速、高精度、高保真预测能力，为在现实复杂的航空光学环境中优化红外成像系统提供了坚实的基础。&lt;/jats:p&gt;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8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吻合良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8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从单个剪切图中产生了卓越的保真度和噪声鲁棒性。至关重要的是，它为监督方法提供了一种多功能、零样本的替代方案，无需特定任务的培训即可实现高精度计量。&lt;/jats:p&gt;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8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8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这种具有任意初始相位的光束在焦点附近出现轴上能量回流的一般条件：具体来说，偏振阶数</w:t>
        <w:br/>
        <w:t xml:space="preserve">                    &lt;jats:斜体&gt;l&lt;/jats:斜体&gt;</w:t>
        <w:br/>
        <w:t xml:space="preserve">                    和相拓扑电荷</w:t>
        <w:br/>
        <w:t xml:space="preserve">                    &lt;贾茨：斜体&gt;米&lt;/贾茨：斜体&gt;</w:t>
        <w:br/>
        <w:t xml:space="preserve">                    需要满足</w:t>
        <w:br/>
        <w:t xml:space="preserve">                    &lt;jats:斜体&gt;l&lt;/jats:斜体&gt;</w:t>
        <w:br/>
        <w:t xml:space="preserve">                     ± </w:t>
        <w:br/>
        <w:t xml:space="preserve">                    &lt;贾茨：斜体&gt;米&lt;/贾茨：斜体&gt;</w:t>
        <w:br/>
        <w:t xml:space="preserve">                     = 2.并且我们揭示了与轴上能量回流相关的现有坡印廷矢量奇点。更值得注意的是，异常情况被发现了，其中</w:t>
        <w:br/>
        <w:t xml:space="preserve">                    &lt;jats:斜体&gt;l&lt;/jats:斜体&gt;</w:t>
        <w:br/>
        <w:t xml:space="preserve">                     = 1 且</w:t>
        <w:br/>
        <w:t xml:space="preserve">                    &lt;贾茨：斜体&gt;米&lt;/贾茨：斜体&gt;</w:t>
        <w:br/>
        <w:t xml:space="preserve">                     = ±1。我们发现通过适当调制入射光束的振幅可以构建轴上能量回流。此外，我们提出了一种利用满足条件的光束在光轴上实现强纵向电场的通用方法</w:t>
        <w:br/>
        <w:t xml:space="preserve">                    &lt;jats:斜体&gt;l&lt;/jats:斜体&gt;</w:t>
        <w:br/>
        <w:t xml:space="preserve">                     ± </w:t>
        <w:br/>
        <w:t xml:space="preserve">                    &lt;贾茨：斜体&gt;米&lt;/贾茨：斜体&gt;</w:t>
        <w:br/>
        <w:t xml:space="preserve">                     = 1.结果丰富了构建和调制光场以及焦点区域能量流分布的工具包。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w:t>
        <w:br/>
        <w:t xml:space="preserve">                    &lt;jats:italic&gt;l&lt;/jats:italic&gt;</w:t>
        <w:br/>
        <w:t xml:space="preserve">                    and the phase topological charge</w:t>
        <w:br/>
        <w:t xml:space="preserve">                    &lt;jats:italic&gt;m&lt;/jats:italic&gt;</w:t>
        <w:br/>
        <w:t xml:space="preserve">                    need to satisfy</w:t>
        <w:br/>
        <w:t xml:space="preserve">                    &lt;jats:italic&gt;l&lt;/jats:italic&gt;</w:t>
        <w:br/>
        <w:t xml:space="preserve">                     ± </w:t>
        <w:br/>
        <w:t xml:space="preserve">                    &lt;jats:italic&gt;m&lt;/jats:italic&gt;</w:t>
        <w:br/>
        <w:t xml:space="preserve">                     = 2. And we unveil the existing Poynting vector singularities associated with on-axis energy backflow. More remarkably, the exceptional cases are uncovered, where</w:t>
        <w:br/>
        <w:t xml:space="preserve">                    &lt;jats:italic&gt;l&lt;/jats:italic&gt;</w:t>
        <w:br/>
        <w:t xml:space="preserve">                     = 1 and</w:t>
        <w:br/>
        <w:t xml:space="preserve">                    &lt;jats:italic&gt;m&lt;/jats:italic&gt;</w:t>
        <w:br/>
        <w:t xml:space="preserve">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w:t>
        <w:br/>
        <w:t xml:space="preserve">                    &lt;jats:italic&gt;l&lt;/jats:italic&gt;</w:t>
        <w:br/>
        <w:t xml:space="preserve">                     ± </w:t>
        <w:br/>
        <w:t xml:space="preserve">                    &lt;jats:italic&gt;m&lt;/jats:italic&gt;</w:t>
        <w:br/>
        <w:t xml:space="preserve">                     = 1. The results enrich the toolkit for constructing and modulating light fields as well as energy flow distributions in the focal region.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8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利用现有通信电缆基础设施进行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通信信号被复用到光载波上，传输光纤长度为 ∼90 km。实验结果表明，启用通信调制不会导致传感性能显着下降。该系统在50MHz时的灵敏度为0.83rad/V，有助于在1MHz-50MHz范围内进行高频超声检测，在5MHz时空间分辨率为0.64m。这种集成架构可以在现有通信框架内实现分布式传感，同时提供数据安全手段，不占用额外带宽，并且有潜力解锁大规模可扩展的传感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可见光中的临界耦合高 Q 等离子体导模共振</w:t>
      </w:r>
    </w:p>
    <w:p>
      <w:r>
        <w:rPr>
          <w:rFonts w:ascii="Times New Roman" w:hAnsi="Times New Roman" w:eastAsia="宋体"/>
          <w:b/>
          <w:color w:val="003264"/>
          <w:sz w:val="24"/>
        </w:rPr>
        <w:t>Critically coupled high-Q plasmonic guided mode resonances in the visible</w:t>
      </w:r>
    </w:p>
    <w:p>
      <w:r>
        <w:rPr>
          <w:rFonts w:ascii="Times New Roman" w:hAnsi="Times New Roman" w:eastAsia="宋体"/>
          <w:sz w:val="21"/>
        </w:rPr>
        <w:t>作者: Shunyu Yao, Zhenshi Chen, Chengkun Yang, Yirui Xu, Yiqin Xu</w:t>
        <w:br/>
      </w:r>
      <w:r>
        <w:rPr>
          <w:rFonts w:ascii="Times New Roman" w:hAnsi="Times New Roman" w:eastAsia="宋体"/>
          <w:sz w:val="21"/>
        </w:rPr>
        <w:t xml:space="preserve">时间: 2026-01-09 | </w:t>
      </w:r>
      <w:r>
        <w:t xml:space="preserve">链接: </w:t>
      </w:r>
      <w:hyperlink r:id="rId273">
        <w:r>
          <w:rPr>
            <w:rFonts w:ascii="Times New Roman" w:hAnsi="Times New Roman" w:eastAsia="宋体"/>
            <w:color w:val="0000FF"/>
            <w:sz w:val="21"/>
            <w:u w:val="single"/>
          </w:rPr>
          <w:t>https://doi.org/10.1364/oe.581048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可见光谱中的高质量因子（Q 因子）等离子体共振通常受到金属固有吸收损耗的限制，因此需要在共振线宽和耦合效率之间进行权衡。这项工作表明，支持长程表面等离子体激元 (LRSPP) 的超薄银膜为银纳米颗粒的方格提供了低损耗的相互作用通道，从而能够在</w:t>
        <w:br/>
        <w:t xml:space="preserve">                    &lt;jats：斜体切换=“是”&gt;λ&lt;/ jats：斜体&gt;</w:t>
        <w:br/>
        <w:t xml:space="preserve">                     = 633 nm。集体 LRSPP-GMR 产生的 Q 因子为 361，耦合效率为 99.8%。通过轻微的欠耦合，Q 因子升至~ 600，同时效率保持在 80 % 以上。共振持续低至 558 nm，Q 因子大于 100，覆盖大部分可见光谱。耦合模式理论和耦合偶极子模拟表明，银膜同时抑制辐射泄漏和电阻耗散，从而协调通常排除等离子体超表面中关键耦合的两个规范损耗通道。由于Q因子和适度模式体积的同时提升，LRSPP-GMR谐振器的优化Purcell因子达到∼5 × 10</w:t>
        <w:br/>
        <w:t xml:space="preserve">                    &lt;贾茨：sup&gt;21&lt;/贾茨：sup&gt;</w:t>
        <w:br/>
        <w:t xml:space="preserve">                    米</w:t>
        <w:br/>
        <w:t xml:space="preserve">                    &lt;jats:sup&gt;−3&lt;/jats:sup&gt;</w:t>
        <w:br/>
        <w:t xml:space="preserve">                    在</w:t>
        <w:br/>
        <w:t xml:space="preserve">                    &lt;jats：斜体切换=“是”&gt;λ&lt;/ jats：斜体&gt;</w:t>
        <w:br/>
        <w:t xml:space="preserve">                     = 633 nm，是非耦合 SPP GMR 的两倍，证明了其对光与物质相互作用的卓越增强。这项工作为理解和实现用于 SERS、非线性光学、珀塞尔增强发射和传感的超窄、有效激发的等离子体共振提供了一条简单的途径。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High-quality factor (Q factor) plasmonic resonances in the visible spectrum are typically limited by the intrinsic absorptive loss of metals, necessitating a trade-off between resonance linewidth and coupling efficiency. This work demonstrates that an ultrathin silver film supporting long-range surface-plasmon polaritons (LRSPPs) provides a low-loss interaction access for a square lattice of Ag nanoparticles, enabling critical coupling to a guided-mode resonance (GMR) at</w:t>
        <w:br/>
        <w:t xml:space="preserve">                    &lt;jats:italic toggle="yes"&gt;λ&lt;/jats:italic&gt;</w:t>
        <w:br/>
        <w:t xml:space="preserve">                     = 633 nm. The collective LRSPP-GMR yields a Q factor of 361 with a coupling efficiency of 99.8 %. By slightly under-coupling, the Q factor rises to ∼ 600 while the efficiency remains above 80 %. The resonance persists down to 558 nm, with a Q factor greater than 100, covering most of the visible spectrum. Coupled-mode theory and coupled-dipole simulations demonstrate that the silver film simultaneously suppresses both radiative leakage and resistive dissipation, thereby reconciling the two canonical loss channels that typically preclude critical coupling in plasmonic metasurfaces. Owing to the simultaneous boost in Q factor and moderate mode volume, the optimized Purcell factor of LRSPP-GMR resonators reaches ∼5 × 10</w:t>
        <w:br/>
        <w:t xml:space="preserve">                    &lt;jats:sup&gt;21&lt;/jats:sup&gt;</w:t>
        <w:br/>
        <w:t xml:space="preserve">                    m</w:t>
        <w:br/>
        <w:t xml:space="preserve">                    &lt;jats:sup&gt;−3&lt;/jats:sup&gt;</w:t>
        <w:br/>
        <w:t xml:space="preserve">                    at</w:t>
        <w:br/>
        <w:t xml:space="preserve">                    &lt;jats:italic toggle="yes"&gt;λ&lt;/jats:italic&gt;</w:t>
        <w:br/>
        <w:t xml:space="preserve">                     = 633 nm, twice that of uncoupled SPP GMRs, demonstrating its superior enhancement of light-matter interaction. This work provides a straightforward route to understand and realize ultranarrow, efficiently excited plasmonic resonances for SERS, nonlinear optics, Purcell-enhanced emission, and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使用洛伦兹互易性和拓扑优化进行荧光激发和收集的微腔逆向设计</w:t>
      </w:r>
    </w:p>
    <w:p>
      <w:r>
        <w:rPr>
          <w:rFonts w:ascii="Times New Roman" w:hAnsi="Times New Roman" w:eastAsia="宋体"/>
          <w:b/>
          <w:color w:val="003264"/>
          <w:sz w:val="24"/>
        </w:rPr>
        <w:t>Inverse design of microcavities for fluorescent excitation and collection using Lorentz reciprocity and topology optimisation</w:t>
      </w:r>
    </w:p>
    <w:p>
      <w:r>
        <w:rPr>
          <w:rFonts w:ascii="Times New Roman" w:hAnsi="Times New Roman" w:eastAsia="宋体"/>
          <w:sz w:val="21"/>
        </w:rPr>
        <w:t>作者: Wen Qi Zhang, A. D. Greentree, D. A. Simpson, J. Dalgleish, H. Ebendorff-Heideprime, B. C. Gibson, Shahraam Afshar V.</w:t>
        <w:br/>
      </w:r>
      <w:r>
        <w:rPr>
          <w:rFonts w:ascii="Times New Roman" w:hAnsi="Times New Roman" w:eastAsia="宋体"/>
          <w:sz w:val="21"/>
        </w:rPr>
        <w:t xml:space="preserve">时间: 2026-01-22 | </w:t>
      </w:r>
      <w:r>
        <w:t xml:space="preserve">链接: </w:t>
      </w:r>
      <w:hyperlink r:id="rId274">
        <w:r>
          <w:rPr>
            <w:rFonts w:ascii="Times New Roman" w:hAnsi="Times New Roman" w:eastAsia="宋体"/>
            <w:color w:val="0000FF"/>
            <w:sz w:val="21"/>
            <w:u w:val="single"/>
          </w:rPr>
          <w:t>https://doi.org/10.1364/oe.579625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光子结构逆向设计的理论和计算框架，旨在增强非相干发射体（特别是金刚石中的氮空位中心）的荧光激发和收集。通过将洛伦兹互易性与拓扑优化相结合，我们制定了基于激发和发射波长处的电磁场强度的目标函数。这种方法能够同时优化输入激励和输出收集的结构。我们通过三个二维设计案例演示了该方法。我们的结果表明，与块状金刚石相比，荧光信号增强高达六个数量级，这归因于激发和发射频率共振腔的形成。该框架应广泛适用于基于荧光的传感、量子光子学和微腔激光器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theoretical and computational framework for the inverse design of photonic structures aimed at enhancing fluorescence excitation and collection from incoherent emitters, particularly nitrogen-vacancy centres in diamond. By integrating Lorentz reciprocity with topology optimisation, we formulate an objective function based on electromagnetic field intensities at both excitation and emission wavelengths. This approach enables the simultaneous optimisation of structure for both input excitation and output collection. We demonstrate the method through three two-dimensional design cases. Our results reveal fluorescence signal enhancements of up to six orders of magnitude compared to bulk diamond, attributed to the formation of resonant cavities for both excitation and emission frequencies. This framework shall be broadly applicable to fluorescent-based sensing, quantum photonics, and microcavity laser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无干涉图自适应波前干涉测量：增强自适应补偿性能的傅里叶光斑分析</w:t>
      </w:r>
    </w:p>
    <w:p>
      <w:r>
        <w:rPr>
          <w:rFonts w:ascii="Times New Roman" w:hAnsi="Times New Roman" w:eastAsia="宋体"/>
          <w:b/>
          <w:color w:val="003264"/>
          <w:sz w:val="24"/>
        </w:rPr>
        <w:t>Interferogram-free adaptive wavefront interferometry: fourier spot analysis enhancing adaptive compensation performance</w:t>
      </w:r>
    </w:p>
    <w:p>
      <w:r>
        <w:rPr>
          <w:rFonts w:ascii="Times New Roman" w:hAnsi="Times New Roman" w:eastAsia="宋体"/>
          <w:sz w:val="21"/>
        </w:rPr>
        <w:t>作者: Peng Gao, Qi Lu, Yifan Ding, Weichao Gong, Shijie Liu, Jianda Shao</w:t>
        <w:br/>
      </w:r>
      <w:r>
        <w:rPr>
          <w:rFonts w:ascii="Times New Roman" w:hAnsi="Times New Roman" w:eastAsia="宋体"/>
          <w:sz w:val="21"/>
        </w:rPr>
        <w:t xml:space="preserve">时间: 2026-01-07 | </w:t>
      </w:r>
      <w:r>
        <w:t xml:space="preserve">链接: </w:t>
      </w:r>
      <w:hyperlink r:id="rId275">
        <w:r>
          <w:rPr>
            <w:rFonts w:ascii="Times New Roman" w:hAnsi="Times New Roman" w:eastAsia="宋体"/>
            <w:color w:val="0000FF"/>
            <w:sz w:val="21"/>
            <w:u w:val="single"/>
          </w:rPr>
          <w:t>https://doi.org/10.1364/oe.573827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在过去的几十年里，自适应波前干涉测量（AWI）作为一种高分辨率和智能计量技术已被广泛采用，用于测量具有较大表面误差偏差的自由曲面。然而，传统的 AWI 方法主要依赖于不完整干涉图的检测、重建和稀疏化，由于此类干涉图提供的信息有限，这一过程本质上限制了初始优化阶段的功效和方向性。本研究提出了一种改进的 AWI 方法，通过优化傅立叶光斑 (FS)，增强了具有显着偏差的自由曲面的方向优化和高效测量。值得注意的是，这种方法消除了整个优化过程中对波前传感器或相移程序的需求，从而大大简化了测量过程。数值模拟表明，自由形状波前的峰谷 (PV) 值为 109.1</w:t>
        <w:br/>
        <w:t xml:space="preserve">                    &lt;jats:斜体&gt;λ&lt;/jats:斜体&gt;</w:t>
        <w:br/>
        <w:t xml:space="preserve">                    （</w:t>
        <w:br/>
        <w:t xml:space="preserve">                    &lt;jats:斜体&gt;λ&lt;/jats:斜体&gt;</w:t>
        <w:br/>
        <w:t xml:space="preserve">                    = 632.8 nm），均方根 (RMS) 为 13.49</w:t>
        <w:br/>
        <w:t xml:space="preserve">                    &lt;jats:斜体&gt;λ&lt;/jats:斜体&gt;</w:t>
        <w:br/>
        <w:t xml:space="preserve">                    可以在数十次迭代内得到有效补偿。在实验中，测试了 PV 为 104.1 的自由曲面</w:t>
        <w:br/>
        <w:t xml:space="preserve">                    &lt;jats:斜体&gt;λ&lt;/jats:斜体&gt;</w:t>
        <w:br/>
        <w:t xml:space="preserve">                    RMS 为 24.89</w:t>
        <w:br/>
        <w:t xml:space="preserve">                    &lt;jats:斜体&gt;λ&lt;/jats:斜体&gt;</w:t>
        <w:br/>
        <w:t xml:space="preserve">                    最初产生了无法区分的干涉条纹，经过 60 次迭代成功完成，测量误差 PV 为 0.89</w:t>
        <w:br/>
        <w:t xml:space="preserve">                    &lt;jats:斜体&gt;λ&lt;/jats:斜体&gt;</w:t>
        <w:br/>
        <w:t xml:space="preserve">                    均方根值为 0.17</w:t>
        <w:br/>
        <w:t xml:space="preserve">                    &lt;jats:斜体&gt;λ&lt;/jats:斜体&gt;</w:t>
        <w:br/>
        <w:t xml:space="preserve">                    。这些发现证实，所提出的 IF-AWI 方法能够有效、准确地测量存在较大偏差的自由曲面。</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Over the past decades, adaptive wavefront interferometry (AWI) has been widely employed as a high-resolution and intelligent metrological technique for measuring freeform surfaces with substantial surface error deviations. However, conventional AWI approaches predominantly rely on the detection, reconstruction, and sparsification of incomplete interferograms—a process that inherently constrains the efficacy and directionality of the initial optimization phase due to the limited information provided by such interferograms. This study presents an improved AWI methodology that enhances directional optimization and efficient measurement for freeform surfaces with significant deviations by optimizing the Fourier spot (FS). Significantly, this approach eliminates the requirement for wavefront sensors or phase-shifting procedures throughout the optimization process, substantially simplifying the measurement process. Numerical simulations demonstrated that a freeform wavefront with a peak-to-valley (PV) value of 109.1</w:t>
        <w:br/>
        <w:t xml:space="preserve">                    &lt;jats:italic&gt;λ&lt;/jats:italic&gt;</w:t>
        <w:br/>
        <w:t xml:space="preserve">                    (</w:t>
        <w:br/>
        <w:t xml:space="preserve">                    &lt;jats:italic&gt;λ&lt;/jats:italic&gt;</w:t>
        <w:br/>
        <w:t xml:space="preserve">                    = 632.8 nm) and root-mean-square (RMS) of 13.49</w:t>
        <w:br/>
        <w:t xml:space="preserve">                    &lt;jats:italic&gt;λ&lt;/jats:italic&gt;</w:t>
        <w:br/>
        <w:t xml:space="preserve">                    could be effectively compensated within tens of iterations. In experiments, a test of a freeform surface with a PV of 104.1</w:t>
        <w:br/>
        <w:t xml:space="preserve">                    &lt;jats:italic&gt;λ&lt;/jats:italic&gt;</w:t>
        <w:br/>
        <w:t xml:space="preserve">                    and RMS of 24.89</w:t>
        <w:br/>
        <w:t xml:space="preserve">                    &lt;jats:italic&gt;λ&lt;/jats:italic&gt;</w:t>
        <w:br/>
        <w:t xml:space="preserve">                    , which initially produced indistinguishable interference fringes, was successfully accomplished in 60 iterations, achieving a measurement error with PV of 0.89</w:t>
        <w:br/>
        <w:t xml:space="preserve">                    &lt;jats:italic&gt;λ&lt;/jats:italic&gt;</w:t>
        <w:br/>
        <w:t xml:space="preserve">                    and RMS of 0.17</w:t>
        <w:br/>
        <w:t xml:space="preserve">                    &lt;jats:italic&gt;λ&lt;/jats:italic&gt;</w:t>
        <w:br/>
        <w:t xml:space="preserve">                    . These findings confirm that the proposed IF-AWI method is capable of efficiently and accurately measuring freeform surfaces with substantial deviations.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量子发射器混合系统中等离激元诱导的多部分相互作用和纠缠</w:t>
      </w:r>
    </w:p>
    <w:p>
      <w:r>
        <w:rPr>
          <w:rFonts w:ascii="Times New Roman" w:hAnsi="Times New Roman" w:eastAsia="宋体"/>
          <w:b/>
          <w:color w:val="003264"/>
          <w:sz w:val="24"/>
        </w:rPr>
        <w:t>Plasmon-induced multipartite interactions and entanglement in quantum emitter hybrid systems</w:t>
      </w:r>
    </w:p>
    <w:p>
      <w:r>
        <w:rPr>
          <w:rFonts w:ascii="Times New Roman" w:hAnsi="Times New Roman" w:eastAsia="宋体"/>
          <w:sz w:val="21"/>
        </w:rPr>
        <w:t>作者: Peng-tao Du, Guang-ming Huang, Gao-xiang Li, Yaping Yang, Wei Fang</w:t>
        <w:br/>
      </w:r>
      <w:r>
        <w:rPr>
          <w:rFonts w:ascii="Times New Roman" w:hAnsi="Times New Roman" w:eastAsia="宋体"/>
          <w:sz w:val="21"/>
        </w:rPr>
        <w:t xml:space="preserve">时间: 2026-01-13 | </w:t>
      </w:r>
      <w:r>
        <w:t xml:space="preserve">链接: </w:t>
      </w:r>
      <w:hyperlink r:id="rId276">
        <w:r>
          <w:rPr>
            <w:rFonts w:ascii="Times New Roman" w:hAnsi="Times New Roman" w:eastAsia="宋体"/>
            <w:color w:val="0000FF"/>
            <w:sz w:val="21"/>
            <w:u w:val="single"/>
          </w:rPr>
          <w:t>https://doi.org/10.1364/oe.582555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&lt;jats:p&gt;这项研究研究了耦合到二维双曲表面 (TDHS) 的量子发射器 (QE) 系统中的多部分纠缠。在区分表面等离子体场（SPF）与不同空间模式的贡献的主方程框架内，我们证明了发射器的集体衰减系数和面内发射模式都受到过渡偶极子极化的强烈控制。数值分析进一步表明，TDHS 充当平面等离子体波导，支持互易和非互易发射器间相互作用。基于这些有趣的特性，我们分析了在各种相互作用配置下三方和四方系统中自发产生的纠缠（SGE）的动力学。我们的结果表明，在某些二维几何结构中，与一维排列相比，强的非互易相互作用增强了全局纠缠。值得注意的是，菱形结构支持相消干涉，抑制现场衰变并驱动系统进入稳定纠缠的暗态。此外，对于在混合状态下初始化的系统，纠缠的产生主要依赖于相互的相互作用，并且对相互作用几何形状的依赖性很弱。这些发现为基于 TDHS 的等离子体结构中的多部分纠缠工程提供了一条通用途径，在量子信息处理和集成光子器件中具有广阔的应用前景。&lt;/jats:p&gt;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investigates multipartite entanglement in quantum emitter (QE) systems coupled to a two-dimensional hyperbolic surface (TDHS). Within the master equation framework, which distinguishes the contributions of surface plasmon field (SPF) with different spatial modes, we demonstrate that both the collective decay coefficients and the in-plane emission pattern of the emitters are strongly governed by the polarization of the transition dipole. Numerical analysis further reveals that the TDHS functions as a planar plasmonic waveguide supporting both reciprocal and nonreciprocal inter-emitter interactions. Building on these intriguing properties, we analyze the dynamics of spontaneously generated entanglement (SGE) in tripartite and quadripartite systems under various interaction configurations. Our results show that in certain two-dimensional geometries, strong nonreciprocal interactions enhance global entanglement compared with one-dimensional arrangements. Notably, the rhombic configuration supports destructive interference that suppresses on-site decay and drives the system into dark states with steady entanglement. Moreover, for systems initialized in mixed states, entanglement generation relies mainly on reciprocal interactions and shows only weak dependence on the interaction geometry. These findings provide a versatile route for engineering multipartite entanglement in TDHS-based plasmonic architectures, with promising applications in quantum information processing and integrated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用于单光子激光雷达空间碎片检测的自适应混合测距和轨迹提取</w:t>
      </w:r>
    </w:p>
    <w:p>
      <w:r>
        <w:rPr>
          <w:rFonts w:ascii="Times New Roman" w:hAnsi="Times New Roman" w:eastAsia="宋体"/>
          <w:b/>
          <w:color w:val="003264"/>
          <w:sz w:val="24"/>
        </w:rPr>
        <w:t>Adaptive hybrid ranging and trajectory extraction for single-photon lidar space-debris detection</w:t>
      </w:r>
    </w:p>
    <w:p>
      <w:r>
        <w:rPr>
          <w:rFonts w:ascii="Times New Roman" w:hAnsi="Times New Roman" w:eastAsia="宋体"/>
          <w:sz w:val="21"/>
        </w:rPr>
        <w:t>作者: Qi’an Wang, Fan Yang, Lan Li, Shihan Rong, Yinan Hu, Nanhui Xu, Weiming Xu, Buhua Tu</w:t>
        <w:br/>
      </w:r>
      <w:r>
        <w:rPr>
          <w:rFonts w:ascii="Times New Roman" w:hAnsi="Times New Roman" w:eastAsia="宋体"/>
          <w:sz w:val="21"/>
        </w:rPr>
        <w:t xml:space="preserve">时间: 2026-01-20 | </w:t>
      </w:r>
      <w:r>
        <w:t xml:space="preserve">链接: </w:t>
      </w:r>
      <w:hyperlink r:id="rId277">
        <w:r>
          <w:rPr>
            <w:rFonts w:ascii="Times New Roman" w:hAnsi="Times New Roman" w:eastAsia="宋体"/>
            <w:color w:val="0000FF"/>
            <w:sz w:val="21"/>
            <w:u w:val="single"/>
          </w:rPr>
          <w:t>https://doi.org/10.1364/oe.583470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&lt;jats:p&gt;随着在轨空间碎片的指数级增长，及时检测和监测对于空间态势感知至关重要。星载单光子激光雷达 (SSPL) 提供昼夜可操作性和高指向灵活性。碎片观测通常具有极低的信噪比 (SNR) 和信号丢失的特点，这阻碍了可靠的目标辨别和距离轨迹的提取。我们提出了一种采用时空关联 (VBAKF-STA) 算法的变分贝叶斯自适应卡尔曼滤波，用于星载数千公里范围的观测，将变分贝叶斯自适应卡尔曼滤波器 (VBAKF) 与局部测量模块集成，以识别信号光子并重建距离轨迹。仿真结果表明，当SNR &lt; 1时，VBAKF-STA能够恢复完整且准确的距离轨迹。 −18 dB，具有间歇性信号丢失，在准确性和鲁棒性方面优于传统基线。研究结果支持一种高效、有弹性的星载数据处理方案，可用于远程、主动检测数千公里尺度的非合作空间目标。&lt;/jats:p&gt;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&lt;jats:p&gt;With the exponential growth of on-orbit space debris, timely detection and monitoring are essential for space situational awareness. Space-borne single-photon Lidar (SSPL) offers day-and-night operability and high pointing agility. Debris observations are often characterized by extremely low signal-to-noise ratios (SNR) and signal loss, which hinder reliable target discrimination and the extraction of distance trajectories. We present a variational Bayesian adaptive Kalman filtering with the Spatio-Temporal Association (VBAKF-STA) algorithm for space-borne, thousand-kilometer-range observation, integrating a variational Bayesian adaptive Kalman filter (VBAKF) with a local-measurement module to identify signal photons and reconstruct distance trajectories. Simulation results demonstrate that the VBAKF-STA recovers complete and accurate distance trajectories when SNR &amp;lt; −18 dB with intermittent signal loss and outperforms conventional baselines in terms of accuracy and robustness. The results support an efficient and resilient space-borne data-processing scheme for long-range, active detection of non-cooperative space targets at the thousand-kilometer scale.&lt;/jats:p&gt;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1908 nm Tm:YLF 激光器泵浦的双谐振中红外 PPMgLN 光学参量振荡器</w:t>
      </w:r>
    </w:p>
    <w:p>
      <w:r>
        <w:rPr>
          <w:rFonts w:ascii="Times New Roman" w:hAnsi="Times New Roman" w:eastAsia="宋体"/>
          <w:b/>
          <w:color w:val="003264"/>
          <w:sz w:val="24"/>
        </w:rPr>
        <w:t>Doubly resonant mid-infrared PPMgLN optical parametric oscillator pumped by a 1908 nm Tm:YLF laser</w:t>
      </w:r>
    </w:p>
    <w:p>
      <w:r>
        <w:rPr>
          <w:rFonts w:ascii="Times New Roman" w:hAnsi="Times New Roman" w:eastAsia="宋体"/>
          <w:sz w:val="21"/>
        </w:rPr>
        <w:t>作者: Yizhe Zheng, Kai Zhong, Jing Chi, Yuxin Liu, Kai Chen, Jining Li, Degang Xu, Jianquan Yao</w:t>
        <w:br/>
      </w:r>
      <w:r>
        <w:rPr>
          <w:rFonts w:ascii="Times New Roman" w:hAnsi="Times New Roman" w:eastAsia="宋体"/>
          <w:sz w:val="21"/>
        </w:rPr>
        <w:t xml:space="preserve">时间: 2026-01-12 | </w:t>
      </w:r>
      <w:r>
        <w:t xml:space="preserve">链接: </w:t>
      </w:r>
      <w:hyperlink r:id="rId278">
        <w:r>
          <w:rPr>
            <w:rFonts w:ascii="Times New Roman" w:hAnsi="Times New Roman" w:eastAsia="宋体"/>
            <w:color w:val="0000FF"/>
            <w:sz w:val="21"/>
            <w:u w:val="single"/>
          </w:rPr>
          <w:t>https://doi.org/10.1364/oe.585778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报道了一种高功率中红外（MIR）光参量振荡器（OPO），它由二极管端泵浦、声光调Q Tm:YLF 激光器在1908nm 处泵浦。基于Tm:YLF晶体的热模拟，合理选择泵浦功率范围，在激光二极管功率70 W、重复频率4.2kHz、脉冲宽度110.40 ns的情况下，产生12.88 W的1908 nm激光输出。采用双通双谐振腔和50mm长的PPMgLN晶体，在130℃时实现了2.35W的最大MIR输出功率，对应的转换效率为18.25%。据信，这是迄今为止报道的以 2 μm 左右泵浦的基于 PPMgLN 的 OPO 的最高平均功率、峰值功率和单脉冲能量。 MIR OPO 的可调范围为 3.58-4.10 μm。在不同的输出耦合器、腔体几何形状和晶体长度下系统地研究了输出特性。 OPO 表现出良好的脉冲稳定性，中红外脉冲宽度为 46.20 ns，并且具有良好的光束轮廓（</w:t>
        <w:br/>
        <w:t xml:space="preserve">                    &lt;jats:斜体&gt;M&lt;/jats:斜体&gt;</w:t>
        <w:br/>
        <w:t xml:space="preserve">                    &lt;贾茨：子&gt;</w:t>
        <w:br/>
        <w:t xml:space="preserve">                      &lt;jats:斜体&gt;x&lt;/jats:斜体&gt;</w:t>
        <w:br/>
        <w:t xml:space="preserve">                    &lt;/贾茨：子&gt;</w:t>
        <w:br/>
        <w:t xml:space="preserve">                    &lt;贾茨：sup&gt;2&lt;/贾茨：sup&gt;</w:t>
        <w:br/>
        <w:t xml:space="preserve">                     = 4.87,</w:t>
        <w:br/>
        <w:t xml:space="preserve">                    &lt;jats:斜体&gt;M&lt;/jats:斜体&gt;</w:t>
        <w:br/>
        <w:t xml:space="preserve">                    &lt;贾茨：子&gt;</w:t>
        <w:br/>
        <w:t xml:space="preserve">                      &lt;jats:斜体&gt;y&lt;/jats:斜体&gt;</w:t>
        <w:br/>
        <w:t xml:space="preserve">                    &lt;/贾茨：子&gt;</w:t>
        <w:br/>
        <w:t xml:space="preserve">                    &lt;贾茨：sup&gt;2&lt;/贾茨：sup&gt;</w:t>
        <w:br/>
        <w:t xml:space="preserve">                     = 6.44）。此外，寄生非线性过程的分析证实了一阶准相位匹配和频混频的存在，这为监测中红外波长提供了一种便捷的方法。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high-power mid-infrared (MIR) optical parametric oscillator (OPO) is reported, which was pumped by a diode-end-pumped, acousto-optically Q-switched Tm:YLF laser at 1908nm. Based on thermal simulations of the Tm:YLF crystal, the pump power range was rationally selected, yielding 12.88 W of 1908 nm laser output at the laser diode power of 70 W and repetition rate of 4.2 kHz, with a pulse width of 110.40 ns. Using a dual-pass doubly resonant cavity and a 50 mm-long PPMgLN crystal, the maximum MIR output power of 2.35 W was achieved at 130 °C, corresponding to the conversion efficiency of 18.25%. It is believed to be the highest average power, peak power, and single pulse energy reported to date for PPMgLN-based OPOs pumped at around 2 µm. The MIR OPO was tunable across the range of 3.58-4.10 µm. The output characteristics were systematically investigated under different output couplers, cavity geometries, and crystal lengths. The OPO exhibited good pulse stability with the MIR pulse width of 46.20 ns and a good beam profile (</w:t>
        <w:br/>
        <w:t xml:space="preserve">                    &lt;jats:italic&gt;M&lt;/jats:italic&gt;</w:t>
        <w:br/>
        <w:t xml:space="preserve">                    &lt;jats:sub&gt;</w:t>
        <w:br/>
        <w:t xml:space="preserve">                      &lt;jats:italic&gt;x&lt;/jats:italic&gt;</w:t>
        <w:br/>
        <w:t xml:space="preserve">                    &lt;/jats:sub&gt;</w:t>
        <w:br/>
        <w:t xml:space="preserve">                    &lt;jats:sup&gt;2&lt;/jats:sup&gt;</w:t>
        <w:br/>
        <w:t xml:space="preserve">                     = 4.87,</w:t>
        <w:br/>
        <w:t xml:space="preserve">                    &lt;jats:italic&gt;M&lt;/jats:italic&gt;</w:t>
        <w:br/>
        <w:t xml:space="preserve">                    &lt;jats:sub&gt;</w:t>
        <w:br/>
        <w:t xml:space="preserve">                      &lt;jats:italic&gt;y&lt;/jats:italic&gt;</w:t>
        <w:br/>
        <w:t xml:space="preserve">                    &lt;/jats:sub&gt;</w:t>
        <w:br/>
        <w:t xml:space="preserve">                    &lt;jats:sup&gt;2&lt;/jats:sup&gt;</w:t>
        <w:br/>
        <w:t xml:space="preserve">                     = 6.44). Additionally, analysis of parasitic nonlinear processes confirmed the presence of first-order quasi-phase-matching sum-frequency mixing, which provided a convenient approach for monitoring the MIR wavelength.</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基于相干光法布里-珀罗解调器的长光程自由空间光热光谱</w:t>
      </w:r>
    </w:p>
    <w:p>
      <w:r>
        <w:rPr>
          <w:rFonts w:ascii="Times New Roman" w:hAnsi="Times New Roman" w:eastAsia="宋体"/>
          <w:b/>
          <w:color w:val="003264"/>
          <w:sz w:val="24"/>
        </w:rPr>
        <w:t>Long-path free-space photothermal spectroscopy based on coherent light Fabry-Perot demodulator</w:t>
      </w:r>
    </w:p>
    <w:p>
      <w:r>
        <w:rPr>
          <w:rFonts w:ascii="Times New Roman" w:hAnsi="Times New Roman" w:eastAsia="宋体"/>
          <w:sz w:val="21"/>
        </w:rPr>
        <w:t>作者: Daowang Peng, Jiaquan Lin, Chenyang Yue, Zhong Zuo, Guojie Wu, Tianli Gao, Zhenfeng Gong, Liang Mei</w:t>
        <w:br/>
      </w:r>
      <w:r>
        <w:rPr>
          <w:rFonts w:ascii="Times New Roman" w:hAnsi="Times New Roman" w:eastAsia="宋体"/>
          <w:sz w:val="21"/>
        </w:rPr>
        <w:t xml:space="preserve">时间: 2026-01-09 | </w:t>
      </w:r>
      <w:r>
        <w:t xml:space="preserve">链接: </w:t>
      </w:r>
      <w:hyperlink r:id="rId279">
        <w:r>
          <w:rPr>
            <w:rFonts w:ascii="Times New Roman" w:hAnsi="Times New Roman" w:eastAsia="宋体"/>
            <w:color w:val="0000FF"/>
            <w:sz w:val="21"/>
            <w:u w:val="single"/>
          </w:rPr>
          <w:t>https://doi.org/10.1364/oe.578907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相干光法布里-珀罗（FP）解调器的远程自由空间光热光谱（PTS）系统，该解调器采用具有高相干性的宽带锁模脉冲激光器。通过结合快速傅立叶变换和布内曼频率估计，PTS系统实现了刷新率为17 kHz的FP干涉仪的亚纳米光程差，可以在1.8米的扩展光程上实时感测光热引起的折射率变化。 FP干涉仪的高分辨率解调使得能够以3.6 ppm的最小检测限（MDL）检测痕量乙炔，对应于4.1 × 10的归一化噪声等效吸收（NNEA）系数</w:t>
        <w:br/>
        <w:t xml:space="preserve">                    &lt;贾茨：sup&gt;−7 &lt;/贾茨：sup&gt;</w:t>
        <w:br/>
        <w:t xml:space="preserve">                    厘米</w:t>
        <w:br/>
        <w:t xml:space="preserve">                    &lt;贾茨：sup&gt;-1&lt;/贾茨：sup&gt;</w:t>
        <w:br/>
        <w:t xml:space="preserve">                    ·宽·赫兹</w:t>
        <w:br/>
        <w:t xml:space="preserve">                    &lt;贾茨：sup&gt;-1/2&lt;/贾茨：sup&gt;</w:t>
        <w:br/>
        <w:t xml:space="preserve">                    。与传统的白光解调器相比，所提出的方法显着提高了灵敏度，并为痕量传感中的高精度、长路径 PTS 提供了一个有前途的平台。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long-range free-space photothermal spectroscopy (PTS) system based on a coherent light Fabry-Pérot (FP) demodulator employing a broadband mode-locked pulse laser with high coherence. By combining fast Fourier transform and Buneman frequency estimation, the PTS system achieves a sub-nanometer optical path difference of the FP interferometer with a refresh rate of 17 kHz, which can enable real-time sensing of photothermal-induced refractive index variations over an extended optical path of 1.8 m. The high-resolution demodulation of the FP interferometer makes it possible to detect trace acetylene with a minimum detection limit (MDL) of 3.6 ppm, corresponding to a normalized noise-equivalent absorption (NNEA) coefficient of 4.1 × 10</w:t>
        <w:br/>
        <w:t xml:space="preserve">                    &lt;jats:sup&gt;−7 &lt;/jats:sup&gt;</w:t>
        <w:br/>
        <w:t xml:space="preserve">                    cm</w:t>
        <w:br/>
        <w:t xml:space="preserve">                    &lt;jats:sup&gt;-1&lt;/jats:sup&gt;</w:t>
        <w:br/>
        <w:t xml:space="preserve">                    ·W·Hz</w:t>
        <w:br/>
        <w:t xml:space="preserve">                    &lt;jats:sup&gt;-1/2&lt;/jats:sup&gt;</w:t>
        <w:br/>
        <w:t xml:space="preserve">                    . The proposed approach offers significant sensitivity improvement compared with conventional white-light demodulators and provides a promising platform for high-precision, long-path PTS in trace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工作波长为 735 和 750 nm 的纳秒脉冲深红色拉曼激光器</w:t>
      </w:r>
    </w:p>
    <w:p>
      <w:r>
        <w:rPr>
          <w:rFonts w:ascii="Times New Roman" w:hAnsi="Times New Roman" w:eastAsia="宋体"/>
          <w:b/>
          <w:color w:val="003264"/>
          <w:sz w:val="24"/>
        </w:rPr>
        <w:t>Nanosecond pulsed deep-red Raman laser operating at 735 and 750 nm</w:t>
      </w:r>
    </w:p>
    <w:p>
      <w:r>
        <w:rPr>
          <w:rFonts w:ascii="Times New Roman" w:hAnsi="Times New Roman" w:eastAsia="宋体"/>
          <w:sz w:val="21"/>
        </w:rPr>
        <w:t>作者: Kai Ouyang, Xiaoman Xu, Zefeng Xiao, Hui Zhao, Siqi Zhu, Hao Yin, Zhen Li, Zhenqiang Chen, Shibo Dai, Shangzhi Hu</w:t>
        <w:br/>
      </w:r>
      <w:r>
        <w:rPr>
          <w:rFonts w:ascii="Times New Roman" w:hAnsi="Times New Roman" w:eastAsia="宋体"/>
          <w:sz w:val="21"/>
        </w:rPr>
        <w:t xml:space="preserve">时间: 2026-01-07 | </w:t>
      </w:r>
      <w:r>
        <w:t xml:space="preserve">链接: </w:t>
      </w:r>
      <w:hyperlink r:id="rId280">
        <w:r>
          <w:rPr>
            <w:rFonts w:ascii="Times New Roman" w:hAnsi="Times New Roman" w:eastAsia="宋体"/>
            <w:color w:val="0000FF"/>
            <w:sz w:val="21"/>
            <w:u w:val="single"/>
          </w:rPr>
          <w:t>https://doi.org/10.1364/oe.586503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&lt;jat:p&gt;基于由 1321nm π 偏振 Nd:YLF 激光器泵浦的声光 Q 开关腔内倍频 KGW 拉曼激光系统，演示了工作在 735 和 750nm 的波长可选纳秒脉冲深红拉曼激光器。为了补偿 π 偏振基波光束引起的强负热透镜效应，采用了正球面透镜，显着扩展了谐振器的稳定区域并提高了输出功率。在最佳脉冲重复频率4 kHz下，在735和750 nm处获得最大平均输出功率分别为2.1和2.8 W，脉冲宽度分别为5.6和6.6 ns。此外，在1 kHz重复频率下，脉冲能量分别提高到1.2和1.6 mJ，对应于3.3和5.3 ns的脉冲宽度以及高达377和308 kW的峰值功率。值得注意的是，735 和 750nm 的波长分别与荧光染料 BTPETTQ 纳米粒子和 Sulfo-Cyanine7 的吸收峰吻合良好，表明在生物医学光声成像应用中具有巨大的潜力。&lt;/jats:p&gt;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wavelength-selectable nanosecond pulsed deep-red Raman laser operating at 735 and 750 nm was demonstrated based on an acousto-optically Q-switched intracavity frequency-doubled KGW Raman laser system pumped by the π-polarized Nd:YLF laser at 1321 nm. To compensate for the strong negative thermal lensing induced by the π-polarized fundamental beam, a positive spherical lens was incorporated, significantly extending the resonator’s stability region and enhancing the output power. Under the optimal pulse repetition frequency of 4 kHz, the maximum average output powers of 2.1 and 2.8 W were obtained at 735 and 750 nm, with the pulse widths of 5.6 and 6.6 ns, respectively. Moreover, the pulse energies were elevated to 1.2 and 1.6 mJ at a 1 kHz repetition rate, corresponding to the pulse widths of 3.3 and 5.3 ns and the peak powers of up to 377 and 308 kW, respectively. Notably, the wavelengths of 735 and 750 nm align well with the absorption peaks of the fluorescent dyes BTPETTQ nanoparticles and Sulfo-Cyanine7, respectively, suggesting strong potential for biomedical photoacoustic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通过高维特征校准和元学习统一数字孪生光网络的光谱测量</w:t>
      </w:r>
    </w:p>
    <w:p>
      <w:r>
        <w:rPr>
          <w:rFonts w:ascii="Times New Roman" w:hAnsi="Times New Roman" w:eastAsia="宋体"/>
          <w:b/>
          <w:color w:val="003264"/>
          <w:sz w:val="24"/>
        </w:rPr>
        <w:t>Unifying spectrum measurements for digital twin optical networks via high-dimensional feature calibration and meta-learning</w:t>
      </w:r>
    </w:p>
    <w:p>
      <w:r>
        <w:rPr>
          <w:rFonts w:ascii="Times New Roman" w:hAnsi="Times New Roman" w:eastAsia="宋体"/>
          <w:sz w:val="21"/>
        </w:rPr>
        <w:t>作者: Kangqi Zhu, Nan Hua, Xiaoping Zheng</w:t>
        <w:br/>
      </w:r>
      <w:r>
        <w:rPr>
          <w:rFonts w:ascii="Times New Roman" w:hAnsi="Times New Roman" w:eastAsia="宋体"/>
          <w:sz w:val="21"/>
        </w:rPr>
        <w:t xml:space="preserve">时间: 2026-01-22 | </w:t>
      </w:r>
      <w:r>
        <w:t xml:space="preserve">链接: </w:t>
      </w:r>
      <w:hyperlink r:id="rId281">
        <w:r>
          <w:rPr>
            <w:rFonts w:ascii="Times New Roman" w:hAnsi="Times New Roman" w:eastAsia="宋体"/>
            <w:color w:val="0000FF"/>
            <w:sz w:val="21"/>
            <w:u w:val="single"/>
          </w:rPr>
          <w:t>https://doi.org/10.1364/oe.580551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网络向更高数据速率、分解和软件硬件解耦的发展促使运营商采用多供应商策略，这在可观测性、数据一致性和互操作性方面带来了重大挑战。数字孪生光网络（DTON）在很大程度上依赖于准确且一致的监测数据来实现高保真建模和自主运行。然而，在多供应商环境中，各种光谱分析仪（OSA）由于原理、物理结构和制造工艺的差异，产生不一致的光谱数据。这种不一致会降低光网络谱域数字孪生的构建，并损害光谱特征分析的性能。为了解决这个问题，我们首先建立数学模型来从理论上分析OSA对光谱特征的影响。然后，我们设计了一种基于多层感知器（MLP）的高维特征校准（HDFC）工具，并提出了一种基于模型不可知元学习（MAML）算法的自适应感知信息校准（APIC）方法，能够将不一致的光谱数据自适应对齐到统一参考。仿真和实验验证表明，所提出的 HDFC 和 APIC 有效地减少了数据差异并提高了特征提取的准确性。此外，我们定义了用例和消息交换工作流程，以将 APIC 集成到多供应商 DTON 操作中。这项工作为下一代光网络中一致的感知数据采集和可互操作管理迈出了关键一步。&lt;/jats:p&gt;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evolution of optical networks toward higher data rates, disaggregation, and software-hardware decoupling has driven operators to adopt multi-vendor strategies, which introduce significant challenges in observability, data consistency, and interoperability. Digital twin optical networks (DTONs) rely heavily on accurate and consistent monitoring data to achieve high-fidelity modeling and autonomous operation. However, in multi-vendor environments, various optical spectrum analyzers (OSAs) produce inconsistent spectral data due to differences in principles, physical structures, and manufacturing processes. This inconsistency degrades the construction of spectral-domain digital twins for optical networks and compromises the performance of optical spectrum feature analysis. To address this issue, we firstly establish a mathematical model to theoretically analyze the impact of OSAs on spectral features. Then, we design a high-dimensional feature calibration (HDFC) tool based on the multi-layer perceptron (MLP), and propose an adaptive perceptual information calibration (APIC) method based on model-agnostic meta-learning (MAML) algorithm, enabling adaptive alignment of inconsistent spectral data to a unified reference. Simulations and experimental validations demonstrate that proposed HDFC and APIC effectively mitigate data discrepancies and enhance feature extraction accuracy. Furthermore, we define use cases and message exchange workflows to integrate APIC into multi-vendor DTON operations. This work provides a critical step toward consistent perceptual data acquisition and interoperable management in next-generation optical networks.&lt;/jats:p&gt;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利用混合 Si/Si &lt;sub&gt;3&lt;/sub&gt; N &lt;sub&gt;4&lt;/sub&gt; /Au 纳米天线诱导的纯磁共振和局部应变，大大增强了集成 WSe &lt;sub&gt;2&lt;/sub&gt; 单层的光致发光</w:t>
      </w:r>
    </w:p>
    <w:p>
      <w:r>
        <w:rPr>
          <w:rFonts w:ascii="Times New Roman" w:hAnsi="Times New Roman" w:eastAsia="宋体"/>
          <w:b/>
          <w:color w:val="003264"/>
          <w:sz w:val="24"/>
        </w:rPr>
        <w:t>Greatly enhanced photoluminescence of an integrated WSe                     &lt;sub&gt;2&lt;/sub&gt;                     monolayer by exploiting the pure magnetic resonance and localized strain induced by a hybrid Si/Si                     &lt;sub&gt;3&lt;/sub&gt;                     N                     &lt;sub&gt;4&lt;/sub&gt;                     /Au nanoantenna</w:t>
      </w:r>
    </w:p>
    <w:p>
      <w:r>
        <w:rPr>
          <w:rFonts w:ascii="Times New Roman" w:hAnsi="Times New Roman" w:eastAsia="宋体"/>
          <w:sz w:val="21"/>
        </w:rPr>
        <w:t>作者: Jiancheng Xu, Yuheng Mao, Yeshun Guo, Ruizhao Yao, Shulei Li, Hiroshi Sugimoto, Minoru Fujii, Fu Deng, Guangcan Li, Sheng Lan</w:t>
        <w:br/>
      </w:r>
      <w:r>
        <w:rPr>
          <w:rFonts w:ascii="Times New Roman" w:hAnsi="Times New Roman" w:eastAsia="宋体"/>
          <w:sz w:val="21"/>
        </w:rPr>
        <w:t xml:space="preserve">时间: 2026-01-12 | </w:t>
      </w:r>
      <w:r>
        <w:t xml:space="preserve">链接: </w:t>
      </w:r>
      <w:hyperlink r:id="rId282">
        <w:r>
          <w:rPr>
            <w:rFonts w:ascii="Times New Roman" w:hAnsi="Times New Roman" w:eastAsia="宋体"/>
            <w:color w:val="0000FF"/>
            <w:sz w:val="21"/>
            <w:u w:val="single"/>
          </w:rPr>
          <w:t>https://doi.org/10.1364/oe.581332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利用介电纳米粒子固有的光学共振提供了一种在纳米尺度上调制光与物质相互作用的有效方法，同时保持最小的光学损失。在这项研究中，我们介绍了一种由 Si/Si 组成的混合纳米天线平台</w:t>
        <w:br/>
        <w:t xml:space="preserve">                    &lt;贾茨：子&gt;3&lt;/贾茨：子&gt;</w:t>
        <w:br/>
        <w:t xml:space="preserve">                    氮</w:t>
        <w:br/>
        <w:t xml:space="preserve">                    &lt;贾茨：子&gt;4&lt;/贾茨：子&gt;</w:t>
        <w:br/>
        <w:t xml:space="preserve">                    /Au层，有利于谐振多极模式的调谐及其在增强WSe光致发光（PL）方面的应用</w:t>
        <w:br/>
        <w:t xml:space="preserve">                    &lt;贾茨：子&gt;2&lt;/贾茨：子&gt;</w:t>
        <w:br/>
        <w:t xml:space="preserve">                    单层。通过系统地改变硅的厚度</w:t>
        <w:br/>
        <w:t xml:space="preserve">                    &lt;贾茨：子&gt;3&lt;/贾茨：子&gt;</w:t>
        <w:br/>
        <w:t xml:space="preserve">                    氮</w:t>
        <w:br/>
        <w:t xml:space="preserve">                    &lt;贾茨：子&gt;4&lt;/贾茨：子&gt;</w:t>
        <w:br/>
        <w:t xml:space="preserve">                    通过间隔物，我们实现了与硅纳米球相关的共振的光谱位置和空间场分布的调制，从而能够精确控制近场限制和远场散射特性。在 80 nm 间隔层厚度下观察到最佳性能，其中在 750 nm 附近出现明显的磁偶极子共振。此外，微调纳米粒子半径可以控制谐振模式的红移和蓝移。这些精心设计的共振导致 WSe 的 PL 发射显着增强</w:t>
        <w:br/>
        <w:t xml:space="preserve">                    &lt;贾茨：子&gt;2&lt;/贾茨：子&gt;</w:t>
        <w:br/>
        <w:t xml:space="preserve">                    集成到混合结构上，增强因子约为 1609。观察到的增强归因于增强的局部电磁场和应变诱导激子漏斗的组合，为集成纳米光子器件内的光发射主动操纵提供了一种有前途的方法。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Exploiting the optical resonances inherent to dielectric nanoparticles offers an effective approach for modulating light-matter interactions at the nanoscale while maintaining minimal optical losses. In this study, we introduce a hybrid nanoantenna platform composed of Si/Si</w:t>
        <w:br/>
        <w:t xml:space="preserve">                    &lt;jats:sub&gt;3&lt;/jats:sub&gt;</w:t>
        <w:br/>
        <w:t xml:space="preserve">                    N</w:t>
        <w:br/>
        <w:t xml:space="preserve">                    &lt;jats:sub&gt;4&lt;/jats:sub&gt;</w:t>
        <w:br/>
        <w:t xml:space="preserve">                    /Au layers, which facilitates the tuning of resonant multipolar modes and their application in enhancing the photoluminescence (PL) of WSe</w:t>
        <w:br/>
        <w:t xml:space="preserve">                    &lt;jats:sub&gt;2&lt;/jats:sub&gt;</w:t>
        <w:br/>
        <w:t xml:space="preserve">                    monolayer. By systematically varying the thickness of the Si</w:t>
        <w:br/>
        <w:t xml:space="preserve">                    &lt;jats:sub&gt;3&lt;/jats:sub&gt;</w:t>
        <w:br/>
        <w:t xml:space="preserve">                    N</w:t>
        <w:br/>
        <w:t xml:space="preserve">                    &lt;jats:sub&gt;4&lt;/jats:sub&gt;</w:t>
        <w:br/>
        <w:t xml:space="preserve">                    spacer, we achieve modulation of both the spectral positions and spatial field distributions of the resonances associated with Si nanospheres, thereby enabling precise control over near-field confinement and far-field scattering characteristics. Optimal performance is observed with an 80 nm spacer thickness, where a distinct magnetic dipole resonance emerges near 750 nm. Additionally, fine-tuning the nanoparticle radius allows for controlled red- and blue-shifting of the resonant modes. These deliberately engineered resonances lead to a substantial enhancement of the PL emission from WSe</w:t>
        <w:br/>
        <w:t xml:space="preserve">                    &lt;jats:sub&gt;2&lt;/jats:sub&gt;</w:t>
        <w:br/>
        <w:t xml:space="preserve">                    integrated onto the hybrid structure, with an enhancement factor approximating 1609. The observed enhancement is attributed to a combination of intensified local electromagnetic fields and strain-induced exciton funneling, presenting a promising methodology for the active manipulation of light emission within integrated nanophotonic devices.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全电介质超材料中增强的非线性可调谐性和双稳态响应</w:t>
      </w:r>
    </w:p>
    <w:p>
      <w:r>
        <w:rPr>
          <w:rFonts w:ascii="Times New Roman" w:hAnsi="Times New Roman" w:eastAsia="宋体"/>
          <w:b/>
          <w:color w:val="003264"/>
          <w:sz w:val="24"/>
        </w:rPr>
        <w:t>Enhanced nonlinear tunability and bistable response in an all-dielectric metamaterial</w:t>
      </w:r>
    </w:p>
    <w:p>
      <w:r>
        <w:rPr>
          <w:rFonts w:ascii="Times New Roman" w:hAnsi="Times New Roman" w:eastAsia="宋体"/>
          <w:sz w:val="21"/>
        </w:rPr>
        <w:t>作者: Lei Hao, Weiqi Cai, Yuancheng Fan, Qing Zhang, Qingdong Zhang, Fuli Zhang</w:t>
        <w:br/>
      </w:r>
      <w:r>
        <w:rPr>
          <w:rFonts w:ascii="Times New Roman" w:hAnsi="Times New Roman" w:eastAsia="宋体"/>
          <w:sz w:val="21"/>
        </w:rPr>
        <w:t xml:space="preserve">时间: 2026-01-05 | </w:t>
      </w:r>
      <w:r>
        <w:t xml:space="preserve">链接: </w:t>
      </w:r>
      <w:hyperlink r:id="rId283">
        <w:r>
          <w:rPr>
            <w:rFonts w:ascii="Times New Roman" w:hAnsi="Times New Roman" w:eastAsia="宋体"/>
            <w:color w:val="0000FF"/>
            <w:sz w:val="21"/>
            <w:u w:val="single"/>
          </w:rPr>
          <w:t>https://doi.org/10.1364/oe.578272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紧密间隔的谐振器之间的耦合以及超材料的谐振特性可以有效增强局域场，这可用于本质上增强非线性电磁或光学谐振。在这里，我们通过实验证明，考虑到由不对称和非线性陶瓷结构制成的超材料的耦合，增强的局部场强可以有效增强非线性效应。传输的双稳态行为也可以通过调制输入功率来证明。考虑到介电超材料中增强的非线性光-物质相互作用，这项研究对于可调谐超器件在实际应用中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coupling between closely spaced resonators as well as the resonant characteristics of metamaterials can effectively enhance the local fields, which can be employed for essential enhancement of nonlinear electromagnetic or optical resonance. Here, we demonstrate experimentally that the reinforced local field intensity can effectively enhance the nonlinear effect considering the coupling of a metamaterial made of asymmetric and nonlinear ceramic structure. Bistable behavior on the transmission is also demonstrated by modulating the input power. This study is promising for tunable meta-devices in practical applications considering the enhanced nonlinear light-matter interactions in dielectric metamaterials.&lt;/jats:p&gt;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基于多载波混合的Φ-OTDR系统高性能PGC算法</w:t>
      </w:r>
    </w:p>
    <w:p>
      <w:r>
        <w:rPr>
          <w:rFonts w:ascii="Times New Roman" w:hAnsi="Times New Roman" w:eastAsia="宋体"/>
          <w:b/>
          <w:color w:val="003264"/>
          <w:sz w:val="24"/>
        </w:rPr>
        <w:t>High-performance PGC algorithm for a Φ-OTDR system based on multi-carrier mixing</w:t>
      </w:r>
    </w:p>
    <w:p>
      <w:r>
        <w:rPr>
          <w:rFonts w:ascii="Times New Roman" w:hAnsi="Times New Roman" w:eastAsia="宋体"/>
          <w:sz w:val="21"/>
        </w:rPr>
        <w:t>作者: Teng Ma, Xuping Zhang, Bangwei Liu, Nasheeta Mazhar, Ningmu Zou, Yuanyuan Shan, Yixin Zhang</w:t>
        <w:br/>
      </w:r>
      <w:r>
        <w:rPr>
          <w:rFonts w:ascii="Times New Roman" w:hAnsi="Times New Roman" w:eastAsia="宋体"/>
          <w:sz w:val="21"/>
        </w:rPr>
        <w:t xml:space="preserve">时间: 2026-01-12 | </w:t>
      </w:r>
      <w:r>
        <w:t xml:space="preserve">链接: </w:t>
      </w:r>
      <w:hyperlink r:id="rId284">
        <w:r>
          <w:rPr>
            <w:rFonts w:ascii="Times New Roman" w:hAnsi="Times New Roman" w:eastAsia="宋体"/>
            <w:color w:val="0000FF"/>
            <w:sz w:val="21"/>
            <w:u w:val="single"/>
          </w:rPr>
          <w:t>https://doi.org/10.1364/oe.584056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在实际的分布式光纤传感应用中，传统的相位生成载波（PGC）解调算法往往容易受到三大干扰的影响，即调制深度、载波相位延迟和激光强度干扰。这些干扰显着降低了 Φ-OTDR 系统在复杂环境条件下实现高精度振动传感的能力。为了解决这些限制，本研究提出了一种基于多载波混合的高性能PGC解调算法（PGC-MCM）。该方法通过在多个混合载波信号和固有干扰信号之间建立数学逻辑运算，能够准确重建测量相位信号，同时有效抑制上述干扰的影响。实验结果验证了该算法能够精确解调传感光纤上不同位置的不同频率和幅度的振动信号，实现对原始信号的高保真恢复。所提出的方法表现出出色的线性度和抗噪性。它产生的总谐波失真 (THD) 为 -66.32 dB，信噪比和失真比 (SINAD) 为 54.74 dB，幅度误差率 (</w:t>
        <w:br/>
        <w:t xml:space="preserve">                    &lt;贾茨：斜体&gt;</w:t>
        <w:br/>
        <w:t xml:space="preserve">                      右</w:t>
        <w:br/>
        <w:t xml:space="preserve">                      &lt;jats:sub&gt;错误&lt;/jats:sub&gt;</w:t>
        <w:br/>
        <w:t xml:space="preserve">                    &lt;/贾茨：斜体&gt;</w:t>
        <w:br/>
        <w:t xml:space="preserve">                    ）。低至0.46%，凸显其在高精度分布式光纤传感应用中的强大潜力。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conventional phase-generated carrier (PGC) demodulation algorithm is often susceptible to three major disturbances in practical distributed fiber sensing applications, namely modulation depth, carrier phase delay, and laser intensity disturbance. These disturbances significantly render the Φ-OTDR system less capable of achieving high-accuracy vibration sensing under complex environmental conditions. To address these limitations, this study proposes a high-performance PGC demodulation algorithm based on multi-carrier mixing (PGC-MCM). By establishing mathematical logic operations between multiple mixed carrier signals and the intrinsic interference signal, the proposed method enables accurate reconstruction of the measured phase signal while effectively suppressing the influence of the aforementioned disturbances. Experimental results verify that the algorithm can precisely demodulate vibration signals with varying frequencies and amplitudes at different locations along the sensing fiber, achieving high fidelity recovery of the original signal. The proposed approach demonstrates excellent linearity and noise immunity. It yields a total harmonic distortion (THD) of −66.32 dB, a signal-to-noise and distortion ratio (SINAD) of 54.74 dB, with an amplitude error rate (</w:t>
        <w:br/>
        <w:t xml:space="preserve">                    &lt;jats:italic&gt;</w:t>
        <w:br/>
        <w:t xml:space="preserve">                      R</w:t>
        <w:br/>
        <w:t xml:space="preserve">                      &lt;jats:sub&gt;error&lt;/jats:sub&gt;</w:t>
        <w:br/>
        <w:t xml:space="preserve">                    &lt;/jats:italic&gt;</w:t>
        <w:br/>
        <w:t xml:space="preserve">                    ). as low as 0.46%, highlighting its strong potential for high-accuracy distributed optical fiber sensing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10 nm BCB 键合的异质集成游标激光器及其热分析</w:t>
      </w:r>
    </w:p>
    <w:p>
      <w:r>
        <w:rPr>
          <w:rFonts w:ascii="Times New Roman" w:hAnsi="Times New Roman" w:eastAsia="宋体"/>
          <w:b/>
          <w:color w:val="003264"/>
          <w:sz w:val="24"/>
        </w:rPr>
        <w:t>Heterogeneously integrated Vernier laser with 10-nm BCB bonding and their thermal analysis</w:t>
      </w:r>
    </w:p>
    <w:p>
      <w:r>
        <w:rPr>
          <w:rFonts w:ascii="Times New Roman" w:hAnsi="Times New Roman" w:eastAsia="宋体"/>
          <w:sz w:val="21"/>
        </w:rPr>
        <w:t>作者: Sangmin Oh, Jaeseong Jeon, Sushil Tandukar, Juwon Kim, Baekhyeong Lee, Sangeon Park, Wongon Lee, Il-Sug Chung</w:t>
        <w:br/>
      </w:r>
      <w:r>
        <w:rPr>
          <w:rFonts w:ascii="Times New Roman" w:hAnsi="Times New Roman" w:eastAsia="宋体"/>
          <w:sz w:val="21"/>
        </w:rPr>
        <w:t xml:space="preserve">时间: 2026-01-09 | </w:t>
      </w:r>
      <w:r>
        <w:t xml:space="preserve">链接: </w:t>
      </w:r>
      <w:hyperlink r:id="rId285">
        <w:r>
          <w:rPr>
            <w:rFonts w:ascii="Times New Roman" w:hAnsi="Times New Roman" w:eastAsia="宋体"/>
            <w:color w:val="0000FF"/>
            <w:sz w:val="21"/>
            <w:u w:val="single"/>
          </w:rPr>
          <w:t>https://doi.org/10.1364/oe.582080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&lt;jats:p&gt;我们报告了异构集成的 Si/III-V 双环游标激光器，具有 10 nm 二乙烯基硅氧烷-双苯并环丁烯 (BCB) 键合层，这是我们所知的最薄的键合层。所制造的激光器件的双面输出功率为13.6 mW，线宽为2.6 kHz，自由光谱范围（FSR）为40 nm，边模抑制比（SMSR）为46 dB。这些值与热学理想的直接粘合游标激光器结构的值相当。这种可比性归因于 45.1 K/W 的小热阻抗值，该值是通过我们认为是为具有广泛无源部分的激光器开发的新方法进行实验测量的。用实验输入校准的激光模型预测，具有 4 µm 电流孔径的 10 nm BCB 粘合游标激光器的输出功率与直接粘合激光器的输出功率相差不到 10%，甚至超过热翻转。预计 10 nm BCB 键合激光器即使在 120°C 的环境温度下也能发射几 mW 的功率。这种高温工作能力对于光探测和测距（LiDAR）芯片应用来说是理想的。对于宽松的表面粗糙度条件有利的情况，所研究的 10 纳米 BCB 接合方法可能是一种有吸引力的替代方案。&lt;/jats:p&gt;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heterogeneously integrated Si/III-V two-ring Vernier lasers featuring a 10-nm divinylsiloxane-bis-benzocyclobutene (BCB) bonding layer, which is the thinnest to our knowledge. The fabricated laser device demonstrates a double-facet output power of 13.6 mW, a linewidth of 2.6 kHz, a free spectral range (FSR) of 40 nm, and a side mode suppression ratio (SMSR) of 46 dB. These values are comparable to those of a directly bonded Vernier laser structure, which is thermally ideal. The comparability is attributed to a small thermal impedance value of 45.1 K/W, which was experimentally measured with what we believe to be a new method developed for lasers with extensive passive sections. A laser model calibrated with experimental inputs predicts that the output power of a 10-nm BCB bonded Vernier laser with a 4-µm current aperture differs from that of a directly bonded one by less than 10% even beyond a thermal rollover. It is also anticipated that the 10-nm BCB bonded laser can emit a few mW even at an ambient temperature of 120 °C. Such a high-temperature operation capability is desirable for light detection and ranging (LiDAR) chip applications. The investigated 10-nm BCB bonding approach can be an attractive alternative for cases where a relaxed surface roughness condition is beneficial.&lt;/jats:p&gt;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基于量子压缩感知的宽带跳频测量</w:t>
      </w:r>
    </w:p>
    <w:p>
      <w:r>
        <w:rPr>
          <w:rFonts w:ascii="Times New Roman" w:hAnsi="Times New Roman" w:eastAsia="宋体"/>
          <w:b/>
          <w:color w:val="003264"/>
          <w:sz w:val="24"/>
        </w:rPr>
        <w:t>Wideband frequency-hopping measurement based on quantum compressed sensing</w:t>
      </w:r>
    </w:p>
    <w:p>
      <w:r>
        <w:rPr>
          <w:rFonts w:ascii="Times New Roman" w:hAnsi="Times New Roman" w:eastAsia="宋体"/>
          <w:sz w:val="21"/>
        </w:rPr>
        <w:t>作者: Wei Li, Jianyong Hu, Yanhua Zang, Yongchuang Sun, Guosheng Feng, Zhixing Qiao, Changgang Yang, Jianqiang Liu, Ruiyun Chen, Chengbing Qin, Guofeng Zhang, Liantuan Xiao, Suotang Jia</w:t>
        <w:br/>
      </w:r>
      <w:r>
        <w:rPr>
          <w:rFonts w:ascii="Times New Roman" w:hAnsi="Times New Roman" w:eastAsia="宋体"/>
          <w:sz w:val="21"/>
        </w:rPr>
        <w:t xml:space="preserve">时间: 2026-01-12 | </w:t>
      </w:r>
      <w:r>
        <w:t xml:space="preserve">链接: </w:t>
      </w:r>
      <w:hyperlink r:id="rId289">
        <w:r>
          <w:rPr>
            <w:rFonts w:ascii="Times New Roman" w:hAnsi="Times New Roman" w:eastAsia="宋体"/>
            <w:color w:val="0000FF"/>
            <w:sz w:val="21"/>
            <w:u w:val="single"/>
          </w:rPr>
          <w:t>https://doi.org/10.1364/oe.572946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宽带跳频测量对于跳频通信系统的稳定运行至关重要。基于奈奎斯特-香农采样定理的传统数字信号处理方法受到带宽的限制。尽管压缩感知降低了模数转换器的采样率，但其对高速伪随机序列的依赖限制了实际应用。在本文中，我们提出了一种基于量子压缩感知的宽带跳频测量方法，该方法能够动态捕获宽带跳频信号。利用相干态作为量子资源，通过电光调制器将跳频信号映射到光子波函数上，构建了利用相干光子测量崩溃固有的随机性的压缩测量系统，成功实现了5 GHz带宽、跳频速率为100 kHz/s的跳频信号的测量和重构。数据压缩比高达2.1 × 10</w:t>
        <w:br/>
        <w:t xml:space="preserve">                    &lt;贾茨：sup&gt;3&lt;/贾茨：sup&gt;</w:t>
        <w:br/>
        <w:t xml:space="preserve">                    跳频速率为 1 kHz/s。通过将时频分析方法与贝叶斯优化算法相结合进行跳频参数估计，实现了1 μs的时间估计精度。我们的研究为宽带跳频测量提供了一种新的解决方案，并且可以扩展到雷达和认知无线电等各个领域。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Wideband frequency-hopping measurement is crucial for the stable operation of frequency-hopping communication systems. Traditional digital signal processing methods based on the Nyquist-Shannon sampling theorem are limited by bandwidth. Although compressed sensing reduces the sampling rate for analog-to-digital converters, its reliance on high-speed pseudo-random sequences restricts practical applications. In this paper, we propose a wideband frequency-hopping measurement method based on quantum compressed sensing, which enables dynamic capture of wideband frequency-hopping signals. By utilizing coherent state as quantum resources and mapping frequency-hopping signal onto photonic wave functions via an electro-optical modulator, a compressive measurement system is constructed that leverages the inherent randomness of coherent photon measurement collapse, and successfully achieved measurement and reconstruction of a frequency-hopping signal with 5 GHz bandwidth and a hopping rate of 100 kHop/s. A high data compression ratio of 2.1 × 10</w:t>
        <w:br/>
        <w:t xml:space="preserve">                    &lt;jats:sup&gt;3&lt;/jats:sup&gt;</w:t>
        <w:br/>
        <w:t xml:space="preserve">                    was attained at a frequency-hopping rate of 1 kHop/s. By integrating time-frequency analysis methods with Bayesian optimization algorithm for frequency-hopping parameter estimation, a time estimation accuracy of 1 μs is achieved. Our research offers what we believe to be a new solution for wideband frequency-hopping measurement and can be extended to various fields such as radar and cognitive radio.</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单平面空间模式分类器</w:t>
      </w:r>
    </w:p>
    <w:p>
      <w:r>
        <w:rPr>
          <w:rFonts w:ascii="Times New Roman" w:hAnsi="Times New Roman" w:eastAsia="宋体"/>
          <w:b/>
          <w:color w:val="003264"/>
          <w:sz w:val="24"/>
        </w:rPr>
        <w:t>Single plane spatial mode sorter</w:t>
      </w:r>
    </w:p>
    <w:p>
      <w:r>
        <w:rPr>
          <w:rFonts w:ascii="Times New Roman" w:hAnsi="Times New Roman" w:eastAsia="宋体"/>
          <w:sz w:val="21"/>
        </w:rPr>
        <w:t>作者: Khen Cohen, Yoav Yosif-Or, Yaron Oz, Ady Arie</w:t>
        <w:br/>
      </w:r>
      <w:r>
        <w:rPr>
          <w:rFonts w:ascii="Times New Roman" w:hAnsi="Times New Roman" w:eastAsia="宋体"/>
          <w:sz w:val="21"/>
        </w:rPr>
        <w:t xml:space="preserve">时间: 2026-01-13 | </w:t>
      </w:r>
      <w:r>
        <w:t xml:space="preserve">链接: </w:t>
      </w:r>
      <w:hyperlink r:id="rId290">
        <w:r>
          <w:rPr>
            <w:rFonts w:ascii="Times New Roman" w:hAnsi="Times New Roman" w:eastAsia="宋体"/>
            <w:color w:val="0000FF"/>
            <w:sz w:val="21"/>
            <w:u w:val="single"/>
          </w:rPr>
          <w:t>https://doi.org/10.1364/oe.584001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模式排序器将一组</w:t>
        <w:br/>
        <w:t xml:space="preserve">                    &lt;jats:斜体&gt;M&lt;/jats:斜体&gt;</w:t>
        <w:br/>
        <w:t xml:space="preserve">                    共享输入通道中的正交空间模式</w:t>
        <w:br/>
        <w:t xml:space="preserve">                    &lt;jats:斜体&gt;M&lt;/jats:斜体&gt;</w:t>
        <w:br/>
        <w:t xml:space="preserve">                    不同的输出通道。在这里，我们提出了单平面设备的分析推导和实验验证，用于对来自各种模式族的空间模式进行排序，包括厄米高斯（HG）、拉盖尔高斯（LG）和贝塞尔高斯（BG），几乎没有串扰。使用经典光或量子光的各种应用都需要这种分选能力。我们还表明，应用这种设计来对一组具有零径向折射率的轨道角动量（OAM）模式进行排序，可以重现众所周知的叉形光栅配置。此外，通过取极限</w:t>
        <w:br/>
        <w:t xml:space="preserve">                    &lt;jats:斜体&gt;M&lt;/jats:斜体&gt;</w:t>
        <w:br/>
        <w:t xml:space="preserve">                     → ∞，我们提出了一个分析表达式，用于对给定族的所有模式进行排序。通过反向操作该设备，它可以通过用高斯光束照射它来生成任意模式。该分拣机的功率传输系数为</w:t>
        <w:br/>
        <w:t xml:space="preserve">                    &lt;jats:斜体&gt;O&lt;/jats:斜体&gt;</w:t>
        <w:br/>
        <w:t xml:space="preserve">                    （</w:t>
        <w:br/>
        <w:t xml:space="preserve">                    &lt;jats:斜体&gt;M&lt;/jats:斜体&gt;</w:t>
        <w:br/>
        <w:t xml:space="preserve">                    &lt;jats:sup&gt;−1&lt;/jats:sup&gt;</w:t>
        <w:br/>
        <w:t xml:space="preserve">                    ），并且我们提供了数学证明，证明这对于探测器位置的任何典型布置都是最佳的。我们进一步研究了分选机对波长和随机相位噪声的敏感性。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mode sorter separates a set of</w:t>
        <w:br/>
        <w:t xml:space="preserve">                    &lt;jats:italic&gt;M&lt;/jats:italic&gt;</w:t>
        <w:br/>
        <w:t xml:space="preserve">                    orthogonal spatial modes in a shared input channel into</w:t>
        <w:br/>
        <w:t xml:space="preserve">                    &lt;jats:italic&gt;M&lt;/jats:italic&gt;</w:t>
        <w:br/>
        <w:t xml:space="preserve">                    different output channels. Here we present an analytic derivation and experimental validation of a single plane device for sorting spatial modes from a diverse variety of mode families, including Hermite-Gaussian (HG), Laguerre-Gaussian (LG), and Bessel-Gaussian (BG), with almost no cross-talk. This sorting capability is required for a wide range of applications that employ classical or quantum light. We also show that applying this design in order to sort a set of Orbital Angular Momentum (OAM) modes with zero radial index reproduces the well-known Fork grating configuration. Furthermore, by taking the limit of</w:t>
        <w:br/>
        <w:t xml:space="preserve">                    &lt;jats:italic&gt;M&lt;/jats:italic&gt;</w:t>
        <w:br/>
        <w:t xml:space="preserve">                     → ∞, we present an analytical expression for sorting all the modes of a given family. By operating this device in reverse, it can be used to generate arbitrary modes by illuminating it with a Gaussian beam. The power transmission coefficient for this sorter goes as</w:t>
        <w:br/>
        <w:t xml:space="preserve">                    &lt;jats:italic&gt;O&lt;/jats:italic&gt;</w:t>
        <w:br/>
        <w:t xml:space="preserve">                    (</w:t>
        <w:br/>
        <w:t xml:space="preserve">                    &lt;jats:italic&gt;M&lt;/jats:italic&gt;</w:t>
        <w:br/>
        <w:t xml:space="preserve">                    &lt;jats:sup&gt;−1&lt;/jats:sup&gt;</w:t>
        <w:br/>
        <w:t xml:space="preserve">                    ), and we provide a mathematical proof that this is optimal for any typical arrangement of the detector positions. We further study the sorter's sensitivity to wavelength and random phase noise.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三维激光门控距离-强度相关成像距离精度预测模型</w:t>
      </w:r>
    </w:p>
    <w:p>
      <w:r>
        <w:rPr>
          <w:rFonts w:ascii="Times New Roman" w:hAnsi="Times New Roman" w:eastAsia="宋体"/>
          <w:b/>
          <w:color w:val="003264"/>
          <w:sz w:val="24"/>
        </w:rPr>
        <w:t>Range precision prediction model for three-dimensional laser gated range-intensity correlation imaging</w:t>
      </w:r>
    </w:p>
    <w:p>
      <w:r>
        <w:rPr>
          <w:rFonts w:ascii="Times New Roman" w:hAnsi="Times New Roman" w:eastAsia="宋体"/>
          <w:sz w:val="21"/>
        </w:rPr>
        <w:t>作者: Bo Song, Yue Zhang, Xinwei Wang, Liang Sun, Yurun Zhang, Yan Zhou</w:t>
        <w:br/>
      </w:r>
      <w:r>
        <w:rPr>
          <w:rFonts w:ascii="Times New Roman" w:hAnsi="Times New Roman" w:eastAsia="宋体"/>
          <w:sz w:val="21"/>
        </w:rPr>
        <w:t xml:space="preserve">时间: 2026-01-05 | </w:t>
      </w:r>
      <w:r>
        <w:t xml:space="preserve">链接: </w:t>
      </w:r>
      <w:hyperlink r:id="rId291">
        <w:r>
          <w:rPr>
            <w:rFonts w:ascii="Times New Roman" w:hAnsi="Times New Roman" w:eastAsia="宋体"/>
            <w:color w:val="0000FF"/>
            <w:sz w:val="21"/>
            <w:u w:val="single"/>
          </w:rPr>
          <w:t>https://doi.org/10.1364/oe.582218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&lt;jats:p&gt;三维激光门控距离-强度相关成像（GRICI）可以通过抑制3D景深之外的后向散射和背景噪声，实时获得高分辨率的长距离3D图像。距离精度对于评估 3D GRICI 的性能至关重要。然而，传统的距离精度模型只能根据实验结果进行估计，或者由于分析过于简化或理论建模能力不足而无法从理论上准确预测。在本文中，我们提出了一种基于误差传播定律和随机过程分析的 3D GRICI 距离精度预测模型。特别是，我们考虑了 3D GRICI 系统的光电过程和时间抖动。基于经典的激光测距选通成像模型、信噪比模型以及复合随机分布，可以求解平均强度值和散粒噪声。因此，可以准确预测3D景深内的距离精度。我们进行了实验来验证这个模型。结果表明，与传统模型相比，其预测与实验结果更加一致。传统模型在13.45米处的相对误差为76.9%，而本文提出的预测模型的相对误差仅为3.1%。这项研究可以支持 3D 门控成像系统的设计。&lt;/jats:p&gt;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&lt;jats:p&gt;Three-dimensional laser gated range-intensity correlation imaging (GRICI) can obtain long-range 3D images in real time with high resolution by suppressing backscatter and background noise outside the 3D depth of field. Range precision is crucial for evaluating the performance of 3D GRICI. However, traditional range precision models can only estimate it from experimental results, or cannot accurately predict it theoretically due to over-simplified analysis or insufficient theoretical modeling capability. In this paper, we present a range precision prediction model for 3D GRICI based on the law of error propagation and stochastic process analysis. Particularly, we take into account the photo-electronic process and the temporal jitter of a 3D GRICI system. Based on the classic laser range-gated imaging model, the signal-to-noise model, and the compound random distribution, the mean intensity value and the shot noise can be solved. Thus, the range precision within the 3D depth of field can be accurately predicted. We conducted experiments to validate this model. The results demonstrate that its predictions are more consistent with the experimental results compared to the traditional models. The relative error of the traditional models at 13.45 m is 76.9%, while the relative error of the proposed prediction model is only 3.1%. This research can support the design of 3D gated imaging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时序抖动对双梳测距的影响分析</w:t>
      </w:r>
    </w:p>
    <w:p>
      <w:r>
        <w:rPr>
          <w:rFonts w:ascii="Times New Roman" w:hAnsi="Times New Roman" w:eastAsia="宋体"/>
          <w:b/>
          <w:color w:val="003264"/>
          <w:sz w:val="24"/>
        </w:rPr>
        <w:t>Analysis of the impact of timing jitter on dual-comb ranging</w:t>
      </w:r>
    </w:p>
    <w:p>
      <w:r>
        <w:rPr>
          <w:rFonts w:ascii="Times New Roman" w:hAnsi="Times New Roman" w:eastAsia="宋体"/>
          <w:sz w:val="21"/>
        </w:rPr>
        <w:t>作者: Yuetang Yang, Runkun Zhao, Haochen Tian, Jiayang Chen, Xu Zheng, Guanhao Wu</w:t>
        <w:br/>
      </w:r>
      <w:r>
        <w:rPr>
          <w:rFonts w:ascii="Times New Roman" w:hAnsi="Times New Roman" w:eastAsia="宋体"/>
          <w:sz w:val="21"/>
        </w:rPr>
        <w:t xml:space="preserve">时间: 2026-01-02 | </w:t>
      </w:r>
      <w:r>
        <w:t xml:space="preserve">链接: </w:t>
      </w:r>
      <w:hyperlink r:id="rId292">
        <w:r>
          <w:rPr>
            <w:rFonts w:ascii="Times New Roman" w:hAnsi="Times New Roman" w:eastAsia="宋体"/>
            <w:color w:val="0000FF"/>
            <w:sz w:val="21"/>
            <w:u w:val="single"/>
          </w:rPr>
          <w:t>https://doi.org/10.1364/oe.585026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双梳测距是一种典型的绝对距离测量方法。测距系统中的噪声限制了测距精度的提高。定时抖动是主要噪声源，其与测距精度的关系仍有待探索。在本研究中，我们建立了一个模型，从噪声功率谱密度（PSD）的角度来描述这种关系。我们提出了相应的仿真方法并分析了定时抖动和强度噪声之间的耦合。此外，我们使用不同噪声水平的双梳验证了该模型，包括定时抖动PSD的测量和测距精度的分析，这证实了我们模型的正确性。所提出的定时抖动和测距精度模型有助于理解其机制并设计实际应用的双梳测距系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&lt;jats:p&gt;Dual-comb ranging is a typical absolute-distance measurement method. Noise in ranging systems limits improvements in ranging precision. Timing jitter is a primary noise source, and its relationship with ranging precision remains to be explored. In this study, we established a model to describe this relationship from the perspective of the noise power spectral density (PSD). We propose a corresponding simulation method and analyze the coupling between the timing jitter and intensity noise. Furthermore, we validated this model using dual combs with different noise levels, including the measurement of timing jitter PSD and analysis of ranging precision, which confirms the correctness of our model. The proposed model for timing jitter and ranging precision can help comprehend the mechanism and design dual-comb ranging systems for practical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双波段双圆偏振和轨道角动量复用反射阵列</w:t>
      </w:r>
    </w:p>
    <w:p>
      <w:r>
        <w:rPr>
          <w:rFonts w:ascii="Times New Roman" w:hAnsi="Times New Roman" w:eastAsia="宋体"/>
          <w:b/>
          <w:color w:val="003264"/>
          <w:sz w:val="24"/>
        </w:rPr>
        <w:t>Dual-band dual-circularly polarized and orbital angular momentum multiplexed reflectarray</w:t>
      </w:r>
    </w:p>
    <w:p>
      <w:r>
        <w:rPr>
          <w:rFonts w:ascii="Times New Roman" w:hAnsi="Times New Roman" w:eastAsia="宋体"/>
          <w:sz w:val="21"/>
        </w:rPr>
        <w:t>作者: Yuhui Ren, Yutian Ma, Kejuan Li, Lehu Wen, Bohang Zhang, Mingyang Gao, Wu Zhao, Handong Wu</w:t>
        <w:br/>
      </w:r>
      <w:r>
        <w:rPr>
          <w:rFonts w:ascii="Times New Roman" w:hAnsi="Times New Roman" w:eastAsia="宋体"/>
          <w:sz w:val="21"/>
        </w:rPr>
        <w:t xml:space="preserve">时间: 2026-01-07 | </w:t>
      </w:r>
      <w:r>
        <w:t xml:space="preserve">链接: </w:t>
      </w:r>
      <w:hyperlink r:id="rId293">
        <w:r>
          <w:rPr>
            <w:rFonts w:ascii="Times New Roman" w:hAnsi="Times New Roman" w:eastAsia="宋体"/>
            <w:color w:val="0000FF"/>
            <w:sz w:val="21"/>
            <w:u w:val="single"/>
          </w:rPr>
          <w:t>https://doi.org/10.1364/oe.582828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在这封信中，提出了一种双频带双圆偏振（CP）轨道角动量（OAM）复用反射阵列（RA），能够产生具有不同偏振、模式数（</w:t>
        <w:br/>
        <w:t xml:space="preserve">                    &lt;jats:斜体&gt;l&lt;/jats:斜体&gt;</w:t>
        <w:br/>
        <w:t xml:space="preserve">                    ），以及不同频段的辐射方向。首先，它提出了一种实现双频双CP解耦的创新方法。其次，所提出的 RA 集成了多种复用技术，包括频率、极化和 OAM。具体来说，设计了一种薄型超表面单元，仅利用介电基板和金属贴片，实现了 10.6GHz 至 18.1GHz (52.2%) 的带宽。此外，由这些单元构建的RA满足Ku波段卫星系统的双工通信要求。它产生左手 CP OAM 光束</w:t>
        <w:br/>
        <w:t xml:space="preserve">                    &lt;jats:斜体&gt;l&lt;/jats:斜体&gt;</w:t>
        <w:br/>
        <w:t xml:space="preserve">                    =+1，在下行链路频段（10.7-12.75 GHz），右手CP波束</w:t>
        <w:br/>
        <w:t xml:space="preserve">                    &lt;jats:斜体&gt;l&lt;/jats:斜体&gt;</w:t>
        <w:br/>
        <w:t xml:space="preserve">                     = -2，在上行链路频段（12.75-18.1 GHz），每个波束表现出不同的辐射方向。</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letter, a dual-band dual-circularly polarized (CP) orbital angular momentum (OAM) multiplexed reflectarray (RA) is proposed, capable of generating vortex electromagnetic beams with distinct polarizations, mode numbers (</w:t>
        <w:br/>
        <w:t xml:space="preserve">                    &lt;jats:italic&gt;l&lt;/jats:italic&gt;</w:t>
        <w:br/>
        <w:t xml:space="preserve">                    ), and radiation directions across different bands. First, it presents an innovative approach to achieving dual-band dual-CP decoupling. Second, the proposed RA integrates multiple multiplexing techniques, including frequency, polarization, and OAM. Specifically, a low-profile metasurface unit cell is designed, utilizing only a dielectric substrate and a metal patch, achieving a bandwidth ranging from 10.6 GHz to 18.1 GHz (52.2%). Furthermore, an RA constructed from these units fulfills the duplex communication requirements of Ku-band satellite systems. It generates a left-handed CP OAM beam with</w:t>
        <w:br/>
        <w:t xml:space="preserve">                    &lt;jats:italic&gt;l&lt;/jats:italic&gt;</w:t>
        <w:br/>
        <w:t xml:space="preserve">                    =+1 in the downlink band (10.7-12.75 GHz), and a right-handed CP beam with</w:t>
        <w:br/>
        <w:t xml:space="preserve">                    &lt;jats:italic&gt;l&lt;/jats:italic&gt;</w:t>
        <w:br/>
        <w:t xml:space="preserve">                     = -2 in the uplink band (12.75-18.1 GHz), with each beam exhibiting a distinct radiation direction.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MEMS 的双轴条纹投影轮廓测量的高效几何建模和联合校准</w:t>
      </w:r>
    </w:p>
    <w:p>
      <w:r>
        <w:rPr>
          <w:rFonts w:ascii="Times New Roman" w:hAnsi="Times New Roman" w:eastAsia="宋体"/>
          <w:b/>
          <w:color w:val="003264"/>
          <w:sz w:val="24"/>
        </w:rPr>
        <w:t>Efficient geometric modeling and joint calibration for biaxial MEMS-based fringe projection profilometry</w:t>
      </w:r>
    </w:p>
    <w:p>
      <w:r>
        <w:rPr>
          <w:rFonts w:ascii="Times New Roman" w:hAnsi="Times New Roman" w:eastAsia="宋体"/>
          <w:sz w:val="21"/>
        </w:rPr>
        <w:t>作者: Yupei Miao, Ziwei Wang, Xiaojie Zhang, Qijian Tang, Xiaoli Liu</w:t>
        <w:br/>
      </w:r>
      <w:r>
        <w:rPr>
          <w:rFonts w:ascii="Times New Roman" w:hAnsi="Times New Roman" w:eastAsia="宋体"/>
          <w:sz w:val="21"/>
        </w:rPr>
        <w:t xml:space="preserve">时间: 2026-01-07 | </w:t>
      </w:r>
      <w:r>
        <w:t xml:space="preserve">链接: </w:t>
      </w:r>
      <w:hyperlink r:id="rId294">
        <w:r>
          <w:rPr>
            <w:rFonts w:ascii="Times New Roman" w:hAnsi="Times New Roman" w:eastAsia="宋体"/>
            <w:color w:val="0000FF"/>
            <w:sz w:val="21"/>
            <w:u w:val="single"/>
          </w:rPr>
          <w:t>https://doi.org/10.1364/oe.585339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&lt;jats:p&gt;条纹投影轮廓仪 (FPP) 可实现高精度 3D 形状测量，并且越来越多地与双轴微机电系统 (MEMS) 激光扫描投影仪一起部署以进行大范围投影。然而，双轴MEMS反射镜的快轴和慢轴表现出耦合和非线性运动，导致实际扫描轨迹偏离理想的可分离扫描。因此，共享相同相位的点不再位于直线或平面等相面上，而是遵循弯曲的空间轨迹，这使得精确校准具有挑战性。这项工作引入了相位角射线模型 (PARM)，该模型在相位和 MEMS 偏转角之间建立二元多项式映射，并从中分析导出投影射线。通过集成标准平面和多个标准球的几何约束，开发了两种基于针孔和基于射线的成像模型的校准框架。实验表明，该方法具有较高的标定精度、提高的度量一致性和精确的3D重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&lt;jats:p&gt;Fringe projection profilometry (FPP) enables high-precision 3D shape measurement and is increasingly deployed with biaxial micro-electro-mechanical system (MEMS) laser-scanning projectors for large-range projection. However, the fast and slow axes of a biaxial MEMS mirror exhibit coupled and nonlinear motion, causing the actual scanning trajectory to deviate from an ideal separable sweep. Consequently, points sharing the same phase no longer lie on straight lines or planar isophase surfaces, but instead follow curved spatial loci, making accurate calibration challenging. This work introduces a phase-angle-ray model (PARM) that establishes a bivariate polynomial mapping between the phase and MEMS deflection angles, from which projected rays are analytically derived. Two calibration frameworks based on pinhole and ray-based imaging models are developed by integrating geometric constraints from a standard plane and multiple standard spheres. Experiments demonstrate that the proposed method achieves high calibration accuracy, improved metric consistency, and precise 3D reconstruction.&lt;/jats:p&gt;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弯曲模式演化耦合器中的反绝热驱动</w:t>
      </w:r>
    </w:p>
    <w:p>
      <w:r>
        <w:rPr>
          <w:rFonts w:ascii="Times New Roman" w:hAnsi="Times New Roman" w:eastAsia="宋体"/>
          <w:b/>
          <w:color w:val="003264"/>
          <w:sz w:val="24"/>
        </w:rPr>
        <w:t>Counter-diabatic driving in a bent mode-evolution coupler</w:t>
      </w:r>
    </w:p>
    <w:p>
      <w:r>
        <w:rPr>
          <w:rFonts w:ascii="Times New Roman" w:hAnsi="Times New Roman" w:eastAsia="宋体"/>
          <w:sz w:val="21"/>
        </w:rPr>
        <w:t>作者: Yu-Kai Lee, Yue Ban, Xi Chen, Shuo-Yen Tseng</w:t>
        <w:br/>
      </w:r>
      <w:r>
        <w:rPr>
          <w:rFonts w:ascii="Times New Roman" w:hAnsi="Times New Roman" w:eastAsia="宋体"/>
          <w:sz w:val="21"/>
        </w:rPr>
        <w:t xml:space="preserve">时间: 2026-01-09 | </w:t>
      </w:r>
      <w:r>
        <w:t xml:space="preserve">链接: </w:t>
      </w:r>
      <w:hyperlink r:id="rId295">
        <w:r>
          <w:rPr>
            <w:rFonts w:ascii="Times New Roman" w:hAnsi="Times New Roman" w:eastAsia="宋体"/>
            <w:color w:val="0000FF"/>
            <w:sz w:val="21"/>
            <w:u w:val="single"/>
          </w:rPr>
          <w:t>https://doi.org/10.1364/oe.584794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通过轴弯曲在模式演化耦合器中实现反绝热（CD）驱动的方法，从而实现紧凑而坚固的光子器件。利用耦合模式理论，我们推导出了一个分析框架，揭示了几何变形如何引入有效的哈密顿项，从而允许 CD 协议在物理上可行的弯曲波导系统中实现。光束传播方法 (BPM) 模拟证实了 500 秒内的完整光传输和最小非绝热跃迁</w:t>
        <w:br/>
        <w:t xml:space="preserve">                    &lt;jats：斜体切换=“是”&gt;μ&lt;/ jats：斜体&gt;</w:t>
        <w:br/>
        <w:t xml:space="preserve">                    m 弯曲耦合器，验证了理论预测。除了减少长度之外，该方法还提供了确定性设计规则，并为绝热光子组件的捷径铺平了道路，以保持对结构扰动的鲁棒性。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an implementation of counter-diabatic (CD) driving in mode-evolution couplers through axis bending, enabling compact and robust photonic devices. Using coupled-mode theory, we derive an analytical framework that reveals how geometric deformation introduces an effective Hamiltonian term, allowing the CD protocol to be realized in a physically feasible bent waveguide system. Beam propagation method (BPM) simulations confirm complete light transfer and minimal nonadiabatic transitions in a 500</w:t>
        <w:br/>
        <w:t xml:space="preserve">                    &lt;jats:italic toggle="yes"&gt;μ&lt;/jats:italic&gt;</w:t>
        <w:br/>
        <w:t xml:space="preserve">                    m bent coupler, validating the theoretical predictions. Beyond reducing length, the approach offers deterministic design rules and paves the way for shortcuts to adiabaticity photonic components that maintain robustness to structural perturbations.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基于准单色多层镜阵列的高分辨率 Dante 光谱仪，用于等离子体诊断中的软 X 射线光谱测量</w:t>
      </w:r>
    </w:p>
    <w:p>
      <w:r>
        <w:rPr>
          <w:rFonts w:ascii="Times New Roman" w:hAnsi="Times New Roman" w:eastAsia="宋体"/>
          <w:b/>
          <w:color w:val="003264"/>
          <w:sz w:val="24"/>
        </w:rPr>
        <w:t>High-resolution Dante spectrometer based on quasi-monochromatic multilayer mirror array for soft X-ray spectral measurement in plasma diagnostics</w:t>
      </w:r>
    </w:p>
    <w:p>
      <w:r>
        <w:rPr>
          <w:rFonts w:ascii="Times New Roman" w:hAnsi="Times New Roman" w:eastAsia="宋体"/>
          <w:sz w:val="21"/>
        </w:rPr>
        <w:t>作者: Hao Xu, Ke Dong, Ermeng Zhang, Huiyao Du, Haoxuan Si, Jun Chen, Yongtang Liu, Zhe Zhang, Zhanshan Wang, Bo Tang, Shengzhen Yi</w:t>
        <w:br/>
      </w:r>
      <w:r>
        <w:rPr>
          <w:rFonts w:ascii="Times New Roman" w:hAnsi="Times New Roman" w:eastAsia="宋体"/>
          <w:sz w:val="21"/>
        </w:rPr>
        <w:t xml:space="preserve">时间: 2026-01-20 | </w:t>
      </w:r>
      <w:r>
        <w:t xml:space="preserve">链接: </w:t>
      </w:r>
      <w:hyperlink r:id="rId296">
        <w:r>
          <w:rPr>
            <w:rFonts w:ascii="Times New Roman" w:hAnsi="Times New Roman" w:eastAsia="宋体"/>
            <w:color w:val="0000FF"/>
            <w:sz w:val="21"/>
            <w:u w:val="single"/>
          </w:rPr>
          <w:t>https://doi.org/10.1364/oe.581941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 Dante 光谱仪的软 X 射线光谱诊断对于评估 Z 箍缩或激光聚变驱动的等离子体条件至关重要。能够实现低光谱测量不确定度的 Dante 光谱仪配置目前仍然是一个瓶颈问题。本文为采用准单色多层镜阵列的 Dante 光谱仪开发了一种定量不确定性分析框架。因此，我们进一步开发了一套实用的方法，包括精确的同步辐射校准和优化光谱仪安装，以有效抑制这些测量不确定性。为了实现这一点，我们开发了覆盖 100–1000 eV 的 Dante 光谱仪，并在 Z 夹点平台上对其进行了验证。各通道相对扩展不确定度保持在2%~3%以内，重建光谱分布不确定度优于3.2%。&lt;/jats:p&gt;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&lt;jats:p&gt;Soft X-ray spectroscopic diagnostics based on Dante spectrometers are essential for evaluating plasma conditions driven by Z-pinch or laser fusion. A Dante spectrometer configuration capable of achieving low spectral measurement uncertainty remains a bottleneck problem at present. This paper develops a quantitative uncertainty-analysis framework for Dante spectrometers employing an array of quasi-monochromatic multilayer mirrors. Accordingly, we further developed a set of practical methods, including the precise synchrotron radiation calibration and optimized spectrometer installation, to effectively suppress these measurement uncertainties. For implementation, we developed a Dante spectrometer covering 100–1000 eV and validated it on a Z-pinch platform. The relative expanded uncertainty of individual channels was maintained within 2%–3%, and the reconstructed spectral-distribution uncertainty was better than 3.2%.&lt;/jats:p&gt;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由偏振和波长相关的超表面实现的多功能芯片级等离子体光镊</w:t>
      </w:r>
    </w:p>
    <w:p>
      <w:r>
        <w:rPr>
          <w:rFonts w:ascii="Times New Roman" w:hAnsi="Times New Roman" w:eastAsia="宋体"/>
          <w:b/>
          <w:color w:val="003264"/>
          <w:sz w:val="24"/>
        </w:rPr>
        <w:t>Multifunctional chip-scale plasmonic optical tweezers enabled by a polarization- and wavelength-dependent metasurface</w:t>
      </w:r>
    </w:p>
    <w:p>
      <w:r>
        <w:rPr>
          <w:rFonts w:ascii="Times New Roman" w:hAnsi="Times New Roman" w:eastAsia="宋体"/>
          <w:sz w:val="21"/>
        </w:rPr>
        <w:t>作者: Ying Yu, Cheng Chi, Lanqi Lian, Dan Wang, Qiao Jiang</w:t>
        <w:br/>
      </w:r>
      <w:r>
        <w:rPr>
          <w:rFonts w:ascii="Times New Roman" w:hAnsi="Times New Roman" w:eastAsia="宋体"/>
          <w:sz w:val="21"/>
        </w:rPr>
        <w:t xml:space="preserve">时间: 2026-01-12 | </w:t>
      </w:r>
      <w:r>
        <w:t xml:space="preserve">链接: </w:t>
      </w:r>
      <w:hyperlink r:id="rId297">
        <w:r>
          <w:rPr>
            <w:rFonts w:ascii="Times New Roman" w:hAnsi="Times New Roman" w:eastAsia="宋体"/>
            <w:color w:val="0000FF"/>
            <w:sz w:val="21"/>
            <w:u w:val="single"/>
          </w:rPr>
          <w:t>https://doi.org/10.1364/oe.585194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表面等离子体将光限制在亚波长范围内的能力为纳米技术领域带来了新的视角和机遇。利用这一独特优势，等离子体捕获技术已被开发出来，以应对从物理学到生物学等广泛领域的新挑战。然而，在单个等离子体装置中实现小颗粒的多功能芯片级操控仍然是一个挑战。在这里，我们提出了一种偏振和波长相关的等离子体超表面来实现多功能等离子体光镊。通过充分利用光的偏振和波长，可以产生不同类型的SPP场，从而集成四种以上的光学操纵功能，包括等离子体捕获以及可以控制捕获粒子的旋转方向和半径的等离子体扳手。此外，超表面还能够在线性偏振入射下实现双阱光捕获。所提出的多功能超表面有利于多样化的操作，这可能会在生物学、光子学、传感和相关领域开辟新的机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ability of surface plasmons to confine light at a subwavelength scale enables new perspectives and opportunities in the field of nanotechnology. Making use of this unique advantage, plasmonic trapping techniques have been developed to tackle new challenges in a wide range of areas from physics to biology. However, it is still a challenge to achieve multifunctional chip-scale manipulation of small particles in a single plasmonic device. Here, we proposed a polarization- and wavelength-dependent plasmonic metasurface to realize multifunctional plasmonic optical tweezers. By fully utilizing the polarization and wavelength of light, it is shown that different kinds of SPP fields can be generated, which leads to integration of more than four optical manipulation functions, including plasmonic trapping as well as plasmonic spanner that can control both the rotation direction and radius of trapped particles. Furthermore, the metasurface also enables double-well optical trapping under linear polarization incidence. The proposed multifunctional metasurface facilitates diverse manipulation, which may open up new opportunities in biology, photonics, sensing, and related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通过耦合高折射率光栅的定向史密斯-珀塞尔辐射</w:t>
      </w:r>
    </w:p>
    <w:p>
      <w:r>
        <w:rPr>
          <w:rFonts w:ascii="Times New Roman" w:hAnsi="Times New Roman" w:eastAsia="宋体"/>
          <w:b/>
          <w:color w:val="003264"/>
          <w:sz w:val="24"/>
        </w:rPr>
        <w:t>Directional Smith-Purcell radiation via coupled high-index gratings</w:t>
      </w:r>
    </w:p>
    <w:p>
      <w:r>
        <w:rPr>
          <w:rFonts w:ascii="Times New Roman" w:hAnsi="Times New Roman" w:eastAsia="宋体"/>
          <w:sz w:val="21"/>
        </w:rPr>
        <w:t>作者: Thomas Delplace, Ilyes Bouanati, Gilles Rosolen, Bjorn Maes</w:t>
        <w:br/>
      </w:r>
      <w:r>
        <w:rPr>
          <w:rFonts w:ascii="Times New Roman" w:hAnsi="Times New Roman" w:eastAsia="宋体"/>
          <w:sz w:val="21"/>
        </w:rPr>
        <w:t xml:space="preserve">时间: 2026-01-20 | </w:t>
      </w:r>
      <w:r>
        <w:t xml:space="preserve">链接: </w:t>
      </w:r>
      <w:hyperlink r:id="rId298">
        <w:r>
          <w:rPr>
            <w:rFonts w:ascii="Times New Roman" w:hAnsi="Times New Roman" w:eastAsia="宋体"/>
            <w:color w:val="0000FF"/>
            <w:sz w:val="21"/>
            <w:u w:val="single"/>
          </w:rPr>
          <w:t>https://doi.org/10.1364/oe.579024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&lt;jats:p&gt;当电子通过周期性光子结构时发出的光，称为史密斯-珀塞尔辐射 (SPR)，创造了新型的可调光源。在这里，我们研究了高折射率介电双光栅结构的定向或非对称 SPR。通过在两个光栅之间引入横向位移，我们打破了对称性，并通过耦合布洛赫模式之间的干涉实现定向发射，因此不需要像以前的设计那样使用镜式结构。通过全波模拟和本征模分析，我们确定了导致辐射的模式并描述了它们的耦合特性。开发了耦合模式理论 (CMT) 模型来捕获对称和不对称状态之间的转变，从而提供对发射行为的快速直观的了解。这项工作突出了一种紧凑而有效的方法来控制介电光子结构中的 SPR 方向性。&lt;/jats:p&gt;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emission of light when an electron passes by a periodic photonic structure, called Smith–Purcell radiation (SPR), creates new types of adjustable light sources. Here, we investigate directional or asymmetric SPR from a high-index dielectric double-grating structure. By introducing a lateral shift between the two gratings, we break the symmetry and enable directional emission through interference between coupled Bloch modes, thus without the need for a mirror-type structure as in previous designs. Using full-wave simulations and eigenmode analysis, we identify the modes responsible for radiation and describe their coupling properties. A coupled mode theory (CMT) model is developed to capture the transition between symmetric and asymmetric regimes, offering fast and intuitive insight into the emission behavior. This work highlights a compact and efficient approach for controlling SPR directionality in dielectric photonic structures.&lt;/jats:p&gt;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使用混沌多样性指数调制的数据中心机器学习辅助身份验证</w:t>
      </w:r>
    </w:p>
    <w:p>
      <w:r>
        <w:rPr>
          <w:rFonts w:ascii="Times New Roman" w:hAnsi="Times New Roman" w:eastAsia="宋体"/>
          <w:b/>
          <w:color w:val="003264"/>
          <w:sz w:val="24"/>
        </w:rPr>
        <w:t>Machine learning assisted authentication using chaotic diversity index modulation for data centers</w:t>
      </w:r>
    </w:p>
    <w:p>
      <w:r>
        <w:rPr>
          <w:rFonts w:ascii="Times New Roman" w:hAnsi="Times New Roman" w:eastAsia="宋体"/>
          <w:sz w:val="21"/>
        </w:rPr>
        <w:t>作者: Xinshuai Liang, Chongfu Zhang, Wenjun Zeng, Jiebing Xia, Yue Lin, Yanwei Li</w:t>
        <w:br/>
      </w:r>
      <w:r>
        <w:rPr>
          <w:rFonts w:ascii="Times New Roman" w:hAnsi="Times New Roman" w:eastAsia="宋体"/>
          <w:sz w:val="21"/>
        </w:rPr>
        <w:t xml:space="preserve">时间: 2026-01-13 | </w:t>
      </w:r>
      <w:r>
        <w:t xml:space="preserve">链接: </w:t>
      </w:r>
      <w:hyperlink r:id="rId299">
        <w:r>
          <w:rPr>
            <w:rFonts w:ascii="Times New Roman" w:hAnsi="Times New Roman" w:eastAsia="宋体"/>
            <w:color w:val="0000FF"/>
            <w:sz w:val="21"/>
            <w:u w:val="single"/>
          </w:rPr>
          <w:t>https://doi.org/10.1364/oe.581524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我们提出了一种使用混沌分集索引调制进行身份认证的数据中心安全通信方案，并设计了一个平衡接收器解密和检测的神经网络（NN）。混沌分集是从随机划分的标准 16QAM 星座中获得的。随后通过利用这种多样性将水印嵌入到符号索引中。最后，跨不同时隙和子载波的符号构成的数据帧被打乱，水印隐藏在海量数据传输中。接收器将接收到的信号和混沌分集作为神经网络的输入来获取水印，并通过与本地存储的水印进行比较来实现身份认证。在10 km标准单模光纤(SSMF)上进行了56.37Gb/s传输验证，结果表明该方案具有较高的安全性。总的密钥空间可以达到10个</w:t>
        <w:br/>
        <w:t xml:space="preserve">                    &lt;贾茨：sup&gt;90&lt;/贾茨：sup&gt;</w:t>
        <w:br/>
        <w:t xml:space="preserve">                    。水印隐藏在符号的索引中，使得窃听者难以察觉。混沌多样性与神经网络的结合会对窃听者造成数据污染，使得窃取正确的神经网络变得困难。 NN检测的精度超过了对数似然比（LLR）检测器，并且可以将检测的时间复杂度降低4个数量级。高光功率下水印识别准确率可达100%，可有效区分合法与非法双方，身份伪装攻击难以实现。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propose a data center secure communication scheme that uses chaotic diversity index modulation for identity authentication, and design a neural network (NN) that balances decryption and detection for the receiver. Chaotic diversity is obtained from a randomly partitioned standard 16QAM constellation. The watermark is subsequently embedded into the symbol index by leveraging this diversity. Finally, the constructed data frames composed of symbols across different time slots and subcarriers is disrupted, and the watermark is concealed within the massive data transmission. The receiver takes the received signal and chaotic diversity as inputs for the NN to obtain the watermark, and achieves identity authentication by comparing it with the locally stored watermark. The 56.37Gb/s transmission verification was conducted on a 10 km standard single-mode fiber (SSMF), and the results showed that the scheme has high security. The total key space can reach 10</w:t>
        <w:br/>
        <w:t xml:space="preserve">                    &lt;jats:sup&gt;90&lt;/jats:sup&gt;</w:t>
        <w:br/>
        <w:t xml:space="preserve">                    . The watermark is hidden in the index of the symbol, making it difficult for eavesdroppers to detect. The combination of chaotic diversity and NN can cause data pollution to eavesdroppers, making it difficult to steal the correct NN. The accuracy of NN detection exceeds that of the log-likelihood ratio (LLR) detector, and it can reduce the time complexity of detection by 4 orders of magnitude. The recognition accuracy of watermarks can reach 100% under high optical power, and the legitimate and illegitimate parties can be effectively distinguished, making identity disguise attacks difficult to achieve.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低温和室温下二极管泵浦 3 μm Er:YLF 激光器的比较分析</w:t>
      </w:r>
    </w:p>
    <w:p>
      <w:r>
        <w:rPr>
          <w:rFonts w:ascii="Times New Roman" w:hAnsi="Times New Roman" w:eastAsia="宋体"/>
          <w:b/>
          <w:color w:val="003264"/>
          <w:sz w:val="24"/>
        </w:rPr>
        <w:t>Comparative analysis of diode-pumped 3-μm Er:YLF lasers at cryogenic and room temperatures</w:t>
      </w:r>
    </w:p>
    <w:p>
      <w:r>
        <w:rPr>
          <w:rFonts w:ascii="Times New Roman" w:hAnsi="Times New Roman" w:eastAsia="宋体"/>
          <w:sz w:val="21"/>
        </w:rPr>
        <w:t>作者: Nikolay Ter-Gabrielyan, Viktor Fromzel, Mark Dubinskii</w:t>
        <w:br/>
      </w:r>
      <w:r>
        <w:rPr>
          <w:rFonts w:ascii="Times New Roman" w:hAnsi="Times New Roman" w:eastAsia="宋体"/>
          <w:sz w:val="21"/>
        </w:rPr>
        <w:t xml:space="preserve">时间: 2026-01-07 | </w:t>
      </w:r>
      <w:r>
        <w:t xml:space="preserve">链接: </w:t>
      </w:r>
      <w:hyperlink r:id="rId328">
        <w:r>
          <w:rPr>
            <w:rFonts w:ascii="Times New Roman" w:hAnsi="Times New Roman" w:eastAsia="宋体"/>
            <w:color w:val="0000FF"/>
            <w:sz w:val="21"/>
            <w:u w:val="single"/>
          </w:rPr>
          <w:t>https://doi.org/10.1364/oe.576223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&lt;jats:p&gt;对在室温和低温（RT 和 LNT）下工作的二极管泵浦 CW 和自由运行脉冲 (Q-CW) 3-μm Er:YLF 激光器的性能进行了理论和实验比较。结果表明，低温冷却在两种操作模式下都显着提高了激光输出功率和效率。另一方面，我们对 Q 开关模式的预测是，低温性能可能会受到放大自发发射（对于某些增益元件设计）的严重限制，以至于 RT Q 开关可能会导致更高的脉冲能量，尽管效率较低。&lt;/jats:p&gt;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performances of the diode-pumped CW and free running pulsed (Q-CW) 3-μm Er:YLF lasers, operating at room and cryogenic temperatures (RT and LNT), were compared theoretically and experimentally. It is shown that cryogenic cooling considerably enhances laser output power and efficiency in both modes of operation. On the other hand, our prediction for a Q-switched mode is that cryogenic performance can be so severely limited by amplified spontaneous emission (for some gain element designs) that the RT Q-switching may result in substantially higher pulse energies, albeit at lower efficiency.&lt;/jats:p&gt;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1-癸醇中的超连续谱产生</w:t>
      </w:r>
    </w:p>
    <w:p>
      <w:r>
        <w:rPr>
          <w:rFonts w:ascii="Times New Roman" w:hAnsi="Times New Roman" w:eastAsia="宋体"/>
          <w:b/>
          <w:color w:val="003264"/>
          <w:sz w:val="24"/>
        </w:rPr>
        <w:t>Supercontinuum generation in 1-decanol</w:t>
      </w:r>
    </w:p>
    <w:p>
      <w:r>
        <w:rPr>
          <w:rFonts w:ascii="Times New Roman" w:hAnsi="Times New Roman" w:eastAsia="宋体"/>
          <w:sz w:val="21"/>
        </w:rPr>
        <w:t>作者: Nathan G. Drouillard, Jacob A. Stephen, Chathurangani Jayalath Arachchige, Jeet Shannigrahi, T. J. Hammond</w:t>
        <w:br/>
      </w:r>
      <w:r>
        <w:rPr>
          <w:rFonts w:ascii="Times New Roman" w:hAnsi="Times New Roman" w:eastAsia="宋体"/>
          <w:sz w:val="21"/>
        </w:rPr>
        <w:t xml:space="preserve">时间: 2026-01-13 | </w:t>
      </w:r>
      <w:r>
        <w:t xml:space="preserve">链接: </w:t>
      </w:r>
      <w:hyperlink r:id="rId329">
        <w:r>
          <w:rPr>
            <w:rFonts w:ascii="Times New Roman" w:hAnsi="Times New Roman" w:eastAsia="宋体"/>
            <w:color w:val="0000FF"/>
            <w:sz w:val="21"/>
            <w:u w:val="single"/>
          </w:rPr>
          <w:t>https://doi.org/10.1364/oe.581427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尽管固体最近由于其相对较高的非线性而被用于超快光谱展宽实验，但它们对损伤的敏感性限制了它们的长期稳定性。液体作为非线性介质可能替代固体，因为它们具有相当的非线性和抗永久损坏的能力。我们在 1-癸醇中生成了一个跨度约为 450 nm 至 950 nm 的超连续谱。我们测量了 1-癸醇的非线性折射率并发现了显着的</w:t>
        <w:br/>
        <w:t xml:space="preserve">                    &lt;jats：斜体切换=“是”&gt; n&lt;/ jats：斜体&gt;</w:t>
        <w:br/>
        <w:t xml:space="preserve">                    &lt;贾茨：子&gt;4&lt;/贾茨：子&gt;</w:t>
        <w:br/>
        <w:t xml:space="preserve">                    贡献。这种贡献导致了与 CS 相当的非线性</w:t>
        <w:br/>
        <w:t xml:space="preserve">                    &lt;贾茨：子&gt;2&lt;/贾茨：子&gt;</w:t>
        <w:br/>
        <w:t xml:space="preserve">                    （非线性光学的常见参考）在高强度状态下，同时挥发性和毒性显着降低。我们发现这个超连续谱至少可以稳定 30 分钟。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Although solids have been recently used in ultrafast experiments for spectral broadening due to their relatively high nonlinearity, their sensitivity to damage limits their long-term stability. Liquids are a possible alternative to solids as a nonlinear medium because of their comparable nonlinearity and resistance to permanent damage. We generate a supercontinuum in 1-decanol that spans from approximately 450 nm to 950 nm. We measure the nonlinear index of refraction of 1-decanol and find a significant</w:t>
        <w:br/>
        <w:t xml:space="preserve">                    &lt;jats:italic toggle="yes"&gt;n&lt;/jats:italic&gt;</w:t>
        <w:br/>
        <w:t xml:space="preserve">                    &lt;jats:sub&gt;4&lt;/jats:sub&gt;</w:t>
        <w:br/>
        <w:t xml:space="preserve">                    contribution. This contribution leads to a nonlinearity comparable to CS</w:t>
        <w:br/>
        <w:t xml:space="preserve">                    &lt;jats:sub&gt;2&lt;/jats:sub&gt;</w:t>
        <w:br/>
        <w:t xml:space="preserve">                    (a frequent reference for nonlinear optics) in high-intensity regimes while being significantly less volatile and toxic. We find this supercontinuum spectrum to be stable for at least 30 minutes.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由可旋转 D &lt;sup&gt;2&lt;/sup&gt; 神经网络实现的多模式矢量涡旋光束生成</w:t>
      </w:r>
    </w:p>
    <w:p>
      <w:r>
        <w:rPr>
          <w:rFonts w:ascii="Times New Roman" w:hAnsi="Times New Roman" w:eastAsia="宋体"/>
          <w:b/>
          <w:color w:val="003264"/>
          <w:sz w:val="24"/>
        </w:rPr>
        <w:t>Multi-mode vector vortex beams generation enabled by a rotatable D                     &lt;sup&gt;2&lt;/sup&gt;                     NN</w:t>
      </w:r>
    </w:p>
    <w:p>
      <w:r>
        <w:rPr>
          <w:rFonts w:ascii="Times New Roman" w:hAnsi="Times New Roman" w:eastAsia="宋体"/>
          <w:sz w:val="21"/>
        </w:rPr>
        <w:t>作者: Huijun Hu, Gongyuan Wang, Le Wang, Shengmei Zhao</w:t>
        <w:br/>
      </w:r>
      <w:r>
        <w:rPr>
          <w:rFonts w:ascii="Times New Roman" w:hAnsi="Times New Roman" w:eastAsia="宋体"/>
          <w:sz w:val="21"/>
        </w:rPr>
        <w:t xml:space="preserve">时间: 2026-01-06 | </w:t>
      </w:r>
      <w:r>
        <w:t xml:space="preserve">链接: </w:t>
      </w:r>
      <w:hyperlink r:id="rId330">
        <w:r>
          <w:rPr>
            <w:rFonts w:ascii="Times New Roman" w:hAnsi="Times New Roman" w:eastAsia="宋体"/>
            <w:color w:val="0000FF"/>
            <w:sz w:val="21"/>
            <w:u w:val="single"/>
          </w:rPr>
          <w:t>https://doi.org/10.1364/oe.581951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在这项工作中，我们引入了可旋转衍射深度神经网络（R-D</w:t>
        <w:br/>
        <w:t xml:space="preserve">                    &lt;贾茨：sup&gt;2&lt;/贾茨：sup&gt;</w:t>
        <w:br/>
        <w:t xml:space="preserve">                    NN）架构，能够通过其衍射层的受控旋转来生成多模矢量涡旋光束（VVB）。这种可重新配置的设计允许单个物理设备将输入高斯光束转换为不同的 VVB 输出，而无需重新训练。该系统同时产生携带不同轨道角动量（OAM）模式的正交偏振光场，这些光场相干叠加形成目标VVB。所生成光束的矢量性质和拓扑电荷通过斯托克斯参数测量进行验证。数值模拟表明，使用五个衍射层可生成多达 16 模 VVB，其模式纯度超过 99%。此外，我们使用具有两种特定架构的单个空间光调制器 (SLM) 实验性地实现了概念验证的两层系统，实现了 85% 的平均模式纯度。所提出的架构为高保真动态 VVB 生成提供了免训练的单元件解决方案，有望在先进光通信和传感领域得到应用。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work, we introduce a rotatable diffractive deep neural network (R-D</w:t>
        <w:br/>
        <w:t xml:space="preserve">                    &lt;jats:sup&gt;2&lt;/jats:sup&gt;</w:t>
        <w:br/>
        <w:t xml:space="preserve">                    NN) architecture that enables the generation of multi-mode vector vortex beams (VVBs) through controlled rotation of its diffractive layers. This reconfigurable design allows a single physical device to transform an input Gaussian beam into diverse VVB outputs without the need for retraining. The system simultaneously produces orthogonally polarized optical fields carrying distinct orbital angular momentum (OAM) modes, which are coherently superposed to form target VVBs. The vectorial nature and topological charges of the generated beams are verified via Stokes parameter measurements. Numerical simulations demonstrate the generation of up to 16-mode VVBs with a mode purity exceeding 99% using five diffractive layers. Furthermore, we experimentally realize a proof-of-concept two-layer system using a single spatial light modulator (SLM) with two specific architectures, achieving an average mode purity of 85%. The proposed architecture provides a training-free, single-element solution for high-fidelity dynamic VVBs generation, promising for applications in advanced optical communications and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基于双视点拼接的远心结构光景深扩展方法</w:t>
      </w:r>
    </w:p>
    <w:p>
      <w:r>
        <w:rPr>
          <w:rFonts w:ascii="Times New Roman" w:hAnsi="Times New Roman" w:eastAsia="宋体"/>
          <w:b/>
          <w:color w:val="003264"/>
          <w:sz w:val="24"/>
        </w:rPr>
        <w:t>Depth-of-field extension method for telecentric structured light based on dual-viewpoint stitching</w:t>
      </w:r>
    </w:p>
    <w:p>
      <w:r>
        <w:rPr>
          <w:rFonts w:ascii="Times New Roman" w:hAnsi="Times New Roman" w:eastAsia="宋体"/>
          <w:sz w:val="21"/>
        </w:rPr>
        <w:t>作者: Fanwei Jiao, Li Da, Xing Zhao</w:t>
        <w:br/>
      </w:r>
      <w:r>
        <w:rPr>
          <w:rFonts w:ascii="Times New Roman" w:hAnsi="Times New Roman" w:eastAsia="宋体"/>
          <w:sz w:val="21"/>
        </w:rPr>
        <w:t xml:space="preserve">时间: 2026-01-02 | </w:t>
      </w:r>
      <w:r>
        <w:t xml:space="preserve">链接: </w:t>
      </w:r>
      <w:hyperlink r:id="rId331">
        <w:r>
          <w:rPr>
            <w:rFonts w:ascii="Times New Roman" w:hAnsi="Times New Roman" w:eastAsia="宋体"/>
            <w:color w:val="0000FF"/>
            <w:sz w:val="21"/>
            <w:u w:val="single"/>
          </w:rPr>
          <w:t>https://doi.org/10.1364/oe.583595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结构光技术以其高精度、高效率的优点，广泛应用于三维（3D）重建和测量。然而，传统的远心结构光系统受到光学配置和景深（DOF）的限制，难以实现大规模高度重建。为了应对这一挑战，本文提出了一种双视点拼接方法来扩展远心系统的自由度。首先，使用位移台垂直移动两个相机视点，同时保持公共焦点区域以捕获不同高度位置的图像和点云。然后，我们提出了一种利用远心镜头的几何一致性的预校准点云拼接方法，该方法使用标准组件确定和优化双视点公共焦点区域内的点云拼接矩阵。这种预校准方法有效地消除了对物体特征点云和多次配准的需要。最后，利用拼接矩阵将不同高度位置获得的点云拼接在一起，从而实现双视点拼接，扩展自由度范围。实验表明，自由度扩大到原来范围的1.7倍，重复测量相对误差在0.12%以内。该方法扩展了自由度范围，同时保持了较高的测量精度，显着提高了拼接效率，具有良好的工程适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&lt;jats:p&gt;Structured light technique is widely used in three-dimensional (3D) reconstruction and measurement with the advantages of high precision and efficiency. However, traditional telecentric structured light systems are limited by optical configurations and depth-of-field (DOF) constraints, making it difficult to achieve large-scale height reconstruction. To address this challenge, this paper proposes a dual-viewpoint stitching method to extend the DOF of the telecentric system. First, the two camera viewpoints are vertically shifted using a displacement stage while maintaining a common focal region to capture images and point clouds at different height positions. Then, we propose a pre-calibrated point cloud stitching method leveraging the geometric consistency of telecentric lenses, which determines and optimizes the stitching matrix for point clouds within the common focal region of the dual viewpoints using standard components. This pre-calibrated method effectively eliminates the need for object feature point clouds and multiple registrations. Finally, the point clouds obtained at different height positions are stitched together using the stitching matrix, thereby achieving dual-viewpoint stitching and extending the DOF range. Experiments demonstrate that the DOF is extended to 1.7 times the original range, with relative errors of repeated measurements within 0.12%. The proposed method extends the DOF range while preserving high measurement precision and significantly improving stitching efficiency, showing excellent engineering applicability.&lt;/jats:p&gt;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在各向同性湍流中传播的光学涡旋光束的轨道角动量谱是否对称分布？</w:t>
      </w:r>
    </w:p>
    <w:p>
      <w:r>
        <w:rPr>
          <w:rFonts w:ascii="Times New Roman" w:hAnsi="Times New Roman" w:eastAsia="宋体"/>
          <w:b/>
          <w:color w:val="003264"/>
          <w:sz w:val="24"/>
        </w:rPr>
        <w:t>Is the orbital angular momentum spectrum of an optical vortex beam propagating in isotropic turbulence symmetrically distributed?</w:t>
      </w:r>
    </w:p>
    <w:p>
      <w:r>
        <w:rPr>
          <w:rFonts w:ascii="Times New Roman" w:hAnsi="Times New Roman" w:eastAsia="宋体"/>
          <w:sz w:val="21"/>
        </w:rPr>
        <w:t>作者: Yizhou Liu, Mulin Yu, Yakun Wang, Yonglei Liu, Yahong Chen, Dan Wu, Haiyun Wang, Fei Wang</w:t>
        <w:br/>
      </w:r>
      <w:r>
        <w:rPr>
          <w:rFonts w:ascii="Times New Roman" w:hAnsi="Times New Roman" w:eastAsia="宋体"/>
          <w:sz w:val="21"/>
        </w:rPr>
        <w:t xml:space="preserve">时间: 2026-01-12 | </w:t>
      </w:r>
      <w:r>
        <w:t xml:space="preserve">链接: </w:t>
      </w:r>
      <w:hyperlink r:id="rId332">
        <w:r>
          <w:rPr>
            <w:rFonts w:ascii="Times New Roman" w:hAnsi="Times New Roman" w:eastAsia="宋体"/>
            <w:color w:val="0000FF"/>
            <w:sz w:val="21"/>
            <w:u w:val="single"/>
          </w:rPr>
          <w:t>https://doi.org/10.1364/oe.581637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涡旋光束通过大气湍流的传播对于基于轨道角动量（OAM）的自由空间光通信和遥感至关重要。人们早就知道，由于湍流引起的相位畸变，传播的涡旋光束会导致模态散射和畸变，并且其功率将均匀地传播到相邻的 OAM 模式上。然而，一些研究报告了一个矛盾的结果，即散射OAM模式优先于靠近OAM模式的具有拓扑电荷的一侧</w:t>
        <w:br/>
        <w:t xml:space="preserve">                    &lt;jats：斜体切换=“是”&gt; l&lt;/ jats：斜体&gt;</w:t>
        <w:br/>
        <w:t xml:space="preserve">                    = 0，导致OAM频谱分布不对称。在这里，我们提出了详细的理论分析来解释导致上述矛盾的物理机制。我们发现，在大气湍流中传播的涡旋光束的 OAM 谱的不对称性是由光束衍射和湍流之间的相互作用引起的普遍现象，而忽略上述相互作用，OAM 谱变得对称分布。我们进一步进行了原理验证实验，以证明我们理论分析的有效性，并发现实验结果与理论预测之间具有良好的一致性。我们的研究结果对于深入理解大气湍流与OAM光束的相互作用有很大帮助。</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propagation of optical vortex beams through atmospheric turbulence is pivotal for orbital-angular-momentum (OAM)-based free-space optical communications and remote sensing. It has long been known that owing to the turbulence-induced phase aberration, a propagating vortex beam results in modal scattering and distortions and its power will spread uniformly onto neighboring OAM modes. However, some studies reported a contradictory result that the scattering OAM modes take precedence over the side near the OAM mode with topological charge</w:t>
        <w:br/>
        <w:t xml:space="preserve">                    &lt;jats:italic toggle="yes"&gt;l&lt;/jats:italic&gt;</w:t>
        <w:br/>
        <w:t xml:space="preserve">                    = 0, resulting in the asymmetric distribution of the OAM spectrum. Here, we present a detailed theoretical analysis to explain the physical mechanism that leads to the above contradiction. We show that the asymmetry of the OAM spectrum of a vortex beam propagating in atmospheric turbulence is a universal phenomenon arising from the interaction between beam diffraction and turbulence, while neglecting the aforementioned interaction, the OAM spectrum becomes symmetrically distributed. We further carry out proof-of-principle experiments to demonstrate the validity of our theoretical analysis and find a good agreement between the experimental results and theoretical predictions. Our findings are of great help to the in-depth understanding of interactions of atmospheric turbulence and OAM beams.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基于硅上III-V族异质集成的L波段宽可调谐激光器和高增益半导体光放大器</w:t>
      </w:r>
    </w:p>
    <w:p>
      <w:r>
        <w:rPr>
          <w:rFonts w:ascii="Times New Roman" w:hAnsi="Times New Roman" w:eastAsia="宋体"/>
          <w:b/>
          <w:color w:val="003264"/>
          <w:sz w:val="24"/>
        </w:rPr>
        <w:t>L-Band widely tunable laser and high gain semiconductor optical amplifier based on heterogeneous integration of III-V on silicon</w:t>
      </w:r>
    </w:p>
    <w:p>
      <w:r>
        <w:rPr>
          <w:rFonts w:ascii="Times New Roman" w:hAnsi="Times New Roman" w:eastAsia="宋体"/>
          <w:sz w:val="21"/>
        </w:rPr>
        <w:t>作者: Guobiao Tang, Haibo Kuang, Yao Fu, Shiao Zhao, Yu Zhang, Jian Wang</w:t>
        <w:br/>
      </w:r>
      <w:r>
        <w:rPr>
          <w:rFonts w:ascii="Times New Roman" w:hAnsi="Times New Roman" w:eastAsia="宋体"/>
          <w:sz w:val="21"/>
        </w:rPr>
        <w:t xml:space="preserve">时间: 2026-01-13 | </w:t>
      </w:r>
      <w:r>
        <w:t xml:space="preserve">链接: </w:t>
      </w:r>
      <w:hyperlink r:id="rId333">
        <w:r>
          <w:rPr>
            <w:rFonts w:ascii="Times New Roman" w:hAnsi="Times New Roman" w:eastAsia="宋体"/>
            <w:color w:val="0000FF"/>
            <w:sz w:val="21"/>
            <w:u w:val="single"/>
          </w:rPr>
          <w:t>https://doi.org/10.1364/oe.586013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&lt;jats:p&gt;L 波段片上异构集成激光器和半导体光放大器 (SOA) 是许多应用中重要的硅光子元件，例如光探测和测距 (LiDAR) 以及数据中心互连中的光通信。在这项工作中，我们在 III-V/Si 集成平台上演示了 L 波段宽可调激光器和高增益 SOA。该激光器的调谐范围为 43 nm，边模抑制比 &gt; 45 dB，输出功率为9.15 mW，而SOA的小信号增益为21 dB，饱和输出功率为13dBm。 SOA和激光器共享相同的III-V族外延片结构和共同的制造工艺，这有利于高密度元件集成并在许多应用中大大降低成本。&lt;/jats:p&gt;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&lt;jats:p&gt;L-Band on-chip heterogeneous integration lasers and semiconductor optical amplifiers (SOA) are important silicon photonics components in many applications such as light detection and ranging (LiDAR) and optical communications in data center interconnects. In this work, we demonstrate an L-band widely tunable laser and a high gain SOA on a III-V/Si integration platform. The laser gives a tuning range of 43 nm with side-mode suppression ratio &amp;gt; 45 dB, and output power of 9.15 mW, while the SOA shows a small-signal gain of 21 dB and a saturation output power of 13 dBm. The SOA and laser share the same III-V epitaxial wafer structure and a common fabrication process, which benefits the high-density components integration and reduces costs greatly in many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机械谐振对回音壁谐振器绝热变频线性度的影响</w:t>
      </w:r>
    </w:p>
    <w:p>
      <w:r>
        <w:rPr>
          <w:rFonts w:ascii="Times New Roman" w:hAnsi="Times New Roman" w:eastAsia="宋体"/>
          <w:b/>
          <w:color w:val="003264"/>
          <w:sz w:val="24"/>
        </w:rPr>
        <w:t>Influence of mechanical resonances on the linearity of adiabatic frequency conversion in whispering gallery resonators</w:t>
      </w:r>
    </w:p>
    <w:p>
      <w:r>
        <w:rPr>
          <w:rFonts w:ascii="Times New Roman" w:hAnsi="Times New Roman" w:eastAsia="宋体"/>
          <w:sz w:val="21"/>
        </w:rPr>
        <w:t>作者: Alexander Mrokon, Till Wachweger, Dongsung Shin, Karsten Buse, Ingo Breunig</w:t>
        <w:br/>
      </w:r>
      <w:r>
        <w:rPr>
          <w:rFonts w:ascii="Times New Roman" w:hAnsi="Times New Roman" w:eastAsia="宋体"/>
          <w:sz w:val="21"/>
        </w:rPr>
        <w:t xml:space="preserve">时间: 2026-01-26 | </w:t>
      </w:r>
      <w:r>
        <w:t xml:space="preserve">链接: </w:t>
      </w:r>
      <w:hyperlink r:id="rId334">
        <w:r>
          <w:rPr>
            <w:rFonts w:ascii="Times New Roman" w:hAnsi="Times New Roman" w:eastAsia="宋体"/>
            <w:color w:val="0000FF"/>
            <w:sz w:val="21"/>
            <w:u w:val="single"/>
          </w:rPr>
          <w:t>https://doi.org/10.1364/oe.582622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绝热频率转换通过将激光耦合到光学谐振器中来实现激光的快速有效调谐，该光学谐振器的特征频率在比其光子寿命更短的时间尺度上变化。在这种情况下，光频率遵循腔谐振，允许在亚微秒时间内实现数百千兆赫的频移 - 与光功率无关，并且没有相位匹配限制。虽然腔谐振对控制参数（例如施加电压）的线性依赖性表明任意时间信号可以线性转移到光学频率变化，但我们表明这种假设在谐振器的机械谐振附近失败。使用中心频率为 10.5 MHz 且具有明显机械模式的毫米级铌酸锂回音壁谐振器，即使控制信号的高次谐波与该谐振一致，我们也观察到线性度的强烈偏差。实验结果与理论预测非常吻合。他们证明，机械共振对绝热频率转换和其他基于光学腔本征频率变化的频率控制方案的线性度施加了内在限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&lt;jats:p&gt;Adiabatic frequency conversion enables fast and efficient tuning of laser light by coupling it into an optical resonator whose eigenfrequency is varied on a timescale shorter than its photon lifetime. In this regime, the optical frequency follows the cavity resonance, allowing frequency shifts of several hundred gigahertz within sub-microsecond time - independent of optical power and without phase-matching constraints. While a linear dependence of the cavity resonance on a control parameter (e.g., applied voltage) suggests that arbitrary temporal signals could be linearly transferred to optical frequency changes, we show that this assumption fails near mechanical resonances of the resonator. Using a millimeter-sized lithium niobate whispering gallery resonator with a pronounced mechanical mode at a center frequency of 10.5 MHz, we observe strong deviations from linearity even when higher harmonics of the control signal coincide with this resonance. The experimental results are in excellent agreement with theoretical predictions. They demonstrate that mechanical resonances impose intrinsic limits on the linearity of adiabatic frequency conversion and other frequency control schemes based on the variation of the eigenfrequency of an optical cavity.&lt;/jats:p&gt;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用于大视场成像的压缩感知前视 M 模式 OCT</w:t>
      </w:r>
    </w:p>
    <w:p>
      <w:r>
        <w:rPr>
          <w:rFonts w:ascii="Times New Roman" w:hAnsi="Times New Roman" w:eastAsia="宋体"/>
          <w:b/>
          <w:color w:val="003264"/>
          <w:sz w:val="24"/>
        </w:rPr>
        <w:t>Compressed-sensing enabled forward-viewing M-mode OCT for large field of view imaging</w:t>
      </w:r>
    </w:p>
    <w:p>
      <w:r>
        <w:rPr>
          <w:rFonts w:ascii="Times New Roman" w:hAnsi="Times New Roman" w:eastAsia="宋体"/>
          <w:sz w:val="21"/>
        </w:rPr>
        <w:t>作者: Aidan M. Therien, Jonah A. Majumder, Manuel J. Jerome, Danyang Cheng, Christine P. Hendon</w:t>
        <w:br/>
      </w:r>
      <w:r>
        <w:rPr>
          <w:rFonts w:ascii="Times New Roman" w:hAnsi="Times New Roman" w:eastAsia="宋体"/>
          <w:sz w:val="21"/>
        </w:rPr>
        <w:t xml:space="preserve">时间: 2026-01-21 | </w:t>
      </w:r>
      <w:r>
        <w:t xml:space="preserve">链接: </w:t>
      </w:r>
      <w:hyperlink r:id="rId335">
        <w:r>
          <w:rPr>
            <w:rFonts w:ascii="Times New Roman" w:hAnsi="Times New Roman" w:eastAsia="宋体"/>
            <w:color w:val="0000FF"/>
            <w:sz w:val="21"/>
            <w:u w:val="single"/>
          </w:rPr>
          <w:t>https://doi.org/10.1364/oe.579258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&lt;jats:p&gt;我们提出了一种使用前视 M 模式光学相干断层扫描 (OCT) 探头生成大视场三维图像的方法，该探头将电磁跟踪与压缩感知迭代软阈值算法 (CS-ISTA) 相结合。体模和离体猪研究证明了欠采样体积的精确 3D 重建和高对比度组织样本衰减图，描绘了从心房组织到血液的肺静脉，相对于奈奎斯特压缩率为 88%。这种方法提供了指导射频消融和其他基于导管的干预措施所需的速度和图像质量。&lt;/jats:p&gt;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method for generating large field of view three-dimensional images with a forward-viewing M-mode optical coherence tomography (OCT) probe that combines electromagnetic tracking with a compressed-sensing iterative soft-thresholding algorithm (CS-ISTA). Phantom and ex-vivo porcine studies demonstrate accurate 3D reconstruction of undersampled volumes and high-contrast tissue sample attenuation maps that delineate pulmonary vein from atrial tissue through blood, with an 88% compression rate with respect to Nyquist. This approach delivers the speed and image quality needed to guide radio-frequency ablation and other catheter-based interventions.&lt;/jats:p&gt;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使用二元全息图通过散射光进行 3D 聚焦</w:t>
      </w:r>
    </w:p>
    <w:p>
      <w:r>
        <w:rPr>
          <w:rFonts w:ascii="Times New Roman" w:hAnsi="Times New Roman" w:eastAsia="宋体"/>
          <w:b/>
          <w:color w:val="003264"/>
          <w:sz w:val="24"/>
        </w:rPr>
        <w:t>3D focusing through scattered light using a binary hologram</w:t>
      </w:r>
    </w:p>
    <w:p>
      <w:r>
        <w:rPr>
          <w:rFonts w:ascii="Times New Roman" w:hAnsi="Times New Roman" w:eastAsia="宋体"/>
          <w:sz w:val="21"/>
        </w:rPr>
        <w:t>作者: Meigang Duan, Jing Wang, Xiaojin Yin, Naikui Ren, Jizhou Wu, Chenlong Zhang, Qifeng Zhang, Jie Ma</w:t>
        <w:br/>
      </w:r>
      <w:r>
        <w:rPr>
          <w:rFonts w:ascii="Times New Roman" w:hAnsi="Times New Roman" w:eastAsia="宋体"/>
          <w:sz w:val="21"/>
        </w:rPr>
        <w:t xml:space="preserve">时间: 2026-01-14 | </w:t>
      </w:r>
      <w:r>
        <w:t xml:space="preserve">链接: </w:t>
      </w:r>
      <w:hyperlink r:id="rId336">
        <w:r>
          <w:rPr>
            <w:rFonts w:ascii="Times New Roman" w:hAnsi="Times New Roman" w:eastAsia="宋体"/>
            <w:color w:val="0000FF"/>
            <w:sz w:val="21"/>
            <w:u w:val="single"/>
          </w:rPr>
          <w:t>https://doi.org/10.1364/oe.585920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散射波前整形技术的支持，散射介质（SM）在大容量、高保真和无串扰的三维（3D）全息投影方面具有巨大潜力。这里，提出了乘法累积算法（AOMA）来计算二元全息图，以便可以使用全息图在SM之后同时调制3D空间的强度分布。特别是，AOMA 不需要信号反馈。通过乘法和加法生成二元全息图既简单又高效。实验表明，可以用二元全息图同时控制轴向四个平面的强度，并且所提出的AOMA能够在不同的调制元件中实现高保真四平面聚焦。此外，在高维调制元件中还以二元全息图呈现聚焦在两个平面上的广角全息。为了探索 AOMA 的抗噪声能力，我们进一步展示了高维二值全息图在不同干扰环境下的 3D 聚焦性能。这些进步预计将有利于为支持 3D 散射的全息投影生成全息图。&lt;/jats:p&gt;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&lt;jats:p&gt;Due to the support of scattering wavefront shaping technology, scattering medium (SM) have significant potential in large-capacity, high-fidelity and crosstalk-free three-dimensional (3D) holographic projections. Here, an accumulation of multiplication algorithm (AOMA) was proposed to calculate binary holograms, so that the intensity distribution of 3D space can be simultaneously modulated behind SM using a hologram. In particular, AOMA is free from the need for signal feedback. It is simple and efficient to generate binary holograms with multiplication and addition. Experiments demonstrate that the intensity of axial four planes can be controlled simultaneously with a binary hologram, and the proposed AOMA is able to achieve high-fidelity four-plane focusing in the different modulation elements. Moreover, a wide-angle holographic focusing on two planes is also presented with a binary hologram in the high-dimensional modulation elements. To explore the anti-noise ability of AOMA, we further demonstrate 3D focusing performance with high-dimensional binary holograms at different interference environment. These advancements are expected to be beneficial to generate holograms for 3D scattering-enabled holographic projections.&lt;/jats:p&gt;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深度学习实现了用于模式转换的超紧凑硅元器件的逆向设计</w:t>
      </w:r>
    </w:p>
    <w:p>
      <w:r>
        <w:rPr>
          <w:rFonts w:ascii="Times New Roman" w:hAnsi="Times New Roman" w:eastAsia="宋体"/>
          <w:b/>
          <w:color w:val="003264"/>
          <w:sz w:val="24"/>
        </w:rPr>
        <w:t>Deep learning enabled inverse design of ultracompact silicon metadevices for mode conversion</w:t>
      </w:r>
    </w:p>
    <w:p>
      <w:r>
        <w:rPr>
          <w:rFonts w:ascii="Times New Roman" w:hAnsi="Times New Roman" w:eastAsia="宋体"/>
          <w:sz w:val="21"/>
        </w:rPr>
        <w:t>作者: Weifeng Jiang, Lin Zhang, Zhengguo Han, Zihan Xiang, Yatai Gao, Zhongmao Cai, B. M. Azizur Rahman</w:t>
        <w:br/>
      </w:r>
      <w:r>
        <w:rPr>
          <w:rFonts w:ascii="Times New Roman" w:hAnsi="Times New Roman" w:eastAsia="宋体"/>
          <w:sz w:val="21"/>
        </w:rPr>
        <w:t xml:space="preserve">时间: 2026-01-12 | </w:t>
      </w:r>
      <w:r>
        <w:t xml:space="preserve">链接: </w:t>
      </w:r>
      <w:hyperlink r:id="rId337">
        <w:r>
          <w:rPr>
            <w:rFonts w:ascii="Times New Roman" w:hAnsi="Times New Roman" w:eastAsia="宋体"/>
            <w:color w:val="0000FF"/>
            <w:sz w:val="21"/>
            <w:u w:val="single"/>
          </w:rPr>
          <w:t>https://doi.org/10.1364/oe.577558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深度学习在实现高性能光子器件的快速逆向设计方面显示出了巨大的潜力。在这项工作中，我们开发了一个用于硅元设备的正向预测和逆向设计平台，用于使用深度神经网络（DNN）进行模式转换。利用该平台对20种硅基模式转换器的性能进行了预测，预测时间仅为5μms，均方根误差(RMSE)小于0.018。利用DNN对五个硅基模式转换器进行逆向设计，实现了仅4.08 μm × 1.68 μm的超紧凑尺寸和仅10 ms的设计时间。实验结果验证了逆向设计器件的性能，并将其与正向预测进行了比较。测量的插入损耗与期望值和预测值的偏差分别小于 0.887 和 0.878 dB。基于DNN的正向预测和逆向设计方法使得能够快速开发高集成、高性能的硅基模式转换器，为模分复用系统提供关键组件。&lt;/jats:p&gt;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&lt;jats:p&gt;Deep learning has shown great potential for enabling the rapid inverse-design of high-performance photonic devices. In this work, we develop a forward prediction and inverse design platform for silicon metadevices for mode conversion using deep neural networks (DNNs). The performances of twenty silicon-based mode converters are predicted by using this platform, with a prediction time of just 5 ms and a root mean square error (RMSE) of less than 0.018. Five silicon-based mode converters were inverse-designed using DNN, achieving an ultracompact dimension of only 4.08 µm × 1.68 µm and a design time of only 10 ms. Experimental results verified the performance of the inversely designed devices and compared them with their forward predictions. The measured insertion losses deviated from the desired and predicted values by less than 0.887 and 0.878 dB, respectively. The DNN-based forward prediction and inverse design approach enables the rapid development of highly integrated and high-performance silicon-based mode converters, providing key components for mode-division multiplexing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通过散射介质对超出光学记忆效应的轴向移动物体进行免校准单次成像</w:t>
      </w:r>
    </w:p>
    <w:p>
      <w:r>
        <w:rPr>
          <w:rFonts w:ascii="Times New Roman" w:hAnsi="Times New Roman" w:eastAsia="宋体"/>
          <w:b/>
          <w:color w:val="003264"/>
          <w:sz w:val="24"/>
        </w:rPr>
        <w:t>Calibration-free single-shot imaging of an axially moving object beyond the optical memory effect through a scattering medium</w:t>
      </w:r>
    </w:p>
    <w:p>
      <w:r>
        <w:rPr>
          <w:rFonts w:ascii="Times New Roman" w:hAnsi="Times New Roman" w:eastAsia="宋体"/>
          <w:sz w:val="21"/>
        </w:rPr>
        <w:t>作者: Liang Huang, Jiapeng Cai, Xiang Peng, Wenqi He</w:t>
        <w:br/>
      </w:r>
      <w:r>
        <w:rPr>
          <w:rFonts w:ascii="Times New Roman" w:hAnsi="Times New Roman" w:eastAsia="宋体"/>
          <w:sz w:val="21"/>
        </w:rPr>
        <w:t xml:space="preserve">时间: 2026-01-06 | </w:t>
      </w:r>
      <w:r>
        <w:t xml:space="preserve">链接: </w:t>
      </w:r>
      <w:hyperlink r:id="rId338">
        <w:r>
          <w:rPr>
            <w:rFonts w:ascii="Times New Roman" w:hAnsi="Times New Roman" w:eastAsia="宋体"/>
            <w:color w:val="0000FF"/>
            <w:sz w:val="21"/>
            <w:u w:val="single"/>
          </w:rPr>
          <w:t>https://doi.org/10.1364/oe.582476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&lt;jats:p&gt;由光散射引起的图像质量下降使得收集有关物体的信息变得困难，特别是当它超出光学记忆效应 (OME) 区域时，对于冲过广阔区域的移动物体来说更是如此。在后一种情况下，合成散斑图案，通常将其视为一系列时变散斑图案的组合。它们中的每一个都是对象的理想图像和与相应 OME 区域相关的点扩散函数 (PSF) 的卷积。具体来说，假设一个小物体在窄带非相干光的照射下轴向移动相对较长的距离。在这种情况下，成像系统由一系列线性平移不变（LSI）系统组成。理论分析表明，丢弃动态系统等效光学传递函数（E-OTF）的幅度分量可以实现免校准目标检索，同时降低噪声。这种见解有助于我们从单次拍摄中捕获的合成散斑中检索快速移动物体的形状（尽管不是其轨迹）。请注意，我们还进一步证明了即使在白光照明下检索轴向移动的小物体的可行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&lt;jats:p&gt;Image degradation caused by light scattering makes it challenging to gather information about an object, especially when it extends beyond the region of the optical memory effect (OME), and even more so for a moving object rushing across a wide area. In the latter case, a speckle pattern is synthesized, which is usually regarded as a combination of a series of time-varying speckle patterns. Each of them is a convolution of the object’s ideal image and the point spread function (PSF) associated with a corresponding OME region. Specifically, suppose a small object moves axially over a relatively long distance under the illumination of a narrow-banded incoherent light. In this case, the imaging system is composed of a sequence of linear shift-invariant (LSI) systems. Theoretical analysis reveals that discarding the amplitude component of the dynamic system’s equivalent optical transfer function (E-OTF) enables calibration-free object retrieval while simultaneously reducing noise. This insight helps us to retrieve the shape of the rapidly moving object (though not its trajectory) from a synthesized speckle captured in a single shot. Note that we also further demonstrate the feasibility of retrieving an axially moving small object even under white light illumination.&lt;/jats:p&gt;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通过两个耦合微环谐振器中的定向挤压进行非互易量子传感</w:t>
      </w:r>
    </w:p>
    <w:p>
      <w:r>
        <w:rPr>
          <w:rFonts w:ascii="Times New Roman" w:hAnsi="Times New Roman" w:eastAsia="宋体"/>
          <w:b/>
          <w:color w:val="003264"/>
          <w:sz w:val="24"/>
        </w:rPr>
        <w:t>Nonreciprocal quantum sensing via directional squeezing in two coupled microring resonators</w:t>
      </w:r>
    </w:p>
    <w:p>
      <w:r>
        <w:rPr>
          <w:rFonts w:ascii="Times New Roman" w:hAnsi="Times New Roman" w:eastAsia="宋体"/>
          <w:sz w:val="21"/>
        </w:rPr>
        <w:t>作者: Zhuang Xu, Chengdeng Gou, Guang-Ming Huang, Gao-Xiang Li</w:t>
        <w:br/>
      </w:r>
      <w:r>
        <w:rPr>
          <w:rFonts w:ascii="Times New Roman" w:hAnsi="Times New Roman" w:eastAsia="宋体"/>
          <w:sz w:val="21"/>
        </w:rPr>
        <w:t xml:space="preserve">时间: 2026-01-12 | </w:t>
      </w:r>
      <w:r>
        <w:t xml:space="preserve">链接: </w:t>
      </w:r>
      <w:hyperlink r:id="rId339">
        <w:r>
          <w:rPr>
            <w:rFonts w:ascii="Times New Roman" w:hAnsi="Times New Roman" w:eastAsia="宋体"/>
            <w:color w:val="0000FF"/>
            <w:sz w:val="21"/>
            <w:u w:val="single"/>
          </w:rPr>
          <w:t>https://doi.org/10.1364/oe.584262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在两个耦合微环谐振器中进行非互易量子旋转传感的方案，其中一个微环谐振器沿顺时针方向旋转。在两个方向上驱动旋转谐振器会引起相反的萨尼亚克-斐索位移。通过经典场泵浦另一个非线性谐振器，由于相位匹配条件，沿泵浦方向产生定向挤压，这导致两个谐振器之间的不对称失谐和手性光子相互作用。结果，萨格纳克-斐索位移的估计被证明是不可逆的，即，对于前向输入情况，估计精度显着提高，其中大多数可访问信息主要存储在主谐振器中，但对于后向输入情况则不然。此外，我们评估了几种高斯测量的性能，并分析了二阶相干性的测量如何</w:t>
        <w:br/>
        <w:t xml:space="preserve">                    &lt;jats：斜体&gt;g&lt;/jats：斜体&gt;</w:t>
        <w:br/>
        <w:t xml:space="preserve">                    &lt;贾茨：sup&gt;（2）&lt;/贾茨：sup&gt;</w:t>
        <w:br/>
        <w:t xml:space="preserve">                    (0)可以提取量子增强信息，提高测量精度。我们认为所提出的方案为非互易量子陀螺仪的设计提供了新的视角。</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propose a scheme for nonreciprocal quantum rotation sensing in two coupled microring resonators, one of which rotates in a clockwise direction. Driving the rotating resonator in two directions induces the opposite Sagnac-Fizeau shifts. By pumping the other nonlinear resonator via classical field, directional squeezing is generated along the pump direction due to the phase-matching condition, which leads to an asymmetric detuning and chiral photon interaction between the two resonators. As a result, the estimation of the Sagnac-Fizeau shift is shown to be nonreciprocal, i.e., the estimation precision is dramatically enhanced for the forward-input case, where most of the accessible information is predominantly stored in the primary resonator, but not for the backward-input one. Further, we evaluate the performance of several Gaussian measurements and analyze how measurements of the second-order coherence</w:t>
        <w:br/>
        <w:t xml:space="preserve">                    &lt;jats:italic&gt;g&lt;/jats:italic&gt;</w:t>
        <w:br/>
        <w:t xml:space="preserve">                    &lt;jats:sup&gt;(2)&lt;/jats:sup&gt;</w:t>
        <w:br/>
        <w:t xml:space="preserve">                    (0) can extract quantum-enhanced information and improve measurement precision. The proposed scheme offers what we believe to be a new perspective for the design of a nonreciprocal quantum gyroscope.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基于深度展开半洗牌变压器网络的端到端快照超透镜光谱成像</w:t>
      </w:r>
    </w:p>
    <w:p>
      <w:r>
        <w:rPr>
          <w:rFonts w:ascii="Times New Roman" w:hAnsi="Times New Roman" w:eastAsia="宋体"/>
          <w:b/>
          <w:color w:val="003264"/>
          <w:sz w:val="24"/>
        </w:rPr>
        <w:t>End-to-end snapshot metalens spectral imaging based on deep unfolding half-shuffle transformer network</w:t>
      </w:r>
    </w:p>
    <w:p>
      <w:r>
        <w:rPr>
          <w:rFonts w:ascii="Times New Roman" w:hAnsi="Times New Roman" w:eastAsia="宋体"/>
          <w:sz w:val="21"/>
        </w:rPr>
        <w:t>作者: Feng Huang, Yizhong Wu, Maijie Cao, Zhou Wu, Wen Tang, Jinping Li, Weijie Chang, Shengyao Xu</w:t>
        <w:br/>
      </w:r>
      <w:r>
        <w:rPr>
          <w:rFonts w:ascii="Times New Roman" w:hAnsi="Times New Roman" w:eastAsia="宋体"/>
          <w:sz w:val="21"/>
        </w:rPr>
        <w:t xml:space="preserve">时间: 2026-01-07 | </w:t>
      </w:r>
      <w:r>
        <w:t xml:space="preserve">链接: </w:t>
      </w:r>
      <w:hyperlink r:id="rId340">
        <w:r>
          <w:rPr>
            <w:rFonts w:ascii="Times New Roman" w:hAnsi="Times New Roman" w:eastAsia="宋体"/>
            <w:color w:val="0000FF"/>
            <w:sz w:val="21"/>
            <w:u w:val="single"/>
          </w:rPr>
          <w:t>https://doi.org/10.1364/oe.576132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超透镜的端到端计算光谱成像，通过光学编码器和计算解码器的共同优化实现紧凑的光谱成像系统，引起了广泛的关注。然而，传统的端到端光谱成像系统通常采用纯数据驱动的卷积神经网络（CNN），忽略成像过程的物理先验和远程依赖性，限制了高精度光谱重建。在本文中，我们提出并实验演示了一种基于物理驱动的深度展开半洗牌 Transformer 网络的端到端快照超透镜光谱成像。通过将传统优化算法的迭代过程展开为级联网络结构，我们不仅集成了自适应特征学习神经网络和物理模型的优点，还将光学编码器的物理先验引入到网络中，以实现物理一致的重建过程。此外，利用多头自注意力机制半洗牌变压器网络来提取局部和全局信息。通过这种方式，与传统的基于 CNN 的重建方法相比，我们获得了更强的泛化能力和更高的重建质量。我们设计并制造了超透镜，以 512 × 512 的空间分辨率实现了 25 个通道 (430-670 nm) 的高保真光谱图像重建，平均峰值信噪比 (PSNR) 为 42.87 dB，同时与最先进的 (SOTA) 方法相比保留了丰富的空间细节。我们提出的框架促进了编码器和解码器之间的充分交互，增强了端到端设计中联合优化的能力，并为小型化光谱成像亚烯的设计铺平了道路。&lt;/jats:p&gt;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&lt;jats:p&gt;End-to-end computational spectral imaging based on metalens, which enables compact spectral imaging systems by co-optimization of optical encoder and computational decoder, has attracted extensive attention. However, traditional end-to-end spectral imaging systems typically employ pure data-driven convolutional neural networks (CNN) that ignore physical priors of the imaging process and long-range dependencies, limiting high-precision spectral reconstruction. In this paper, we propose and experimentally demonstrate an end-to-end snapshot metalens spectral imaging based on a physics-driven deep unfolding half-shuffle Transformer network. By unfolding the iterative process of traditional optimization algorithms into a cascaded network structure, we not only integrate the advantages of adaptive feature learning neural network and physical model, but also introduce the physical priors of optical-encoder into the network to allow physically-consistent reconstruction process. Besides, a multi-head self-attention mechanism half-shuffle Transformer network is utilized to extract both local and global information. In this way, we achieve stronger generalization and higher reconstruction quality compared with traditional CNN-based reconstruction methods. We designed and fabricated the metalens, achieving high-fidelity spectral image reconstruction across 25 channels (430-670 nm) at a spatial resolution of 512 × 512 with an average peak signal-to-noise ratio (PSNR) of 42.87 dB, while preserving rich spatial details compared with state-of-the-art (SOTA) methods. Our proposed framework facilitates full interaction between the encoder and the decoder, boosting the power of joint optimization in end-to-end design, and paves a way for the design of miniaturized spectral imaging metalenes.&lt;/jats:p&gt;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Nd:YVO&lt;sub&gt;4&lt;/sub&gt;热透镜效应的实验与数值分析</w:t>
      </w:r>
    </w:p>
    <w:p>
      <w:r>
        <w:rPr>
          <w:rFonts w:ascii="Times New Roman" w:hAnsi="Times New Roman" w:eastAsia="宋体"/>
          <w:b/>
          <w:color w:val="003264"/>
          <w:sz w:val="24"/>
        </w:rPr>
        <w:t>Experimental and numerical analysis of thermal lensing effects in Nd:YVO                     &lt;sub&gt;4&lt;/sub&gt;</w:t>
      </w:r>
    </w:p>
    <w:p>
      <w:r>
        <w:rPr>
          <w:rFonts w:ascii="Times New Roman" w:hAnsi="Times New Roman" w:eastAsia="宋体"/>
          <w:sz w:val="21"/>
        </w:rPr>
        <w:t>作者: Merle Schneewind, Phillip Booker, Sergii Iakushev, Stefan Spiekermann, Peter Wessels, Jörg Neumann, Dietmar Kracht</w:t>
        <w:br/>
      </w:r>
      <w:r>
        <w:rPr>
          <w:rFonts w:ascii="Times New Roman" w:hAnsi="Times New Roman" w:eastAsia="宋体"/>
          <w:sz w:val="21"/>
        </w:rPr>
        <w:t xml:space="preserve">时间: 2026-01-22 | </w:t>
      </w:r>
      <w:r>
        <w:t xml:space="preserve">链接: </w:t>
      </w:r>
      <w:hyperlink r:id="rId341">
        <w:r>
          <w:rPr>
            <w:rFonts w:ascii="Times New Roman" w:hAnsi="Times New Roman" w:eastAsia="宋体"/>
            <w:color w:val="0000FF"/>
            <w:sz w:val="21"/>
            <w:u w:val="single"/>
          </w:rPr>
          <w:t>https://doi.org/10.1364/oe.583060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Nd:YVO 中与功率相关的波前畸变</w:t>
        <w:br/>
        <w:t xml:space="preserve">                    &lt;贾茨：子&gt;4&lt;/贾茨：子&gt;</w:t>
        <w:br/>
        <w:t xml:space="preserve">                    使用 976 nm 探测光束对激光放大器进行分析。实验结果与基于分步傅里叶传播的数值热光模型非常吻合。尽管使用了 878.6 nm 的直接泵浦，但量子缺陷被认为是主要热源（占总热量的 99%），而能量转移上转换和荧光猝灭仅具有局部贡献。结果，热透镜在 43 W 输出功率下达到了 14 dpt 屈光力（46 % 效率）。除了散焦之外，像散和球面像差也被认为是热透镜的主要组成部分。</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power dependent wavefront distortions in a Nd:YVO</w:t>
        <w:br/>
        <w:t xml:space="preserve">                    &lt;jats:sub&gt;4&lt;/jats:sub&gt;</w:t>
        <w:br/>
        <w:t xml:space="preserve">                    laser amplifier were analyzed using a 976 nm probe beam. The experimental results were in excellent agreement with a numerical thermo-optical model based on split-step Fourier propagation. Although direct pumping at 878.6 nm was used, the quantum defect was identified as the dominant heat source (99 % of total heat) while energy transfer upconversion and fluorescence quenching have only a local contribution. As a result, the thermal lens reached 14 dpt dioptric power at 43 W output power (46 % efficiency). Apart from the defocus, astigmatism and spherical aberrations were identified as main components of the thermal lens.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长激光冷却稀土掺杂玻璃棒的连续分布式温度监测</w:t>
      </w:r>
    </w:p>
    <w:p>
      <w:r>
        <w:rPr>
          <w:rFonts w:ascii="Times New Roman" w:hAnsi="Times New Roman" w:eastAsia="宋体"/>
          <w:b/>
          <w:color w:val="003264"/>
          <w:sz w:val="24"/>
        </w:rPr>
        <w:t>Continuous distributed temperature monitoring of a long laser-cooled rare-earth-doped glass rod</w:t>
      </w:r>
    </w:p>
    <w:p>
      <w:r>
        <w:rPr>
          <w:rFonts w:ascii="Times New Roman" w:hAnsi="Times New Roman" w:eastAsia="宋体"/>
          <w:sz w:val="21"/>
        </w:rPr>
        <w:t>作者: M. Aïssaoui, T. Meyneng, A. Roberge, Y. Messaddeq, R. Kashyap</w:t>
        <w:br/>
      </w:r>
      <w:r>
        <w:rPr>
          <w:rFonts w:ascii="Times New Roman" w:hAnsi="Times New Roman" w:eastAsia="宋体"/>
          <w:sz w:val="21"/>
        </w:rPr>
        <w:t xml:space="preserve">时间: 2026-01-13 | </w:t>
      </w:r>
      <w:r>
        <w:t xml:space="preserve">链接: </w:t>
      </w:r>
      <w:hyperlink r:id="rId342">
        <w:r>
          <w:rPr>
            <w:rFonts w:ascii="Times New Roman" w:hAnsi="Times New Roman" w:eastAsia="宋体"/>
            <w:color w:val="0000FF"/>
            <w:sz w:val="21"/>
            <w:u w:val="single"/>
          </w:rPr>
          <w:t>https://doi.org/10.1364/oe.582521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&lt;jats:p&gt;这项研究提出了沿反斯托克斯荧光冷却的棒状玻璃样品长度方向的温度分布的连续测量。该技术使用以标准 SMF-28 编写的紫外或超快激光曝光 (ROGUE) 随机光栅，并通过光学频域反射计 (OFDR) 进行询问。在 15 厘米的传感长度上展示了毫开尔文分辨率和毫米空间分辨率。与 FLIR 相机和点光纤布拉格光栅传感器的比较表明，其在监测长长度激光冷却样本方面的性能得到了改善，并显示出其作为监测辐射平衡或高功率光纤/棒激光器和放大器中的温度分布的有价值工具的潜力。&lt;/jats:p&gt;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the continuous measurement of the temperature distribution along a length of rod-shaped glass sample cooled by anti-Stokes fluorescence. The technique uses a random optical grating by ultraviolet or ultrafast laser exposure (ROGUE) written in standard SMF-28, interrogated by optical frequency-domain reflectometry (OFDR). Milli-Kelvin resolution with millimeter spatial resolution is demonstrated over 15 cm of sensing length. Comparisons with an FLIR camera and a point fiber Bragg grating sensor show improved performance for monitoring long lengths of laser-cooled samples, and show its potential as a valuable tool for monitoring the temperature distribution in radiation-balanced or high-power fiber/rod lasers and amplifiers.&lt;/jats:p&gt;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通过压缩暗场数字全息术进行时空微流体重建</w:t>
      </w:r>
    </w:p>
    <w:p>
      <w:r>
        <w:rPr>
          <w:rFonts w:ascii="Times New Roman" w:hAnsi="Times New Roman" w:eastAsia="宋体"/>
          <w:b/>
          <w:color w:val="003264"/>
          <w:sz w:val="24"/>
        </w:rPr>
        <w:t>Spatio-temporal microfluidic reconstruction via compressive dark-field digital holography</w:t>
      </w:r>
    </w:p>
    <w:p>
      <w:r>
        <w:rPr>
          <w:rFonts w:ascii="Times New Roman" w:hAnsi="Times New Roman" w:eastAsia="宋体"/>
          <w:sz w:val="21"/>
        </w:rPr>
        <w:t>作者: Zhou Ge, Chuchu Rong, Jingyuan Zhu, Famin Wang, Wenjing Zhou, Yingjie Yu</w:t>
        <w:br/>
      </w:r>
      <w:r>
        <w:rPr>
          <w:rFonts w:ascii="Times New Roman" w:hAnsi="Times New Roman" w:eastAsia="宋体"/>
          <w:sz w:val="21"/>
        </w:rPr>
        <w:t xml:space="preserve">时间: 2026-01-02 | </w:t>
      </w:r>
      <w:r>
        <w:t xml:space="preserve">链接: </w:t>
      </w:r>
      <w:hyperlink r:id="rId343">
        <w:r>
          <w:rPr>
            <w:rFonts w:ascii="Times New Roman" w:hAnsi="Times New Roman" w:eastAsia="宋体"/>
            <w:color w:val="0000FF"/>
            <w:sz w:val="21"/>
            <w:u w:val="single"/>
          </w:rPr>
          <w:t>https://doi.org/10.1364/oe.583887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&lt;jats:p&gt;数字全息术是一种强大的技术，可用于微流体系统中微粒的四维 (4D) 时空重建，这对于流体动力学和生物学中的应用至关重要。然而，传统的同轴全息术的准确性常常受到显着的背景噪声和伪影的阻碍。为了克服这些限制，我们提出了一种被认为是新颖的压缩暗场数字全息（CD-DH）方法。该方法集成了暗场操作，通过抑制背景干扰来增强信噪比 (SNR)，并利用压缩感知 (CS) 和全变分 (TV) 正则化约束来通过计算消除孪生图像问题，从而能够从一系列连续记录的全息图进行高精度 4D 重建。我们通过模拟和实验系统地验证了我们方法的性能。在模拟中，与传统的反向传播（BP）算法相比，CD-DH 将粒子定位的平均绝对误差（MAE）和均方根误差（RMSE）分别降低了约 67.9% 和 67.5%。实验上，当分析均匀流动的聚苯乙烯微球时，我们的方法实现了 2% 的速度测量误差，比 BP 方法的误差有了明显的改善。此外，在 Y 形微流控芯片内的非均匀流动中，我们的技术有效地消除了背景伪影，并准确地重建了与泊肃叶流理论非常吻合的粒子轨迹和速度场。这些结果表明CD-DH是一种强大而精确的工具，为复杂微尺度流动现象的定量可视化提供了强大的技术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&lt;jats:p&gt;Digital holography is a powerful technique for the four-dimensional (4D) spatio-temporal reconstruction of microparticles in microfluidic systems, which is crucial for applications in fluid dynamics and biology. However, the accuracy of conventional in-line holography is often hindered by significant background noise and artifacts. To overcome these limitations, we propose what is believed to be a novel compressive dark-field digital holography (CD-DH) method. This approach integrates a dark-field operation to enhance the signal-to-noise ratio (SNR) by suppressing background interference, and leverages compressed sensing (CS) with a total variation (TV) regularization constraint to computationally eliminate the twin image problem, enabling high-precision 4D reconstruction from a sequence of consecutively recorded holograms. We systematically validated the performance of our method through simulations and experiments. In simulations, CD-DH reduced the mean absolute error (MAE) and root mean square error (RMSE) of particle localization by approximately 67.9% and 67.5%, respectively, compared to the conventional back-propagation (BP) algorithm. Experimentally, when analyzing polystyrene microspheres in a uniform flow, our method achieved a velocity measurement error of 2%, a stark improvement over the error from the BP method. Furthermore, in a non-uniform flow within a Y-shaped microfluidic chip, our technique effectively removed background artifacts and accurately reconstructed particle trajectories and velocity fields that align well with Poiseuille flow theory. These results demonstrate that CD-DH is a robust and precise tool, providing powerful technical support for the quantitative visualization of complex micro-scale flow phenomena.&lt;/jats:p&gt;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基于平板 BBO 普克尔斯盒的近衍射极限、高能、电光 Q 开关 Nd:YAG Innoslab 激光器</w:t>
      </w:r>
    </w:p>
    <w:p>
      <w:r>
        <w:rPr>
          <w:rFonts w:ascii="Times New Roman" w:hAnsi="Times New Roman" w:eastAsia="宋体"/>
          <w:b/>
          <w:color w:val="003264"/>
          <w:sz w:val="24"/>
        </w:rPr>
        <w:t>Near-diffraction-limited, high-energy, electro-optically Q-switched Nd:YAG Innoslab laser based on a slab BBO Pockels cell</w:t>
      </w:r>
    </w:p>
    <w:p>
      <w:r>
        <w:rPr>
          <w:rFonts w:ascii="Times New Roman" w:hAnsi="Times New Roman" w:eastAsia="宋体"/>
          <w:sz w:val="21"/>
        </w:rPr>
        <w:t>作者: Jinxin Chen, Gang Cheng, Yajun Wu, Xi Chen, Xiaonan Zhao, Huihui Gao, Linhao Shang, Pan Liu, Yibin Fu, Guangqiang Fan, Tianshu Zhang, Xinhui Sun, Wenqing Liu</w:t>
        <w:br/>
      </w:r>
      <w:r>
        <w:rPr>
          <w:rFonts w:ascii="Times New Roman" w:hAnsi="Times New Roman" w:eastAsia="宋体"/>
          <w:sz w:val="21"/>
        </w:rPr>
        <w:t xml:space="preserve">时间: 2026-01-13 | </w:t>
      </w:r>
      <w:r>
        <w:t xml:space="preserve">链接: </w:t>
      </w:r>
      <w:hyperlink r:id="rId344">
        <w:r>
          <w:rPr>
            <w:rFonts w:ascii="Times New Roman" w:hAnsi="Times New Roman" w:eastAsia="宋体"/>
            <w:color w:val="0000FF"/>
            <w:sz w:val="21"/>
            <w:u w:val="single"/>
          </w:rPr>
          <w:t>https://doi.org/10.1364/oe.582984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&lt;jats:p&gt;对于高能激光器所需的普克尔斯盒，目前主流设计采用方形孔径。由板状电光晶体组装而成的泡克尔斯盒更适合直接输出大单脉冲能量的 Nd:YAG Innoslab 混合腔或具有大腔模尺寸的环腔再生放大器。本研究利用单个大板状BBO晶体构建了普克尔斯盒，重点是增强晶体内的电场均匀性并减少组装应力，从而实现整个孔径上一致的光场调制。实验首先测试了电光开关的消光比、锥光干涉图样和外腔调制特性。然后将开发的普克尔斯盒应用于连续泵浦和脉冲泵浦 Nd:YAG 混合腔激光器。在连续泵浦过程中，我们获得了 37.54 W 的输出功率、2 kHz 的重复频率和 6.5 ns 的脉冲宽度。在脉冲泵浦过程中，我们还获得了 21.3 mJ 的输出能量，重复频率为 100 Hz，脉冲宽度为 7.77 ns。这两个结果都表现出接近衍射极限的光束输出。鉴于我们工作中所提出的封装的性能验证，我们期望这种高性能普克尔斯盒能够为集成光学激光系统和高分辨率计量学的进步提供支持。&lt;/jats:p&gt;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&lt;jats:p&gt;For Pockels cells required by high-energy lasers, the current mainstream design adopts a square aperture. Pockels cells assembled with slab-shaped electro-optic crystals are a more suitable choice for Nd:YAG Innoslab hybrid cavities that directly output large single-pulse energies or for ring-cavity regenerative amplifiers with large cavity-mode size. This study constructs a Pockels cell using a single large slab-shaped BBO crystal, focusing on enhancing electric field uniformity within the crystal and reducing assembly stress, thereby achieving consistent optical field modulation across the entire aperture. The experiment first tested the extinction ratio, conoscopic interference pattern, and extracavity modulation characteristics of the electro-optic switch. The developed Pockels cell was then applied to a continuously pumped and pulsed-pumped Nd:YAG hybrid cavity laser. During continuous pumping, we attained an output power of 37.54 W, a repetition rate of 2 kHz, and a pulse width of 6.5 ns. During the pulsed pump, we also obtained an output energy of 21.3 mJ with a repetition rate of 100 Hz and a pulse width of 7.77 ns. Both of these results exhibited near-diffraction-limited beam output. Given the performance verification of the proposed packaging in our work, we expect this high-performance Pockels cell to provide support for the advancement of integrated optical laser systems and high-resolution metrology.&lt;/jats:p&gt;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基于薄膜铌酸锂阵列的片上非线性光学物理不可克隆函数</w:t>
      </w:r>
    </w:p>
    <w:p>
      <w:r>
        <w:rPr>
          <w:rFonts w:ascii="Times New Roman" w:hAnsi="Times New Roman" w:eastAsia="宋体"/>
          <w:b/>
          <w:color w:val="003264"/>
          <w:sz w:val="24"/>
        </w:rPr>
        <w:t>On-chip nonlinear optical physical unclonable function based on a thin-film lithium niobate array</w:t>
      </w:r>
    </w:p>
    <w:p>
      <w:r>
        <w:rPr>
          <w:rFonts w:ascii="Times New Roman" w:hAnsi="Times New Roman" w:eastAsia="宋体"/>
          <w:sz w:val="21"/>
        </w:rPr>
        <w:t>作者: Pengfa Chang, Tianqi Duan, Xinwei Li, Yuxi Lv, Zhenzhong Hao, Yuanyuan Guo, Longsheng Wang, Zhiwei Jia, Tong Zhao, Anbang Wang</w:t>
        <w:br/>
      </w:r>
      <w:r>
        <w:rPr>
          <w:rFonts w:ascii="Times New Roman" w:hAnsi="Times New Roman" w:eastAsia="宋体"/>
          <w:sz w:val="21"/>
        </w:rPr>
        <w:t xml:space="preserve">时间: 2026-01-12 | </w:t>
      </w:r>
      <w:r>
        <w:t xml:space="preserve">链接: </w:t>
      </w:r>
      <w:hyperlink r:id="rId345">
        <w:r>
          <w:rPr>
            <w:rFonts w:ascii="Times New Roman" w:hAnsi="Times New Roman" w:eastAsia="宋体"/>
            <w:color w:val="0000FF"/>
            <w:sz w:val="21"/>
            <w:u w:val="single"/>
          </w:rPr>
          <w:t>https://doi.org/10.1364/oe.582091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&lt;jats:p&gt;我们提出并模拟了一种光学物理不可克隆函数 (PUF) 方案，该方案利用集成薄膜铌酸锂 (TFLN) 散射阵列中的非线性调制。该装置由一个二氧化硅光栅结构和一个随机铌酸锂阵列组成，二氧化硅光栅结构随机散射不同波长的成分，随机铌酸锂阵列在输入信号之间引起相互时间调制。首先，模拟检查了与波长相关的散射以及由此产生的非线性效应，证实了通过铌酸锂图案中的相互调制进行时间加密的理论基础。接下来，模拟验证了 PUF 的不可预测性、再现性和不可克隆性。通过改变挑战波长及其编码格式，我们进一步演示了扩展挑战响应对（CRP）空间的策略，计算得出约为一百万。随后提出了一种身份认证方案，并分析了其在链路攻击下的安全性。该工作为TFLN PUF的设计和实现奠定了基础，并为物联网设备提供了一种新的安全认证解决方案。&lt;/jats:p&gt;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simulate an optical physical unclonable function (PUF) scheme that exploits nonlinear modulation in an integrated thin-film lithium niobate (TFLN) scattering array. The device consists of a silica grating structure, which randomly scatters components of different wavelengths, and a random lithium niobate array, which induces mutual temporal modulation among the input signals. First, simulations examine the wavelength-dependent scattering and the resulting nonlinear effects, confirming the theoretical basis for temporal encryption via mutual modulation in the lithium niobate pattern. Next, simulations verify the PUF’s unpredictability, reproducibility, and unclonability. By varying the challenge wavelength and its coding format, we further demonstrate a strategy for expanding the challenge-response pair (CRP) space, which is calculated to be approximately one million. Subsequently, an identity authentication scheme is proposed, and its security under link attacks is analyzed. This work lays the foundation for the design and implementation of TFLN PUF and provides a new security authentication solution for IoT devices.&lt;/jats:p&gt;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00:27 ---</w:t>
      </w:r>
    </w:p>
    <w:p>
      <w:pPr>
        <w:pStyle w:val="Heading2"/>
      </w:pPr>
      <w:r/>
      <w:r>
        <w:rPr>
          <w:rFonts w:ascii="Times New Roman" w:hAnsi="Times New Roman" w:eastAsia="宋体"/>
          <w:b/>
          <w:color w:val="000000"/>
          <w:sz w:val="24"/>
        </w:rPr>
        <w:t>基于 TTA 的超高亮度 OLED，具有 13 kA cm−2 电流注入</w:t>
      </w:r>
    </w:p>
    <w:p>
      <w:r>
        <w:rPr>
          <w:rFonts w:ascii="Times New Roman" w:hAnsi="Times New Roman" w:eastAsia="宋体"/>
          <w:b/>
          <w:color w:val="003264"/>
          <w:sz w:val="24"/>
        </w:rPr>
        <w:t>Ultrahigh-radiance TTA-based OLED with 13 kA cm−2 current injection</w:t>
      </w:r>
    </w:p>
    <w:p>
      <w:r>
        <w:rPr>
          <w:rFonts w:ascii="Times New Roman" w:hAnsi="Times New Roman" w:eastAsia="宋体"/>
          <w:sz w:val="21"/>
        </w:rPr>
        <w:t>作者: Jichen Zhao, Yu Mao, Wansheng Liu, Zengyi Peng, Xu Wang, Jianhua Zou, Jianbin Wang, Dan Chen, Dongge Ma, Hongbin Wu, Bin Hu, Junbiao Peng</w:t>
        <w:br/>
      </w:r>
      <w:r>
        <w:rPr>
          <w:rFonts w:ascii="Times New Roman" w:hAnsi="Times New Roman" w:eastAsia="宋体"/>
          <w:sz w:val="21"/>
        </w:rPr>
        <w:t xml:space="preserve">时间: 2026-01-27 | </w:t>
      </w:r>
      <w:r>
        <w:t xml:space="preserve">链接: </w:t>
      </w:r>
      <w:hyperlink r:id="rId11">
        <w:r>
          <w:rPr>
            <w:rFonts w:ascii="Times New Roman" w:hAnsi="Times New Roman" w:eastAsia="宋体"/>
            <w:color w:val="0000FF"/>
            <w:sz w:val="21"/>
            <w:u w:val="single"/>
          </w:rPr>
          <w:t>https://doi.org/10.1038/s41377-025-02134-z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有机半导体由于其可调谐的光电特性和简单的制造工艺而被广泛应用于显示器、太阳能电池、探测器等领域。然而，制造有机电泵浦激光器仍然是一个尚未解决的挑战。有机分子的低迁移率难以维持电泵激激光所需的电流注入，高电流密度下产生的自由载流子和三重态也会淬灭增益特性。在器件制造中，高电导率电极和谐振腔不可避免地伴随着光学损耗，这降低了谐振器的品质因数，并进一步提高了电泵浦的阈值电流密度。在这里，我们制造了一种具有三线态-三线态湮没（TTA）特性和优异电性能的有机发光二极管（OLED），能够注入13kAcm的电流密度</w:t>
        <w:br/>
        <w:t xml:space="preserve">                    &lt;jats:sup&gt;−&lt;/jats:sup&gt;</w:t>
        <w:br/>
        <w:t xml:space="preserve">                    &lt;贾茨：sup&gt;2&lt;/贾茨：sup&gt;</w:t>
        <w:br/>
        <w:t xml:space="preserve">                    在15纳秒电脉冲驱动下。通过利用短脉冲驱动减轻三重态积累，并利用TTA效应抑制单重态-三重态湮没（STA），该器件在1 kA cm的电流下仍能保持近1%的外量子效率（EQE）</w:t>
        <w:br/>
        <w:t xml:space="preserve">                    &lt;jats:sup&gt;−&lt;/jats:sup&gt;</w:t>
        <w:br/>
        <w:t xml:space="preserve">                    &lt;贾茨：sup&gt;2&lt;/贾茨：sup&gt;</w:t>
        <w:br/>
        <w:t xml:space="preserve">                    电流注入并实现了创纪录的56 W cm输出功率</w:t>
        <w:br/>
        <w:t xml:space="preserve">                    &lt;jats:sup&gt;−&lt;/jats:sup&gt;</w:t>
        <w:br/>
        <w:t xml:space="preserve">                    &lt;贾茨：sup&gt;2&lt;/贾茨：sup&gt;</w:t>
        <w:br/>
        <w:t xml:space="preserve">                    ，可以维持种群反转。该OLED集成在具有超薄电极的高质量分布式布拉格反射器（DBR）微腔中，在13kAcm下实现光谱线宽为5.5nm的窄带发光</w:t>
        <w:br/>
        <w:t xml:space="preserve">                    &lt;jats:sup&gt;−&lt;/jats:sup&gt;</w:t>
        <w:br/>
        <w:t xml:space="preserve">                    &lt;贾茨：sup&gt;2&lt;/贾茨：sup&gt;</w:t>
        <w:br/>
        <w:t xml:space="preserve">                    电流注入。这项工作为未来制造具有增益特性的有机电泵浦激光器铺平了道路。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Organic semiconductors have been widely utilized in displays, solar cells, detectors, and other fields due to their tunable optoelectronic properties and simple fabrication processes. However, fabricating organic electrically pumped lasers remains an unresolved challenge. The low mobility of organic molecules struggles to sustain the current injection required for electrically pumped lasing, and the free carriers and triplets generated under high current density also quench the gain characteristics. In device fabrication, high-conductivity electrodes and resonant cavities are inevitably accompanied by optical losses, which decrease the quality factor of the resonator and further elevate the threshold current density for electrical pumping. Here, we fabricated an organic light-emitting diode (OLED) with triplet-triplet annihilation (TTA) characteristics and excellent electrical performance, capable of injecting a current density of 13 kA cm</w:t>
        <w:br/>
        <w:t xml:space="preserve">                    &lt;jats:sup&gt;−&lt;/jats:sup&gt;</w:t>
        <w:br/>
        <w:t xml:space="preserve">                    &lt;jats:sup&gt;2&lt;/jats:sup&gt;</w:t>
        <w:br/>
        <w:t xml:space="preserve">                    under 15-ns electrical pulse driving. By leveraging short-pulse driving to mitigate triplet accumulation and utilizing the TTA effect to suppress singlet-triplet annihilation (STA), the device can still remain nearly 1% external quantum efficiency (EQE) with 1 kA cm</w:t>
        <w:br/>
        <w:t xml:space="preserve">                    &lt;jats:sup&gt;−&lt;/jats:sup&gt;</w:t>
        <w:br/>
        <w:t xml:space="preserve">                    &lt;jats:sup&gt;2&lt;/jats:sup&gt;</w:t>
        <w:br/>
        <w:t xml:space="preserve">                    current injection and achieved a record-high output power of 56 W cm</w:t>
        <w:br/>
        <w:t xml:space="preserve">                    &lt;jats:sup&gt;−&lt;/jats:sup&gt;</w:t>
        <w:br/>
        <w:t xml:space="preserve">                    &lt;jats:sup&gt;2&lt;/jats:sup&gt;</w:t>
        <w:br/>
        <w:t xml:space="preserve">                    , which can sustain population inversion. The OLED was integrated into a high-quality distributed Bragg reflector (DBR) microcavity with ultrathin electrodes, realizing narrow-band light emission with a spectral linewidth of 5.5 nm under 13 kA cm</w:t>
        <w:br/>
        <w:t xml:space="preserve">                    &lt;jats:sup&gt;−&lt;/jats:sup&gt;</w:t>
        <w:br/>
        <w:t xml:space="preserve">                    &lt;jats:sup&gt;2&lt;/jats:sup&gt;</w:t>
        <w:br/>
        <w:t xml:space="preserve">                    current injection. This work paves the way for future fabrication of organic electrically pumped lasers with gain characteristics.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06:28 ---</w:t>
      </w:r>
    </w:p>
    <w:p>
      <w:pPr>
        <w:pStyle w:val="Heading2"/>
      </w:pPr>
      <w:r/>
      <w:r>
        <w:rPr>
          <w:rFonts w:ascii="Times New Roman" w:hAnsi="Times New Roman" w:eastAsia="宋体"/>
          <w:b/>
          <w:color w:val="000000"/>
          <w:sz w:val="24"/>
        </w:rPr>
        <w:t>对“通过前馈光子神经网络实现多跨光链路非线性失真均衡”的修正</w:t>
      </w:r>
    </w:p>
    <w:p>
      <w:r>
        <w:rPr>
          <w:rFonts w:ascii="Times New Roman" w:hAnsi="Times New Roman" w:eastAsia="宋体"/>
          <w:b/>
          <w:color w:val="003264"/>
          <w:sz w:val="24"/>
        </w:rPr>
        <w:t>Correction to “Nonlinear Distortion Equalization in Multi‐Span Optical Links Via a Feed‐Forward Photonic Neural Network”</w:t>
      </w:r>
    </w:p>
    <w:p>
      <w:r>
        <w:rPr>
          <w:rFonts w:ascii="Times New Roman" w:hAnsi="Times New Roman" w:eastAsia="宋体"/>
          <w:sz w:val="21"/>
        </w:rPr>
        <w:t>作者: Emiliano Staffoli, Elisabetta Ferri, Stefano Gretter, Lorenzo Pavesi</w:t>
        <w:br/>
      </w:r>
      <w:r>
        <w:rPr>
          <w:rFonts w:ascii="Times New Roman" w:hAnsi="Times New Roman" w:eastAsia="宋体"/>
          <w:sz w:val="21"/>
        </w:rPr>
        <w:t xml:space="preserve">时间: 2026-01-26 | </w:t>
      </w:r>
      <w:r>
        <w:t xml:space="preserve">链接: </w:t>
      </w:r>
      <w:hyperlink r:id="rId25">
        <w:r>
          <w:rPr>
            <w:rFonts w:ascii="Times New Roman" w:hAnsi="Times New Roman" w:eastAsia="宋体"/>
            <w:color w:val="0000FF"/>
            <w:sz w:val="21"/>
            <w:u w:val="single"/>
          </w:rPr>
          <w:t>https://doi.org/10.1002/lpor.70909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具有无串扰成像和人类水平灵敏度的自供电光纤触觉传感器</w:t>
      </w:r>
    </w:p>
    <w:p>
      <w:r>
        <w:rPr>
          <w:rFonts w:ascii="Times New Roman" w:hAnsi="Times New Roman" w:eastAsia="宋体"/>
          <w:b/>
          <w:color w:val="003264"/>
          <w:sz w:val="24"/>
        </w:rPr>
        <w:t>A Self‐Powered Optical Fiber Tactile Sensor with Crosstalk‐Free Imaging and Human‐Level Sensitivity</w:t>
      </w:r>
    </w:p>
    <w:p>
      <w:r>
        <w:rPr>
          <w:rFonts w:ascii="Times New Roman" w:hAnsi="Times New Roman" w:eastAsia="宋体"/>
          <w:sz w:val="21"/>
        </w:rPr>
        <w:t>作者: Hongyan Zheng, Yuexi Lu, Yao Xiao, Anping Yang, Haojun Liu, Yongcheng He, Hongyou Zhou, Luyan Liu, Puxian Xiong, Enhai Song, Qianyi Guo, Dengfeng Peng, Zhijun Ma, Zhongmin Yang, Jiulin Gan</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https://doi.org/10.1002/lpor.202502761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人造触觉传感器旨在模仿人类触摸，具有高灵敏度、精细的空间分辨率、低检测阈值和快速响应。然而，开发一种集成无串扰大规模阵列、超低功耗以及高效信号传输和解释的类人触觉系统仍然是一个艰巨的挑战。受人类皮肤分层结构和神经通路的启发，我们开发了一种类皮肤光纤触觉传感器。手指状多层复合材料被集成到密集光纤阵列的端面上。这种触觉光子皮肤使用自供电机械发光（ML）材料，实时可视化机械刺激，连接触觉感知和视觉感知。每根光纤独立传输局部发光信号，确保无串扰、高保真空间编码。与面阵 CMOS 成像仪和基于视觉的信号处理算法相结合，该系统实现了人类指尖级的性能：7 kPa 检测阈值、0.4 mm 空间分辨率、86 ms 响应时间和高耐用性。演示包括对字母图案和螺纹的光学识别，以及基于触诊的材料硬度的精确辨别和模拟生物组织中结节异常的定位。这种无电源光学接口为假肢、医疗机器人和人机交互中的高级触觉应用提供了具有实时视觉反馈的节能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&lt;jats:p&gt;Artificial tactile sensors aim to mimic human touch with high sensitivity, fine spatial resolution, low detection thresholds, and fast response. However, developing a human‐like haptic system that integrates crosstalk‐free large‐scale arrays, ultra‐low power consumption, and efficient signal transmission and interpretation remains a formidable challenge. Inspired by human skin's layered structure and neural pathways, we developed a skin‐like optical fiber tactile sensor. A finger‐like multilayer composite is integrated onto the endsurface of a dense optical fiber array. Using self‐powered mechanoluminescent (ML) materials, this tactile photonic skin visualizes mechanical stimuli in real time, bridging tactile sensing and visual perception. Each optical fiber independently transmits localized luminescent signals, ensuring crosstalk‐free, high‐fidelity spatial encoding. Coupled with an area‐array CMOS imager and vision‐based signal processing algorithms, the system achieves human‐fingertip‐level performance: 7 kPa detection threshold, 0.4 mm spatial resolution, 86 ms response time, and high durability. Demonstrations include optical recognition of alphabetic patterns and screw threads, as well as accurate palpation‐based discrimination of material stiffness and localization of nodular anomalies in simulated biological tissues. This power‐free optical interface offers an energy‐efficient platform with real‐time visual feedback for advanced haptic applications in prosthetics, medical robotics, and human‐machine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打破吸收效率范式：通过晶体场工程在 Cr &lt;sup&gt;3+&lt;/sup&gt; 掺杂荧光粉中获得 270% EQE</w:t>
      </w:r>
    </w:p>
    <w:p>
      <w:r>
        <w:rPr>
          <w:rFonts w:ascii="Times New Roman" w:hAnsi="Times New Roman" w:eastAsia="宋体"/>
          <w:b/>
          <w:color w:val="003264"/>
          <w:sz w:val="24"/>
        </w:rPr>
        <w:t>Breaking the Absorption‐Efficiency Paradigm: 270% EQE Gain in Cr                     &lt;sup&gt;3+&lt;/sup&gt;                     ‐Doped Phosphors via Crystal Field Engineering</w:t>
      </w:r>
    </w:p>
    <w:p>
      <w:r>
        <w:rPr>
          <w:rFonts w:ascii="Times New Roman" w:hAnsi="Times New Roman" w:eastAsia="宋体"/>
          <w:sz w:val="21"/>
        </w:rPr>
        <w:t>作者: Mingkai Wei, Yanjun Hao, Xuejie Zhang, Wei Li, Haoran Zhang, Bingfu Lei</w:t>
        <w:br/>
      </w:r>
      <w:r>
        <w:rPr>
          <w:rFonts w:ascii="Times New Roman" w:hAnsi="Times New Roman" w:eastAsia="宋体"/>
          <w:sz w:val="21"/>
        </w:rPr>
        <w:t xml:space="preserve">时间: 2026-01-26 | </w:t>
      </w:r>
      <w:r>
        <w:t xml:space="preserve">链接: </w:t>
      </w:r>
      <w:hyperlink r:id="rId27">
        <w:r>
          <w:rPr>
            <w:rFonts w:ascii="Times New Roman" w:hAnsi="Times New Roman" w:eastAsia="宋体"/>
            <w:color w:val="0000FF"/>
            <w:sz w:val="21"/>
            <w:u w:val="single"/>
          </w:rPr>
          <w:t>https://doi.org/10.1002/lpor.202502794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近红外 (NIR) 荧光粉转换 LED (pc-LED) 对于智能农业和夜视至关重要，但其效率受到荧光粉低外量子效率 (EQE) 的限制。在此，引入Al</w:t>
        <w:br/>
        <w:t xml:space="preserve">                    &lt;贾茨：sup&gt;3+&lt;/贾茨：sup&gt;</w:t>
        <w:br/>
        <w:t xml:space="preserve">                    通过化学取代的离子增加了 GdGa 的 EQE</w:t>
        <w:br/>
        <w:t xml:space="preserve">                    &lt;贾茨：子&gt;2.85&lt;/贾茨：子&gt;</w:t>
        <w:br/>
        <w:t xml:space="preserve">                    （博</w:t>
        <w:br/>
        <w:t xml:space="preserve">                    &lt;贾茨：子&gt;3&lt;/贾茨：子&gt;</w:t>
        <w:br/>
        <w:t xml:space="preserve">                    ）</w:t>
        <w:br/>
        <w:t xml:space="preserve">                    &lt;贾茨：子&gt;4&lt;/贾茨：子&gt;</w:t>
        <w:br/>
        <w:t xml:space="preserve">                    ：0.15Cr</w:t>
        <w:br/>
        <w:t xml:space="preserve">                    &lt;贾茨：sup&gt;3+&lt;/贾茨：sup&gt;</w:t>
        <w:br/>
        <w:t xml:space="preserve">                    近红外荧光粉从8.3%增加到30.7%（相对增加270%）。重要的是，确定了“吸收效率解耦”范式：而铝</w:t>
        <w:br/>
        <w:t xml:space="preserve">                    &lt;贾茨：sup&gt;3+&lt;/贾茨：sup&gt;</w:t>
        <w:br/>
        <w:t xml:space="preserve">                    取代降低了吸光度，经密度泛函理论、漫反射光谱和X射线光电子能谱证实，量子效率显着提高。理论分析和光谱证据表明，优异的 EQE 增益源于 Al</w:t>
        <w:br/>
        <w:t xml:space="preserve">                    &lt;贾茨：sup&gt;3+&lt;/贾茨：sup&gt;</w:t>
        <w:br/>
        <w:t xml:space="preserve">                    诱导晶体场增强和随后的能级重塑。此次改造优化了 Cr</w:t>
        <w:br/>
        <w:t xml:space="preserve">                    &lt;贾茨：sup&gt;3+&lt;/贾茨：sup&gt;</w:t>
        <w:br/>
        <w:t xml:space="preserve">                    通过抑制非辐射跃迁途径并增加辐射跃迁来激发态动力学，从而克服吸收减少的有害影响。优化的荧光粉与蓝色 LED 芯片相结合，产生了 NIR pc-LED，在 100 mA 电流下实现了 41.7 mW 的输出功率和 15.7% 的光电效率。该设备成功展示了精准农业和夜视的潜力。这项工作提供了对“吸收效率解耦”的新颖见解，并为高效 Cr 提供了新的设计策略</w:t>
        <w:br/>
        <w:t xml:space="preserve">                    &lt;贾茨：sup&gt;3+&lt;/贾茨：sup&gt;</w:t>
        <w:br/>
        <w:t xml:space="preserve">                    ‐掺杂近红外荧光粉。</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Near‐infrared (NIR) phosphor‐converted LEDs (pc‐LEDs) are critical for smart agriculture and night vision, but their efficiency is limited by low external quantum efficiency (EQE) of phosphors. Herein, the introduction of Al</w:t>
        <w:br/>
        <w:t xml:space="preserve">                    &lt;jats:sup&gt;3+&lt;/jats:sup&gt;</w:t>
        <w:br/>
        <w:t xml:space="preserve">                    ions via chemical substitution increased the EQE of the GdGa</w:t>
        <w:br/>
        <w:t xml:space="preserve">                    &lt;jats:sub&gt;2.85&lt;/jats:sub&gt;</w:t>
        <w:br/>
        <w:t xml:space="preserve">                    (BO</w:t>
        <w:br/>
        <w:t xml:space="preserve">                    &lt;jats:sub&gt;3&lt;/jats:sub&gt;</w:t>
        <w:br/>
        <w:t xml:space="preserve">                    )</w:t>
        <w:br/>
        <w:t xml:space="preserve">                    &lt;jats:sub&gt;4&lt;/jats:sub&gt;</w:t>
        <w:br/>
        <w:t xml:space="preserve">                    :0.15Cr</w:t>
        <w:br/>
        <w:t xml:space="preserve">                    &lt;jats:sup&gt;3+&lt;/jats:sup&gt;</w:t>
        <w:br/>
        <w:t xml:space="preserve">                    NIR phosphor from 8.3% to 30.7% (a relative increase of 270%). Importantly, an “absorption‐efficiency decoupling” paradigm is identified: while the Al</w:t>
        <w:br/>
        <w:t xml:space="preserve">                    &lt;jats:sup&gt;3+&lt;/jats:sup&gt;</w:t>
        <w:br/>
        <w:t xml:space="preserve">                    substitution reduces the absorbance, confirmed by Density Functional Theory, diffuse reflectance spectra, and X‐ray photoelectron spectroscopy, the quantum efficiency is significantly increased. Theoretical analyses and spectroscopic evidence suggest that the superior EQE gain stems from Al</w:t>
        <w:br/>
        <w:t xml:space="preserve">                    &lt;jats:sup&gt;3+&lt;/jats:sup&gt;</w:t>
        <w:br/>
        <w:t xml:space="preserve">                    ‐induced crystal field enhancement and subsequent energy level remodeling. This remodeling optimizes the Cr</w:t>
        <w:br/>
        <w:t xml:space="preserve">                    &lt;jats:sup&gt;3+&lt;/jats:sup&gt;</w:t>
        <w:br/>
        <w:t xml:space="preserve">                    excited state dynamics by suppressing the non‐radiative transitions pathway and increasing the radiative transitions, thus overcoming the detrimental effects of absorption reduction. The optimized phosphor, combined with a blue LED chip, produced an NIR pc‐LED achieving 41.7 mW output power and 15.7% photoelectric efficiency at 100 mA. The device successfully demonstrated potential for precision agriculture and night vision. This work provides novel insight into “absorption‐efficiency decoupling” and offers a new design strategy for efficient Cr</w:t>
        <w:br/>
        <w:t xml:space="preserve">                    &lt;jats:sup&gt;3+&lt;/jats:sup&gt;</w:t>
        <w:br/>
        <w:t xml:space="preserve">                    ‐doped NIR phosphors.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通过界面改进的光电倍增有机光电探测器实现非接触式活力监测</w:t>
      </w:r>
    </w:p>
    <w:p>
      <w:r>
        <w:rPr>
          <w:rFonts w:ascii="Times New Roman" w:hAnsi="Times New Roman" w:eastAsia="宋体"/>
          <w:b/>
          <w:color w:val="003264"/>
          <w:sz w:val="24"/>
        </w:rPr>
        <w:t>Non‐Contact Vitality Monitoring Enabled by Interface‐Modified Photomultiplication Organic Photodetectors</w:t>
      </w:r>
    </w:p>
    <w:p>
      <w:r>
        <w:rPr>
          <w:rFonts w:ascii="Times New Roman" w:hAnsi="Times New Roman" w:eastAsia="宋体"/>
          <w:sz w:val="21"/>
        </w:rPr>
        <w:t>作者: Muyi Fu, Yazhong Wang, Yunhao Cao, Songtao Liu, Shuaiqi Li, Zhaohong Tan, Yuejia Dou, Sheng Dong, Xiye Yang, Kai Zhang, Fei Huang</w:t>
        <w:br/>
      </w:r>
      <w:r>
        <w:rPr>
          <w:rFonts w:ascii="Times New Roman" w:hAnsi="Times New Roman" w:eastAsia="宋体"/>
          <w:sz w:val="21"/>
        </w:rPr>
        <w:t xml:space="preserve">时间: 2026-01-26 | </w:t>
      </w:r>
      <w:r>
        <w:t xml:space="preserve">链接: </w:t>
      </w:r>
      <w:hyperlink r:id="rId28">
        <w:r>
          <w:rPr>
            <w:rFonts w:ascii="Times New Roman" w:hAnsi="Times New Roman" w:eastAsia="宋体"/>
            <w:color w:val="0000FF"/>
            <w:sz w:val="21"/>
            <w:u w:val="single"/>
          </w:rPr>
          <w:t>https://doi.org/10.1002/lpor.202502775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光电倍增型有机光电探测器 (PM-OPD) 使外部量子效率 (EQE) 超过 100%，提供固有信号放大和简化的电路集成。如此高的灵敏度对于非接触式生理监测至关重要，因为必须远距离精确检测微弱的光信号。然而，它们的实际使用仍然受到高暗电流和缓慢响应的挑战。在这里，我们引入了使用共轭电解质（PFN-Br、NDI-Br）的界面工程，以同时抑制暗电流并定制 ZnO 阴极界面的陷阱态分布。冠军 ZnO/NDI-Br 器件的峰值 EQE 为 6780%，比探测率为 5.3 × 10</w:t>
        <w:br/>
        <w:t xml:space="preserve">                    &lt;贾茨：sup&gt;12&lt;/贾茨：sup&gt;</w:t>
        <w:br/>
        <w:t xml:space="preserve">                    Jones 电压为 −20 V，具有 0.05/0.02 ms 的超快上升和下降时间。这些改进源于增强的电子迁移率和减少的界面陷阱，从而实现高效的电子捕获和空穴隧道注入。利用这些进步，我们展示了一种非接触式生命体征监测系统，能够在 50 厘米处进行高保真心率检测和准确的血氧饱和度 (SpO</w:t>
        <w:br/>
        <w:t xml:space="preserve">                    &lt;贾茨：子&gt;2&lt;/贾茨：子&gt;</w:t>
        <w:br/>
        <w:t xml:space="preserve">                    ）在 20 厘米处测量。这项工作将接口设计的 PM-OPD 建立为下一代远程医疗传感和远程光学检测的有前途的平台。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Photomultiplication‐type organic photodetectors (PM‐OPDs) enable external quantum efficiencies (EQE) exceeding 100%, providing intrinsic signal amplification and simplified circuit integration. Such high sensitivity is essential for non‐contact physiological monitoring, where weak optical signals must be precisely detected over a distance. However, their practical use remains challenged by high dark current and sluggish response. Here, we introduce interface engineering using conjugated electrolytes (PFN‐Br, NDI‐Br) to simultaneously suppress dark current and tailor trap state distribution at the ZnO cathode interface. The champion ZnO/NDI‐Br device achieved a peak EQE of 6780% and a specific detectivity of 5.3 × 10</w:t>
        <w:br/>
        <w:t xml:space="preserve">                    &lt;jats:sup&gt;12&lt;/jats:sup&gt;</w:t>
        <w:br/>
        <w:t xml:space="preserve">                    Jones at −20 V, along with ultrafast rise and fall times of 0.05/0.02 ms. These improvements originate from enhanced electron mobility and reduced interfacial traps, enabling efficient electron trapping and hole tunneling injections. Leveraging these advances, we demonstrated a non‐contact vital‐sign monitoring system capable of high‐fidelity heart rate detection at 50 cm and accurate blood oxygen saturation (SpO</w:t>
        <w:br/>
        <w:t xml:space="preserve">                    &lt;jats:sub&gt;2&lt;/jats:sub&gt;</w:t>
        <w:br/>
        <w:t xml:space="preserve">                    ) measurement at 20 cm. This work establishes interface‐engineered PM‐OPDs as a promising platform for next‐generation remote medical sensing and long‐range optical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光子晶体中的定制紧束缚耦合</w:t>
      </w:r>
    </w:p>
    <w:p>
      <w:r>
        <w:rPr>
          <w:rFonts w:ascii="Times New Roman" w:hAnsi="Times New Roman" w:eastAsia="宋体"/>
          <w:b/>
          <w:color w:val="003264"/>
          <w:sz w:val="24"/>
        </w:rPr>
        <w:t>Tailored Tight‐Binding Couplings in Photonic Crystals</w:t>
      </w:r>
    </w:p>
    <w:p>
      <w:r>
        <w:rPr>
          <w:rFonts w:ascii="Times New Roman" w:hAnsi="Times New Roman" w:eastAsia="宋体"/>
          <w:sz w:val="21"/>
        </w:rPr>
        <w:t>作者: Junrong Zheng, Jingwen Ma, Zhong‐Qun Tian, Jun Yi</w:t>
        <w:br/>
      </w:r>
      <w:r>
        <w:rPr>
          <w:rFonts w:ascii="Times New Roman" w:hAnsi="Times New Roman" w:eastAsia="宋体"/>
          <w:sz w:val="21"/>
        </w:rPr>
        <w:t xml:space="preserve">时间: 2026-01-26 | </w:t>
      </w:r>
      <w:r>
        <w:t xml:space="preserve">链接: </w:t>
      </w:r>
      <w:hyperlink r:id="rId29">
        <w:r>
          <w:rPr>
            <w:rFonts w:ascii="Times New Roman" w:hAnsi="Times New Roman" w:eastAsia="宋体"/>
            <w:color w:val="0000FF"/>
            <w:sz w:val="21"/>
            <w:u w:val="single"/>
          </w:rPr>
          <w:t>https://doi.org/10.1002/lpor.202502889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紧束缚（TB）模型为探索新颖的光子现象提供了一个通用框架。然而，它在光子晶体（PC）中的忠实实现不仅需要抑制长程耦合，还需要对位点间耦合的幅度和符号进行系统且可扩展的控制。在这里，展示了嵌入光子带隙主机中的周期性缺陷阵列，作为用于 TB 耦合可编程工程的 PC 平台。局部缺陷模式提供了准确的 TB 描述，并且通过调整间隔位点的数量或失谐，可以实现耦合强度的灵活控制以及其符号的稳健、受奇偶校验保护的反转，而无需修改缺陷位点本身。数值模拟证实，该策略以高保真度再现了目标 TB 哈密顿量，并大大扩展了可访问的设计空间，超出了传统 PC 的范围。作为概念证明，实现了经历预测的拓扑转变的 2D Su-Schrieffer-Heeger 晶格和支持莫比乌斯边缘态的非对称结构。这项工作为 PC 中受结核病启发的现象提供了一种通用且可扩展的途径。&lt;/jats:p&gt;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tight‐binding (TB) model offers a versatile framework for exploring novel photonic phenomena. Its faithful implementation in photonic crystals (PCs), however, requires not only suppressed long‐range couplings but also systematic and scalable control over both the magnitude and the sign of inter‐site couplings. Here, it is demonstrated periodic defect arrays embedded in a photonic band‐gap host as a PCs platform for programmable engineering of TB couplings. The localized defect modes provide an accurate TB description, and by adjusting either the number or the detuning of spacer sites, it is achieved flexible control of the coupling strength together with a robust, parity‐protected reversal of its sign without modifying the defect sites themselves. Numerical simulations confirm that this strategy reproduces the target TB Hamiltonian with high fidelity and greatly expands the accessible design space beyond that of conventional PCs. As proof of concept, a 2D Su–Schrieffer–Heeger lattice that undergoes the predicted topological transition and a nonsymmorphic structure supporting Möbius edge states are implemented. This work provides a versatile and scalable route to TB‐inspired phenomena in PCs.&lt;/jats:p&gt;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用于先进光学应用的透明材料中纳米颗粒的工程局域表面等离子体共振</w:t>
      </w:r>
    </w:p>
    <w:p>
      <w:r>
        <w:rPr>
          <w:rFonts w:ascii="Times New Roman" w:hAnsi="Times New Roman" w:eastAsia="宋体"/>
          <w:b/>
          <w:color w:val="003264"/>
          <w:sz w:val="24"/>
        </w:rPr>
        <w:t>Engineering Localized Surface Plasmon Resonance of Nanoparticles in Transparent Materials for Advanced Optical Applications</w:t>
      </w:r>
    </w:p>
    <w:p>
      <w:r>
        <w:rPr>
          <w:rFonts w:ascii="Times New Roman" w:hAnsi="Times New Roman" w:eastAsia="宋体"/>
          <w:sz w:val="21"/>
        </w:rPr>
        <w:t>作者: Chi Pang, Rang Li, Xia Wang, Weijin Kong, Feng Chen</w:t>
        <w:br/>
      </w:r>
      <w:r>
        <w:rPr>
          <w:rFonts w:ascii="Times New Roman" w:hAnsi="Times New Roman" w:eastAsia="宋体"/>
          <w:sz w:val="21"/>
        </w:rPr>
        <w:t xml:space="preserve">时间: 2026-01-26 | </w:t>
      </w:r>
      <w:r>
        <w:t xml:space="preserve">链接: </w:t>
      </w:r>
      <w:hyperlink r:id="rId30">
        <w:r>
          <w:rPr>
            <w:rFonts w:ascii="Times New Roman" w:hAnsi="Times New Roman" w:eastAsia="宋体"/>
            <w:color w:val="0000FF"/>
            <w:sz w:val="21"/>
            <w:u w:val="single"/>
          </w:rPr>
          <w:t>https://doi.org/10.1002/lpor.202502571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&lt;jats:p&gt;嵌入透明固态材料中的纳米粒子的局域表面等离子体共振 (LSPR) 为需要精确光谱定位、强场定位和长期稳定性的集成光子和光电器件提供了强大的平台。这篇综述将透明主体中等离子体纳米结构的基础知识与工程策略和应用联系起来。我们总结了固体中金属物质的形成和演化，以及由此产生的跨尺寸范围的光学特性，涵盖线性和非线性响应。我们确定了将纳米结构特性与器件功能联系起来的三种能量转换机制：（i）近场增强，（ii）热载流子过程，以及（iii）光热效应。在此基础上，我们强调预嵌入纳米结构的制造后形态重构作为可编程局域表面等离子体共振控制的主要途径，并通过驱动模式（热、电场驱动和化学）和刺激模式（光子、电子、离子或外部场）组织代表性方法。然后，我们回顾了非线性和集成光子学和光电能量转换中的应用，重点介绍了嵌入式等离子体共振如何提高设备性能。最后，我们讨论了可扩展、空间可编程等离子体激元的实际挑战和新兴机遇，包括通过协调光束/激光/热/化学路线实现的掩埋界面控制和可重复处理。&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&lt;jats:p&gt;Localized surface plasmon resonance (LSPR) of nanoparticles embedded in transparent solid‐state materials provides a robust platform for integrated photonic and optoelectronic devices requiring precise spectral positioning, strong field localization, and long‐term stability. This review links fundamentals to engineering strategies and applications for plasmonic nanostructures in transparent hosts. We summarize the formation and evolution of metallic species in solids and the resulting optical properties across size regimes, covering both linear and nonlinear responses. We identify three energy‐transduction mechanisms that connect nanostructure properties to device functionality: (i) near‐field enhancement, (ii) hot‐carrier processes, and (iii) photothermal effects. Building on these foundations, we emphasize post‐fabrication morphology reconfiguration of pre‐embedded nanostructures as a primary route to programmable LSPR control, and organize representative approaches by actuation mode (thermal, electric‐field–driven, and chemistry‐based) and stimulus modality (photons, electrons, ions, or external fields). We then review applications in nonlinear and integrated photonics and optoelectronic energy conversion, highlighting how embedded plasmonic resonances improve device performance. Finally, we discuss practical challenges and emerging opportunities toward scalable, spatially programmable plasmonics, including control of buried interfaces and reproducible processing enabled by coordinated beam/laser/thermal/chemical routes.&lt;/jats:p&gt;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用于多峰应用的 Cr &lt;sup&gt;3+&lt;/sup&gt; 掺杂辉石的超持久发光和光致变色</w:t>
      </w:r>
    </w:p>
    <w:p>
      <w:r>
        <w:rPr>
          <w:rFonts w:ascii="Times New Roman" w:hAnsi="Times New Roman" w:eastAsia="宋体"/>
          <w:b/>
          <w:color w:val="003264"/>
          <w:sz w:val="24"/>
        </w:rPr>
        <w:t>Super Persistent Luminescence and Photochromism in Cr                     &lt;sup&gt;3+&lt;/sup&gt;                     ‐Doped Pyroxene for Multimodal Applications</w:t>
      </w:r>
    </w:p>
    <w:p>
      <w:r>
        <w:rPr>
          <w:rFonts w:ascii="Times New Roman" w:hAnsi="Times New Roman" w:eastAsia="宋体"/>
          <w:sz w:val="21"/>
        </w:rPr>
        <w:t>作者: Jingyi Li, Lele Gao, Huihui Cao, Hongzhen Liu, Chao Dou, Zhen Song, Quanlin Liu</w:t>
        <w:br/>
      </w:r>
      <w:r>
        <w:rPr>
          <w:rFonts w:ascii="Times New Roman" w:hAnsi="Times New Roman" w:eastAsia="宋体"/>
          <w:sz w:val="21"/>
        </w:rPr>
        <w:t xml:space="preserve">时间: 2026-01-26 | </w:t>
      </w:r>
      <w:r>
        <w:t xml:space="preserve">链接: </w:t>
      </w:r>
      <w:hyperlink r:id="rId87">
        <w:r>
          <w:rPr>
            <w:rFonts w:ascii="Times New Roman" w:hAnsi="Times New Roman" w:eastAsia="宋体"/>
            <w:color w:val="0000FF"/>
            <w:sz w:val="21"/>
            <w:u w:val="single"/>
          </w:rPr>
          <w:t>https://doi.org/10.1002/lpor.202503040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传统的光致发光材料受到其单一光学响应的限制，限制了它们在信息存储和防伪方面的应用。因此，新兴策略的重点是具有多模态、动态可调光学行为的多功能材料，以实现更高的存储容量和安全性。在此，辉石型荧光粉Ca(Zn,Mg)Ge</w:t>
        <w:br/>
        <w:t xml:space="preserve">                    &lt;贾茨：子&gt;2&lt;/贾茨：子&gt;</w:t>
        <w:br/>
        <w:t xml:space="preserve">                    氧</w:t>
        <w:br/>
        <w:t xml:space="preserve">                    &lt;贾茨：子&gt;6&lt;/贾茨：子&gt;</w:t>
        <w:br/>
        <w:t xml:space="preserve">                    :Cr</w:t>
        <w:br/>
        <w:t xml:space="preserve">                    &lt;贾茨：sup&gt;3+&lt;/贾茨：sup&gt;</w:t>
        <w:br/>
        <w:t xml:space="preserve">                    已经开发出将持久发光（PersL）和光致变色相结合的技术。在紫外线照射下，该材料表现出跨度为 700-1300 nm 的广泛近红外持续发射，并伴有从白色（灰色）到灰粉色的明显颜色变化。通过将带隙工程与晶体位点调节相结合，可以连续调节陷阱深度，从而将余辉寿命从 20 小时延长到 200 小时以上。优化的荧光粉可以在阳光下有效地充电，而带隙工程进一步增强了其紫外线诱导的光致变色行为。与钙锌锗相比</w:t>
        <w:br/>
        <w:t xml:space="preserve">                    &lt;贾茨：子&gt;2&lt;/贾茨：子&gt;</w:t>
        <w:br/>
        <w:t xml:space="preserve">                    氧</w:t>
        <w:br/>
        <w:t xml:space="preserve">                    &lt;贾茨：子&gt;6&lt;/贾茨：子&gt;</w:t>
        <w:br/>
        <w:t xml:space="preserve">                    :Cr</w:t>
        <w:br/>
        <w:t xml:space="preserve">                    &lt;贾茨：sup&gt;3+&lt;/贾茨：sup&gt;</w:t>
        <w:br/>
        <w:t xml:space="preserve">                    , 钙锌</w:t>
        <w:br/>
        <w:t xml:space="preserve">                    &lt;贾茨：子&gt;0.65&lt;/贾茨：子&gt;</w:t>
        <w:br/>
        <w:t xml:space="preserve">                    镁</w:t>
        <w:br/>
        <w:t xml:space="preserve">                    &lt;贾茨：子&gt;0.45&lt;/贾茨：子&gt;</w:t>
        <w:br/>
        <w:t xml:space="preserve">                    锗</w:t>
        <w:br/>
        <w:t xml:space="preserve">                    &lt;贾茨：子&gt;2&lt;/贾茨：子&gt;</w:t>
        <w:br/>
        <w:t xml:space="preserve">                    氧</w:t>
        <w:br/>
        <w:t xml:space="preserve">                    &lt;贾茨：子&gt;6&lt;/贾茨：子&gt;</w:t>
        <w:br/>
        <w:t xml:space="preserve">                    :Cr</w:t>
        <w:br/>
        <w:t xml:space="preserve">                    &lt;贾茨：sup&gt;3+&lt;/贾茨：sup&gt;</w:t>
        <w:br/>
        <w:t xml:space="preserve">                    其特点是 466 nm 处的反射率差异 (ΔR) 显着增加 41.7%，同时颜色保持稳定性也得到改善。通过将 PersL 与光致变色功能协同耦合，优化后的材料为多模式防伪应用开辟了新途径。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Conventional photoluminescent materials are limited by their single optical response, constraining their use in information storage and anti‐counterfeiting. Emerging strategies, therefore, are focused on multifunctional materials with multimodal, dynamically tunable optical behaviors to achieve higher storage capacity and security. Herein, a pyroxene‐type phosphor Ca(Zn,Mg)Ge</w:t>
        <w:br/>
        <w:t xml:space="preserve">                    &lt;jats:sub&gt;2&lt;/jats:sub&gt;</w:t>
        <w:br/>
        <w:t xml:space="preserve">                    O</w:t>
        <w:br/>
        <w:t xml:space="preserve">                    &lt;jats:sub&gt;6&lt;/jats:sub&gt;</w:t>
        <w:br/>
        <w:t xml:space="preserve">                    :Cr</w:t>
        <w:br/>
        <w:t xml:space="preserve">                    &lt;jats:sup&gt;3+&lt;/jats:sup&gt;</w:t>
        <w:br/>
        <w:t xml:space="preserve">                    integrating both persistent luminescence (PersL) and photochromism has been developed. Under ultraviolet irradiation, the material exhibits a broad near‐infrared persistent emission spanning 700–1300 nm, accompanied by a distinct color change from white (gray) to gray‐pink. By combining bandgap engineering with crystallographic site regulation, the trap depth can be continuously tuned, thereby extending the afterglow lifetime from 20 to over 200 h. The optimized phosphor can be effectively recharged under sunlight, while bandgap engineering further enhances its UV‐induced photochromism behavior. Compared with CaZnGe</w:t>
        <w:br/>
        <w:t xml:space="preserve">                    &lt;jats:sub&gt;2&lt;/jats:sub&gt;</w:t>
        <w:br/>
        <w:t xml:space="preserve">                    O</w:t>
        <w:br/>
        <w:t xml:space="preserve">                    &lt;jats:sub&gt;6&lt;/jats:sub&gt;</w:t>
        <w:br/>
        <w:t xml:space="preserve">                    :Cr</w:t>
        <w:br/>
        <w:t xml:space="preserve">                    &lt;jats:sup&gt;3+&lt;/jats:sup&gt;</w:t>
        <w:br/>
        <w:t xml:space="preserve">                    , CaZn</w:t>
        <w:br/>
        <w:t xml:space="preserve">                    &lt;jats:sub&gt;0.65&lt;/jats:sub&gt;</w:t>
        <w:br/>
        <w:t xml:space="preserve">                    Mg</w:t>
        <w:br/>
        <w:t xml:space="preserve">                    &lt;jats:sub&gt;0.45&lt;/jats:sub&gt;</w:t>
        <w:br/>
        <w:t xml:space="preserve">                    Ge</w:t>
        <w:br/>
        <w:t xml:space="preserve">                    &lt;jats:sub&gt;2&lt;/jats:sub&gt;</w:t>
        <w:br/>
        <w:t xml:space="preserve">                    O</w:t>
        <w:br/>
        <w:t xml:space="preserve">                    &lt;jats:sub&gt;6&lt;/jats:sub&gt;</w:t>
        <w:br/>
        <w:t xml:space="preserve">                    :Cr</w:t>
        <w:br/>
        <w:t xml:space="preserve">                    &lt;jats:sup&gt;3+&lt;/jats:sup&gt;</w:t>
        <w:br/>
        <w:t xml:space="preserve">                    is characterized by a remarkable 41.7% increase in the reflectance difference (∆R) at 466 nm, together with improved color retention stability. By synergistically coupling PersL with photochromism functionality, the optimized material opens new avenues for multimodal anti‐counterfeiting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实空间中的全空间可切换透射反射超表面纳米印刷和&lt;i&gt;k&lt;/i&gt;空间中的全息术</w:t>
      </w:r>
    </w:p>
    <w:p>
      <w:r>
        <w:rPr>
          <w:rFonts w:ascii="Times New Roman" w:hAnsi="Times New Roman" w:eastAsia="宋体"/>
          <w:b/>
          <w:color w:val="003264"/>
          <w:sz w:val="24"/>
        </w:rPr>
        <w:t>Full‐Space Switchable Transmissive‐Reflective Metasurface Nano‐Printing in Real‐Space and Holography in                     &lt;i&gt;k&lt;/i&gt;                     ‐Space</w:t>
      </w:r>
    </w:p>
    <w:p>
      <w:r>
        <w:rPr>
          <w:rFonts w:ascii="Times New Roman" w:hAnsi="Times New Roman" w:eastAsia="宋体"/>
          <w:sz w:val="21"/>
        </w:rPr>
        <w:t>作者: Hongqiang Zhou, Likuo Jia, Meiqi Wang, Tianlong Man, Yuhong Wan, Guangzhou Geng</w:t>
        <w:br/>
      </w:r>
      <w:r>
        <w:rPr>
          <w:rFonts w:ascii="Times New Roman" w:hAnsi="Times New Roman" w:eastAsia="宋体"/>
          <w:sz w:val="21"/>
        </w:rPr>
        <w:t xml:space="preserve">时间: 2026-01-27 | </w:t>
      </w:r>
      <w:r>
        <w:t xml:space="preserve">链接: </w:t>
      </w:r>
      <w:hyperlink r:id="rId496">
        <w:r>
          <w:rPr>
            <w:rFonts w:ascii="Times New Roman" w:hAnsi="Times New Roman" w:eastAsia="宋体"/>
            <w:color w:val="0000FF"/>
            <w:sz w:val="21"/>
            <w:u w:val="single"/>
          </w:rPr>
          <w:t>https://doi.org/10.1002/lpor.202501912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超表面代表了一类人工设计的平面光学器件，通过优化的纳米结构设计和阵列配置实现卓越的功能性能。这些设备已成为开发集成紧凑光学系统的主要方法，提供微米级和纳米级解决方案，实现全面的多维光学调制。在这里，我们报告了一种全空间可切换光加密平台，展示了波长相关的信息控制。通过精确设计的纳米结构，该系统展示了三种不同的操作机制：无需传输的选择性反射揭示、通过双全息加密完全隐藏真实空间信息以及真实和真实空间信息的可切换恢复。</w:t>
        <w:br/>
        <w:t xml:space="preserve">                    &lt;jats：斜体&gt;k&lt;/jats：斜体&gt;</w:t>
        <w:br/>
        <w:t xml:space="preserve">                    ‐跨透射和反射模式的空间表现。光谱表征和计算模型揭示了介电纳米柱谐振在实现这些可切换状态中的关键作用。这项工作为有源光学安全设备建立了一个范例，在防伪、光通信、交换和信息加密技术方面具有潜在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Metasurfaces represent a class of artificially engineered planar optical devices that achieve exceptional functional performance through optimized nanostructure design and array configurations. These devices have emerged as the predominant methodology for developing integrated, compact optical systems, offering micro‐ and nano‐scale solutions that enable comprehensive multidimensional optical modulation. Here, we report a full‐space switchable optical encryption platform exhibiting wavelength‐dependent information control. Through precisely engineered nanostructures, the system demonstrates three distinct operational regimes: selective reflection revelation without transmission, complete concealment of real‐space information via dual‐holographic encryption, and switchable recovery of both real‐ and</w:t>
        <w:br/>
        <w:t xml:space="preserve">                    &lt;jats:italic&gt;k&lt;/jats:italic&gt;</w:t>
        <w:br/>
        <w:t xml:space="preserve">                    ‐space manifestations across transmission and reflection modes. Spectroscopic characterization and computational modeling reveal the critical role of dielectric nanopillar resonance in enabling these switchable states. This work establishes a paradigm for active optical security devices with potential applications in anti‐counterfeiting, optical communication, switching, and information encryption technologies.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基于缺陷抑制策略的掺铈卤化物双钙钛矿闪烁体的高亮度和快速响应高速 X 射线成像</w:t>
      </w:r>
    </w:p>
    <w:p>
      <w:r>
        <w:rPr>
          <w:rFonts w:ascii="Times New Roman" w:hAnsi="Times New Roman" w:eastAsia="宋体"/>
          <w:b/>
          <w:color w:val="003264"/>
          <w:sz w:val="24"/>
        </w:rPr>
        <w:t>High‐Brightness and Fast‐Response in Cerium‐Doped Halide Double Perovskite Scintillators Based on Defect‐Suppressed Strategies for High‐Speed X‐Ray Imaging</w:t>
      </w:r>
    </w:p>
    <w:p>
      <w:r>
        <w:rPr>
          <w:rFonts w:ascii="Times New Roman" w:hAnsi="Times New Roman" w:eastAsia="宋体"/>
          <w:sz w:val="21"/>
        </w:rPr>
        <w:t>作者: Peiyang Li, Wei Xiong, Laishun Qin, Ji‐Guang Li, Qi Zhu</w:t>
        <w:br/>
      </w:r>
      <w:r>
        <w:rPr>
          <w:rFonts w:ascii="Times New Roman" w:hAnsi="Times New Roman" w:eastAsia="宋体"/>
          <w:sz w:val="21"/>
        </w:rPr>
        <w:t xml:space="preserve">时间: 2026-01-27 | </w:t>
      </w:r>
      <w:r>
        <w:t xml:space="preserve">链接: </w:t>
      </w:r>
      <w:hyperlink r:id="rId497">
        <w:r>
          <w:rPr>
            <w:rFonts w:ascii="Times New Roman" w:hAnsi="Times New Roman" w:eastAsia="宋体"/>
            <w:color w:val="0000FF"/>
            <w:sz w:val="21"/>
            <w:u w:val="single"/>
          </w:rPr>
          <w:t>https://doi.org/10.1002/lpor.202503264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高性能闪烁体在先进医学成像技术的发展中发挥着核心作用，特别是在需要高灵敏度和高时间分辨率的复杂检测场景中。然而，开发一种同时结合出色的辐射发光（RL）效率和快速衰减特性的闪烁体仍然是一项艰巨的挑战。在这里，塞</w:t>
        <w:br/>
        <w:t xml:space="preserve">                    &lt;贾茨：sup&gt;3+&lt;/贾茨：sup&gt;</w:t>
        <w:br/>
        <w:t xml:space="preserve">                    ‐掺杂铯</w:t>
        <w:br/>
        <w:t xml:space="preserve">                    &lt;贾茨：子&gt;2&lt;/贾茨：子&gt;</w:t>
        <w:br/>
        <w:t xml:space="preserve">                    氯化钠</w:t>
        <w:br/>
        <w:t xml:space="preserve">                    &lt;贾茨：子&gt;6&lt;/贾茨：子&gt;</w:t>
        <w:br/>
        <w:t xml:space="preserve">                    (CNGC)双钙钛矿旨在通过引入Br来调节闪烁体的发光效率特征</w:t>
        <w:br/>
        <w:t xml:space="preserve">                    &lt;jats:sup&gt;−&lt;/jats:sup&gt;</w:t>
        <w:br/>
        <w:t xml:space="preserve">                    抑制Cl空位缺陷的形成。值得注意的是，Br的掺杂</w:t>
        <w:br/>
        <w:t xml:space="preserve">                    &lt;jats:sup&gt;−&lt;/jats:sup&gt;</w:t>
        <w:br/>
        <w:t xml:space="preserve">                    显着降低 CNGC:Ce 中的缺陷密度</w:t>
        <w:br/>
        <w:t xml:space="preserve">                    &lt;贾茨：sup&gt;3+&lt;/贾茨：sup&gt;</w:t>
        <w:br/>
        <w:t xml:space="preserve">                    ，减少非辐射复合，并实现高达 90.2% 的光致发光量子产率 (PLQY)。基于其出色的闪烁性能，包括 47637 个光子 MeV 的高光产额 (LY)</w:t>
        <w:br/>
        <w:t xml:space="preserve">                    &lt;jats:sup&gt;−1&lt;/jats:sup&gt;</w:t>
        <w:br/>
        <w:t xml:space="preserve">                    ，153 ns 的短 RL 衰减时间和 74.95 nGy s 的低检测限</w:t>
        <w:br/>
        <w:t xml:space="preserve">                    &lt;jats:sup&gt;−1&lt;/jats:sup&gt;</w:t>
        <w:br/>
        <w:t xml:space="preserve">                    , CNGC:15%Ce</w:t>
        <w:br/>
        <w:t xml:space="preserve">                    &lt;贾茨：sup&gt;3+&lt;/贾茨：sup&gt;</w:t>
        <w:br/>
        <w:t xml:space="preserve">                    ,3%溴</w:t>
        <w:br/>
        <w:t xml:space="preserve">                    &lt;jats:sup&gt;−&lt;/jats:sup&gt;</w:t>
        <w:br/>
        <w:t xml:space="preserve">                    闪烁体胶片可以在模拟血管造影中捕获流动造影剂的清晰高速 X 射线成像。这项工作开发了一种新型闪烁体材料，它不仅具有作为各种超快辐射探测应用的候选材料的巨大潜力，而且还为设计同时表现出高 LY 和快速 RL 衰减特性的闪烁体奠定了基础。</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High‐performance scintillators play a core role in the development of advanced medical imaging technologies, particularly in complex detection scenarios requiring both high sensitivity and high temporal resolution. However, developing a scintillator that simultaneously combines outstanding radioluminescence (RL) efficiency with fast decay characteristics remains a formidable challenge. Here, Ce</w:t>
        <w:br/>
        <w:t xml:space="preserve">                    &lt;jats:sup&gt;3+&lt;/jats:sup&gt;</w:t>
        <w:br/>
        <w:t xml:space="preserve">                    ‐doped Cs</w:t>
        <w:br/>
        <w:t xml:space="preserve">                    &lt;jats:sub&gt;2&lt;/jats:sub&gt;</w:t>
        <w:br/>
        <w:t xml:space="preserve">                    NaGdCl</w:t>
        <w:br/>
        <w:t xml:space="preserve">                    &lt;jats:sub&gt;6&lt;/jats:sub&gt;</w:t>
        <w:br/>
        <w:t xml:space="preserve">                    (CNGC) double perovskite is designed to regulate the luminescence efficiency feature of the scintillator by introducing Br</w:t>
        <w:br/>
        <w:t xml:space="preserve">                    &lt;jats:sup&gt;−&lt;/jats:sup&gt;</w:t>
        <w:br/>
        <w:t xml:space="preserve">                    to suppress the formation of Cl vacancy defects. Notably, the doping of Br</w:t>
        <w:br/>
        <w:t xml:space="preserve">                    &lt;jats:sup&gt;−&lt;/jats:sup&gt;</w:t>
        <w:br/>
        <w:t xml:space="preserve">                    significantly reduces the defect density in CNGC:Ce</w:t>
        <w:br/>
        <w:t xml:space="preserve">                    &lt;jats:sup&gt;3+&lt;/jats:sup&gt;</w:t>
        <w:br/>
        <w:t xml:space="preserve">                    , decreases non‐radiative recombination, and achieves a high photoluminescence quantum yield (PLQY) of 90.2%. Based on its outstanding scintillation performance, including a high light yield (LY) of 47637 photons MeV</w:t>
        <w:br/>
        <w:t xml:space="preserve">                    &lt;jats:sup&gt;−1&lt;/jats:sup&gt;</w:t>
        <w:br/>
        <w:t xml:space="preserve">                    , a short RL decay time of 153 ns, and a low detection limit of 74.95 nGy s</w:t>
        <w:br/>
        <w:t xml:space="preserve">                    &lt;jats:sup&gt;−1&lt;/jats:sup&gt;</w:t>
        <w:br/>
        <w:t xml:space="preserve">                    , the CNGC:15%Ce</w:t>
        <w:br/>
        <w:t xml:space="preserve">                    &lt;jats:sup&gt;3+&lt;/jats:sup&gt;</w:t>
        <w:br/>
        <w:t xml:space="preserve">                    ,3%Br</w:t>
        <w:br/>
        <w:t xml:space="preserve">                    &lt;jats:sup&gt;−&lt;/jats:sup&gt;</w:t>
        <w:br/>
        <w:t xml:space="preserve">                    scintillator film can capture clear high‐speed X‐ray imaging of the flowing contrast agents in simulated angiography. This work develops a novel scintillator material that not only holds immense potential as a candidate material for diverse ultrafast radiation detection applications, but also establishes a foundation for designing scintillators that simultaneously exhibit high LY and rapid RL decay characteristics.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06:28 ---</w:t>
      </w:r>
    </w:p>
    <w:p>
      <w:pPr>
        <w:pStyle w:val="Heading2"/>
      </w:pPr>
      <w:r/>
      <w:r>
        <w:rPr>
          <w:rFonts w:ascii="Times New Roman" w:hAnsi="Times New Roman" w:eastAsia="宋体"/>
          <w:b/>
          <w:color w:val="000000"/>
          <w:sz w:val="24"/>
        </w:rPr>
        <w:t>规模如何打破“标准化压力”和 KL 分歧：重新思考质量指标</w:t>
      </w:r>
    </w:p>
    <w:p>
      <w:r>
        <w:rPr>
          <w:rFonts w:ascii="Times New Roman" w:hAnsi="Times New Roman" w:eastAsia="宋体"/>
          <w:b/>
          <w:color w:val="003264"/>
          <w:sz w:val="24"/>
        </w:rPr>
        <w:t>How Scale Breaks “Normalized Stress” and KL Divergence: Rethinking Quality Metrics</w:t>
      </w:r>
    </w:p>
    <w:p>
      <w:r>
        <w:rPr>
          <w:rFonts w:ascii="Times New Roman" w:hAnsi="Times New Roman" w:eastAsia="宋体"/>
          <w:sz w:val="21"/>
        </w:rPr>
        <w:t>作者: Kiran Smelser, Kaviru Gunaratne, Jacob Miller, Stephen Kobourov</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https://doi.org/10.1109/tvcg.2026.3657654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的高维数据在许多科学学科中普遍存在，包括机器学习、生物学和社会科学。可视化这些数据集的主要方法之一是使用二维散点图，直观地捕获数据的某些属性。由于直观地确定这些图的准确性具有挑战性，因此研究人员经常使用质量指标来衡量投影的准确性和对原始数据的忠实度。最常用的指标之一，标准化压力，对投影的均匀缩放（拉伸、收缩）敏感，尽管这种行为不会对投影产生任何有意义的改变。另一个质量指标，即流行的 t 分布随机邻域嵌入 (t-SNE) 技术中使用的 Kullback-Leibler (KL) 散度，也容易受到这种尺度敏感性的影响。我们通过分析和实证研究缩放对应力和 KL 散度的影响，通过显示值的变化量以及这如何影响降维技术评估。我们引入了一种简单的技术来使两个指标都具有尺度不变性，并表明它可以准确地捕获小基准上的预期行为。</w:t>
      </w:r>
    </w:p>
    <w:p>
      <w:pPr>
        <w:spacing w:before="120"/>
      </w:pPr>
      <w:r>
        <w:rPr>
          <w:rFonts w:ascii="Times New Roman" w:hAnsi="Times New Roman" w:eastAsia="宋体"/>
          <w:b/>
          <w:sz w:val="21"/>
        </w:rPr>
        <w:t>English Abstract:</w:t>
      </w:r>
    </w:p>
    <w:p>
      <w:r>
        <w:rPr>
          <w:rFonts w:ascii="Times New Roman" w:hAnsi="Times New Roman" w:eastAsia="宋体"/>
          <w:sz w:val="21"/>
        </w:rPr>
        <w:t>Complex, high-dimensional data is ubiquitous across many scientific disciplines, including machine learning, biology, and the social sciences. One of the primary methods of visualizing these datasets is with two-dimensional scatter plots that visually capture some properties of the data. Because visually determining the accuracy of these plots is challenging, researchers often use quality metrics to measure the projection's accuracy and faithfulness to the original data. One of the most commonly employed metrics, normalized stress, is sensitive to uniform scaling (stretching, shrinking) of the projection, despite this act not meaningfully changing anything about the projection. Another quality metric, the Kullback–Leibler (KL) divergence used in the popular t-Distributed Stochastic Neighbor Embedding (t-SNE) technique, is also susceptible to this scale sensitivity. We investigate the effect of scaling on stress and KL divergence analytically and empirically by showing just how much the values change and how this affects dimension reduction technique evaluations. We introduce a simple technique to make both metrics scale-invariant and show that it accurately captures expected behavior on a small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忘却比较器：用于比较评估机器忘却方法的视觉分析系统</w:t>
      </w:r>
    </w:p>
    <w:p>
      <w:r>
        <w:rPr>
          <w:rFonts w:ascii="Times New Roman" w:hAnsi="Times New Roman" w:eastAsia="宋体"/>
          <w:b/>
          <w:color w:val="003264"/>
          <w:sz w:val="24"/>
        </w:rPr>
        <w:t>Unlearning Comparator: a Visual Analytics System for Comparative Evaluation of Machine Unlearning Methods</w:t>
      </w:r>
    </w:p>
    <w:p>
      <w:r>
        <w:rPr>
          <w:rFonts w:ascii="Times New Roman" w:hAnsi="Times New Roman" w:eastAsia="宋体"/>
          <w:sz w:val="21"/>
        </w:rPr>
        <w:t>作者: Jaeung Lee, Suhyeon Yu, Yurim Jang, Simon S. Woo, Jaemin Jo</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https://doi.org/10.1109/tvcg.2026.3658325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机器取消学习（MU）旨在从训练好的模型中删除目标训练数据，使删除的数据不再影响模型的行为，履行数据隐私法下的“被遗忘权”义务。然而，我们观察到，这个快速新兴领域的研究人员在分析和理解不同 MU 方法的行为方面面临挑战，特别是在 MU 的三个基本原则方面：准确性、效率和隐私。因此，他们通常依赖于总体指标和临时评估，从而很难准确评估方法之间的权衡。为了填补这一空白，我们引入了可视化分析系统 Unlearning Comparator，旨在促进 MU 方法的系统评估。我们的系统支持评估过程中的两个重要任务：模型比较和攻击模拟。首先，它允许用户在类、实例和层级别上比较两个模型的行为，例如通过某种方法生成的模型和重新训练的基线，以更好地理解取消学习后所做的更改。其次，我们的系统模拟成员推理攻击（MIA）来评估方法的隐私性，其中攻击者试图确定特定数据样本是否是原始训练集的一部分。我们通过案例研究对著名的 MU 方法进行可视化分析来评估我们的系统，并证明它不仅可以帮助用户理解模型行为，还可以获得可以指导 MU 方法改进的见解。源代码可在 https://github.com/gnueaj/Machine-Unlearning-Comparator 上公开获取。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(MU) aims to remove target training data from a trained model so that the removed data no longer influences the model's behavior, fulfilling"right to be forgotten"obligations under data privacy laws. Yet, we observe that researchers in this rapidly emerging field face challenges in analyzing and understanding the behavior of different MU methods, especially in terms of three fundamental principles in MU: accuracy, efficiency, and privacy. Consequently, they often rely on aggregate metrics and ad-hoc evaluations, making it difficult to accurately assess the trade-offs between methods. To fill this gap, we introduce a visual analytics system, Unlearning Comparator, designed to facilitate the systematic evaluation of MU methods. Our system supports two important tasks in the evaluation process: model comparison and attack simulation. First, it allows the user to compare the behaviors of two models, such as a model generated by a certain method and a retrained baseline, at class-, instance-, and layer-levels to better understand the changes made after unlearning. Second, our system simulates membership inference attacks (MIAs) to evaluate the privacy of a method, where an attacker attempts to determine whether specific data samples were part of the original training set. We evaluate our system through a case study visually analyzing prominent MU methods and demonstrate that it helps the user not only understand model behaviors but also gain insights that can inform the improvement of MU methods. The source code is publicly available at https://github.com/gnueaj/Machine-Unlearning-Comparator.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Sketch2Avatar：根据手绘草图生成 360° 几何引导的 3D 全身人体</w:t>
      </w:r>
    </w:p>
    <w:p>
      <w:r>
        <w:rPr>
          <w:rFonts w:ascii="Times New Roman" w:hAnsi="Times New Roman" w:eastAsia="宋体"/>
          <w:b/>
          <w:color w:val="003264"/>
          <w:sz w:val="24"/>
        </w:rPr>
        <w:t>Sketch2Avatar: Geometry-Guided 3D Full-Body Human Generation in 360° from Hand-Drawn Sketches</w:t>
      </w:r>
    </w:p>
    <w:p>
      <w:r>
        <w:rPr>
          <w:rFonts w:ascii="Times New Roman" w:hAnsi="Times New Roman" w:eastAsia="宋体"/>
          <w:sz w:val="21"/>
        </w:rPr>
        <w:t>作者: Ziwei Chen, Qiang Li, Jie Zhang, Anthony Kong, Ping Li</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https://doi.org/10.1109/tvcg.2026.3657593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 360° 全身人体在数字娱乐、在线教育和艺术设计中具有广泛的应用。现有的作品主要依靠身体姿势等粗略条件来指导生成，缺乏对合成结果的详细控制。关于这一限制，草图提供了一种有前途的替代方案，作为一种表达条件，可以实现更明确和精确的控制。然而，目前基于草图的生成方法主要集中在人脸或常见物体上，如何将草图转换为 360° 全身人体仍有待探索。我们首先提出两种简单的策略：将基于草图的 3D 人脸生成应用于全身人体，或通过两阶段方法将基于草图的 2D 人体生成提升为 3D 格式。不幸的是，这两种方法都会导致发电质量下降得令人不满意。为了弥补这一差距，在这项工作中，我们提出了 Sketch2Avatar，这是第一个通过手绘草图实现 3D 全身人体生成的生成模型。我们的模型能够利用从草图提取的几何信息来指导 3D 表示生成和神经渲染，从而合成草图对齐且 360° 一致的全身人体图像。具体来说，我们提出草图引导的 3D 表示生成来对 3D 人体进行建模，并保持输入草图和生成的人体之间的对齐。我们基于变压器的生成器结合了空间特征引导和源自草图的潜在调制，以生成高质量的 3D 表示。此外，我们设计的身体感知神经渲染利用草图中的 3D 人体先验，简化了关节式身体姿势和复杂身体形状的学习。为了训练和评估我们的模型，我们构建了一个大型数据集，其中包含大约 19K 2D 全身人体图像及其相应的手绘风格草图。实验结果表明，我们的 Sketch2Avatar 可以将手绘草图转换为逼真的 360° 全身人体图像，并具有精确的草图与人体对齐。消融研究进一步验证了我们设计选择的有效性。我们的项目公开于：https://richardchen20.github.io/Sketch2Avatar</w:t>
      </w:r>
    </w:p>
    <w:p>
      <w:pPr>
        <w:spacing w:before="120"/>
      </w:pPr>
      <w:r>
        <w:rPr>
          <w:rFonts w:ascii="Times New Roman" w:hAnsi="Times New Roman" w:eastAsia="宋体"/>
          <w:b/>
          <w:sz w:val="21"/>
        </w:rPr>
        <w:t>English Abstract:</w:t>
      </w:r>
    </w:p>
    <w:p>
      <w:r>
        <w:rPr>
          <w:rFonts w:ascii="Times New Roman" w:hAnsi="Times New Roman" w:eastAsia="宋体"/>
          <w:sz w:val="21"/>
        </w:rPr>
        <w:t>Generating full-body humans in 360° has broad applications in digital entertainment, online education and art design. Existing works primarily rely on coarse conditions such as body pose to guide the generation, lacking detailed control over the synthesized results. Regarding this limitation, sketches offer a promising alternative as an expressive condition that enables more explicit and precise control. However, current sketch-based generation methods focus on faces or common objects, how to transfer sketches into 360° full-body humans remains unexplored. We first propose two straightforward strategies: adapting sketch-based 3D face generation to full-body human or lifting sketch-based 2D human generation to 3D format through a two-stage approach. Unfortunately, both methods result in unsatisfactory degradation of generation quality. To bridge this gap, in this work, we propose Sketch2Avatar, the first generative model to achieve 3D full-body human generation from hand-drawn sketches. Our model is capable of synthesizing sketch-aligned and 360°-consistent full-body human images by leveraging the geometry information extracted from sketches to guide the 3D representation generation and neural rendering. Specifically, we propose sketch-guided 3D representation generation to model the 3D human and maintain the alignment between input sketches and generated humans. Our transformer-based generator incorporates spatial feature guidance and latent modulation derived from sketches to produce high-quality 3D representations. Additionally, our designed body aware neural rendering utilizes 3D human body priors from sketches, simplifying the learning of articulated body poses and complex body shapes. To train and evaluate our model, we construct a large-scale dataset comprising approximately 19K 2D full-body human images and their corresponding sketches in a hand-drawn style. Experimental results demonstrate that our Sketch2Avatar can transfer hand-drawn sketches into photo-realistic 360° full-body human images with precise sketch-human alignment. Ablation studies further validate the effectiveness of our design choices. Our project is publicly available at: https://richardchen20.github.io/Sketch2Avatar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调节虚拟现实中的力度感觉：基于参数的触觉反馈方法</w:t>
      </w:r>
    </w:p>
    <w:p>
      <w:r>
        <w:rPr>
          <w:rFonts w:ascii="Times New Roman" w:hAnsi="Times New Roman" w:eastAsia="宋体"/>
          <w:b/>
          <w:color w:val="003264"/>
          <w:sz w:val="24"/>
        </w:rPr>
        <w:t>Modulating Effort Sensations in virtual reality: A Parameter-Based Haptic Feedback Approach</w:t>
      </w:r>
    </w:p>
    <w:p>
      <w:r>
        <w:rPr>
          <w:rFonts w:ascii="Times New Roman" w:hAnsi="Times New Roman" w:eastAsia="宋体"/>
          <w:sz w:val="21"/>
        </w:rPr>
        <w:t>作者: Yann Glémarec, Tom Roy, Quentin Galvane, Gurvan Lécuyer, Anatole Lécuyer, Ferran Argelaguet</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https://doi.org/10.1109/tvcg.2026.3657634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变得越来越流行，现代触觉设备，例如振动触觉服、触觉手套和力反馈控制器，提供了虚拟环境中的新交互方式，显着增强了用户体验。当与虚拟对象交互时，视觉和触觉反馈相结合，模拟抓握、举起或移动真实对象的物理感觉。这种感觉运动反馈对于诱导存在感和代理感至关重要，但在缺乏可靠触觉提示的情况下再现仍然具有挑战性。在本研究中，我们使用振动触觉设计参数的组合来设计和评估几种触觉隐喻，以模拟与轻到重物体相关的举升力。这些参数包括原始信号、强度、空间密度、传播和时间密度。我们的贡献是三重的。首先，我们提出了一种通过空间和时间密度扩展信号强度来调节感知体力的方法，这些信号强度共同反映了举起物体所需的力。其次，我们提出了一项用户研究，参与者比较了触觉效果，并根据感知的提升力、舒适度和信心对它们进行了排名，从而使我们能够评估每个参数的影响。第三，我们报告了第二项研究的结果，其中参与者评估了举起不同虚拟物体时的振动触觉效果。研究结果证实了强度和空间密度的重要性，以及图形表示对感知努力的影响。这项研究为设计支持触觉的虚拟现实系统提供了实用的见解，并为寻求创建更具表现力和可信的振动触觉交互的开发人员提供了指导。</w:t>
      </w:r>
    </w:p>
    <w:p>
      <w:pPr>
        <w:spacing w:before="120"/>
      </w:pPr>
      <w:r>
        <w:rPr>
          <w:rFonts w:ascii="Times New Roman" w:hAnsi="Times New Roman" w:eastAsia="宋体"/>
          <w:b/>
          <w:sz w:val="21"/>
        </w:rPr>
        <w:t>English Abstract:</w:t>
      </w:r>
    </w:p>
    <w:p>
      <w:r>
        <w:rPr>
          <w:rFonts w:ascii="Times New Roman" w:hAnsi="Times New Roman" w:eastAsia="宋体"/>
          <w:sz w:val="21"/>
        </w:rPr>
        <w:t>Virtual reality is becoming increasingly popular, and modern haptic equipment, such as vibrotactile suits, haptic gloves, and force-feedback controllers, offers new means of interaction within virtual environments, significantly enhancing user experience. When interacting with virtual objects, combined visual and haptic feedback simulates the physical sensations of grasping, lifting, or moving real objects. This sensorimotor feedback is essential for inducing a sense of presence and agency, yet it remains challenging to reproduce in the absence of reliable haptic cues. In this study, we design and evaluate several haptic metaphors using combinations of vibrotactile design parameters to simulate the lifting effort associated with light to heavy objects. These parameters include primitive signals, intensity, spatial density, propagation, and temporal density. Our contribution is threefold. First, we propose a method for modulating perceived physical effort by extending signal intensity with spatial and temporal density, which together reflect the effort required to lift an object. Second, we present a user study in which participants compared haptic effects and ranked them according to perceived lifting effort, comfort, and confidence, allowing us to assess the influence of each parameter. Third, we report the results of a second study in which participants evaluated vibrotactile effects when lifting different virtual objects. The findings confirm the importance of intensity and spatial density, as well as the influence of graphical representation on perceived effort. This research provides practical insights for designing haptic-enabled virtual reality systems and offers guidance for developers seeking to create more expressive and believable vibrotactile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CoreEditor：用于一致 3D 编辑的对应约束扩散</w:t>
      </w:r>
    </w:p>
    <w:p>
      <w:r>
        <w:rPr>
          <w:rFonts w:ascii="Times New Roman" w:hAnsi="Times New Roman" w:eastAsia="宋体"/>
          <w:b/>
          <w:color w:val="003264"/>
          <w:sz w:val="24"/>
        </w:rPr>
        <w:t>CoreEditor: Correspondence-constrained Diffusion for Consistent 3D Editing</w:t>
      </w:r>
    </w:p>
    <w:p>
      <w:r>
        <w:rPr>
          <w:rFonts w:ascii="Times New Roman" w:hAnsi="Times New Roman" w:eastAsia="宋体"/>
          <w:sz w:val="21"/>
        </w:rPr>
        <w:t>作者: Zhe Zhu, Honghua Chen, Peng Li, Mingqiang Wei</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https://doi.org/10.1109/tvcg.2026.3657658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文本驱动的 3D 编辑是一项新兴任务，重点是根据文本提示修改场景。当前的方法通常使预先训练的 2D 图像编辑器适应多视图观察，使用特定的策略来组合跨视图的信息。然而，这些方法仍然难以确保视图之间的一致性，因为它们缺乏对信息共享的精确控制，导致编辑时视觉变化不足和细节模糊。在本文中，我们提出了 CoreEditor，这是一种用于一致文本到 3D 编辑的新颖框架。我们方法的核心是一种新颖的对应约束注意机制，它强制对应像素之间的结构化交互，这些像素预计在扩散去噪过程中保持视觉一致。与仅依赖于场景几何的传统智慧不同，我们通过结合从扩散去噪过程中得出的语义相似性来增强对应性。几何和语义的结合支持确保了强大的多视图编辑过程。此外，我们还引入了选择性编辑管道，使用户能够从多个候选内容中选择自己喜欢的编辑，从而创建更灵活且以用户为中心的 3D 编辑流程。大量实验证明了 CoreEditor 的有效性，显示了其生成高质量 3D 编辑的能力，显着优于现有方法。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Text-driven 3D editing is an emerging task that focuses on modifying scenes based on text prompts. Current methods often adapt pre-trained 2D image editors to multi-view observations, using specific strategies to combine information across views. However, these approaches still struggle with ensuring consistency across views, as they lack precise control over the sharing of information, resulting in edits with insufficient visual changes and blurry details. In this paper, we propose CoreEditor, a novel framework for consistent text-to-3D editing. At the core of our approach is a novel correspondence-constrained attention mechanism, which enforces structured interactions between corresponding pixels that are expected to remain visually consistent during the diffusion denoising process. Unlike conventional wisdom that relies solely on scene geometry, we enhance the correspondence by incorporating semantic similarity derived from the diffusion denoising process. This combined support from both geometry and semantics ensures a robust multi-view editing process. Additionally, we introduce a selective editing pipeline that enables users to choose their preferred edits from multiple candidates, creating a more flexible and user-centered 3D editing process. Extensive experiments demonstrate the effectiveness of CoreEditor, showing its ability to generate high-quality 3D edits, significantly outperforming existing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06:28 ---</w:t>
      </w:r>
    </w:p>
    <w:p>
      <w:pPr>
        <w:pStyle w:val="Heading2"/>
      </w:pPr>
      <w:r/>
      <w:r>
        <w:rPr>
          <w:rFonts w:ascii="Times New Roman" w:hAnsi="Times New Roman" w:eastAsia="宋体"/>
          <w:b/>
          <w:color w:val="000000"/>
          <w:sz w:val="24"/>
        </w:rPr>
        <w:t>具有斜面的紫外 GaN 基超辐射发光二极管</w:t>
      </w:r>
    </w:p>
    <w:p>
      <w:r>
        <w:rPr>
          <w:rFonts w:ascii="Times New Roman" w:hAnsi="Times New Roman" w:eastAsia="宋体"/>
          <w:b/>
          <w:color w:val="003264"/>
          <w:sz w:val="24"/>
        </w:rPr>
        <w:t>Ultraviolet GaN-Based Superluminescent Diodes with Inclined Facets</w:t>
      </w:r>
    </w:p>
    <w:p>
      <w:r>
        <w:rPr>
          <w:rFonts w:ascii="Times New Roman" w:hAnsi="Times New Roman" w:eastAsia="宋体"/>
          <w:sz w:val="21"/>
        </w:rPr>
        <w:t>作者: Huabin Yu, Yuanpeng Wu, Yifu Guo, Danhao Wang, Jiangnan Liu, David He, Shubham Mondal, Yixin Xiao, Md Mehedi Hasan Tanim, Di Liang, Zetian Mi</w:t>
        <w:br/>
      </w:r>
      <w:r>
        <w:rPr>
          <w:rFonts w:ascii="Times New Roman" w:hAnsi="Times New Roman" w:eastAsia="宋体"/>
          <w:sz w:val="21"/>
        </w:rPr>
        <w:t xml:space="preserve">时间: 2026-01-26 | </w:t>
      </w:r>
      <w:r>
        <w:t xml:space="preserve">链接: </w:t>
      </w:r>
      <w:hyperlink r:id="rId36">
        <w:r>
          <w:rPr>
            <w:rFonts w:ascii="Times New Roman" w:hAnsi="Times New Roman" w:eastAsia="宋体"/>
            <w:color w:val="0000FF"/>
            <w:sz w:val="21"/>
            <w:u w:val="single"/>
          </w:rPr>
          <w:t>https://doi.org/10.1021/acsphotonics.5c02007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06:28 ---</w:t>
      </w:r>
    </w:p>
    <w:p>
      <w:pPr>
        <w:pStyle w:val="Heading2"/>
      </w:pPr>
      <w:r/>
      <w:r>
        <w:rPr>
          <w:rFonts w:ascii="Times New Roman" w:hAnsi="Times New Roman" w:eastAsia="宋体"/>
          <w:b/>
          <w:color w:val="000000"/>
          <w:sz w:val="24"/>
        </w:rPr>
        <w:t>用于动态 MRI 重建的时空图</w:t>
      </w:r>
    </w:p>
    <w:p>
      <w:r>
        <w:rPr>
          <w:rFonts w:ascii="Times New Roman" w:hAnsi="Times New Roman" w:eastAsia="宋体"/>
          <w:b/>
          <w:color w:val="003264"/>
          <w:sz w:val="24"/>
        </w:rPr>
        <w:t>Spatiotemporal Maps for Dynamic MRI Reconstruction</w:t>
      </w:r>
    </w:p>
    <w:p>
      <w:r>
        <w:rPr>
          <w:rFonts w:ascii="Times New Roman" w:hAnsi="Times New Roman" w:eastAsia="宋体"/>
          <w:sz w:val="21"/>
        </w:rPr>
        <w:t>作者: Rodrigo A. Lobos, Xiaokai Wang, Rex T. L. Fung, Yongli He, David Frey, Dinank Gupta, Zhongming Liu, Jeffrey A. Fessler, Douglas C. Noll</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https://doi.org/10.1109/tci.2026.3657289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部分可分离函数 (PSF) 模型通常用于动态 MRI 重建，这也是许多重建方法（包括依赖低秩假设的重建方法）中的基础信号模型。尽管 PSF 模型在多种应用中提供了动态 MRI 信号的简约表示，但在体素在不同空间位置呈现不同时间/频谱特征的情况下，其表示能力往往会下降。在这项工作中，我们通过提出一种称为时空图（STM）的新模型来解释这一限制，该模型利用（k，t）空间的自回归特性。 STM 模型将时空 MRI 信号分解为一组分量之和，每个分量由空间函数和取决于空间位置的时间函数之间的乘积组成。所提出的模型可以解释为 PSF 模型的扩展，其时间函数与空间位置无关。我们证明，通过使用先进的信号处理和随机线性代数技术，可以根据自动校准数据有效地计算时空图，从而使 STM 能够用作加速动态 MRI 的许多重建框架的一部分。作为概念验证插图，我们表明 STM 可用于重建 2D 单通道动物胃肠道 MRI 数据和 3D 多通道人体功能 MRI 数据。</w:t>
      </w:r>
    </w:p>
    <w:p>
      <w:pPr>
        <w:spacing w:before="120"/>
      </w:pPr>
      <w:r>
        <w:rPr>
          <w:rFonts w:ascii="Times New Roman" w:hAnsi="Times New Roman" w:eastAsia="宋体"/>
          <w:b/>
          <w:sz w:val="21"/>
        </w:rPr>
        <w:t>English Abstract:</w:t>
      </w:r>
    </w:p>
    <w:p>
      <w:r>
        <w:rPr>
          <w:rFonts w:ascii="Times New Roman" w:hAnsi="Times New Roman" w:eastAsia="宋体"/>
          <w:sz w:val="21"/>
        </w:rPr>
        <w:t>The partially separable functions (PSF) model is commonly adopted in dynamic MRI reconstruction, as is the underlying signal model in many reconstruction methods including the ones relying on low-rank assumptions. Even though the PSF model offers a parsimonious representation of the dynamic MRI signal in several applications, its representation capabilities tend to decrease in scenarios where voxels present different temporal/spectral characteristics at different spatial locations. In this work we account for this limitation by proposing a new model, called spatiotemporal maps (STMs), that leverages autoregressive properties of (k, t)-space. The STM model decomposes the spatiotemporal MRI signal into a sum of components, each one consisting of a product between a spatial function and a temporal function that depends on the spatial location. The proposed model can be interpreted as an extension of the PSF model whose temporal functions are independent of the spatial location. We show that spatiotemporal maps can be efficiently computed from autocalibration data by using advanced signal processing and randomized linear algebra techniques, enabling STMs to be used as part of many reconstruction frameworks for accelerated dynamic MRI. As proof-of-concept illustrations, we show that STMs can be used to reconstruct both 2D single-channel animal gastrointestinal MRI data and 3D multichannel human functional MRI data.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06:28 ---</w:t>
      </w:r>
    </w:p>
    <w:p>
      <w:pPr>
        <w:pStyle w:val="Heading2"/>
      </w:pPr>
      <w:r/>
      <w:r>
        <w:rPr>
          <w:rFonts w:ascii="Times New Roman" w:hAnsi="Times New Roman" w:eastAsia="宋体"/>
          <w:b/>
          <w:color w:val="000000"/>
          <w:sz w:val="24"/>
        </w:rPr>
        <w:t>具有一般函数逼近的对抗性模仿学习：理论分析和实用算法</w:t>
      </w:r>
    </w:p>
    <w:p>
      <w:r>
        <w:rPr>
          <w:rFonts w:ascii="Times New Roman" w:hAnsi="Times New Roman" w:eastAsia="宋体"/>
          <w:b/>
          <w:color w:val="003264"/>
          <w:sz w:val="24"/>
        </w:rPr>
        <w:t>Adversarial Imitation Learning with General Function Approximation: Theoretical Analysis and Practical Algorithms</w:t>
      </w:r>
    </w:p>
    <w:p>
      <w:r>
        <w:rPr>
          <w:rFonts w:ascii="Times New Roman" w:hAnsi="Times New Roman" w:eastAsia="宋体"/>
          <w:sz w:val="21"/>
        </w:rPr>
        <w:t>作者: Tian Xu, Zhilong Zhang, Zexuan Chen, Ruishuo Chen, Yihao Sun, Yang Yu</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https://doi.org/10.1109/tpami.2026.3657578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对抗性模仿学习（AIL）是模仿学习中的一种重要方法，在神经网络近似的支持下取得了巨大的实际成功。然而，现有的 AIL 理论分析主要局限于简化的设置——例如表格和线性函数逼近——并且涉及阻碍实际实现的复杂算法设计。这造成了理论与实践之间的巨大差距。本文通过探索具有一般函数逼近的在线 AIL 的理论基础来弥补这一差距。我们引入了一种称为基于优化的 AIL (OPT-AIL) 的新颖框架，它执行奖励学习的在线优化以及策略学习的乐观正则化优化。在此框架内，我们开发了两种具体方法：无模型 OPT-AIL 和基于模型的 OPT-AIL。我们的理论分析表明，两种变体都实现了多项式专家样本复杂性和交互复杂性，以学习接近专家的策略。据我们所知，它们代表了第一个在一般函数逼近下可证明有效的 AIL 方法。从实用角度来看，OPT-AIL只需要对两个目标进行近似优化，从而便于实际实施。实证研究表明，OPT-AIL 在几个具有挑战性的任务中优于以前最先进的深度 AIL 方法。</w:t>
      </w:r>
    </w:p>
    <w:p>
      <w:pPr>
        <w:spacing w:before="120"/>
      </w:pPr>
      <w:r>
        <w:rPr>
          <w:rFonts w:ascii="Times New Roman" w:hAnsi="Times New Roman" w:eastAsia="宋体"/>
          <w:b/>
          <w:sz w:val="21"/>
        </w:rPr>
        <w:t>English Abstract:</w:t>
      </w:r>
    </w:p>
    <w:p>
      <w:r>
        <w:rPr>
          <w:rFonts w:ascii="Times New Roman" w:hAnsi="Times New Roman" w:eastAsia="宋体"/>
          <w:sz w:val="21"/>
        </w:rPr>
        <w:t>Adversarial imitation learning (AIL), a prominent approach in imitation learning, has achieved significant practical success powered by neural network approximation. However, existing theoretical analyses of AIL are primarily confined to simplified settings—such as tabular and linear function approximation—and involve complex algorithmic designs that impede practical implementation. This creates a substantial gap between theory and practice. This paper bridges this gap by exploring the theoretical underpinnings of online AIL with general function approximation. We introduce a novel framework called optimization-based AIL (OPT-AIL), which performs online optimization for reward learning coupled with optimism-regularized optimization for policy learning. Within this framework, we develop two concrete methods: model-free OPT-AIL and model-based OPT-AIL. Our theoretical analysis demonstrates that both variants achieve polynomial expert sample complexity and interaction complexity for learning near-expert policies. To the best of our knowledge, they represent the first provably efficient AIL methods under general function approximation. From a practical standpoint, OPT-AIL requires only the approximate optimization of two objectives, thereby facilitating practical implementation. Empirical studies demonstrate that OPT-AIL outperforms previous state-of-the-art deep AIL methods across several challenging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预训练语言模型的参数高效微调方法：批判性审查和评估</w:t>
      </w:r>
    </w:p>
    <w:p>
      <w:r>
        <w:rPr>
          <w:rFonts w:ascii="Times New Roman" w:hAnsi="Times New Roman" w:eastAsia="宋体"/>
          <w:b/>
          <w:color w:val="003264"/>
          <w:sz w:val="24"/>
        </w:rPr>
        <w:t>Parameter-Efficient Fine-Tuning Methods for Pretrained Language Models: A Critical Review and Assessment</w:t>
      </w:r>
    </w:p>
    <w:p>
      <w:r>
        <w:rPr>
          <w:rFonts w:ascii="Times New Roman" w:hAnsi="Times New Roman" w:eastAsia="宋体"/>
          <w:sz w:val="21"/>
        </w:rPr>
        <w:t>作者: Lingling Xu, Haoran Xie, S. Joe Qin, Xiaohui Tao, Fu Lee Wang</w:t>
        <w:br/>
      </w:r>
      <w:r>
        <w:rPr>
          <w:rFonts w:ascii="Times New Roman" w:hAnsi="Times New Roman" w:eastAsia="宋体"/>
          <w:sz w:val="21"/>
        </w:rPr>
        <w:t xml:space="preserve">时间: 2026 | </w:t>
      </w:r>
      <w:r>
        <w:t xml:space="preserve">链接: </w:t>
      </w:r>
      <w:hyperlink r:id="rId39">
        <w:r>
          <w:rPr>
            <w:rFonts w:ascii="Times New Roman" w:hAnsi="Times New Roman" w:eastAsia="宋体"/>
            <w:color w:val="0000FF"/>
            <w:sz w:val="21"/>
            <w:u w:val="single"/>
          </w:rPr>
          <w:t>https://doi.org/10.1109/tpami.2026.3657354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基于Transformer的预训练语言模型（PLM）参数数量的不断增长，特别是具有数十亿参数的大型语言模型（LLM）的出现，许多自然语言处理（NLP）任务都取得了显着的成功。然而，这些模型的巨大规模和计算需求给使其适应特定下游任务带来了巨大挑战，特别是在计算资源有限的环境中。参数高效微调 (PEFT) 提供了一种有效的解决方案，通过减少微调参数的数量和内存使用量，同时实现与完全微调相当的性能。对 PLM（尤其是 LLM）进行微调的需求导致了 PEFT 方法的发展激增，如图 1 所示。在本文中，我们对 PLM 的 PEFT 方法进行了全面、系统的回顾。我们总结了这些 PEFT 方法，讨论了它们的应用，并概述了未来的方向。此外，使用几种代表性的 PEFT 方法进行了大量的实验，以更好地了解它们在参数效率和内存效率方面的有效性。通过提供对最新进展和实际应用的见解，该调查为寻求应对 PLM 背景下 PEFT 带来的挑战和机遇的研究人员和从业人员提供了宝贵的资源。</w:t>
      </w:r>
    </w:p>
    <w:p>
      <w:pPr>
        <w:spacing w:before="120"/>
      </w:pPr>
      <w:r>
        <w:rPr>
          <w:rFonts w:ascii="Times New Roman" w:hAnsi="Times New Roman" w:eastAsia="宋体"/>
          <w:b/>
          <w:sz w:val="21"/>
        </w:rPr>
        <w:t>English Abstract:</w:t>
      </w:r>
    </w:p>
    <w:p>
      <w:r>
        <w:rPr>
          <w:rFonts w:ascii="Times New Roman" w:hAnsi="Times New Roman" w:eastAsia="宋体"/>
          <w:sz w:val="21"/>
        </w:rPr>
        <w:t>With the continuous growth in the number of parameters of the Transformer-based pretrained language models (PLMs), particularly the emergence of large language models (LLMs) with billions of parameters, many natural language processing (NLP) tasks have demonstrated remarkable success. However, the enormous size and computational demands of these models pose significant challenges for adapting them to specific downstream tasks, especially in environments with limited computational resources. Parameter-Efficient Fine-Tuning (PEFT) offers an effective solution by reducing the number of fine-tuning parameters and memory usage while achieving comparable performance to full fine-tuning. The demands for fine-tuning PLMs, especially LLMs, have led to a surge in the development of PEFT methods, as depicted in Fig. 1. In this paper, we present a comprehensive and systematic review of PEFT methods for PLMs. We summarize these PEFT methods, discuss their applications, and outline future directions. Furthermore, extensive experiments are conducted using several representative PEFT methods to better understand their effectiveness in parameter efficiency and memory efficiency. By offering insights into the latest advancements and practical applications, this survey serves as an invaluable resource for researchers and practitioners seeking to navigate the challenges and opportunities presented by PEFT in the context of PLMs.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TextMonkey：用于理解文档的无 OCR 大型多模态模型</w:t>
      </w:r>
    </w:p>
    <w:p>
      <w:r>
        <w:rPr>
          <w:rFonts w:ascii="Times New Roman" w:hAnsi="Times New Roman" w:eastAsia="宋体"/>
          <w:b/>
          <w:color w:val="003264"/>
          <w:sz w:val="24"/>
        </w:rPr>
        <w:t>TextMonkey: an OCR-Free Large Multimodal Model for Understanding Document</w:t>
      </w:r>
    </w:p>
    <w:p>
      <w:r>
        <w:rPr>
          <w:rFonts w:ascii="Times New Roman" w:hAnsi="Times New Roman" w:eastAsia="宋体"/>
          <w:sz w:val="21"/>
        </w:rPr>
        <w:t>作者: Yuliang Liu, Biao Yang, Qiang Liu, Zhang Li, Zhiyin Ma, Shuo Zhang, Xiang Bai</w:t>
        <w:br/>
      </w:r>
      <w:r>
        <w:rPr>
          <w:rFonts w:ascii="Times New Roman" w:hAnsi="Times New Roman" w:eastAsia="宋体"/>
          <w:sz w:val="21"/>
        </w:rPr>
        <w:t xml:space="preserve">时间: 2026 | </w:t>
      </w:r>
      <w:r>
        <w:t xml:space="preserve">链接: </w:t>
      </w:r>
      <w:hyperlink r:id="rId40">
        <w:r>
          <w:rPr>
            <w:rFonts w:ascii="Times New Roman" w:hAnsi="Times New Roman" w:eastAsia="宋体"/>
            <w:color w:val="0000FF"/>
            <w:sz w:val="21"/>
            <w:u w:val="single"/>
          </w:rPr>
          <w:t>https://doi.org/10.1109/tpami.2026.3653415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TextMonkey，这是一个专为以文本为中心的任务而定制的大型多模态模型 (LMM)。我们的方法引入了多个维度的增强：通过采用转移窗口注意力层，我们在更高的输入分辨率下实现了跨窗口连接并稳定了早期训练；我们假设图像可能包含冗余标记，通过使用相似性过滤掉重要标记，我们不仅可以简化标记长度，还可以提高模型的性能。此外，通过扩展模型的功能以涵盖文本识别和基础，并将位置信息纳入响应中，我们增强了可解释性。对 12 个基准的评估显示出显着的改进：以场景文本为中心的任务（包括 STVQA、TextVQA 和 OCRVQA）提高了 5.2%，面向文档的任务（如 DocVQA、InfoVQA、ChartVQA、DeepForm、Kleister Charity 和 WikiTableQuestions）提高了 6.9%，关键信息提取任务（包括 FUNSD、SROIE 和 POIE）提高了 2.8%。它在场景文本识别方面表现出色，提升了 10.9%，并在 OCRBench 上树立了新标准。 OCRBench 是一个由 29 个 OCR 相关评估组成的综合基准，得分为 561，超过了之前用于文档理解的开源大型多模态模型。代码发布于https://github.com/Yuliang-Liu/Monkey。</w:t>
      </w:r>
    </w:p>
    <w:p>
      <w:pPr>
        <w:spacing w:before="120"/>
      </w:pPr>
      <w:r>
        <w:rPr>
          <w:rFonts w:ascii="Times New Roman" w:hAnsi="Times New Roman" w:eastAsia="宋体"/>
          <w:b/>
          <w:sz w:val="21"/>
        </w:rPr>
        <w:t>English Abstract:</w:t>
      </w:r>
    </w:p>
    <w:p>
      <w:r>
        <w:rPr>
          <w:rFonts w:ascii="Times New Roman" w:hAnsi="Times New Roman" w:eastAsia="宋体"/>
          <w:sz w:val="21"/>
        </w:rPr>
        <w:t>We present TextMonkey, a large multimodal model (LMM) tailored for text-centric tasks. Our approach introduces enhancement across several dimensions: By adopting Shifted Window Attention layer, we achieve cross-window connectivity at higher input resolutions and stabilize early training; We hypothesize that images may contain redundant tokens, and by using similarity to filter out significant tokens, we can not only streamline the token length but also enhance the model's performance. Moreover, by expanding our model's capabilities to encompass text spotting and grounding, and incorporating positional information into responses, we enhance interpretability. Evaluation on 12 benchmarks shows notable improvements: 5.2% in Scene Text-Centric tasks (including STVQA, TextVQA, and OCRVQA), 6.9% in Document-Oriented tasks (such as DocVQA, InfoVQA, ChartVQA, DeepForm, Kleister Charity, and WikiTableQuestions), and 2.8% in Key Information Extraction tasks (comprising FUNSD, SROIE, and POIE). It outperforms in scene text spotting with a 10.9% increase and sets a new standard on OCRBench, a comprehensive benchmark consisting of 29 OCR-related assessments, with a score of 561, surpassing previous open-sourced large multimodal models for document understanding. Code is released at https://github.com/Yuliang-Liu/Monkey.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面向目标的多目标导航动态权重优化</w:t>
      </w:r>
    </w:p>
    <w:p>
      <w:r>
        <w:rPr>
          <w:rFonts w:ascii="Times New Roman" w:hAnsi="Times New Roman" w:eastAsia="宋体"/>
          <w:b/>
          <w:color w:val="003264"/>
          <w:sz w:val="24"/>
        </w:rPr>
        <w:t>Goal-oriented Dynamic Weight Optimization for Multi-Object Navigation</w:t>
      </w:r>
    </w:p>
    <w:p>
      <w:r>
        <w:rPr>
          <w:rFonts w:ascii="Times New Roman" w:hAnsi="Times New Roman" w:eastAsia="宋体"/>
          <w:sz w:val="21"/>
        </w:rPr>
        <w:t>作者: Haitao Zeng, Xinhang Song, Shuqiang Jiang</w:t>
        <w:br/>
      </w:r>
      <w:r>
        <w:rPr>
          <w:rFonts w:ascii="Times New Roman" w:hAnsi="Times New Roman" w:eastAsia="宋体"/>
          <w:sz w:val="21"/>
        </w:rPr>
        <w:t xml:space="preserve">时间: 2026 | </w:t>
      </w:r>
      <w:r>
        <w:t xml:space="preserve">链接: </w:t>
      </w:r>
      <w:hyperlink r:id="rId41">
        <w:r>
          <w:rPr>
            <w:rFonts w:ascii="Times New Roman" w:hAnsi="Times New Roman" w:eastAsia="宋体"/>
            <w:color w:val="0000FF"/>
            <w:sz w:val="21"/>
            <w:u w:val="single"/>
          </w:rPr>
          <w:t>https://doi.org/10.1109/tpami.2026.3657778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目标导航（MON）任务涉及在未知环境中顺序定位多个目标，需要在不完整信息下进行全局长期规划。这需要代理动态平衡即时行动和长期奖励，同时考虑局部适应性和全局远见。然而，当前的方法过度关注局部路径优化，这导致稀疏奖励设置中收敛速度变慢，并增加了死锁或陷阱状态的风险。 MON 的核心挑战在于共享决策空间的变形，其中独立优化导致冗余和重叠的路径。因此，路径规划需要动态的跨任务优化，而不是简单的子任务聚合。为了最小化总体工作量，优化过程应通过权重调整自适应地平衡任务贡献。因此，我们提出了面向目标的动态权重优化（GDWO）算法。 GDWO将特定于目标的价值损失函数集成到统一的优化框架中，并通过基于梯度的更新动态调整权重。为了防止过度优化，在训练期间根据导航成功率对权重进行标准化，优先考虑更具挑战性的目标。这种自适应机制有效地解决了稀疏奖励的挑战并提高了收敛效率。通过利用这一机制，GDWO将多个目标统一在统一的决策空间内，实现高效优化并平衡短期收益与长期目标。此外，我们引入了两个辅助模块：基于先验知识的导航和前沿感知探索，以进一步增强 GDWO 的性能。 Gibson 和 Matterport3D 数据集上的实验结果表明，GDWO 在 MON 任务的关键指标上取得了改进。它优化路径规划，降低探索成本，提高导航效率，使智能体能够在复杂环境中更有效地执行任务。</w:t>
      </w:r>
    </w:p>
    <w:p>
      <w:pPr>
        <w:spacing w:before="120"/>
      </w:pPr>
      <w:r>
        <w:rPr>
          <w:rFonts w:ascii="Times New Roman" w:hAnsi="Times New Roman" w:eastAsia="宋体"/>
          <w:b/>
          <w:sz w:val="21"/>
        </w:rPr>
        <w:t>English Abstract:</w:t>
      </w:r>
    </w:p>
    <w:p>
      <w:r>
        <w:rPr>
          <w:rFonts w:ascii="Times New Roman" w:hAnsi="Times New Roman" w:eastAsia="宋体"/>
          <w:sz w:val="21"/>
        </w:rPr>
        <w:t>Multi-object navigation (MON) tasks involve sequentially locating multiple targets in an unknown environment, requiring global long-term planning under incomplete information. This necessitates that the agent dynamically balance immediate actions and long-term rewards while considering both local adaptability and global foresight. However, current methods overly focus on local path optimization, which leads to slower convergence in sparse reward settings and increases the risk of deadlocks or trap states. The core challenge of MON lies in the deformation of the shared decision space, where independent optimization leads to redundant and overlapping paths. Thus, path planning requires dynamic, cross-task optimization rather than simple subtask aggregation. To minimize overall effort, the optimization process should adaptively balance task contributions through weight adjustment. Thus, we propose the Goal-oriented Dynamic Weight Optimization (GDWO) algorithm. GDWO integrates target-specific value loss functions into a unified optimization framework and dynamically adjusts weights through gradient-based updates. To prevent over-optimization, weights are normalized during training according to navigation success rates, prioritizing more challenging targets. This adaptive mechanism effectively addresses the challenge of sparse rewards and improves convergence efficiency. By leveraging this mechanism, GDWO unifies multiple objectives within a unified decision space, achieving efficient optimization and balancing short-term gains with long-term goals. Additionally, we introduce two auxiliary modules: prior knowledge-based navigation and frontier-aware exploration to further enhance GDWO's performance. Experimental results on the Gibson and Matterport3D datasets demonstrate that GDWO achieves improvements in key metrics for MON tasks. It optimizes path planning, reduces exploration costs, and enhances navigation efficiency, enabling the agent to perform tasks more effectively in complex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基于高性能深度学习的单像素图​​像重建框架，将 U-Net 结构与改进的 Mamba 模块相结合</w:t>
      </w:r>
    </w:p>
    <w:p>
      <w:r>
        <w:rPr>
          <w:rFonts w:ascii="Times New Roman" w:hAnsi="Times New Roman" w:eastAsia="宋体"/>
          <w:b/>
          <w:color w:val="003264"/>
          <w:sz w:val="24"/>
        </w:rPr>
        <w:t>A high performance deep learning based single-pixel image reconstruction framework integrating the U-Net structure with improved Mamba modules</w:t>
      </w:r>
    </w:p>
    <w:p>
      <w:r>
        <w:rPr>
          <w:rFonts w:ascii="Times New Roman" w:hAnsi="Times New Roman" w:eastAsia="宋体"/>
          <w:sz w:val="21"/>
        </w:rPr>
        <w:t>作者: Shaowei Feng, Lieshan Zhang, Yang Yang, Qinhao Xu, Yuanchao Hu</w:t>
        <w:br/>
      </w:r>
      <w:r>
        <w:rPr>
          <w:rFonts w:ascii="Times New Roman" w:hAnsi="Times New Roman" w:eastAsia="宋体"/>
          <w:sz w:val="21"/>
        </w:rPr>
        <w:t xml:space="preserve">时间: 2026-05-01 | </w:t>
      </w:r>
      <w:r>
        <w:t xml:space="preserve">链接: </w:t>
      </w:r>
      <w:hyperlink r:id="rId42">
        <w:r>
          <w:rPr>
            <w:rFonts w:ascii="Times New Roman" w:hAnsi="Times New Roman" w:eastAsia="宋体"/>
            <w:color w:val="0000FF"/>
            <w:sz w:val="21"/>
            <w:u w:val="single"/>
          </w:rPr>
          <w:t>https://doi.org/10.1016/j.optlastec.2026.114781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基于双SPR和MZl组合的磁场、温度、盐度多参数光纤传感器</w:t>
      </w:r>
    </w:p>
    <w:p>
      <w:r>
        <w:rPr>
          <w:rFonts w:ascii="Times New Roman" w:hAnsi="Times New Roman" w:eastAsia="宋体"/>
          <w:b/>
          <w:color w:val="003264"/>
          <w:sz w:val="24"/>
        </w:rPr>
        <w:t>Multi-parameter optical fiber sensor based on the combination of double SPR and MZl for magnetic field, temperature, and salinity</w:t>
      </w:r>
    </w:p>
    <w:p>
      <w:r>
        <w:rPr>
          <w:rFonts w:ascii="Times New Roman" w:hAnsi="Times New Roman" w:eastAsia="宋体"/>
          <w:sz w:val="21"/>
        </w:rPr>
        <w:t>作者: Yu Wang, Yong Zhao, Riqing Lv, Lufeng Wang, Pengqi Gong, Zhenye Guo, Hongkun Zheng</w:t>
        <w:br/>
      </w:r>
      <w:r>
        <w:rPr>
          <w:rFonts w:ascii="Times New Roman" w:hAnsi="Times New Roman" w:eastAsia="宋体"/>
          <w:sz w:val="21"/>
        </w:rPr>
        <w:t xml:space="preserve">时间: 2026-05-01 | </w:t>
      </w:r>
      <w:r>
        <w:t xml:space="preserve">链接: </w:t>
      </w:r>
      <w:hyperlink r:id="rId43">
        <w:r>
          <w:rPr>
            <w:rFonts w:ascii="Times New Roman" w:hAnsi="Times New Roman" w:eastAsia="宋体"/>
            <w:color w:val="0000FF"/>
            <w:sz w:val="21"/>
            <w:u w:val="single"/>
          </w:rPr>
          <w:t>https://doi.org/10.1016/j.optlastec.2026.114810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Real-UDPM：基于快速条件去噪扩散概率模型的实时水下图像增强</w:t>
      </w:r>
    </w:p>
    <w:p>
      <w:r>
        <w:rPr>
          <w:rFonts w:ascii="Times New Roman" w:hAnsi="Times New Roman" w:eastAsia="宋体"/>
          <w:b/>
          <w:color w:val="003264"/>
          <w:sz w:val="24"/>
        </w:rPr>
        <w:t>Real-UDPM: real-time underwater image enhancement based on fast conditional denoising diffusion probabilistic model</w:t>
      </w:r>
    </w:p>
    <w:p>
      <w:r>
        <w:rPr>
          <w:rFonts w:ascii="Times New Roman" w:hAnsi="Times New Roman" w:eastAsia="宋体"/>
          <w:sz w:val="21"/>
        </w:rPr>
        <w:t>作者: Baizhong Chen, Chonglei Wang, Chunyu Guo, Yumin Su</w:t>
        <w:br/>
      </w:r>
      <w:r>
        <w:rPr>
          <w:rFonts w:ascii="Times New Roman" w:hAnsi="Times New Roman" w:eastAsia="宋体"/>
          <w:sz w:val="21"/>
        </w:rPr>
        <w:t xml:space="preserve">时间: 2026-05-01 | </w:t>
      </w:r>
      <w:r>
        <w:t xml:space="preserve">链接: </w:t>
      </w:r>
      <w:hyperlink r:id="rId44">
        <w:r>
          <w:rPr>
            <w:rFonts w:ascii="Times New Roman" w:hAnsi="Times New Roman" w:eastAsia="宋体"/>
            <w:color w:val="0000FF"/>
            <w:sz w:val="21"/>
            <w:u w:val="single"/>
          </w:rPr>
          <w:t>https://doi.org/10.1016/j.optlastec.2026.114795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光子生物界面：基于柔性光纤与生命系统无缝集成的新范例</w:t>
      </w:r>
    </w:p>
    <w:p>
      <w:r>
        <w:rPr>
          <w:rFonts w:ascii="Times New Roman" w:hAnsi="Times New Roman" w:eastAsia="宋体"/>
          <w:b/>
          <w:color w:val="003264"/>
          <w:sz w:val="24"/>
        </w:rPr>
        <w:t>Photonic biointerfaces: A new paradigm for seamless integration with living systems based on flexible optical fibers</w:t>
      </w:r>
    </w:p>
    <w:p>
      <w:r>
        <w:rPr>
          <w:rFonts w:ascii="Times New Roman" w:hAnsi="Times New Roman" w:eastAsia="宋体"/>
          <w:sz w:val="21"/>
        </w:rPr>
        <w:t>作者: Kun Xiao, Shihao Zhou, Heng Wang, Xiaoli Li, Rui Min, Zhuo Wang</w:t>
        <w:br/>
      </w:r>
      <w:r>
        <w:rPr>
          <w:rFonts w:ascii="Times New Roman" w:hAnsi="Times New Roman" w:eastAsia="宋体"/>
          <w:sz w:val="21"/>
        </w:rPr>
        <w:t xml:space="preserve">时间: 2026-05-01 | </w:t>
      </w:r>
      <w:r>
        <w:t xml:space="preserve">链接: </w:t>
      </w:r>
      <w:hyperlink r:id="rId45">
        <w:r>
          <w:rPr>
            <w:rFonts w:ascii="Times New Roman" w:hAnsi="Times New Roman" w:eastAsia="宋体"/>
            <w:color w:val="0000FF"/>
            <w:sz w:val="21"/>
            <w:u w:val="single"/>
          </w:rPr>
          <w:t>https://doi.org/10.1016/j.optlastec.2026.114776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CerDef-Detector：基于深度学习和机器视觉自动检测蜂鸣器陶瓷盘表面缺陷</w:t>
      </w:r>
    </w:p>
    <w:p>
      <w:r>
        <w:rPr>
          <w:rFonts w:ascii="Times New Roman" w:hAnsi="Times New Roman" w:eastAsia="宋体"/>
          <w:b/>
          <w:color w:val="003264"/>
          <w:sz w:val="24"/>
        </w:rPr>
        <w:t>CerDef-Detector: automated detection of surface defects in buzzer ceramic discs based on deep learning and machine vision</w:t>
      </w:r>
    </w:p>
    <w:p>
      <w:r>
        <w:rPr>
          <w:rFonts w:ascii="Times New Roman" w:hAnsi="Times New Roman" w:eastAsia="宋体"/>
          <w:sz w:val="21"/>
        </w:rPr>
        <w:t>作者: Fan Zhang, Xiangfeng Zhang, Hong Jiang, Zhiyi Fan, Kaige Sun, Hongxia Shi, Yefeng Li</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极端条件下变形载体的制作技术</w:t>
      </w:r>
    </w:p>
    <w:p>
      <w:r>
        <w:rPr>
          <w:rFonts w:ascii="Times New Roman" w:hAnsi="Times New Roman" w:eastAsia="宋体"/>
          <w:b/>
          <w:color w:val="003264"/>
          <w:sz w:val="24"/>
        </w:rPr>
        <w:t>Fabrication techniques of deformation carriers in extreme conditions</w:t>
      </w:r>
    </w:p>
    <w:p>
      <w:r>
        <w:rPr>
          <w:rFonts w:ascii="Times New Roman" w:hAnsi="Times New Roman" w:eastAsia="宋体"/>
          <w:sz w:val="21"/>
        </w:rPr>
        <w:t>作者: Wei He, Mingming Xie, Hanhan Jia, Sirui Mo, Jinluo Zou, Bo Liu, Qihong Fang, Huimin Xie, Jiaqiang Li, Xing Sun</w:t>
        <w:br/>
      </w:r>
      <w:r>
        <w:rPr>
          <w:rFonts w:ascii="Times New Roman" w:hAnsi="Times New Roman" w:eastAsia="宋体"/>
          <w:sz w:val="21"/>
        </w:rPr>
        <w:t xml:space="preserve">时间: 2026-06-01 | </w:t>
      </w:r>
      <w:r>
        <w:t xml:space="preserve">链接: </w:t>
      </w:r>
      <w:hyperlink r:id="rId494">
        <w:r>
          <w:rPr>
            <w:rFonts w:ascii="Times New Roman" w:hAnsi="Times New Roman" w:eastAsia="宋体"/>
            <w:color w:val="0000FF"/>
            <w:sz w:val="21"/>
            <w:u w:val="single"/>
          </w:rPr>
          <w:t>https://doi.org/10.1016/j.optlaseng.2026.109639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08:27 ---</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47">
        <w:r>
          <w:rPr>
            <w:rFonts w:ascii="Times New Roman" w:hAnsi="Times New Roman" w:eastAsia="宋体"/>
            <w:color w:val="0000FF"/>
            <w:sz w:val="21"/>
            <w:u w:val="single"/>
          </w:rPr>
          <w:t>https://doi.org/10.1016/j.optcom.2025.132779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69">
        <w:r>
          <w:rPr>
            <w:rFonts w:ascii="Times New Roman" w:hAnsi="Times New Roman" w:eastAsia="宋体"/>
            <w:color w:val="0000FF"/>
            <w:sz w:val="21"/>
            <w:u w:val="single"/>
          </w:rPr>
          <w:t>https://doi.org/10.1016/j.optcom.2025.132805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准连续波掺铥光纤激光器时间动力学的理论与实验研究</w:t>
      </w:r>
    </w:p>
    <w:p>
      <w:r>
        <w:rPr>
          <w:rFonts w:ascii="Times New Roman" w:hAnsi="Times New Roman" w:eastAsia="宋体"/>
          <w:b/>
          <w:color w:val="003264"/>
          <w:sz w:val="24"/>
        </w:rPr>
        <w:t>Theoretical and Experimental Investigation of Temporal Dynamics in Quasi‐Continuous‐Wave Thulium‐Doped Fiber Lasers</w:t>
      </w:r>
    </w:p>
    <w:p>
      <w:r>
        <w:rPr>
          <w:rFonts w:ascii="Times New Roman" w:hAnsi="Times New Roman" w:eastAsia="宋体"/>
          <w:sz w:val="21"/>
        </w:rPr>
        <w:t>作者: Xiangting Du, Zhenxing He, Ting Yu, Xisheng Ye, Xuan Li</w:t>
        <w:br/>
      </w:r>
      <w:r>
        <w:rPr>
          <w:rFonts w:ascii="Times New Roman" w:hAnsi="Times New Roman" w:eastAsia="宋体"/>
          <w:sz w:val="21"/>
        </w:rPr>
        <w:t xml:space="preserve">时间: 2026-01-01 | </w:t>
      </w:r>
      <w:r>
        <w:t xml:space="preserve">链接: </w:t>
      </w:r>
      <w:hyperlink r:id="rId499">
        <w:r>
          <w:rPr>
            <w:rFonts w:ascii="Times New Roman" w:hAnsi="Times New Roman" w:eastAsia="宋体"/>
            <w:color w:val="0000FF"/>
            <w:sz w:val="21"/>
            <w:u w:val="single"/>
          </w:rPr>
          <w:t>https://doi.org/10.1016/j.optcom.2026.132964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基于初始物体重建线性模型的叠印轴向距离误差快速标定方法</w:t>
      </w:r>
    </w:p>
    <w:p>
      <w:r>
        <w:rPr>
          <w:rFonts w:ascii="Times New Roman" w:hAnsi="Times New Roman" w:eastAsia="宋体"/>
          <w:b/>
          <w:color w:val="003264"/>
          <w:sz w:val="24"/>
        </w:rPr>
        <w:t>Fast calibration method of axial distance error in ptychography based on linear model for initial object reconstruction</w:t>
      </w:r>
    </w:p>
    <w:p>
      <w:r>
        <w:rPr>
          <w:rFonts w:ascii="Times New Roman" w:hAnsi="Times New Roman" w:eastAsia="宋体"/>
          <w:sz w:val="21"/>
        </w:rPr>
        <w:t>作者: Chenlong Dai, Yang Wang, Jiantai Dou</w:t>
        <w:br/>
      </w:r>
      <w:r>
        <w:rPr>
          <w:rFonts w:ascii="Times New Roman" w:hAnsi="Times New Roman" w:eastAsia="宋体"/>
          <w:sz w:val="21"/>
        </w:rPr>
        <w:t xml:space="preserve">时间: 2026-06-01 | </w:t>
      </w:r>
      <w:r>
        <w:t xml:space="preserve">链接: </w:t>
      </w:r>
      <w:hyperlink r:id="rId500">
        <w:r>
          <w:rPr>
            <w:rFonts w:ascii="Times New Roman" w:hAnsi="Times New Roman" w:eastAsia="宋体"/>
            <w:color w:val="0000FF"/>
            <w:sz w:val="21"/>
            <w:u w:val="single"/>
          </w:rPr>
          <w:t>https://doi.org/10.1016/j.optcom.2026.132962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使用克尔激活的二维硅光子晶体的前馈神经网络</w:t>
      </w:r>
    </w:p>
    <w:p>
      <w:r>
        <w:rPr>
          <w:rFonts w:ascii="Times New Roman" w:hAnsi="Times New Roman" w:eastAsia="宋体"/>
          <w:b/>
          <w:color w:val="003264"/>
          <w:sz w:val="24"/>
        </w:rPr>
        <w:t>Forward Feed Neural Network Using the Kerr Activated 2-D Si Photonic Crystal</w:t>
      </w:r>
    </w:p>
    <w:p>
      <w:r>
        <w:rPr>
          <w:rFonts w:ascii="Times New Roman" w:hAnsi="Times New Roman" w:eastAsia="宋体"/>
          <w:sz w:val="21"/>
        </w:rPr>
        <w:t>作者: Paromita De, Sapana Ranwa, Sourangshu Mukhopadhyay</w:t>
        <w:br/>
      </w:r>
      <w:r>
        <w:rPr>
          <w:rFonts w:ascii="Times New Roman" w:hAnsi="Times New Roman" w:eastAsia="宋体"/>
          <w:sz w:val="21"/>
        </w:rPr>
        <w:t xml:space="preserve">时间: 2026-01-01 | </w:t>
      </w:r>
      <w:r>
        <w:t xml:space="preserve">链接: </w:t>
      </w:r>
      <w:hyperlink r:id="rId501">
        <w:r>
          <w:rPr>
            <w:rFonts w:ascii="Times New Roman" w:hAnsi="Times New Roman" w:eastAsia="宋体"/>
            <w:color w:val="0000FF"/>
            <w:sz w:val="21"/>
            <w:u w:val="single"/>
          </w:rPr>
          <w:t>https://doi.org/10.1016/j.optcom.2026.132965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10:26 ---</w:t>
      </w:r>
    </w:p>
    <w:p>
      <w:pPr>
        <w:pStyle w:val="Heading2"/>
      </w:pPr>
      <w:r/>
      <w:r>
        <w:rPr>
          <w:rFonts w:ascii="Times New Roman" w:hAnsi="Times New Roman" w:eastAsia="宋体"/>
          <w:b/>
          <w:color w:val="000000"/>
          <w:sz w:val="24"/>
        </w:rPr>
        <w:t>通过四分之一波几何相位光学实现高保真全彩自干涉非相干数字全息术</w:t>
      </w:r>
    </w:p>
    <w:p>
      <w:r>
        <w:rPr>
          <w:rFonts w:ascii="Times New Roman" w:hAnsi="Times New Roman" w:eastAsia="宋体"/>
          <w:b/>
          <w:color w:val="003264"/>
          <w:sz w:val="24"/>
        </w:rPr>
        <w:t>High-fidelity full-color self-interference incoherent digital holography via quarter-wave geometric phase optics</w:t>
      </w:r>
    </w:p>
    <w:p>
      <w:r>
        <w:rPr>
          <w:rFonts w:ascii="Times New Roman" w:hAnsi="Times New Roman" w:eastAsia="宋体"/>
          <w:sz w:val="21"/>
        </w:rPr>
        <w:t>作者: Jae-Won Lee, Jin-Hyeok Seo, Jung-Yeop Shin, Jing-Wen Bu, Kihong Choi, Keehoon Hong, Hak-Rin Kim</w:t>
        <w:br/>
      </w:r>
      <w:r>
        <w:rPr>
          <w:rFonts w:ascii="Times New Roman" w:hAnsi="Times New Roman" w:eastAsia="宋体"/>
          <w:sz w:val="21"/>
        </w:rPr>
        <w:t xml:space="preserve">时间: 2026 | </w:t>
      </w:r>
      <w:r>
        <w:t xml:space="preserve">链接: </w:t>
      </w:r>
      <w:hyperlink r:id="rId65">
        <w:r>
          <w:rPr>
            <w:rFonts w:ascii="Times New Roman" w:hAnsi="Times New Roman" w:eastAsia="宋体"/>
            <w:color w:val="0000FF"/>
            <w:sz w:val="21"/>
            <w:u w:val="single"/>
          </w:rPr>
          <w:t>https://doi.org/10.29026/oea.2026.250149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&lt;p&gt;我们提出了一种紧凑型自干涉非相干数字全息 (SIDH) 系统，该系统结合了基于四分之一波片 (QWP) 的几何相位 (GP) 透镜，可在宽带非相干照明下实现高保真、全彩全息成像。使用基于半波片 (HWP) 的 GP 镜头的传统 SIDH 系统会受到相位延迟中色散造成的不可避免的三波前偏振干扰的阻碍。这种干扰在重建图像中引入了与颜色相关的伪影。相比之下，我们基于 QWP 的设计通过使用非衍射光束作为参考来本质上抑制此类干扰，从而实现稳定的双波前调制。这种方法产生的相位编码偏振干涉图案在红、绿和蓝 (RGB) 通道上保持光谱一致。实验结果表明，在通道特定噪声分析和结构相似性指标的支持下，噪声得到了显着抑制，并显着提高了全彩图像保真度。该系统还保留了简化的光学配置，无需主动偏振控制，从而实现紧凑的集成和经济高效的制造。这些优势使所提出的 QWP-GP SIDH 架构成为便携式实时数字全息 3D 成像的一种有前途的解决方案，在增强现实、光学诊断和光谱全息等应用中具有可扩展的潜力。&lt;/p&gt;</w:t>
      </w:r>
    </w:p>
    <w:p>
      <w:pPr>
        <w:spacing w:before="120"/>
      </w:pPr>
      <w:r>
        <w:rPr>
          <w:rFonts w:ascii="Times New Roman" w:hAnsi="Times New Roman" w:eastAsia="宋体"/>
          <w:b/>
          <w:sz w:val="21"/>
        </w:rPr>
        <w:t>English Abstract:</w:t>
      </w:r>
    </w:p>
    <w:p>
      <w:r>
        <w:rPr>
          <w:rFonts w:ascii="Times New Roman" w:hAnsi="Times New Roman" w:eastAsia="宋体"/>
          <w:sz w:val="21"/>
        </w:rPr>
        <w:t>&lt;p&gt;We present a compact self-interference incoherent digital holography (SIDH) system that incorporates a quarter-waveplate (QWP)-based geometric phase (GP) lens to achieve high-fidelity, full-color holographic imaging under broadband incoherent illumination. Traditional SIDH systems that utilize half-waveplate (HWP)-based GP lenses are hindered by unavoidable triple-wavefront polarization interference, stemming from chromatic dispersion in phase retardation. This interference introduces color-dependent artifacts in the reconstructed images. In contrast, our QWP-based design inherently suppresses such interference by using the non-diffracted beam as the reference, enabling stable dual-wavefront modulation. This approach produces phase-encoded polarization interference patterns that remain spectrally consistent across the red, green, and blue (RGB) channels. Experimental results demonstrate substantial noise suppression and significantly improved full-color image fidelity, supported by channel-specific noise analysis and structural similarity metrics. The system also preserves a simplified optical configuration without active polarization control, allowing for compact integration and cost-effective fabrication. These advantages position the proposed QWP-GP SIDH architecture as a promising solution for portable, real-time digital holographic 3D imaging, with scalable potential in applications such as augmented reality, optical diagnostics, and spectral holography.&lt;/p&gt;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电场感应二次谐波产生</w:t>
      </w:r>
    </w:p>
    <w:p>
      <w:r>
        <w:rPr>
          <w:rFonts w:ascii="Times New Roman" w:hAnsi="Times New Roman" w:eastAsia="宋体"/>
          <w:b/>
          <w:color w:val="003264"/>
          <w:sz w:val="24"/>
        </w:rPr>
        <w:t>Electric-field-induced second-harmonic generation</w:t>
      </w:r>
    </w:p>
    <w:p>
      <w:r>
        <w:rPr>
          <w:rFonts w:ascii="Times New Roman" w:hAnsi="Times New Roman" w:eastAsia="宋体"/>
          <w:sz w:val="21"/>
        </w:rPr>
        <w:t>作者: Hangkai Fan, Alexey Proskurin, Mingzhao Song, Andrey Bogdanov</w:t>
        <w:br/>
      </w:r>
      <w:r>
        <w:rPr>
          <w:rFonts w:ascii="Times New Roman" w:hAnsi="Times New Roman" w:eastAsia="宋体"/>
          <w:sz w:val="21"/>
        </w:rPr>
        <w:t xml:space="preserve">时间: 2026 | </w:t>
      </w:r>
      <w:r>
        <w:t xml:space="preserve">链接: </w:t>
      </w:r>
      <w:hyperlink r:id="rId66">
        <w:r>
          <w:rPr>
            <w:rFonts w:ascii="Times New Roman" w:hAnsi="Times New Roman" w:eastAsia="宋体"/>
            <w:color w:val="0000FF"/>
            <w:sz w:val="21"/>
            <w:u w:val="single"/>
          </w:rPr>
          <w:t>https://doi.org/10.29026/oea.2026.250193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二次谐波产生（SHG）是一种广泛应用于光子学的基本非线性光学过程；然而，由于其反演对称性，它在大部分中心对称材料中是被严格禁止的。然而，施加外部电场打破了这种反演对称性。它会产生有效的二阶非线性响应，称为电场感应二次谐波产生 (EFISH) 效应。这种机制使得二次谐波在中心对称介质中得以实现，并为电可调非线性纳米光子学提供了有效的机制。在这里，我们全面概述了 EFISH 效应，涵盖基本原理、各种材料平台（包括块状半导体晶体、铁电体、范德华材料和聚合物）以及电场工程的各种策略。我们将 EFISH 与相关效应（包括电流感应 SHG 和量子限制斯塔克效应）区分开来，并重点介绍 EFISH 在可调谐光子器件、载流子动力学探测以及跨光学、电子和太赫兹范围的非线性光学调制中的新兴应用。最后，我们概述了电控非线性光学系统未来发展的主要挑战和前景。&lt;/p&gt;</w:t>
      </w:r>
    </w:p>
    <w:p>
      <w:pPr>
        <w:spacing w:before="120"/>
      </w:pPr>
      <w:r>
        <w:rPr>
          <w:rFonts w:ascii="Times New Roman" w:hAnsi="Times New Roman" w:eastAsia="宋体"/>
          <w:b/>
          <w:sz w:val="21"/>
        </w:rPr>
        <w:t>English Abstract:</w:t>
      </w:r>
    </w:p>
    <w:p>
      <w:r>
        <w:rPr>
          <w:rFonts w:ascii="Times New Roman" w:hAnsi="Times New Roman" w:eastAsia="宋体"/>
          <w:sz w:val="21"/>
        </w:rPr>
        <w:t>&lt;p&gt;Second-harmonic generation (SHG) is a fundamental nonlinear optical process widely used in photonics; however, it is strictly forbidden in the bulk of centrosymmetric materials due to their inversion symmetry. Nevertheless, applying an external electric field breaks this inversion symmetry. It induces an effective second-order nonlinear response known as the electric-field-induced second-harmonic generation (EFISH) effect. This mechanism enables SHG in centrosymmetric media and provides a effective mechanism for electrically tunable nonlinear nanophotonics. Here, we present a comprehensive overview of the EFISH effect, covering the fundamentals, various material platforms (including bulk semiconductor crystals, ferroelectrics, van der Waals materials, and polymers), as well as diverse strategies for electric field engineering. We distinguish EFISH from related effects including current-induced SHG and the quantum-confined Stark effect, and highlight emerging applications of EFISH in tunable photonic devices, carrier dynamics probing, and nonlinear optical modulation across optical, electronic, and THz regimes. Finally, we outline key challenges and prospects for the future development of electrically controlled nonlinear optical systems.&lt;/p&gt;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揭示葡萄糖</w:t>
      </w:r>
    </w:p>
    <w:p>
      <w:r>
        <w:rPr>
          <w:rFonts w:ascii="Times New Roman" w:hAnsi="Times New Roman" w:eastAsia="宋体"/>
          <w:b/>
          <w:color w:val="003264"/>
          <w:sz w:val="24"/>
        </w:rPr>
        <w:t>Shedding light on glucose</w:t>
      </w:r>
    </w:p>
    <w:p>
      <w:r>
        <w:rPr>
          <w:rFonts w:ascii="Times New Roman" w:hAnsi="Times New Roman" w:eastAsia="宋体"/>
          <w:sz w:val="21"/>
        </w:rPr>
        <w:t>作者: Mohsen Rahmani</w:t>
        <w:br/>
      </w:r>
      <w:r>
        <w:rPr>
          <w:rFonts w:ascii="Times New Roman" w:hAnsi="Times New Roman" w:eastAsia="宋体"/>
          <w:sz w:val="21"/>
        </w:rPr>
        <w:t xml:space="preserve">时间: 2026 | </w:t>
      </w:r>
      <w:r>
        <w:t xml:space="preserve">链接: </w:t>
      </w:r>
      <w:hyperlink r:id="rId67">
        <w:r>
          <w:rPr>
            <w:rFonts w:ascii="Times New Roman" w:hAnsi="Times New Roman" w:eastAsia="宋体"/>
            <w:color w:val="0000FF"/>
            <w:sz w:val="21"/>
            <w:u w:val="single"/>
          </w:rPr>
          <w:t>https://doi.org/10.29026/oea.2026.250265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&lt;p&gt;由于分子固有的微弱拉曼信号，无创血糖监测仍然是一个关键挑战。虽然表面增强拉曼光谱 (SERS) 具有潜力，但它经常受到光谱覆盖不完整的影响。最近的一项工作使用尖端增强拉曼散射（TERS）成功捕获了葡萄糖的完整振动指纹。这种无标记方法为高灵敏度代谢物检测和未来体内生物传感应用铺平了道路。&lt;/p&gt;</w:t>
      </w:r>
    </w:p>
    <w:p>
      <w:pPr>
        <w:spacing w:before="120"/>
      </w:pPr>
      <w:r>
        <w:rPr>
          <w:rFonts w:ascii="Times New Roman" w:hAnsi="Times New Roman" w:eastAsia="宋体"/>
          <w:b/>
          <w:sz w:val="21"/>
        </w:rPr>
        <w:t>English Abstract:</w:t>
      </w:r>
    </w:p>
    <w:p>
      <w:r>
        <w:rPr>
          <w:rFonts w:ascii="Times New Roman" w:hAnsi="Times New Roman" w:eastAsia="宋体"/>
          <w:sz w:val="21"/>
        </w:rPr>
        <w:t>&lt;p&gt;Non-invasive glucose monitoring remains a key challenge due to the molecule's inherently weak Raman signal. While surface-enhanced Raman spectroscopy (SERS) offers potential, it often suffers from incomplete spectral coverage. A recent work using tip-enhanced Raman scattering (TERS) successfully captures glucose's complete vibrational fingerprint. This label-free approach paves the way for highly sensitive metabolite detection and future in vivo biosensing applications.&lt;/p&gt;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光纤光声能够对小鼠进行有针对性的神经调节和减轻压力</w:t>
      </w:r>
    </w:p>
    <w:p>
      <w:r>
        <w:rPr>
          <w:rFonts w:ascii="Times New Roman" w:hAnsi="Times New Roman" w:eastAsia="宋体"/>
          <w:b/>
          <w:color w:val="003264"/>
          <w:sz w:val="24"/>
        </w:rPr>
        <w:t>Fiber-optic photoacoustic enables targeted neuromodulation and stress reduction in mice</w:t>
      </w:r>
    </w:p>
    <w:p>
      <w:r>
        <w:rPr>
          <w:rFonts w:ascii="Times New Roman" w:hAnsi="Times New Roman" w:eastAsia="宋体"/>
          <w:sz w:val="21"/>
        </w:rPr>
        <w:t>作者: Yuan Bo Peng</w:t>
        <w:br/>
      </w:r>
      <w:r>
        <w:rPr>
          <w:rFonts w:ascii="Times New Roman" w:hAnsi="Times New Roman" w:eastAsia="宋体"/>
          <w:sz w:val="21"/>
        </w:rPr>
        <w:t xml:space="preserve">时间: 2026 | </w:t>
      </w:r>
      <w:r>
        <w:t xml:space="preserve">链接: </w:t>
      </w:r>
      <w:hyperlink r:id="rId68">
        <w:r>
          <w:rPr>
            <w:rFonts w:ascii="Times New Roman" w:hAnsi="Times New Roman" w:eastAsia="宋体"/>
            <w:color w:val="0000FF"/>
            <w:sz w:val="21"/>
            <w:u w:val="single"/>
          </w:rPr>
          <w:t>https://doi.org/10.29026/oea.2026.250271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&lt;p&gt;超声神经调节提供了一种非侵入性方法来调节中枢神经系统的神经活动。能够进行定向刺激的精确微创设备仍然有限。开发了直径为 200 µm 的光纤光声发射器（FPE），涂有 MXene（Ti&lt;sub&gt;3&lt;/sub&gt;C&lt;sub&gt;2&lt;/sub&gt;T&lt;斜体&gt;&lt;sub&gt;x&lt;/sub&gt;&lt;/italic&gt;）和聚二甲基硅氧烷复合材料，可产生具有高空间精度的可控宽带超声波。使用这种 FPE 刺激小鼠的内侧前额叶皮层，观察到急性社交失败压力引起的情绪压力显着减轻，焦虑样行为减少和社交互动增加就证明了这一点。这种方法实现了近场、宽带和可调谐超声神经调节，在治疗涉及情绪调节的神经精神疾病方面具有潜在的应用。&lt;/p&gt;</w:t>
      </w:r>
    </w:p>
    <w:p>
      <w:pPr>
        <w:spacing w:before="120"/>
      </w:pPr>
      <w:r>
        <w:rPr>
          <w:rFonts w:ascii="Times New Roman" w:hAnsi="Times New Roman" w:eastAsia="宋体"/>
          <w:b/>
          <w:sz w:val="21"/>
        </w:rPr>
        <w:t>English Abstract:</w:t>
      </w:r>
    </w:p>
    <w:p>
      <w:r>
        <w:rPr>
          <w:rFonts w:ascii="Times New Roman" w:hAnsi="Times New Roman" w:eastAsia="宋体"/>
          <w:sz w:val="21"/>
        </w:rPr>
        <w:t>&lt;p&gt;Ultrasound neuromodulation offers a non-invasive approach to modulate neural activity in the central nervous system. Precise, minimally invasive devices capable of targeted stimulation remain limited. A 200 µm diameter fiber-optic photoacoustic emitter (FPE) was developed, coated with a MXene (Ti&lt;sub&gt;3&lt;/sub&gt;C&lt;sub&gt;2&lt;/sub&gt;T&lt;italic&gt;&lt;sub&gt;x&lt;/sub&gt;&lt;/italic&gt;) and polydimethylsiloxane composite to generate controllable, broadband ultrasonic waves with high spatial precision. Using this FPE to stimulate the medial prefrontal cortex in mice, it was observed marked alleviation of acute social defeat stress-induced emotional stress, evidenced by reduced anxiety-like behavior and increased social interaction. This approach enables near-field, broadband, and tunable ultrasound neuromodulation with potential applications in treating neuropsychiatric disorders involving emotional regulation.&lt;/p&gt;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10:26 ---</w:t>
      </w:r>
    </w:p>
    <w:p>
      <w:pPr>
        <w:pStyle w:val="Heading2"/>
      </w:pPr>
      <w:r/>
      <w:r>
        <w:rPr>
          <w:rFonts w:ascii="Times New Roman" w:hAnsi="Times New Roman" w:eastAsia="宋体"/>
          <w:b/>
          <w:color w:val="000000"/>
          <w:sz w:val="24"/>
        </w:rPr>
        <w:t>模块化 3D 打印生物光子平台，实现经济高效的高光谱和偏振成像</w:t>
      </w:r>
    </w:p>
    <w:p>
      <w:r>
        <w:rPr>
          <w:rFonts w:ascii="Times New Roman" w:hAnsi="Times New Roman" w:eastAsia="宋体"/>
          <w:b/>
          <w:color w:val="003264"/>
          <w:sz w:val="24"/>
        </w:rPr>
        <w:t>Modular 3D-printed biophotonic platform for cost-effective hyperspectral and polarimetric imaging</w:t>
      </w:r>
    </w:p>
    <w:p>
      <w:r>
        <w:rPr>
          <w:rFonts w:ascii="Times New Roman" w:hAnsi="Times New Roman" w:eastAsia="宋体"/>
          <w:sz w:val="21"/>
        </w:rPr>
        <w:t>作者: Rabbi Boateng, Hampus Månefjord, Jerry Opoku-Ansah, Peter Osei-Wusu Adueming, Andrew Huzortey, Moses Jojo Eghan, Benjamin Anderson, Kingsley Taah, Charles Lloyd Yeboah Amuah</w:t>
        <w:br/>
      </w:r>
      <w:r>
        <w:rPr>
          <w:rFonts w:ascii="Times New Roman" w:hAnsi="Times New Roman" w:eastAsia="宋体"/>
          <w:sz w:val="21"/>
        </w:rPr>
        <w:t xml:space="preserve">时间: 2026-01-26 | </w:t>
      </w:r>
      <w:r>
        <w:t xml:space="preserve">链接: </w:t>
      </w:r>
      <w:hyperlink r:id="rId85">
        <w:r>
          <w:rPr>
            <w:rFonts w:ascii="Times New Roman" w:hAnsi="Times New Roman" w:eastAsia="宋体"/>
            <w:color w:val="0000FF"/>
            <w:sz w:val="21"/>
            <w:u w:val="single"/>
          </w:rPr>
          <w:t>https://doi.org/10.1364/optcon.575071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&lt;jats:p&gt;高光谱成像 (HSI) 提供了一种强大的非破坏性方法，用于在不同的应用中获取空间和光谱分辨率的信息。然而，传统系统仍然受到高成本、复杂性和体积大的限制，限制了它们在资源有限的环境中的使用。这项研究提出了一种使用 3D 打印组件和开源软件控制开发的经济高效的模块化高光谱和偏振成像平台。该系统将安装在电动平移台上的线性可变长通滤光片 (LV-LPF) 与单色 CMOS 相机和基于 LED 的漫射照明集成在一起，可实现 450–720nm 之间的连续光谱扫描。使用激光和 LED 光源进行校准和验证，平均绝对误差 (MAE) 为 10.0 nm，光谱精度为 10± 1 nm FWHM，稳定的波长配准漂移为 ±4 nm。辐射分析在可见光谱范围内实现了 20±±3 dB 的平均信噪比 (SNR)。对健康和患病水稻种子的应用显示出清晰的光谱和偏振依赖性对比度，平均线性偏振度 (DoLP) 为 0.18±0.05，揭示了明显的结构和地下变化。结果证实了该系统作为一种适应性强、成本低的光学成像工具用于作物健康评估的潜力。&lt;/jats:p&gt;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&lt;jats:p&gt;Hyperspectral imaging (HSI) provides a powerful, non-destructive method for obtaining spatially and spectrally resolved information across diverse applications. However, conventional systems remain limited by high cost, complexity, and bulkiness, restricting their use in resource-constrained environments. This study presents a cost-effective, modular hyperspectral and polarimetric imaging platform developed using 3D-printed components and open-source software control. The system integrates a linear variable long-pass filter (LV-LPF) mounted on a motorized translation stage with a monochrome CMOS camera and LED-based diffuse illumination, enabling continuous spectral scanning between 450–720 nm. Calibration and validation using laser and LED sources yielded a mean absolute error (MAE) of 10.0 nm, a spectral precision of 10 ± 1 nm FWHM, and a stable wavelength registration drift of ±4 nm. Radiometric analysis achieved an average signal-to-noise ratio (SNR) of 20 ± 3 dB across the visible spectrum. Application to healthy and diseased rice seeds demonstrated clear spectral and polarization-dependent contrasts, with mean degrees of linear polarization (DoLP) of 0.18 ± 0.05, revealing distinct structural and subsurface variations. The results confirm the system’s potential as an adaptable, low-cost optical imaging tool for crop-health assessment.&lt;/jats:p&gt;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DFT 方法研究钪 (sc) 和钛 (Ti) 掺杂苯并隐配体的计算见解和非线性光学性质</w:t>
      </w:r>
    </w:p>
    <w:p>
      <w:r>
        <w:rPr>
          <w:rFonts w:ascii="Times New Roman" w:hAnsi="Times New Roman" w:eastAsia="宋体"/>
          <w:b/>
          <w:color w:val="003264"/>
          <w:sz w:val="24"/>
        </w:rPr>
        <w:t>Study of the computational insights and the nonlinear optical properties of scandium (sc) and titanium (Ti) doped benzocryptand by the DFT approach</w:t>
      </w:r>
    </w:p>
    <w:p>
      <w:r>
        <w:rPr>
          <w:rFonts w:ascii="Times New Roman" w:hAnsi="Times New Roman" w:eastAsia="宋体"/>
          <w:sz w:val="21"/>
        </w:rPr>
        <w:t>作者: Muhammad Ismaeel, Muhammad Hanan, Qasim Ali, Haiqa Javed, Aurangzeb, Ali Raza Ayub, Hafiz Junaid Akbar, Javed Iqbal, M. Shabir Mahr</w:t>
        <w:br/>
      </w:r>
      <w:r>
        <w:rPr>
          <w:rFonts w:ascii="Times New Roman" w:hAnsi="Times New Roman" w:eastAsia="宋体"/>
          <w:sz w:val="21"/>
        </w:rPr>
        <w:t xml:space="preserve">时间: 2025-12-23 | </w:t>
      </w:r>
      <w:r>
        <w:t xml:space="preserve">链接: </w:t>
      </w:r>
      <w:hyperlink r:id="rId86">
        <w:r>
          <w:rPr>
            <w:rFonts w:ascii="Times New Roman" w:hAnsi="Times New Roman" w:eastAsia="宋体"/>
            <w:color w:val="0000FF"/>
            <w:sz w:val="21"/>
            <w:u w:val="single"/>
          </w:rPr>
          <w:t>https://doi.org/10.1364/optcon.580127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非线性光学（NLO）材料处于光学和激光器件领域的前沿。对非线性光学材料的研究仍在继续，并引起了人们对设计和制造具有改进的电光性能的卓越材料的极大关注。在此，我们提出了理论上设计的掺杂过渡金属的苯并穴状配体（BC）的几何、电子和非线性光学性质。通过前沿分子轨道（FMO）分析发现，具有极化电子的过渡金属位于HOMO上。掺杂策略通过将能带隙降低至 0.72 至 2.09 eV 范围来增强电荷转移，远低于纯 BC 的 5.41 eV 能隙。所有新设计的配合物都通过其负能量相互作用值预测是稳定的。进行了各种分析，如态密度 (DOS)、电子密度差图 (EDDM)、跃迁密度矩阵 (TDM) 和自然键轨道 (NBO) 分析，以检查电荷转移的特性。进行非共价相互作用（NCI）和分子中原子量子理论（QTAIM）分析来研究所有分子中的分子间相互作用。 TD-DFT 计算表明，设计的配合物在红外和可见光区域具有 2100 至 7400nm 的最大吸收，而在紫外区域不透明。由于低激发能和过量电子，掺杂系统中的超极化率和极化率增加。由于各向同性线性极化率的增加，配合物在526.51至945.69 au范围内保持了显着的光电特性。此外，这些系统的第一超极化率非常大（</w:t>
        <w:br/>
        <w:t xml:space="preserve">                    &lt;jats：斜体切换=“是”&gt;β&lt;/jats：斜体&gt;</w:t>
        <w:br/>
        <w:t xml:space="preserve">                    &lt;贾茨：子&gt;t&lt;/贾茨：子&gt;</w:t>
        <w:br/>
        <w:t xml:space="preserve">                    ），范围从 15219.99–146401.37 au。这项研究表明，过渡金属掺杂的苯并穴状配体可以作为一种具有竞争力的出色的非线性光学特性以及在光电子领域的实际应用。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Nonlinear optical (NLO) materials are at the forefront in the field of optics and laser-based devices. The search for NLO materials continues and has attracted great attention to designing and fabricating remarkable materials with improved electro-optical properties. Herein, we present the geometric, electronic, and nonlinear optical properties of a theoretically designed benzo-cryptand (BC) doped with transition metals. It was found by frontier molecular orbital (FMO) analysis that transition metals with polarized electrons are located on the HOMO. Doping strategies enhanced charge transfer by lowering the energy bandgap to a range of 0.72 to 2.09 eV, significantly below the 5.41 eV gap of pure BC. All newly designed complexes are predicted to be stable by their negative energy interaction values. Various analysis like the density of state (DOS), electron density difference map (EDDM), transition density matrix (TDM), and natural bond orbital (NBO) analysis, were done to examine properties of charge transfer. Non-covalent interactions (NCI) and quantum theory of atoms in molecules (QTAIM) analysis were performed to investigate the intermolecular interactions in all molecules. The TD-DFT computation reveals that the designed complexes have maximum absorption ranging from 2100 to 7400 nm in the IR and visible regions, while they are opaque in the UV region. Hyperpolarizability and polarizability increased in doped systems due to low excitation energy and excess electrons. Owing to the increase in isotropic linear polarizability, the complexes kept significant optoelectronic properties ranging from 526.51 to 945.69 au. Also, the first hyperpolarizability of these systems was remarkably large (</w:t>
        <w:br/>
        <w:t xml:space="preserve">                    &lt;jats:italic toggle="yes"&gt;β&lt;/jats:italic&gt;</w:t>
        <w:br/>
        <w:t xml:space="preserve">                    &lt;jats:sub&gt;t&lt;/jats:sub&gt;</w:t>
        <w:br/>
        <w:t xml:space="preserve">                    ), ranging from 15219.99–146401.37 au. This study revealed that transition metals doped benzo-cryptand can be used as a competitive of brilliant non-linear optical traits along with practical applications in the field of optoelectronics.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用于低成本检测食用油掺假的智能手机近紫外比色计</w:t>
      </w:r>
    </w:p>
    <w:p>
      <w:r>
        <w:rPr>
          <w:rFonts w:ascii="Times New Roman" w:hAnsi="Times New Roman" w:eastAsia="宋体"/>
          <w:b/>
          <w:color w:val="003264"/>
          <w:sz w:val="24"/>
        </w:rPr>
        <w:t>Smartphone near-UV colorimeter for low-cost detection of adulteration of edible oils</w:t>
      </w:r>
    </w:p>
    <w:p>
      <w:r>
        <w:rPr>
          <w:rFonts w:ascii="Times New Roman" w:hAnsi="Times New Roman" w:eastAsia="宋体"/>
          <w:sz w:val="21"/>
        </w:rPr>
        <w:t>作者: Mohiminur Rahman Ifty, Md. Sadik Al Rayhan, Khaled Bin Easin, Arnab Talukder, Md Arafat Hossain, Protik Chandra Biswas</w:t>
        <w:br/>
      </w:r>
      <w:r>
        <w:rPr>
          <w:rFonts w:ascii="Times New Roman" w:hAnsi="Times New Roman" w:eastAsia="宋体"/>
          <w:sz w:val="21"/>
        </w:rPr>
        <w:t xml:space="preserve">时间: 2025-12-23 | </w:t>
      </w:r>
      <w:r>
        <w:t xml:space="preserve">链接: </w:t>
      </w:r>
      <w:hyperlink r:id="rId287">
        <w:r>
          <w:rPr>
            <w:rFonts w:ascii="Times New Roman" w:hAnsi="Times New Roman" w:eastAsia="宋体"/>
            <w:color w:val="0000FF"/>
            <w:sz w:val="21"/>
            <w:u w:val="single"/>
          </w:rPr>
          <w:t>https://doi.org/10.1364/optcon.582107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首次使用外部 UV LED 光源演示了基于智能手机的近紫外 (UV) 色度计（</w:t>
        <w:br/>
        <w:t xml:space="preserve">                    &lt;jats：斜体切换=“是”&gt;Δλ&lt;/ jats：斜体&gt;</w:t>
        <w:br/>
        <w:t xml:space="preserve">                     ≈  365 − 415 nm）和智能手机的内置 CMOS 摄像头。 UV LED 通过微型 USB 移动 (OTG) 电缆直接供电，而定制的 3D 打印 PLA 外壳可确保光学元件和样品定位的精确对准。透过样品的紫外光由不同的智能手机摄像头捕获，定制应用程序处理图像以量化吸光度。这款超低成本（约 4 美元）且重量轻（约 198 g）的色度计与 Android 和 iOS 平台兼容，无需外部计算硬件。除了本地计算之外，该系统还集成了云辅助报告功能，可传输测试结果，包括 GPS 坐标和捕获的图像，用于地理空间可视化和远程监控，从而实现食品样本的大规模可追溯性。通过测定与精炼橄榄油、大豆油和棕榈油的混合物中的特级初榨橄榄油 (EVO) 掺假来评估仪器的性能，结果显示与商业紫外-可见光谱具有很强的相关性，并且相对于标准测量的平均检测精度为 94.98%。大豆油中棕榈油、精炼橄榄油中大豆油等交叉掺假情况也被该装置有效识别。此外，有效监测阳光照射下的色素降解，凸显了该系统在食品认证和质量监测方面的潜力。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smartphone-based near ultraviolet (UV) colorimeter is demonstrated for the first time using an external UV LED source (</w:t>
        <w:br/>
        <w:t xml:space="preserve">                    &lt;jats:italic toggle="yes"&gt;Δλ&lt;/jats:italic&gt;</w:t>
        <w:br/>
        <w:t xml:space="preserve">                     ≈  365 − 415 nm) and the inbuilt CMOS camera of a smartphone. The UV LED is powered directly via a micro-USB on-the-go (OTG) cable, while a customized 3D-printed PLA enclosure ensures precise alignment of optical elements and sample positioning. The transmitted UV light through the sample is captured by different smartphone cameras, and a custom app processes the image to quantify absorbance. The ultra-low-cost (∼$4) and lightweight (∼198 g) colorimeter is compatible with both Android and iOS platforms and requires no external computing hardware. Beyond local computation, the system integrates a cloud-assisted reporting feature that transmits test results, including GPS coordinates and captured images, for geospatial visualization and remote monitoring, enabling large-scale traceability of food samples. Performance of the instrument is evaluated through determination of extra virgin olive oil (EVO) adulteration in blends with refined olive oil, soybean oil, and palm oil, showing a strong correlation with commercial UV–Vis spectroscopy and an average detection accuracy of 94.98% relative to standard measurements. Cross-adulteration in cases such as palm oil in soybean oil and soybean oil in refined olive oil was also effectively identified by the device. Furthermore, pigment degradation under sunlight exposure is effectively monitored, highlighting the system’s potential in food authentication and quality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 图像中脉络膜厚度的三维形状感知测量</w:t>
      </w:r>
    </w:p>
    <w:p>
      <w:r>
        <w:rPr>
          <w:rFonts w:ascii="Times New Roman" w:hAnsi="Times New Roman" w:eastAsia="宋体"/>
          <w:b/>
          <w:color w:val="003264"/>
          <w:sz w:val="24"/>
        </w:rPr>
        <w:t>Three-dimensional shape-aware measurement of choroidal thickness in OCT images</w:t>
      </w:r>
    </w:p>
    <w:p>
      <w:r>
        <w:rPr>
          <w:rFonts w:ascii="Times New Roman" w:hAnsi="Times New Roman" w:eastAsia="宋体"/>
          <w:sz w:val="21"/>
        </w:rPr>
        <w:t>作者: Shingo Tamachi, Takayuki Okamoto, Takehito Iwase, Tomohiro Niizawa, Yuto Kawamata, Hirotaka Yokouchi, Takayuki Baba, Hideaki Haneishi</w:t>
        <w:br/>
      </w:r>
      <w:r>
        <w:rPr>
          <w:rFonts w:ascii="Times New Roman" w:hAnsi="Times New Roman" w:eastAsia="宋体"/>
          <w:sz w:val="21"/>
        </w:rPr>
        <w:t xml:space="preserve">时间: 2025-12-23 | </w:t>
      </w:r>
      <w:r>
        <w:t xml:space="preserve">链接: </w:t>
      </w:r>
      <w:hyperlink r:id="rId288">
        <w:r>
          <w:rPr>
            <w:rFonts w:ascii="Times New Roman" w:hAnsi="Times New Roman" w:eastAsia="宋体"/>
            <w:color w:val="0000FF"/>
            <w:sz w:val="21"/>
            <w:u w:val="single"/>
          </w:rPr>
          <w:t>https://doi.org/10.1364/optcon.577358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&lt;jats:p&gt;脉络膜是位于视网膜和巩膜之间的致密血管层。光学相干断层扫描 (OCT) 的最新进展可以实现三维 (3D) 内部结构的非侵入性可视化，揭示了形态变化与眼部疾病之间的关联。其中，脉络膜厚度作为一个特别重要的参数已被广泛研究。脉络膜厚度通常从脉络膜的上边界到下边界垂直测量，但大多数传统测量方法依赖于二维横截面 OCT 图像，并不能充分考虑脉络膜形态或眼睛曲率的 3D 变形，这可能导致与真实解剖结构的差异。在本研究中，我们提出了一种通过 3D OCT 自动测量脉络膜厚度的方法。该方法通过估计脉络膜上边界上任意点的法向矢量来计算厚度，同时使用基于主成分分析的方法考虑周围表面的几何形状。使用光动力治疗前后中心性浆液性脉络膜视网膜病变（CSC）患者的临床数据进行的实验结果表明，所提出的方法提供了解剖学上合理的测量结果，并得到了眼科医生的定性验证。通过整合所有点的测量结果生成的脉络膜厚度图表明，CSC 患者在光动力治疗前后脉络膜厚度减少。&lt;/jats:p&gt;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choroid is a dense vascular layer located between the retina and sclera. Recent advances in optical coherence tomography (OCT), which enables non-invasive visualization of three-dimensional (3D) internal structures, have revealed associations between morphological changes and ocular diseases. Among these, choroidal thickness has been extensively investigated as a particularly important parameter. Choroidal thickness is typically measured perpendicularly from the upper to lower boundaries of the choroid, but most conventional measurement methods rely on two-dimensional cross-sectional OCT images and do not sufficiently account for 3D deformation of the choroidal morphology or the curvature of the eye, which may lead to discrepancies from the true anatomical structure. In this study, we propose a method for automatically measuring choroidal thickness from 3D OCT. The proposed method calculates thickness by estimating a normal vector from an arbitrary point on the upper choroidal boundary while considering the surrounding surface geometry using a principal component analysis-based approach. Experimental results using clinical data from patients with central serous chorioretinopathy (CSC) before and after photodynamic therapy show that the proposed method provides anatomically reasonable measurements, as qualitatively verified by ophthalmologists. Choroidal thickness maps generated by integrating the measurement results across all points demonstrated post-treatment reductions in choroidal thickness in patients with CSC before and after photodynamic therapy.&lt;/jats:p&gt;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使用石墨烯-黑磷烯纳米月牙的各向异性双波段中红外吸收体</w:t>
      </w:r>
    </w:p>
    <w:p>
      <w:r>
        <w:rPr>
          <w:rFonts w:ascii="Times New Roman" w:hAnsi="Times New Roman" w:eastAsia="宋体"/>
          <w:b/>
          <w:color w:val="003264"/>
          <w:sz w:val="24"/>
        </w:rPr>
        <w:t>Anisotropic dual-band mid infrared absorber using graphene–black phosphorene nanocrescents</w:t>
      </w:r>
    </w:p>
    <w:p>
      <w:r>
        <w:rPr>
          <w:rFonts w:ascii="Times New Roman" w:hAnsi="Times New Roman" w:eastAsia="宋体"/>
          <w:sz w:val="21"/>
        </w:rPr>
        <w:t>作者: Zeinab Zanbouri, Mohammad Sabaeian</w:t>
        <w:br/>
      </w:r>
      <w:r>
        <w:rPr>
          <w:rFonts w:ascii="Times New Roman" w:hAnsi="Times New Roman" w:eastAsia="宋体"/>
          <w:sz w:val="21"/>
        </w:rPr>
        <w:t xml:space="preserve">时间: 2025-12-15 | </w:t>
      </w:r>
      <w:r>
        <w:t xml:space="preserve">链接: </w:t>
      </w:r>
      <w:hyperlink r:id="rId302">
        <w:r>
          <w:rPr>
            <w:rFonts w:ascii="Times New Roman" w:hAnsi="Times New Roman" w:eastAsia="宋体"/>
            <w:color w:val="0000FF"/>
            <w:sz w:val="21"/>
            <w:u w:val="single"/>
          </w:rPr>
          <w:t>https://doi.org/10.1364/optcon.582969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&lt;jats:p&gt;我们提出并数值研究了一种基于混合石墨烯-黑磷纳米月牙结构的各向异性双波段红外吸收器。设计的元结构表现出两个光谱上不同且与偏振相关的吸收峰，其效率超过 85%，这是由强等离激元-极化子杂化和各向异性电荷载流子动力学产生的。石墨烯通过静电门控提供可调谐的表面等离子体共振，而黑磷则提供面内各向异性和宽带光-物质相互作用。有限元法（FEM）模拟表明，可以通过调整石墨烯费米能级和纳米月牙的几何参数来主动调制吸收响应，从而实现对共振波长的动态控制。所提出的吸收器在中红外范围内工作，使其在分子传感、光电检测和可调谐光电器件中的应用非常有前景。我们的研究结果凸显了将二维材料与工程等离子体纳米结构相结合以实现多功能、可重构和偏振敏感的红外光子器件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numerically investigate an anisotropic dual-band infrared absorber based on a hybrid graphene–black phosphorus nanocrescent architecture. The designed metastructure exhibits two spectrally distinct and polarization-dependent absorption peaks with efficiencies exceeding 85%, arising from strong plasmon–polariton hybridization and anisotropic charge carrier dynamics. Graphene contributes tunable surface plasmon resonances through electrostatic gating, while black phosphorus provides in-plane anisotropy and broadband light–matter interaction. Finite-element method (FEM) simulations reveal that the absorption response can be actively modulated by adjusting the graphene Fermi level and the geometric parameters of the nanocrescent, enabling dynamic control over the resonance wavelengths. The proposed absorber operates in the mid-infrared range, making it highly promising for applications in molecular sensing, photodetection, and tunable optoelectronic devices. Our results highlight the potential of combining two-dimensional materials with engineered plasmonic nanostructures to realize multifunctional, reconfigurable, and polarization-sensitive infrared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基于半蚀刻偏振光束旋转器/分束器的偏振不敏感阵列波导光栅</w:t>
      </w:r>
    </w:p>
    <w:p>
      <w:r>
        <w:rPr>
          <w:rFonts w:ascii="Times New Roman" w:hAnsi="Times New Roman" w:eastAsia="宋体"/>
          <w:b/>
          <w:color w:val="003264"/>
          <w:sz w:val="24"/>
        </w:rPr>
        <w:t>Polarization-insensitive arrayed waveguide grating based on a half-etched polarization beam rotator/splitter</w:t>
      </w:r>
    </w:p>
    <w:p>
      <w:r>
        <w:rPr>
          <w:rFonts w:ascii="Times New Roman" w:hAnsi="Times New Roman" w:eastAsia="宋体"/>
          <w:sz w:val="21"/>
        </w:rPr>
        <w:t>作者: Xiheng Ai, Wei-Lun Hsu, Yang Zhang, Sylvain Veilleux, Mario Dagenais</w:t>
        <w:br/>
      </w:r>
      <w:r>
        <w:rPr>
          <w:rFonts w:ascii="Times New Roman" w:hAnsi="Times New Roman" w:eastAsia="宋体"/>
          <w:sz w:val="21"/>
        </w:rPr>
        <w:t xml:space="preserve">时间: 2026-01-15 | </w:t>
      </w:r>
      <w:r>
        <w:t xml:space="preserve">链接: </w:t>
      </w:r>
      <w:hyperlink r:id="rId303">
        <w:r>
          <w:rPr>
            <w:rFonts w:ascii="Times New Roman" w:hAnsi="Times New Roman" w:eastAsia="宋体"/>
            <w:color w:val="0000FF"/>
            <w:sz w:val="21"/>
            <w:u w:val="single"/>
          </w:rPr>
          <w:t>https://doi.org/10.1364/optcon.576225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在本文中，我们提出了一种我们认为是偏振不敏感 AWG 的新解决方案，该解决方案在 300 nm 波长上利用脊状偏振光束旋转器/分光器</w:t>
        <w:br/>
        <w:t xml:space="preserve">                    &lt;jats:italictoggle="yes"&gt;Si&lt;/jats:italic&gt;</w:t>
        <w:br/>
        <w:t xml:space="preserve">                    &lt;贾茨：子&gt;3&lt;/贾茨：子&gt;</w:t>
        <w:br/>
        <w:t xml:space="preserve">                    &lt;jats：斜体切换=“是”&gt; N&lt;/ jats：斜体&gt;</w:t>
        <w:br/>
        <w:t xml:space="preserve">                    &lt;贾茨：子&gt;4&lt;/贾茨：子&gt;</w:t>
        <w:br/>
        <w:t xml:space="preserve">                    平台。对于偏振光束旋转器/分光器，我们优化了设计并展示了 18 dB 的消光比。通过在同一芯片上制造我们的偏振旋转器/分光器和多输入 AWG，我们在 TE 和 TM 偏振方面表现出良好的光谱仪性能，对比度约为 18 dB。我们的设计提供了一种对偏振不敏感的光谱仪，可以使用简单、完全 CMOS 兼容的工艺来制造，同时保持广泛的工作波长范围。</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paper, we present what we believe to be a new solution to the polarization-insensitive AWG, which utilizes a ridged polarization beam rotator/splitter on the 300 nm</w:t>
        <w:br/>
        <w:t xml:space="preserve">                    &lt;jats:italic toggle="yes"&gt;Si&lt;/jats:italic&gt;</w:t>
        <w:br/>
        <w:t xml:space="preserve">                    &lt;jats:sub&gt;3&lt;/jats:sub&gt;</w:t>
        <w:br/>
        <w:t xml:space="preserve">                    &lt;jats:italic toggle="yes"&gt;N&lt;/jats:italic&gt;</w:t>
        <w:br/>
        <w:t xml:space="preserve">                    &lt;jats:sub&gt;4&lt;/jats:sub&gt;</w:t>
        <w:br/>
        <w:t xml:space="preserve">                    platform. For the polarization beam rotator/splitter, we optimize the design and demonstrate an extinction ratio of 18 dB. With our polarization rotator/splitter and the multi-input AWG fabricated on the same chip, we show a good spectrometer performance for both TE and TM polarizations, with a contrast ratio around 18 dB. Our design offers a polarization-insensitive spectrometer that can be fabricated using a simple, fully CMOS-compatible process while maintaining a broad operational wavelength range.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机器学习辅助激光诱导击穿光谱分析的纳米增强用于乳腺癌检测</w:t>
      </w:r>
    </w:p>
    <w:p>
      <w:r>
        <w:rPr>
          <w:rFonts w:ascii="Times New Roman" w:hAnsi="Times New Roman" w:eastAsia="宋体"/>
          <w:b/>
          <w:color w:val="003264"/>
          <w:sz w:val="24"/>
        </w:rPr>
        <w:t>Nano-enhancement of the machine learning assisted laser-induced breakdown spectroscopic analysis of human blood serum samples for breast cancer detection</w:t>
      </w:r>
    </w:p>
    <w:p>
      <w:r>
        <w:rPr>
          <w:rFonts w:ascii="Times New Roman" w:hAnsi="Times New Roman" w:eastAsia="宋体"/>
          <w:sz w:val="21"/>
        </w:rPr>
        <w:t>作者: Ayesha Israr, Hafeez Anwar, Sajid Bashir, Muhammad Zahid, Yasir Jamil</w:t>
        <w:br/>
      </w:r>
      <w:r>
        <w:rPr>
          <w:rFonts w:ascii="Times New Roman" w:hAnsi="Times New Roman" w:eastAsia="宋体"/>
          <w:sz w:val="21"/>
        </w:rPr>
        <w:t xml:space="preserve">时间: 2025-12-15 | </w:t>
      </w:r>
      <w:r>
        <w:t xml:space="preserve">链接: </w:t>
      </w:r>
      <w:hyperlink r:id="rId306">
        <w:r>
          <w:rPr>
            <w:rFonts w:ascii="Times New Roman" w:hAnsi="Times New Roman" w:eastAsia="宋体"/>
            <w:color w:val="0000FF"/>
            <w:sz w:val="21"/>
            <w:u w:val="single"/>
          </w:rPr>
          <w:t>https://doi.org/10.1364/optcon.575050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早期发现癌症对于成功治疗和提高生存率至关重要。在我们的研究中，我们使用机器学习和纳米增强技术对癌性和非癌性血清样本进行分类。元素检测和分类采用有监督（决策树、判别分析、回归、集成、SVM、KNN 和 NN）和无监督 (PCA) ML 算法。用于LIBS分析的血液是来自患者的静脉血。将血液以4000rpm离心15分钟，分离血清。此外，我们应用纳米增强型 LIBS (NE-LIBS) 来实现更高的精度。通过激光烧蚀合成金纳米颗粒。 Au 纳米颗粒的 SPR 和带隙是通过其紫外吸收光谱测量的。使用这些纳米颗粒的微滴，我们显着增强了血清样品 LIBS 信号中微量元素的检测。值得注意的是，各种机器学习算法的测试准确性均有所提高：决策树（87.3% 至 93.9%）、判别分析（85.5% 至 99.1%）、逻辑回归（86.8% 至 98%）、朴素贝叶斯（85.1% 至 93.9%）、SVM（86.6% 至 99.3%）、KNN（90.1% 至 90.1%） 98.5%）、集成学习（85.5% 至 98.7%）和神经网络（91.4% 至 98.7%）。此外，我们通过应用 PCA 的无监督方法揭示了两种血清类型的不同簇。这种创新方法将帮助医生为各种早期癌症患者提出治疗建议。&lt;/jats:p&gt;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&lt;jats:p&gt;Detecting cancer early is crucial for successful therapy and improved survival rates. In our study, we classified cancerous and non-cancerous blood serum samples using ML and nano-enhancement techniques. Both supervised (decision tree, discriminant analysis, regression, ensemble, SVM, KNN, and NN) and unsupervised (PCA) ML algorithms were employed for elemental detection and classification. The blood used for LIBS analysis was intravenous blood from patients. The serum was separated by centrifuging the blood at 4000 rpm for 15 minutes. Additionally, we applied nano-enhanced LIBS (NE-LIBS) to achieve higher accuracy. Au-nanoparticles were synthesized through laser ablation. SPR and band gap of Au-nanoparticles were measured from their UV absorption spectrum. Using micro-drops of these nanoparticles, we significantly enhanced the detection of trace elements in the LIBS signal of serum samples. Notably, the testing accuracy improved across various ML algorithms: decision tree (87.3% to 93.9%), discriminant analysis (85.5% to 99.1%), logistic regression (86.8% to 98%), naïve Bayes (85.1% to 93.9%), SVM (86.6% to 99.3%), KNN (90.1% to 98.5%), Ensemble Learning (85.5% to 98.7%), and neural networks (91.4% to 98.7%). Furthermore, our unsupervised approach by applying PCA revealed distinct clusters for both serum types. This innovative approach will assist physicians in making treatment recommendations for patients with various cancers in the early stages.&lt;/jats:p&gt;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 FBG 传感器询问的高速窄线宽全保偏色散扫频源</w:t>
      </w:r>
    </w:p>
    <w:p>
      <w:r>
        <w:rPr>
          <w:rFonts w:ascii="Times New Roman" w:hAnsi="Times New Roman" w:eastAsia="宋体"/>
          <w:b/>
          <w:color w:val="003264"/>
          <w:sz w:val="24"/>
        </w:rPr>
        <w:t>High-speed narrow linewidth All-PM dispersive swept source for real-time FBG sensor interrogation</w:t>
      </w:r>
    </w:p>
    <w:p>
      <w:r>
        <w:rPr>
          <w:rFonts w:ascii="Times New Roman" w:hAnsi="Times New Roman" w:eastAsia="宋体"/>
          <w:sz w:val="21"/>
        </w:rPr>
        <w:t>作者: N. Vaish, P. Long, M. R. K. Soltanian, F. Légaré, L. R. Chen</w:t>
        <w:br/>
      </w:r>
      <w:r>
        <w:rPr>
          <w:rFonts w:ascii="Times New Roman" w:hAnsi="Times New Roman" w:eastAsia="宋体"/>
          <w:sz w:val="21"/>
        </w:rPr>
        <w:t xml:space="preserve">时间: 2025-12-15 | </w:t>
      </w:r>
      <w:r>
        <w:t xml:space="preserve">链接: </w:t>
      </w:r>
      <w:hyperlink r:id="rId307">
        <w:r>
          <w:rPr>
            <w:rFonts w:ascii="Times New Roman" w:hAnsi="Times New Roman" w:eastAsia="宋体"/>
            <w:color w:val="0000FF"/>
            <w:sz w:val="21"/>
            <w:u w:val="single"/>
          </w:rPr>
          <w:t>https://doi.org/10.1364/optcon.578267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&lt;jats:p&gt;我们提出了一种环境稳定、基于全保偏 (PM) 色散的扫频光源系统，针对窄线宽和高速波长扫描进行了优化，专为光纤布拉格光栅 (FBG) 传感器询问而定制。该系统集成了啁啾光纤布拉格光栅（CFBG）作为高色散元件，以平衡扫描速度和光谱分辨率，从而实现紧凑的腔体设计和稳定的激光发射。该激光器在电信 C 波段实现了 40 nm 范围内的精确波长调谐，线宽约为 12 MHz，扫描速度超过 3 MHz，稳定输出功率超过 20 mW，性能优于机械调谐激光器。全 PM 设计确保了对环境扰动的鲁棒性。我们通过静态和动态表征来验证性能，包括通过空间烧孔效应缩小线宽。此外，我们还展示了其在波分复用 (WDM)、时分复用 (TDM) 和混合模式中询问 FBG 传感器阵列以及高达 1kHz 的实时动态应变传感中的应用。这些结果使该系统成为一种可扩展且强大的解决方案，适用于需要快速光谱采集和精细分辨率的应用，例如边境安全、生物医学成像和结构健康监测。&lt;/jats:p&gt;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environmentally stable, all-polarization-maintaining (PM) dispersion-based swept source system optimized for narrow linewidth and high-speed wavelength scanning, specifically tailored for fiber Bragg grating (FBG) sensor interrogation. The system integrates a chirped fiber Bragg grating (CFBG) as a highly dispersive element to balance scan speed and spectral resolution, enabling a compact cavity design and stable lasing. The laser achieves precise wavelength tuning over a 40 nm range in the telecom C-band, linewidth around 12 MHz, and an impressive scanning speed exceeding 3 MHz with stable output power of over 20 mW, outperforming mechanically tuned lasers. The all-PM design ensures robustness against environmental perturbations. We validate the performance through static and dynamic characterization, including linewidth narrowing via the spatial hole burning effect. Furthermore, we demonstrate its application in the interrogation of FBG sensor arrays in wavelength division multiplexing (WDM), time division multiplexing (TDM), and hybrid modes, as well as real-time dynamic strain sensing up to 1kHz. These results position the system as a scalable and robust solution for applications requiring rapid spectral acquisition and fine resolution, such as border security, biomedical imaging, and structural health monitoring.&lt;/jats:p&gt;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二维衍射的数学基础：一种双元数方法</w:t>
      </w:r>
    </w:p>
    <w:p>
      <w:r>
        <w:rPr>
          <w:rFonts w:ascii="Times New Roman" w:hAnsi="Times New Roman" w:eastAsia="宋体"/>
          <w:b/>
          <w:color w:val="003264"/>
          <w:sz w:val="24"/>
        </w:rPr>
        <w:t>Mathematical foundations of 2-dimensional diffraction: a biquaternionic approach</w:t>
      </w:r>
    </w:p>
    <w:p>
      <w:r>
        <w:rPr>
          <w:rFonts w:ascii="Times New Roman" w:hAnsi="Times New Roman" w:eastAsia="宋体"/>
          <w:sz w:val="21"/>
        </w:rPr>
        <w:t>作者: Marco Antonio Pérez-de la Rosa, Wanderson Maia Pimenta</w:t>
        <w:br/>
      </w:r>
      <w:r>
        <w:rPr>
          <w:rFonts w:ascii="Times New Roman" w:hAnsi="Times New Roman" w:eastAsia="宋体"/>
          <w:sz w:val="21"/>
        </w:rPr>
        <w:t xml:space="preserve">时间: 2025-08-05 | </w:t>
      </w:r>
      <w:r>
        <w:t xml:space="preserve">链接: </w:t>
      </w:r>
      <w:hyperlink r:id="rId420">
        <w:r>
          <w:rPr>
            <w:rFonts w:ascii="Times New Roman" w:hAnsi="Times New Roman" w:eastAsia="宋体"/>
            <w:color w:val="0000FF"/>
            <w:sz w:val="21"/>
            <w:u w:val="single"/>
          </w:rPr>
          <w:t>https://doi.org/10.1364/optcon.566693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&lt;jats:p&gt;本文提出了我们认为使用双四元数分析二维 (2D) 衍射现象的新颖理论框架。我们介绍了亥姆霍兹和基尔霍夫二维积分定理、二维双四元数菲涅耳-基尔霍夫衍射公式和二维双四元数瑞利-索末菲衍射公式的严格数学发展。与传统方法相比，所提出的方法具有多种优势，包括更简洁、更优雅地表示衍射过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what we believe to be a novel theoretical framework for analyzing two-dimensional (2D) diffraction phenomena using biquaternions. We introduce a rigorous mathematical development of the 2D integral theorem of Helmholtz and Kirchhoff, the 2D biquaternionic Fresnel-Kirchhoff diffraction formula, and the 2D biquaternionic Rayleigh-Sommerfeld diffraction formula. The proposed approach offers several advantages over traditional methods, including a more concise and elegant representation of the diffraction process.&lt;/jats:p&gt;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无需直接腔驱动即可动态调谐孤子微梳重复率</w:t>
      </w:r>
    </w:p>
    <w:p>
      <w:r>
        <w:rPr>
          <w:rFonts w:ascii="Times New Roman" w:hAnsi="Times New Roman" w:eastAsia="宋体"/>
          <w:b/>
          <w:color w:val="003264"/>
          <w:sz w:val="24"/>
        </w:rPr>
        <w:t>Dynamic tuning of soliton microcomb repetition rate without direct cavity actuation</w:t>
      </w:r>
    </w:p>
    <w:p>
      <w:r>
        <w:rPr>
          <w:rFonts w:ascii="Times New Roman" w:hAnsi="Times New Roman" w:eastAsia="宋体"/>
          <w:sz w:val="21"/>
        </w:rPr>
        <w:t>作者: Usman A. Javid, Michal Chojnacky, David A. Long, Kartik Srinivasan, Grégory Moille</w:t>
        <w:br/>
      </w:r>
      <w:r>
        <w:rPr>
          <w:rFonts w:ascii="Times New Roman" w:hAnsi="Times New Roman" w:eastAsia="宋体"/>
          <w:sz w:val="21"/>
        </w:rPr>
        <w:t xml:space="preserve">时间: 2025-07-31 | </w:t>
      </w:r>
      <w:r>
        <w:t xml:space="preserve">链接: </w:t>
      </w:r>
      <w:hyperlink r:id="rId421">
        <w:r>
          <w:rPr>
            <w:rFonts w:ascii="Times New Roman" w:hAnsi="Times New Roman" w:eastAsia="宋体"/>
            <w:color w:val="0000FF"/>
            <w:sz w:val="21"/>
            <w:u w:val="single"/>
          </w:rPr>
          <w:t>https://doi.org/10.1364/optcon.573617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&lt;jats:p&gt;光学频率梳 (OFC) 通过其重复率桥接光学和微波域。虽然稳定的重复率有助于计量，但许多应用需要动态调整。 OFC 通常不会被直接驱动，而是通过修改容纳 OFC 的腔体特性来间接控制。然而，片上物理谐振器驱动需要压电、电光或热元件的复杂异构集成，这对于基于铸造的大规模制造来说可能具有挑战性。在这里，我们提出了一种全光学替代方案，使用克尔诱导同步（KIS）和捕获一个梳齿的调制参考激光来直接调制集成微梳的重复率，而无需驱动或扰动微环谐振器。由主泵浦频率和参考泵浦频率决定的重复率根据光频分线性响应于参考频率调制。这使得仅使用铸造厂制造的无源氮化硅微环谐振器就可以将任意波形相干传输到 OFC 重复率。这种简化的方法将促进可调谐微波合成、光谱学和测距应用。&lt;/jats:p&gt;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frequency combs (OFCs) bridge the optical and microwave domains through their repetition rate. While stable repetition rates serve metrology, many applications require dynamic tuning. OFCs are typically not directly actuated but instead controlled indirectly through modifications of the cavity properties housing the OFC. On-chip physical resonator actuation, however, requires complex heterogeneous integration of piezoelectric, electro-optic, or thermal components, which can be challenging for foundry-based mass-fabrication. Here, we present an all-optical alternative to directly modulate an integrated microcomb’s repetition rate using Kerr-induced synchronization (KIS) with a modulated reference laser capturing one comb tooth, without actuating or perturbing the microring resonator. The repetition rate, determined by the main and reference pump frequencies, responds linearly to the reference frequency modulation according to optical frequency division. This enables arbitrary waveform coherent transfer to the OFC repetition rate using only a foundry-fabricated, passive silicon nitride microring resonator. This simplified approach will facilitate tunable microwave synthesis, spectroscopy, and ranging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用于信号处理和监测的可重构硅光子滤波器级</w:t>
      </w:r>
    </w:p>
    <w:p>
      <w:r>
        <w:rPr>
          <w:rFonts w:ascii="Times New Roman" w:hAnsi="Times New Roman" w:eastAsia="宋体"/>
          <w:b/>
          <w:color w:val="003264"/>
          <w:sz w:val="24"/>
        </w:rPr>
        <w:t>Reconfigurable silicon photonic filter stage for signal processing and monitoring</w:t>
      </w:r>
    </w:p>
    <w:p>
      <w:r>
        <w:rPr>
          <w:rFonts w:ascii="Times New Roman" w:hAnsi="Times New Roman" w:eastAsia="宋体"/>
          <w:sz w:val="21"/>
        </w:rPr>
        <w:t>作者: Matan Slook, Saawan Kumar Bag, Leroy Dokhanian, Shai Ben-Ami, Inbar Shafir, Maayan Holsblat, Abhinand Venugopalan, Janosch Meier, Khaleda Mallick, Thomas Schneider, Avi Zadok</w:t>
        <w:br/>
      </w:r>
      <w:r>
        <w:rPr>
          <w:rFonts w:ascii="Times New Roman" w:hAnsi="Times New Roman" w:eastAsia="宋体"/>
          <w:sz w:val="21"/>
        </w:rPr>
        <w:t xml:space="preserve">时间: 2025-08-05 | </w:t>
      </w:r>
      <w:r>
        <w:t xml:space="preserve">链接: </w:t>
      </w:r>
      <w:hyperlink r:id="rId422">
        <w:r>
          <w:rPr>
            <w:rFonts w:ascii="Times New Roman" w:hAnsi="Times New Roman" w:eastAsia="宋体"/>
            <w:color w:val="0000FF"/>
            <w:sz w:val="21"/>
            <w:u w:val="single"/>
          </w:rPr>
          <w:t>https://doi.org/10.1364/optcon.566690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演示并采用了用于处理和监控输入信号的可重构硅光子滤波器级。该设备由一个平衡的马赫-曾德尔干涉仪组成，每个臂中嵌套有两个环形谐振器，并在其输出端口内置锗光电探测器。该器件的传递函数可通过四个谐振器中的每个谐振器内以及两个干涉仪臂之间的光学相位延迟的热光调谐来调节。响应示例包括可变带宽的带通滤波器以及窄带通和窄带阻形状。该器件用于 16 Gbit/s 开关键控数据通道的波分解复用，相邻通道之间的间隔仅为 26 GHz。基本的光谱分析仪是通过扫描窄带滤波器响应的传输波长并读取片上检测器的输出来实现的。该设备支持敏捷处理和监控输入信号。&lt;/jats:p&gt;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reconfigurable silicon-photonic filter stage for the processing and monitoring of input signals is demonstrated and employed. The device consists of a balanced Mach-Zehnder interferometer with two ring resonators nested in each arm and built-in germanium photodetectors at its output ports. The transfer function of the device is adjustable through thermo-optic tuning of optical phase delays within each of the four resonators and between the two interferometer arms. Response examples include bandpass filters of variable bandwidth, as well as narrow bandpass and narrow band-stop shapes. The device is used in the wavelength division demultiplexing of a 16 Gbit/s on-off-keying data channel, with spacing of only 26 GHz between adjacent channels. A basic optical spectrum analyzer is realized by scanning the transmission wavelength of a narrowband filter response and reading the output from the on-chip detector. The device supports agile processing and monitoring input signals.&lt;/jats:p&gt;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具有成角度切割光纤和岛状硅光斑尺寸转换器的偏振和波长独立耦合结构</w:t>
      </w:r>
    </w:p>
    <w:p>
      <w:r>
        <w:rPr>
          <w:rFonts w:ascii="Times New Roman" w:hAnsi="Times New Roman" w:eastAsia="宋体"/>
          <w:b/>
          <w:color w:val="003264"/>
          <w:sz w:val="24"/>
        </w:rPr>
        <w:t>Polarization and wavelength-independent coupling structure with an angled cut fiber and an island-shaped silicon spot size converter</w:t>
      </w:r>
    </w:p>
    <w:p>
      <w:r>
        <w:rPr>
          <w:rFonts w:ascii="Times New Roman" w:hAnsi="Times New Roman" w:eastAsia="宋体"/>
          <w:sz w:val="21"/>
        </w:rPr>
        <w:t>作者: Hayato Sasazawa, Daisuke Nakagawa, Hiroyuki Tsuda</w:t>
        <w:br/>
      </w:r>
      <w:r>
        <w:rPr>
          <w:rFonts w:ascii="Times New Roman" w:hAnsi="Times New Roman" w:eastAsia="宋体"/>
          <w:sz w:val="21"/>
        </w:rPr>
        <w:t xml:space="preserve">时间: 2025-08-05 | </w:t>
      </w:r>
      <w:r>
        <w:t xml:space="preserve">链接: </w:t>
      </w:r>
      <w:hyperlink r:id="rId423">
        <w:r>
          <w:rPr>
            <w:rFonts w:ascii="Times New Roman" w:hAnsi="Times New Roman" w:eastAsia="宋体"/>
            <w:color w:val="0000FF"/>
            <w:sz w:val="21"/>
            <w:u w:val="single"/>
          </w:rPr>
          <w:t>https://doi.org/10.1364/optcon.559631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演示了一种使用成角度切割光纤和岛状硅光斑尺寸转换器的光学耦合结构，该结构具有低耦合损耗、弱波长和偏振依赖性，并且适用于高端口数表面安装应用。使用3D有限域时域（FDTD）方法通过仿真设计和优化耦合结构。制作了斜切光纤和测试硅片，并搭建了耦合结构。仿真结果显示，TE波损耗最低为0.98 dB，TM波损耗最低为1.09 dB；测量结果显示，TE波损耗最低为5.68 dB，TM波损耗最低为5.95 dB。仿真和实验损耗之间的差异可能是由于成角度切割的光纤端面和硅波导之间的匹配液体层较厚，这与仿真假设不同。剩余的差异可能是小面和波导基底的无与伦比的对准的结果。耦合损耗（包括 1500 至 1600 nm 波长范围内的偏振差）的波长依赖性，仿真为 0.78 dB，实验为 1.08 dB。&lt;/jats:p&gt;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demonstrate an optical coupling structure using an angled cut fiber and an island-shaped silicon spot size converter that has low coupling loss, weak wavelength and polarization dependence, and is suitable for high port count surface mount applications. The coupling structure was designed and optimized via simulation using the 3D-finite domain time domain (FDTD) method. The angled cut fiber and the test silicon chip were fabricated, and the coupling structure was set up. The simulation results showed that the lowest loss was 0.98 dB for a TE wave and 1.09 dB for a TM wave, and the measurement results showed the lowest loss was 5.68 dB for a TE wave and 5.95 dB for a TM wave. The discrepancy between the simulation and experimental losses may be due to the thicker matching liquid layer between the angled-cut fiber facet and silicon waveguide, which differs from the simulation assumption. The remaining difference may be the result of an unparalleled alignment of the facet and the waveguide substrate. The wavelength dependence of the coupling loss, including polarization difference in the wavelength range from 1500 to 1600 nm, was 0.78 dB for the simulation and 1.08 dB for the experiment.&lt;/jats:p&gt;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利用多光束干涉原理设计高效 Hα 滤波器</w:t>
      </w:r>
    </w:p>
    <w:p>
      <w:r>
        <w:rPr>
          <w:rFonts w:ascii="Times New Roman" w:hAnsi="Times New Roman" w:eastAsia="宋体"/>
          <w:b/>
          <w:color w:val="003264"/>
          <w:sz w:val="24"/>
        </w:rPr>
        <w:t>Design of an efficient Hα filter using principles of multiple-beam interference</w:t>
      </w:r>
    </w:p>
    <w:p>
      <w:r>
        <w:rPr>
          <w:rFonts w:ascii="Times New Roman" w:hAnsi="Times New Roman" w:eastAsia="宋体"/>
          <w:sz w:val="21"/>
        </w:rPr>
        <w:t>作者: Kosar Negarestani, Hamidreza Fallah, Morteza Hajimahmoodzadeh</w:t>
        <w:br/>
      </w:r>
      <w:r>
        <w:rPr>
          <w:rFonts w:ascii="Times New Roman" w:hAnsi="Times New Roman" w:eastAsia="宋体"/>
          <w:sz w:val="21"/>
        </w:rPr>
        <w:t xml:space="preserve">时间: 2025-07-22 | </w:t>
      </w:r>
      <w:r>
        <w:t xml:space="preserve">链接: </w:t>
      </w:r>
      <w:hyperlink r:id="rId424">
        <w:r>
          <w:rPr>
            <w:rFonts w:ascii="Times New Roman" w:hAnsi="Times New Roman" w:eastAsia="宋体"/>
            <w:color w:val="0000FF"/>
            <w:sz w:val="21"/>
            <w:u w:val="single"/>
          </w:rPr>
          <w:t>https://doi.org/10.1364/optcon.565717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&lt;jats:p&gt;656.3 nm 处的 Hα 发射线是研究天体物理和太阳现象（例如电离氢区域和色球层活动）的关键光谱波长。为了便于在此波长下进行精确和详细的观察，我们设计了四个高性能 Hα 滤光片。这些滤光片的半峰全宽约为 1 nm 或更小，峰值透射率超过 95%。该设计利用基于法布里-珀罗原理的多光束干涉以及五氧化二铌 (Nb&lt;jats:sub&gt;2&lt;/jats:sub&gt;O&lt;jats:sub&gt;5&lt;/jats:sub&gt;) 和氟化镁 (MgF&lt;jats:sub&gt;2&lt;/jats:sub&gt;) 层，确保在 625–740 nm 范围内实现出色的光谱隔离。这种出色的性能使滤光片非常适合先进的天体物理研究和太阳成像。&lt;/jats:p&gt;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Hα emission line at 656.3 nm is a crucial spectral wavelength for studying astrophysical and solar phenomena, such as ionized hydrogen regions and chromospheres’ activity. To facilitate precise and detailed observations at this wavelength, we designed four high-performance Hα filters. These filters exhibit a full width at half maximum of approximately 1 nm or less and achieve peak transmittance exceeding 95%. Utilizing multiple beam interference based on the Fabry-Perot principle, with niobium pentoxide (Nb&lt;jats:sub&gt;2&lt;/jats:sub&gt;O&lt;jats:sub&gt;5&lt;/jats:sub&gt;) and magnesium fluoride (MgF&lt;jats:sub&gt;2&lt;/jats:sub&gt;) layers, the design ensures exceptional spectral isolation within the 625–740 nm range. This outstanding performance makes the filters highly suitable for advanced astrophysical research and solar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谐振器干涉光纤陀螺仪中光场与宽带光源的相互作用</w:t>
      </w:r>
    </w:p>
    <w:p>
      <w:r>
        <w:rPr>
          <w:rFonts w:ascii="Times New Roman" w:hAnsi="Times New Roman" w:eastAsia="宋体"/>
          <w:b/>
          <w:color w:val="003264"/>
          <w:sz w:val="24"/>
        </w:rPr>
        <w:t>Interaction of optical fields in a resonator-interferometric fibre-optic gyroscope with a broadband light source</w:t>
      </w:r>
    </w:p>
    <w:p>
      <w:r>
        <w:rPr>
          <w:rFonts w:ascii="Times New Roman" w:hAnsi="Times New Roman" w:eastAsia="宋体"/>
          <w:sz w:val="21"/>
        </w:rPr>
        <w:t>作者: K. A. Ovchinnikov, D. G. Gilev, V. V. Krishtop</w:t>
        <w:br/>
      </w:r>
      <w:r>
        <w:rPr>
          <w:rFonts w:ascii="Times New Roman" w:hAnsi="Times New Roman" w:eastAsia="宋体"/>
          <w:sz w:val="21"/>
        </w:rPr>
        <w:t xml:space="preserve">时间: 2025-07-22 | </w:t>
      </w:r>
      <w:r>
        <w:t xml:space="preserve">链接: </w:t>
      </w:r>
      <w:hyperlink r:id="rId425">
        <w:r>
          <w:rPr>
            <w:rFonts w:ascii="Times New Roman" w:hAnsi="Times New Roman" w:eastAsia="宋体"/>
            <w:color w:val="0000FF"/>
            <w:sz w:val="21"/>
            <w:u w:val="single"/>
          </w:rPr>
          <w:t>https://doi.org/10.1364/optcon.568972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&lt;jats:p&gt;光纤谐振器通过减小传感元件的尺寸来实现光纤陀螺仪 (FOG) 的小型化。这是通过使光重复地穿过谐振器内的光路来实现的。本文提出了宽带光源谐振器干涉光纤陀螺中光场相互作用的数学模型，分析了插入损耗和传感元件的幅频响应对陀螺仪输出信号形成的影响。我们首次推导出陀螺仪光学方案的解析公式，该公式将输出辐射与萨尼亚克效应和调制信号联系起来。然后开发一个数学模型来演示基于该方案的光学和机械参数的输出信号的形成，并预测陀螺仪的性能。实验验证涉及谐振器直径为 40 mm、光纤长度为 50 m 的 RFOG，在不同角速度和正常环境条件下进行测试。结果显示，在±200°/s范围内，比例因子偏差小于1%，证实了模型的准确性。偏差不稳定性（BI）为10°/h，角度随机游走（ARW）为1.6°/√h。所提出的分析和模型有助于基于谐振器的光纤陀螺仪的精确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&lt;jats:p&gt;Fibre-optic resonators enable the miniaturization of fibre-optic gyroscopes (FOGs) by reducing the dimensions of sensing elements. This is achieved by repeatedly passing light through the optical path within the resonator. This paper presents a mathematical model of the optical field interactions in a resonator-interferometric FOG with a broadband light source, which analyzes the effect of insertion loss and the amplitude-frequency response of a sensing element on the formation of the gyroscope output signal. For the first time, we derive an analytical formula for the optical scheme of a gyroscope, which links the output radiation to the Sagnac effect and the modulation signal. A mathematical model is then developed to demonstrate the formation of the output signal based on the optical and mechanical parameters of the scheme and to predict the performance of the gyroscope. The experimental validation involved an RFOG with a resonator diameter of 40 mm and an optical fibre length of 50 m, tested under varying angular velocities and normal environmental conditions. The results show a scale factor deviation of less than 1% in the range of ±200°/s, confirming the accuracy of the model. The bias instability (BI) was 10°/h, while the angle random walk (ARW) was 1.6°/√h. The presented analysis and model facilitate the precise optimisation of resonator-based FOGs.&lt;/jats:p&gt;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双锥面变形光学系统的三阶像差及设计方法</w:t>
      </w:r>
    </w:p>
    <w:p>
      <w:r>
        <w:rPr>
          <w:rFonts w:ascii="Times New Roman" w:hAnsi="Times New Roman" w:eastAsia="宋体"/>
          <w:b/>
          <w:color w:val="003264"/>
          <w:sz w:val="24"/>
        </w:rPr>
        <w:t>Third-order aberrations and design method of anamorphic optical systems using the biconic surface</w:t>
      </w:r>
    </w:p>
    <w:p>
      <w:r>
        <w:rPr>
          <w:rFonts w:ascii="Times New Roman" w:hAnsi="Times New Roman" w:eastAsia="宋体"/>
          <w:sz w:val="21"/>
        </w:rPr>
        <w:t>作者: Qing Wu, GuangWei Shi, Hongbo Wu, Xin Zhang</w:t>
        <w:br/>
      </w:r>
      <w:r>
        <w:rPr>
          <w:rFonts w:ascii="Times New Roman" w:hAnsi="Times New Roman" w:eastAsia="宋体"/>
          <w:sz w:val="21"/>
        </w:rPr>
        <w:t xml:space="preserve">时间: 2025-08-28 | </w:t>
      </w:r>
      <w:r>
        <w:t xml:space="preserve">链接: </w:t>
      </w:r>
      <w:hyperlink r:id="rId426">
        <w:r>
          <w:rPr>
            <w:rFonts w:ascii="Times New Roman" w:hAnsi="Times New Roman" w:eastAsia="宋体"/>
            <w:color w:val="0000FF"/>
            <w:sz w:val="21"/>
            <w:u w:val="single"/>
          </w:rPr>
          <w:t>https://doi.org/10.1364/optcon.570675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推导了双锥面的三阶像差理论，给出了基于双锥面的变形光学系统三阶像差系数的解析表达式，并提出了一种新的变形光学系统设计方法qhat。该方法为紧凑系统的设计提供了一种有效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derives the third-order aberration theory for the biconic surface, presents analytical expressions for the third-order aberration coefficients of anamorphic optical systems based on the biconic surface, and proposes qhat we believe to be a new design method for anamorphic optical systems. This method provides an effective approach for the design of compact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推进光学神经网络：用于超快速人工智能计算的光子晶体感知器</w:t>
      </w:r>
    </w:p>
    <w:p>
      <w:r>
        <w:rPr>
          <w:rFonts w:ascii="Times New Roman" w:hAnsi="Times New Roman" w:eastAsia="宋体"/>
          <w:b/>
          <w:color w:val="003264"/>
          <w:sz w:val="24"/>
        </w:rPr>
        <w:t>Advancing optical neural networks: photonic crystal perceptrons for ultra-fast AI computing</w:t>
      </w:r>
    </w:p>
    <w:p>
      <w:r>
        <w:rPr>
          <w:rFonts w:ascii="Times New Roman" w:hAnsi="Times New Roman" w:eastAsia="宋体"/>
          <w:sz w:val="21"/>
        </w:rPr>
        <w:t>作者: Pouya Karami, Salah I. Yahya, Muhammad Akmal Chaudhary, Maher Assaad, Fariborz Parandin, Saeed Roshani, Fawwaz Hazzazi, Fawnizu Azmadi Hussin, Sobhan Roshani</w:t>
        <w:br/>
      </w:r>
      <w:r>
        <w:rPr>
          <w:rFonts w:ascii="Times New Roman" w:hAnsi="Times New Roman" w:eastAsia="宋体"/>
          <w:sz w:val="21"/>
        </w:rPr>
        <w:t xml:space="preserve">时间: 2025-08-05 | </w:t>
      </w:r>
      <w:r>
        <w:t xml:space="preserve">链接: </w:t>
      </w:r>
      <w:hyperlink r:id="rId427">
        <w:r>
          <w:rPr>
            <w:rFonts w:ascii="Times New Roman" w:hAnsi="Times New Roman" w:eastAsia="宋体"/>
            <w:color w:val="0000FF"/>
            <w:sz w:val="21"/>
            <w:u w:val="single"/>
          </w:rPr>
          <w:t>https://doi.org/10.1364/optcon.563869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我们认为是首次使用二维光子晶体设计人工神经元（特别是基本感知器）的新颖方法。通过在空气背景中利用硅棒的方形晶格，所提出的结构展示了提高处理速度、降低能耗以及更复杂的人工智能应用的可扩展性的潜力。提出了各种设计示例，包括阈值检测、线性分类、逻辑与门和鸢尾花分类，以验证所提出的光子晶体神经元的有效性。结果表明，所提出的结构可以有效解决多个计算问题，为开发用于人工智能应用的下一代光学处理器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what we believe to be a novel approach to designing an artificial neuron, specifically a basic perceptron, using two-dimensional photonic crystals for the first time. By utilizing a square lattice of silicon rods in an air background, the proposed structure demonstrates potential for enhanced processing speed, reduced energy consumption, and scalability for more complex AI applications. Various design examples, including threshold detection, linear classification, logical AND gates, and Iris flower classification, are presented to validate the effectiveness of the proposed photonic crystal neuron. The results show that the proposed structure can efficiently solve several computational problems, paving the way for the development of next-generation optical processors for AI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双感扭曲低双折射标准光纤萨格纳克干涉仪温度响应实验分析</w:t>
      </w:r>
    </w:p>
    <w:p>
      <w:r>
        <w:rPr>
          <w:rFonts w:ascii="Times New Roman" w:hAnsi="Times New Roman" w:eastAsia="宋体"/>
          <w:b/>
          <w:color w:val="003264"/>
          <w:sz w:val="24"/>
        </w:rPr>
        <w:t>Experimental analysis of temperature response in a Sagnac interferometer using double-sense twisted low-birefringence standard fiber</w:t>
      </w:r>
    </w:p>
    <w:p>
      <w:r>
        <w:rPr>
          <w:rFonts w:ascii="Times New Roman" w:hAnsi="Times New Roman" w:eastAsia="宋体"/>
          <w:sz w:val="21"/>
        </w:rPr>
        <w:t>作者: A. Santiago-Hernández, Oscar E. Castillo, H. Santiago-Hernández, B. Bravo-Medina, A. B. Beltrán-González, A. Mora-Nuñez, J. A. Jiménez-Morán, D. Virgen-Ramos, A. W. Coronel-Arredondo, J. D. Alcalá-Cortés, O. Pottiez</w:t>
        <w:br/>
      </w:r>
      <w:r>
        <w:rPr>
          <w:rFonts w:ascii="Times New Roman" w:hAnsi="Times New Roman" w:eastAsia="宋体"/>
          <w:sz w:val="21"/>
        </w:rPr>
        <w:t xml:space="preserve">时间: 2025-08-05 | </w:t>
      </w:r>
      <w:r>
        <w:t xml:space="preserve">链接: </w:t>
      </w:r>
      <w:hyperlink r:id="rId428">
        <w:r>
          <w:rPr>
            <w:rFonts w:ascii="Times New Roman" w:hAnsi="Times New Roman" w:eastAsia="宋体"/>
            <w:color w:val="0000FF"/>
            <w:sz w:val="21"/>
            <w:u w:val="single"/>
          </w:rPr>
          <w:t>https://doi.org/10.1364/optcon.568396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&lt;jats:p&gt;在这项工作中，我们对采用双感扭曲光纤环的低双折射萨格纳克干涉仪的温度相关传输特性进行了实验研究。该研究重点关注环路内波延迟器调整对 25°C 至 50°C 温度范围内干涉响应的影响。针对最大传输进行优化的 10 米光纤环路表现出近似线性的传输曲线，在 35–50°C 区间内实现了 10.62μW/°C 的灵敏度。相比之下，300 米环路表现出正弦传输行为，在 30°C 至 35°C 之间观察到的灵敏度约为 140.03μW/°C。比较分析表明，短环配置提供了稳定且可预测的线性响应特性。相反，较长环路的较高灵敏度限制了其在较窄温度窗口的使用。两种配置均一致地记录了滞后效应，表明动态热响应可归因于线圈引起的双折射。这些结果强调了温度对萨格纳克干涉仪在各种工业和科学场景中的性能的显着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work, we present an experimental investigation of the temperature-dependent transmission characteristics of a low-birefringence Sagnac interferometer incorporating a double-sense twisted fiber loop. The study focuses on the influence of wave retarder adjustments within the loop on the interferometric response over a temperature range of 25°C to 50°C. A 10-meter fiber loop, optimized for maximum transmission, exhibited an approximately linear transmission profile, achieving a sensitivity of 10.62µW/°C within the 35–50°C interval. In contrast, the 300-meter loop demonstrated a sinusoidal transmission behavior, with a sensitivity of approximately 140.03µW/°C observed between 30°C and 35°C. The comparative analysis reveals that the short-loop configuration offers stable and predictable linear response characteristics. In contrast, the higher sensitivity of the longer loop restricts its utility to narrower temperature windows. Hysteresis effects were consistently recorded in both configurations, suggesting dynamic thermal responses attributable to coil-induced birefringence. These results underscore the significant influence of temperature on the performance of Sagnac interferometers across a variety of industrial and scientific scenarios.&lt;/jats:p&gt;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研究介质空间受限区域中介电常数时间调制引起的电磁波传输</w:t>
      </w:r>
    </w:p>
    <w:p>
      <w:r>
        <w:rPr>
          <w:rFonts w:ascii="Times New Roman" w:hAnsi="Times New Roman" w:eastAsia="宋体"/>
          <w:b/>
          <w:color w:val="003264"/>
          <w:sz w:val="24"/>
        </w:rPr>
        <w:t>Study of electromagnetic wave transmission due to temporal modulation of permittivity in a spatially confined region of a medium</w:t>
      </w:r>
    </w:p>
    <w:p>
      <w:r>
        <w:rPr>
          <w:rFonts w:ascii="Times New Roman" w:hAnsi="Times New Roman" w:eastAsia="宋体"/>
          <w:sz w:val="21"/>
        </w:rPr>
        <w:t>作者: Sarvesh Kumar, V. Subramanian</w:t>
        <w:br/>
      </w:r>
      <w:r>
        <w:rPr>
          <w:rFonts w:ascii="Times New Roman" w:hAnsi="Times New Roman" w:eastAsia="宋体"/>
          <w:sz w:val="21"/>
        </w:rPr>
        <w:t xml:space="preserve">时间: 2025-08-08 | </w:t>
      </w:r>
      <w:r>
        <w:t xml:space="preserve">链接: </w:t>
      </w:r>
      <w:hyperlink r:id="rId429">
        <w:r>
          <w:rPr>
            <w:rFonts w:ascii="Times New Roman" w:hAnsi="Times New Roman" w:eastAsia="宋体"/>
            <w:color w:val="0000FF"/>
            <w:sz w:val="21"/>
            <w:u w:val="single"/>
          </w:rPr>
          <w:t>https://doi.org/10.1364/optcon.573550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&lt;jats:p&gt;本文研究了由于外部源而在介质的空间受限区域中由时间调制介电常数引起的散射。在任意边界的空间因果介质中，介电常数随时间变化的现实模型（符合 Kramer-Kronig 关系）已被用来研究跨这种扰动区域的传输。将通过调制区域的传输与从等效法布里-珀罗标准具获得的相应结果进行比较，以测量所产生的结构散射和时间散射之间的差异。人们发现时间调制会在非色散介质中引起色散行为。此外，据观察，调制区域上的入射高斯脉冲会导致介质传输脉冲的持续时间比等效的非色散平板更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paper investigates the scattering caused by a temporally modulated permittivity in a spatially confined region of a medium due to an external source. A realistic model of temporal variation of electrical permittivity in an arbitrarily bounded over space, causal medium—compliant with the Kramer-Kronig relation—has been adopted to study the transmission across such a perturbed region. The transmission through the modulated region is compared with the corresponding results obtained from an equivalent Fabry-Pérot etalon to gauge the difference between the resulting structural and temporal scattering. The temporal modulation was found to induce dispersive behavior in a non-dispersive medium. Additionally, it is observed that an incident Gaussian pulse on the modulated region causes the medium to transmit pulses for a longer duration than an equivalent non-dispersive slab.&lt;/jats:p&gt;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使用位置敏感探测器对折射率梯度进行光学测量</w:t>
      </w:r>
    </w:p>
    <w:p>
      <w:r>
        <w:rPr>
          <w:rFonts w:ascii="Times New Roman" w:hAnsi="Times New Roman" w:eastAsia="宋体"/>
          <w:b/>
          <w:color w:val="003264"/>
          <w:sz w:val="24"/>
        </w:rPr>
        <w:t>Optical measurement of refractive index gradients with position-sensitive detectors</w:t>
      </w:r>
    </w:p>
    <w:p>
      <w:r>
        <w:rPr>
          <w:rFonts w:ascii="Times New Roman" w:hAnsi="Times New Roman" w:eastAsia="宋体"/>
          <w:sz w:val="21"/>
        </w:rPr>
        <w:t>作者: Baoqi Wei, Jianyong Zhang, Qi Wang, Yan Zhou, Liyan Li, Yongjie Wang</w:t>
        <w:br/>
      </w:r>
      <w:r>
        <w:rPr>
          <w:rFonts w:ascii="Times New Roman" w:hAnsi="Times New Roman" w:eastAsia="宋体"/>
          <w:sz w:val="21"/>
        </w:rPr>
        <w:t xml:space="preserve">时间: 2025-08-15 | </w:t>
      </w:r>
      <w:r>
        <w:t xml:space="preserve">链接: </w:t>
      </w:r>
      <w:hyperlink r:id="rId430">
        <w:r>
          <w:rPr>
            <w:rFonts w:ascii="Times New Roman" w:hAnsi="Times New Roman" w:eastAsia="宋体"/>
            <w:color w:val="0000FF"/>
            <w:sz w:val="21"/>
            <w:u w:val="single"/>
          </w:rPr>
          <w:t>https://doi.org/10.1364/optcon.569278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&lt;jats:p&gt;本研究提出了一种基于PSD的折射率梯度测量方法，具有小型化和实时性的优点。通过将激光束偏转原理与PSD检测相结合，我们建立了光斑位移与折射率梯度相关的理论模型，并构建了实现2.22 × 10&lt;jats:sup&gt;-5&lt;/jat:sup&gt;折射率单位(RIU)/m分辨率的测量系统。理论分析针对准直失准（θ&lt;jats:sub&gt;0&lt;/jats:sub&gt;）引起的光束偏差问题，提出了一种改进方法。光线追踪模拟表明准直要求显着放宽：当 |θ&lt;jats:sub&gt;0&lt;/jats:sub&gt;|&lt;1.3° 时，位移分辨率达到 1μm。使用分层盐溶液进行的验证表明，集成 PSD 梯度测量结果与折光仪 (PRM-2000α) 数据一致，误差范围为 &lt;1 × 10&lt;jats:sup&gt;−5&lt;/jats:sup&gt; RIU 误差。&lt;/jats:p&gt;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proposes a PSD-based method for refractive index gradient measurement with advantages of miniaturization and real-time capability. By integrating laser beam deflection principles with PSD detection, we establish a theoretical model correlating spot displacement with refractive index gradients and construct a measurement system achieving 2.22 × 10&lt;jats:sup&gt;−5&lt;/jats:sup&gt; refractive index unit (RIU)/m resolution. Theoretical analysis addresses beam deviation caused by collimation misalignment (θ&lt;jats:sub&gt;0&lt;/jats:sub&gt;), proposing an improved method. Ray-tracing simulations demonstrate significantly relaxed collimation requirements: displacement resolution reaches 1μm when |θ&lt;jats:sub&gt;0&lt;/jats:sub&gt;|&amp;lt;1.3°. Validation using stratified saline solutions shows integrated PSD gradient measurements agree with refractometer (PRM-2000α) data within &amp;lt;1 × 10&lt;jats:sup&gt;−5&lt;/jats:sup&gt; RIU error.&lt;/jats:p&gt;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使用混合深度学习方法预测激光表面加工中激光诱导的金属表面改性</w:t>
      </w:r>
    </w:p>
    <w:p>
      <w:r>
        <w:rPr>
          <w:rFonts w:ascii="Times New Roman" w:hAnsi="Times New Roman" w:eastAsia="宋体"/>
          <w:b/>
          <w:color w:val="003264"/>
          <w:sz w:val="24"/>
        </w:rPr>
        <w:t>Predicting laser-induced surface modifications on metals in laser surface processing using a hybrid deep learning approach</w:t>
      </w:r>
    </w:p>
    <w:p>
      <w:r>
        <w:rPr>
          <w:rFonts w:ascii="Times New Roman" w:hAnsi="Times New Roman" w:eastAsia="宋体"/>
          <w:sz w:val="21"/>
        </w:rPr>
        <w:t>作者: K. Rani, N. Ozaki, K. Hashimoto, R. Kodama, Y. Miyake, H. Nakamura, H. Nagatomo</w:t>
        <w:br/>
      </w:r>
      <w:r>
        <w:rPr>
          <w:rFonts w:ascii="Times New Roman" w:hAnsi="Times New Roman" w:eastAsia="宋体"/>
          <w:sz w:val="21"/>
        </w:rPr>
        <w:t xml:space="preserve">时间: 2025-08-11 | </w:t>
      </w:r>
      <w:r>
        <w:t xml:space="preserve">链接: </w:t>
      </w:r>
      <w:hyperlink r:id="rId431">
        <w:r>
          <w:rPr>
            <w:rFonts w:ascii="Times New Roman" w:hAnsi="Times New Roman" w:eastAsia="宋体"/>
            <w:color w:val="0000FF"/>
            <w:sz w:val="21"/>
            <w:u w:val="single"/>
          </w:rPr>
          <w:t>https://doi.org/10.1364/optcon.566725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&lt;jats:p&gt;激光诱导表面改性 (LISM) 对于激光表面加工 (LSP) 中的精确表面功能化至关重要。本研究检验了混合深度学习模型的性能，该模型将卷积神经网络 (CNN) 与多层感知器 (MLP) 相结合，以提高预测各种金属激光诱导表面改性 (LISM) 的准确性。 CNN 旨在从金属的激光照射表面图像 (LISI) 中提取复杂的特征，而 MLP 处理激光强度的数值和分类值以了解复杂的关系。所提出的 CNN-MLP 模型在不同能量水平的纳秒 Nd: YAG 脉冲激光照射生成的多样化数据集上进行了训练和验证。该模型表现出卓越的性能，无论经过修改还是未经修改，在预测金属 LISM 时的准确率都超过 99%，并且在泛化和预测可靠性方面优于独立的深度学习模型。这项研究为智能 LSP 系统提供了一条有效途径，支持流程自动化、增强质量保证，并显着减少对试错实验的依赖。&lt;/jats:p&gt;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&lt;jats:p&gt;Laser-induced surface modification (LISM) is essential for precise surface functionalization in laser surface processing (LSP). This study examines the performance of a hybrid deep learning model, which combines a convolutional neural network (CNN) with a multi-layer perceptron (MLP), to enhance the accuracy of predicting laser-induced surface modification (LISM) on various metals. The CNN is designed to extract the intricate features from laser-irradiated surface images (LISI) of metals, while the MLP processes numerical and categorical values of laser intensity to learn the complex relationships. The proposed CNN-MLP model was trained and validated on a diverse dataset generated by nanosecond Nd: YAG pulsed laser irradiation at varying energy levels. The model demonstrated superior performance, achieving an accuracy of over 99% in predicting LISM on metals, whether modified or unmodified, and outperforming standalone deep learning models in terms of generalization and predictive reliability. This research presents an effective pathway toward intelligent LSP systems, supporting process automation, enhanced quality assurance, and significantly less reliance on trial-and-error experimentation.&lt;/jats:p&gt;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量子干涉仪的实际相位传感分析</w:t>
      </w:r>
    </w:p>
    <w:p>
      <w:r>
        <w:rPr>
          <w:rFonts w:ascii="Times New Roman" w:hAnsi="Times New Roman" w:eastAsia="宋体"/>
          <w:b/>
          <w:color w:val="003264"/>
          <w:sz w:val="24"/>
        </w:rPr>
        <w:t>Analysis of practical phase sensing with quantum interferometers</w:t>
      </w:r>
    </w:p>
    <w:p>
      <w:r>
        <w:rPr>
          <w:rFonts w:ascii="Times New Roman" w:hAnsi="Times New Roman" w:eastAsia="宋体"/>
          <w:sz w:val="21"/>
        </w:rPr>
        <w:t>作者: Fahad S. Alghannam</w:t>
        <w:br/>
      </w:r>
      <w:r>
        <w:rPr>
          <w:rFonts w:ascii="Times New Roman" w:hAnsi="Times New Roman" w:eastAsia="宋体"/>
          <w:sz w:val="21"/>
        </w:rPr>
        <w:t xml:space="preserve">时间: 2025-08-11 | </w:t>
      </w:r>
      <w:r>
        <w:t xml:space="preserve">链接: </w:t>
      </w:r>
      <w:hyperlink r:id="rId432">
        <w:r>
          <w:rPr>
            <w:rFonts w:ascii="Times New Roman" w:hAnsi="Times New Roman" w:eastAsia="宋体"/>
            <w:color w:val="0000FF"/>
            <w:sz w:val="21"/>
            <w:u w:val="single"/>
          </w:rPr>
          <w:t>https://doi.org/10.1364/optcon.549747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量子干涉仪的相位传感中，似然估计用于获得测量相位的估计值。此外，此类传感器的精度取决于干涉仪两条路径之间的总相位差。为了确定干涉仪的最佳操作参数，需要进行Fisher信息分析。这两个目标，即似然估计和性能优化，都需要了解不同事件的概率作为相位差的函数</w:t>
        <w:br/>
        <w:t xml:space="preserve">                    &lt;贾茨：粗体&gt;</w:t>
        <w:br/>
        <w:t xml:space="preserve">                      &lt;jats：斜体切换=“是”&gt;τ&lt;/ jats：斜体&gt;</w:t>
        <w:br/>
        <w:t xml:space="preserve">                    &lt;/贾茨：粗体&gt;</w:t>
        <w:br/>
        <w:t xml:space="preserve">                    。在本文中，我们考虑了干涉仪的可见度、光脉冲宽度和不完美探测器的影响等实际参数的影响，推导了这些概率的表达式。此外，我们还描绘了一些选定输入状态的费希尔信息曲线，显示了能见度降低和短脉冲宽度的影响。</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phase sensing with quantum interferometers, likelihood estimation is used to obtain the estimated value of the measured phase. Moreover, the precision for such sensors depends on the total phase difference between the two paths of the interferometer. To determine the optimal operation parameters of the interferometer, Fisher information analysis is required. Both objectives, i.e., likelihood estimation and performance optimization, require knowledge of the probabilities for different events as a function of the phase difference</w:t>
        <w:br/>
        <w:t xml:space="preserve">                    &lt;jats:bold&gt;</w:t>
        <w:br/>
        <w:t xml:space="preserve">                      &lt;jats:italic toggle="yes"&gt;τ&lt;/jats:italic&gt;</w:t>
        <w:br/>
        <w:t xml:space="preserve">                    &lt;/jats:bold&gt;</w:t>
        <w:br/>
        <w:t xml:space="preserve">                    . In this article, we derive expressions for these probabilities considering the effects of practical parameters such as the interferometer’s visibility, the optical pulse width, and the effect of imperfect detectors. Furthermore, we depict Fisher information curves for some chosen input states showing the effects of reduced visibility and short pulse widths.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肋状和条状 TFLN 通道波导：导模特性</w:t>
      </w:r>
    </w:p>
    <w:p>
      <w:r>
        <w:rPr>
          <w:rFonts w:ascii="Times New Roman" w:hAnsi="Times New Roman" w:eastAsia="宋体"/>
          <w:b/>
          <w:color w:val="003264"/>
          <w:sz w:val="24"/>
        </w:rPr>
        <w:t>TFLN channel waveguides of rib and strip type: properties of guided modes</w:t>
      </w:r>
    </w:p>
    <w:p>
      <w:r>
        <w:rPr>
          <w:rFonts w:ascii="Times New Roman" w:hAnsi="Times New Roman" w:eastAsia="宋体"/>
          <w:sz w:val="21"/>
        </w:rPr>
        <w:t>作者: Manfred Hammer, Shahriar S. Khan, Behnood Taheri, Henna Farheen, Jens Förstner</w:t>
        <w:br/>
      </w:r>
      <w:r>
        <w:rPr>
          <w:rFonts w:ascii="Times New Roman" w:hAnsi="Times New Roman" w:eastAsia="宋体"/>
          <w:sz w:val="21"/>
        </w:rPr>
        <w:t xml:space="preserve">时间: 2025-10-03 | </w:t>
      </w:r>
      <w:r>
        <w:t xml:space="preserve">链接: </w:t>
      </w:r>
      <w:hyperlink r:id="rId433">
        <w:r>
          <w:rPr>
            <w:rFonts w:ascii="Times New Roman" w:hAnsi="Times New Roman" w:eastAsia="宋体"/>
            <w:color w:val="0000FF"/>
            <w:sz w:val="21"/>
            <w:u w:val="single"/>
          </w:rPr>
          <w:t>https://doi.org/10.1364/optcon.569959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&lt;jats:p&gt;由薄膜铌酸锂 (TFLN) 或绝缘体上铌酸锂 (LNOI) 板制成的直介电波导通道，在不同片上方向的 Z 切割和 X 切割样品中，以线性方式研究具有常见梯形横截面的肋形和条形通道。我们阐明了具有潜在非对角线芯介电常数的波导的理论基础。可以区分对称类别，它们对潜在模态简并和偏振转换的影响不同。我们通过有限元求解器进行的严格数值分析严格考虑了铌酸锂核心的各向异性。我们讨论了单模和多模通道中有效指数、偏振特性和导模混合的大量数据。对作为主要参数的波导宽度和方向的扫描由一系列矢量模式分布图进行补充。在非晶轴对齐方向的 X 切割通道的情况下，这些结果本质上是复杂的。&lt;/jats:p&gt;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&lt;jats:p&gt;Straight dielectric waveguide channels made from slabs of thin-film lithium niobate (TFLN), or lithium niobate on insulator (LNOI), are investigated in the linear regime, for channels of rib and strip type with common trapezoidal cross sections, in Z-cut and X-cut samples at varying on-chip orientation. We clarify the theoretical basis for the waveguides with potentially non-diagonal core permittivity. Symmetry classes can be distinguished that differ in their consequences for potential modal degeneracy and polarization conversion. Our rigorous numerical analysis by means of a finite-element solver takes the anisotropy of the lithium niobate cores rigorously into account. We discuss extensive data for effective indices, polarization properties, and hybridization of guided modes, in single- and multimode channels. Scans over the waveguide width and orientation as primary parameters are complemented by a series of illustrations of vectorial mode profiles. These turn out to be essentially complex in cases of X-cut channels at non-crystal-axis-aligned orientations.&lt;/jats:p&gt;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使用蓝绿色移键控和多级强度调制的八进制水下光无线通信系统</w:t>
      </w:r>
    </w:p>
    <w:p>
      <w:r>
        <w:rPr>
          <w:rFonts w:ascii="Times New Roman" w:hAnsi="Times New Roman" w:eastAsia="宋体"/>
          <w:b/>
          <w:color w:val="003264"/>
          <w:sz w:val="24"/>
        </w:rPr>
        <w:t>8-ary underwater optical wireless communication systems using blue-green color shift keying and multi-level intensity modulation</w:t>
      </w:r>
    </w:p>
    <w:p>
      <w:r>
        <w:rPr>
          <w:rFonts w:ascii="Times New Roman" w:hAnsi="Times New Roman" w:eastAsia="宋体"/>
          <w:sz w:val="21"/>
        </w:rPr>
        <w:t>作者: Ahmad Bigham, Abbasali Ghorban Sabbagh</w:t>
        <w:br/>
      </w:r>
      <w:r>
        <w:rPr>
          <w:rFonts w:ascii="Times New Roman" w:hAnsi="Times New Roman" w:eastAsia="宋体"/>
          <w:sz w:val="21"/>
        </w:rPr>
        <w:t xml:space="preserve">时间: 2025-08-15 | </w:t>
      </w:r>
      <w:r>
        <w:t xml:space="preserve">链接: </w:t>
      </w:r>
      <w:hyperlink r:id="rId434">
        <w:r>
          <w:rPr>
            <w:rFonts w:ascii="Times New Roman" w:hAnsi="Times New Roman" w:eastAsia="宋体"/>
            <w:color w:val="0000FF"/>
            <w:sz w:val="21"/>
            <w:u w:val="single"/>
          </w:rPr>
          <w:t>https://doi.org/10.1364/optcon.563553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&lt;jats:p&gt;对适合水下光无线通信 (UOWC) 并支持更高比特容量符号的调制技术的需求日益增长、至关重要且引起了人们的极大兴趣。受可见光通信的启发，我们提出了一种新颖的 8 进制 UOWC 系统，该系统将色移键控与多级强度调制相结合。该系统采用蓝色和绿色发光二极管 (LED) 来提供高吞吐量，同时确保对发射器-接收器未对准的强大容限。使用市售多色 LED 通过蒙特卡罗模拟评估性能，并采用朗伯模型和 H 模型来表征强度分布和光谱行为。通道脉冲响应包含吸收和散射效应，在有或没有接收器滤波器引起的蓝移的情况下进行分析。包括路径损耗 (PL) 和误码率 (BER) 在内的关键性能指标是在清洁、沿海和港口水域环境中的一系列传输速率、链路长度和视野范围内进行评估的。结果显示，在港口、沿海和清洁水域中，链路长度分别为 6.5 米、20 米和 40 米时，PL 值约为 50 dB。放宽了 LED 的带宽限制，该系统在沿海水域 20 米范围内实现高达 30 Gbps 的无差错数据速率，在港口水域 8 米范围内实现高达 5 Gbps 的无差错数据速率，在港口条件下，蓝移使 PL 增加约 0.4 dB。我们的结果表明，所提出的 UOWC 系统可以在 30 米干净的水中实现每秒数百个千兆符号的符号率。这些发现强调了这样一个事实：将 LED 带宽限制扩展到千兆赫范围可以实现对不同水生环境中的对齐不太敏感的高速通信。&lt;/jats:p&gt;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need for a modulation technique that suits underwater optical wireless communications (UOWC) and supports higher bit-capacity symbols is growing, critical, and of significant interest. Inspired by visible light communication, we propose what we believe to be a novel 8-ary UOWC system that combines color shift keying with multi-level intensity modulation. The system employs blue and green light-emitting diodes (LEDs) to deliver high throughput while ensuring robust tolerance to transmitter-receiver misalignment. Performance is evaluated through Monte Carlo simulations using commercially available multi-color LEDs, with Lambertian and H-models employed to characterize intensity distribution and spectral behavior. The channel impulse response incorporates absorption and scattering effects, analyzed both with and without the blueshift induced by receiver filters. Key performance metrics, including path loss (PL) and bit error rate (BER), are assessed across a range of transmission rates, link lengths, and fields of view in clean, coastal, and harbor water environments. Results show PL values of approximately 50 dB at link lengths of 6.5, 20, and 40 meters in harbor, coastal, and clean waters, respectively. Relaxing the bandwidth limitation of LEDs, the system achieves error-free data rates of up to 30 Gbps over 20 meters in coastal water and 5 Gbps over 8 meters in harbor water, with blueshift increasing PL by approximately 0.4 dB in harbor conditions. Our results demonstrate that the proposed UOWC system can achieve symbol rates on the order of hundreds of gigasymbols per second over 30 meters in clean water. These findings underscore the fact that extending LED bandwidth limitations toward the gigahertz range could enable high-speed communication that is less sensitive to alignment across diverse aquatic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非视距绿光激光在不同水下深度的传输特性研究</w:t>
      </w:r>
    </w:p>
    <w:p>
      <w:r>
        <w:rPr>
          <w:rFonts w:ascii="Times New Roman" w:hAnsi="Times New Roman" w:eastAsia="宋体"/>
          <w:b/>
          <w:color w:val="003264"/>
          <w:sz w:val="24"/>
        </w:rPr>
        <w:t>Research on the transmission characteristics of non-line-of-sight green lasers at varying underwater depths</w:t>
      </w:r>
    </w:p>
    <w:p>
      <w:r>
        <w:rPr>
          <w:rFonts w:ascii="Times New Roman" w:hAnsi="Times New Roman" w:eastAsia="宋体"/>
          <w:sz w:val="21"/>
        </w:rPr>
        <w:t>作者: Yubo Guo, Lijun Xu</w:t>
        <w:br/>
      </w:r>
      <w:r>
        <w:rPr>
          <w:rFonts w:ascii="Times New Roman" w:hAnsi="Times New Roman" w:eastAsia="宋体"/>
          <w:sz w:val="21"/>
        </w:rPr>
        <w:t xml:space="preserve">时间: 2025-08-28 | </w:t>
      </w:r>
      <w:r>
        <w:t xml:space="preserve">链接: </w:t>
      </w:r>
      <w:hyperlink r:id="rId435">
        <w:r>
          <w:rPr>
            <w:rFonts w:ascii="Times New Roman" w:hAnsi="Times New Roman" w:eastAsia="宋体"/>
            <w:color w:val="0000FF"/>
            <w:sz w:val="21"/>
            <w:u w:val="single"/>
          </w:rPr>
          <w:t>https://doi.org/10.1364/optcon.566047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&lt;jats:p&gt;本研究重点关注非视距水下无线光通信（NLOS UWOC）技术，开发基于蒙特卡罗的多重散射信道模型，系统研究530 nm激光束在海水中的传输特性。仿真结果表明，在南海短距离通信场景中，在60-80米深度处具有最佳传输性能（最小路径损耗：47.88 dB）。使用垂直分层叶绿素浓度水模型进行的实验验证证实测量理论误差在 12 dB 以内，凸显了海水深度在光信号衰减中的决定性作用。数值模拟和实验验证相结合的双重方法揭示了水下光通道中非线性深度相关衰减模式，为深海光通信系统深度自适应设计提供了定量基础。&lt;/jats:p&gt;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focuses on non-line-of-sight underwater wireless optical communication (NLOS UWOC) technology, developing a Monte Carlo-based multiple scattering channel model to systematically investigate the transmission characteristics of 530 nm laser beams in seawater. Simulation results demonstrate optimal transmission performance (minimum path loss: 47.88 dB) at depths of 60-80 meters in short-range communication scenarios within the South China Sea. Experimental validation using a vertically stratified chlorophyll concentration water model confirms measurement-theory errors within 12 dB, highlighting the decisive role of seawater depth in optical signal attenuation. The dual approach integrating numerical simulations and experimental verification reveals nonlinear depth-dependent attenuation patterns in underwater optical channels, providing a quantitative foundation for depth-adaptive design in deep-sea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银纳米墨浆的光学涡旋激光绘图</w:t>
      </w:r>
    </w:p>
    <w:p>
      <w:r>
        <w:rPr>
          <w:rFonts w:ascii="Times New Roman" w:hAnsi="Times New Roman" w:eastAsia="宋体"/>
          <w:b/>
          <w:color w:val="003264"/>
          <w:sz w:val="24"/>
        </w:rPr>
        <w:t>Optical vortex laser drawing of silver nano-ink paste</w:t>
      </w:r>
    </w:p>
    <w:p>
      <w:r>
        <w:rPr>
          <w:rFonts w:ascii="Times New Roman" w:hAnsi="Times New Roman" w:eastAsia="宋体"/>
          <w:sz w:val="21"/>
        </w:rPr>
        <w:t>作者: Muneaki Iwata, Akihiko Kaneko, Ken-Ichi Yuyama, Takashige Omatsu</w:t>
        <w:br/>
      </w:r>
      <w:r>
        <w:rPr>
          <w:rFonts w:ascii="Times New Roman" w:hAnsi="Times New Roman" w:eastAsia="宋体"/>
          <w:sz w:val="21"/>
        </w:rPr>
        <w:t xml:space="preserve">时间: 2026-01-06 | </w:t>
      </w:r>
      <w:r>
        <w:t xml:space="preserve">链接: </w:t>
      </w:r>
      <w:hyperlink r:id="rId436">
        <w:r>
          <w:rPr>
            <w:rFonts w:ascii="Times New Roman" w:hAnsi="Times New Roman" w:eastAsia="宋体"/>
            <w:color w:val="0000FF"/>
            <w:sz w:val="21"/>
            <w:u w:val="single"/>
          </w:rPr>
          <w:t>https://doi.org/10.1364/optcon.579626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&lt;jats:p&gt;我们利用光学涡旋激光诱导正向转移技术（简称OV-LIFT）结合三重扫描技术来直接打印银（Ag）纳米油墨浆线。展示了长度和宽度在 62∼92 μm 范围内的厘米级线，以及 ∼23 µΩ·cm 的体积电阻率（无需烧结）。&lt;/jats:p&gt;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perform the direct printing of silver (Ag) nano-ink paste lines by utilizing the optical vortex laser-induced forward transfer technique (referred to as OV-LIFT), in combination with the triple scan technique. Lines with centimeter-scale length and width in the range 62∼92 µm, and an electric volume resistivity of ∼23 µΩ·cm (without the need for sintering) is demonstrated.&lt;/jats:p&gt;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耗散主体介质中偶极子辐射能流场线的解析解</w:t>
      </w:r>
    </w:p>
    <w:p>
      <w:r>
        <w:rPr>
          <w:rFonts w:ascii="Times New Roman" w:hAnsi="Times New Roman" w:eastAsia="宋体"/>
          <w:b/>
          <w:color w:val="003264"/>
          <w:sz w:val="24"/>
        </w:rPr>
        <w:t>Analytical solution for the field lines of dipole radiation energy flow in a dissipating host medium</w:t>
      </w:r>
    </w:p>
    <w:p>
      <w:r>
        <w:rPr>
          <w:rFonts w:ascii="Times New Roman" w:hAnsi="Times New Roman" w:eastAsia="宋体"/>
          <w:sz w:val="21"/>
        </w:rPr>
        <w:t>作者: Henk F. Arnoldus</w:t>
        <w:br/>
      </w:r>
      <w:r>
        <w:rPr>
          <w:rFonts w:ascii="Times New Roman" w:hAnsi="Times New Roman" w:eastAsia="宋体"/>
          <w:sz w:val="21"/>
        </w:rPr>
        <w:t xml:space="preserve">时间: 2025-12-18 | </w:t>
      </w:r>
      <w:r>
        <w:t xml:space="preserve">链接: </w:t>
      </w:r>
      <w:hyperlink r:id="rId437">
        <w:r>
          <w:rPr>
            <w:rFonts w:ascii="Times New Roman" w:hAnsi="Times New Roman" w:eastAsia="宋体"/>
            <w:color w:val="0000FF"/>
            <w:sz w:val="21"/>
            <w:u w:val="single"/>
          </w:rPr>
          <w:t>https://doi.org/10.1364/optcon.576224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研究了嵌入吸收宿主介质中的线性偶极子的功率流。已经获得了能量流线的解析解。看来磁力线有两种类型。第一类场线从偶极子延伸到无穷远。在偶极子附近，场线是弯曲的，而在远场中，它们接近渐近直线。这些场线与自由空间场线类似，不同之处在于，由于材料中的耗散，近场中存在弯曲。第二类场线从偶极子向外弯曲并终止于偶极子轴上，是流场的奇异线。存在一条过渡场线，将第一类场线和第二类场线分开。我们已经证明，所有场线都从偶极子沿垂直于偶极轴的方向发出，并且我们已经证明，第二类场线在 90° 以下撞击偶极轴。</w:t>
        <w:br/>
        <w:t xml:space="preserve">                    &lt;贾茨：sup&gt;∘&lt;/贾茨：sup&gt;</w:t>
        <w:br/>
        <w:t xml:space="preserve">                    。对于材料中阻尼较小的实际情况，导出了一个简化的表达式。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have studied the power flow out of a linear dipole embedded in an absorbing host medium. An analytical solution for the flow lines of energy has been obtained. It appears that field lines come in two types. Field lines of the first kind run from the dipole to infinity. Near the dipole, the field lines are curved, and in the far field, they approach asymptotically straight lines. These field lines are similar to the free-space field lines, with the exception that there is curving in the near field due to dissipation in the material. Field lines of the second kind curve out of the dipole and end on the dipole axis, which is a singular line of the flow field. There exists a transition field line, separating the field lines of the first and the second kind. We have shown that all field lines emanate from the dipole in a direction perpendicular to the dipole axis, and we have shown that field lines of the second kind hit the dipole axis under 90</w:t>
        <w:br/>
        <w:t xml:space="preserve">                    &lt;jats:sup&gt;∘&lt;/jats:sup&gt;</w:t>
        <w:br/>
        <w:t xml:space="preserve">                    . A simplified expression has been derived for the practical case of small damping in the material.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基于波前编码的轻型大口径夜视成像系统设计</w:t>
      </w:r>
    </w:p>
    <w:p>
      <w:r>
        <w:rPr>
          <w:rFonts w:ascii="Times New Roman" w:hAnsi="Times New Roman" w:eastAsia="宋体"/>
          <w:b/>
          <w:color w:val="003264"/>
          <w:sz w:val="24"/>
        </w:rPr>
        <w:t>Design of the lightweight large-aperture night vision imaging system based on wavefront coding</w:t>
      </w:r>
    </w:p>
    <w:p>
      <w:r>
        <w:rPr>
          <w:rFonts w:ascii="Times New Roman" w:hAnsi="Times New Roman" w:eastAsia="宋体"/>
          <w:sz w:val="21"/>
        </w:rPr>
        <w:t>作者: Yiming Ying, Bo Yang, Qianjin Wang</w:t>
        <w:br/>
      </w:r>
      <w:r>
        <w:rPr>
          <w:rFonts w:ascii="Times New Roman" w:hAnsi="Times New Roman" w:eastAsia="宋体"/>
          <w:sz w:val="21"/>
        </w:rPr>
        <w:t xml:space="preserve">时间: 2026-01-06 | </w:t>
      </w:r>
      <w:r>
        <w:t xml:space="preserve">链接: </w:t>
      </w:r>
      <w:hyperlink r:id="rId438">
        <w:r>
          <w:rPr>
            <w:rFonts w:ascii="Times New Roman" w:hAnsi="Times New Roman" w:eastAsia="宋体"/>
            <w:color w:val="0000FF"/>
            <w:sz w:val="21"/>
            <w:u w:val="single"/>
          </w:rPr>
          <w:t>https://doi.org/10.1364/optcon.581663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满足弱光环境下清晰成像的要求，系统需要大光圈设计和多波段成像能力。针对大孔径成像系统浅景深和高重量的挑战，提出一种基于波前编码的轻量化大孔径成像系统。该系统采用折射光路在可见光和近红外波段提供高质量成像。采用光学塑料替代玻璃材料，实现系统轻量化。引入自由曲面和非球面元件进行波前编码，以扩展景深并生成编码图像。使用与点扩散函数集成的 DeblurGANv2 网络架构执行图像解码。结果表明，该系统实现了11倍的景深扩展，重量为496.3 g，在40周期/毫米下保持了0.1以上的调制传递函数，并通过解码过程有效地恢复了捕获的图像。&lt;/jats:p&gt;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meet the requirements of clear imaging in low-light environments, the system necessitates a large aperture design and multi-band imaging capability. Addressing the challenges of shallow depth of field and high weight in large-aperture imaging systems, a lightweight large-aperture imaging system based on wavefront coding is proposed. The system employs a refractive optical path to deliver high-quality imaging in both visible and near-infrared bands. Glass materials are replaced with optical plastics to achieve system lightweighting. Freeform surfaces and aspheric elements are introduced for wavefront encoding to extend the depth of field and generate encoded images. Image decoding is performed using a DeblurGANv2 network architecture integrated with the point spread function. Results demonstrate that the system achieves an 11-fold depth of field extension, weighs 496.3 g, maintains a modulation transfer function above 0.1 at 40 cycles/mm, and effectively restores captured images through the decoding process.&lt;/jats:p&gt;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基于太赫兹多参数光谱和机器学习的碳水化合物二元混合物成分鉴定</w:t>
      </w:r>
    </w:p>
    <w:p>
      <w:r>
        <w:rPr>
          <w:rFonts w:ascii="Times New Roman" w:hAnsi="Times New Roman" w:eastAsia="宋体"/>
          <w:b/>
          <w:color w:val="003264"/>
          <w:sz w:val="24"/>
        </w:rPr>
        <w:t>Identification of binary mixture composition of carbohydrates based on terahertz multi-parameter spectroscopy and machine learning</w:t>
      </w:r>
    </w:p>
    <w:p>
      <w:r>
        <w:rPr>
          <w:rFonts w:ascii="Times New Roman" w:hAnsi="Times New Roman" w:eastAsia="宋体"/>
          <w:sz w:val="21"/>
        </w:rPr>
        <w:t>作者: Xiwen Huang, Hongtu Li, Jixuan Hao, Guozhong Zhao</w:t>
        <w:br/>
      </w:r>
      <w:r>
        <w:rPr>
          <w:rFonts w:ascii="Times New Roman" w:hAnsi="Times New Roman" w:eastAsia="宋体"/>
          <w:sz w:val="21"/>
        </w:rPr>
        <w:t xml:space="preserve">时间: 2026-01-27 | </w:t>
      </w:r>
      <w:r>
        <w:t xml:space="preserve">链接: </w:t>
      </w:r>
      <w:hyperlink r:id="rId495">
        <w:r>
          <w:rPr>
            <w:rFonts w:ascii="Times New Roman" w:hAnsi="Times New Roman" w:eastAsia="宋体"/>
            <w:color w:val="0000FF"/>
            <w:sz w:val="21"/>
            <w:u w:val="single"/>
          </w:rPr>
          <w:t>https://doi.org/10.1364/optcon.574727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保证高端碳水化合物的质量和安全，本研究提出了一种基于太赫兹光谱多参数融合和机器学习的碳水化合物二元混合物比例识别方法。使用透射太赫兹时域光谱（THz-TDS）系统收集碳水化合物样品的多参数光谱数据（包括吸收光谱、折射率和透射光谱）；结合三种机器学习算法构建二元混合比识别模型，并确定最优方案。由于太赫兹光谱的无损性和高穿透性，它可以在太赫兹范围内准确捕捉不同比例的碳水化合物分子的固有光学差异。该方法减少了人为错误，缩短了分析时间，快速准确地鉴定了复杂基质中碳水化合物二元混合物的比例，在食品、保健品等领域的成分验证中具有重要的实际应用价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ensure the quality and safety of high-end carbohydrates, this study proposes a method for identifying the ratio of carbohydrate binary mixtures based on terahertz spectroscopy multi-parameter fusion and machine learning. Multi-parameter spectral data (including absorption, refractive index, and transmission spectra) of carbohydrate samples were collected using a transmission terahertz time-domain spectroscopy (THz-TDS) system; three machine learning algorithms were combined to construct binary mixture ratio identification models, and the optimal scheme was determined. Owing to the non-destructiveness and high penetrability of terahertz spectroscopy, it can accurately capture the intrinsic optical differences of carbohydrate molecules with different ratios in the terahertz range. This method reduces human errors, shortens analysis time, rapidly and accurately identifies the ratio of carbohydrate binary mixtures in complex matrices, and has important practical application value in component verification in fields such as food and health products.&lt;/jats:p&gt;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10:27 ---</w:t>
      </w:r>
    </w:p>
    <w:p>
      <w:pPr>
        <w:pStyle w:val="Heading2"/>
      </w:pPr>
      <w:r/>
      <w:r>
        <w:rPr>
          <w:rFonts w:ascii="Times New Roman" w:hAnsi="Times New Roman" w:eastAsia="宋体"/>
          <w:b/>
          <w:color w:val="000000"/>
          <w:sz w:val="24"/>
        </w:rPr>
        <w:t>语义通信支持全息视频处理和传输</w:t>
      </w:r>
    </w:p>
    <w:p>
      <w:r>
        <w:rPr>
          <w:rFonts w:ascii="Times New Roman" w:hAnsi="Times New Roman" w:eastAsia="宋体"/>
          <w:b/>
          <w:color w:val="003264"/>
          <w:sz w:val="24"/>
        </w:rPr>
        <w:t>Semantic Communication Enabled Holographic Video Processing and Transmission</w:t>
      </w:r>
    </w:p>
    <w:p>
      <w:r>
        <w:rPr>
          <w:rFonts w:ascii="Times New Roman" w:hAnsi="Times New Roman" w:eastAsia="宋体"/>
          <w:sz w:val="21"/>
        </w:rPr>
        <w:t>作者: Yonina C. Eldar</w:t>
        <w:br/>
      </w:r>
      <w:r>
        <w:rPr>
          <w:rFonts w:ascii="Times New Roman" w:hAnsi="Times New Roman" w:eastAsia="宋体"/>
          <w:sz w:val="21"/>
        </w:rPr>
        <w:t xml:space="preserve">时间: 2025-10-15T11:06:48Z | </w:t>
      </w:r>
      <w:r>
        <w:t xml:space="preserve">链接: </w:t>
      </w:r>
      <w:hyperlink r:id="rId88">
        <w:r>
          <w:rPr>
            <w:rFonts w:ascii="Times New Roman" w:hAnsi="Times New Roman" w:eastAsia="宋体"/>
            <w:color w:val="0000FF"/>
            <w:sz w:val="21"/>
            <w:u w:val="single"/>
          </w:rPr>
          <w:t>https://arxiv.org/abs/2510.13408v1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视频通信被认为是视觉通信的范式转变，因其提供沉浸式体验的能力而变得越来越受欢迎。本文概述了全息视频通信，并概述了全息视频通信系统的要求。特别是，在简要回顾语义通信之后，提出了一种支持语义的全息视频通信系统的架构。基于所提出的架构设计了语义采样、联合语义信道编码和语义感知传输等关键技术。提出了两个相关的用例来证明所提出的方法的性能增益。最后，讨论了潜在的研究主题，为实现语义全息视频通信铺平道路。</w:t>
      </w:r>
    </w:p>
    <w:p>
      <w:pPr>
        <w:spacing w:before="120"/>
      </w:pPr>
      <w:r>
        <w:rPr>
          <w:rFonts w:ascii="Times New Roman" w:hAnsi="Times New Roman" w:eastAsia="宋体"/>
          <w:b/>
          <w:sz w:val="21"/>
        </w:rPr>
        <w:t>English Abstract:</w:t>
      </w:r>
    </w:p>
    <w:p>
      <w:r>
        <w:rPr>
          <w:rFonts w:ascii="Times New Roman" w:hAnsi="Times New Roman" w:eastAsia="宋体"/>
          <w:sz w:val="21"/>
        </w:rPr>
        <w:t>Holographic video communication is considered a paradigm shift in visual communications, becoming increasingly popular for its ability to offer immersive experiences. This article provides an overview of holographic video communication and outlines the requirements of a holographic video communication system. Particularly, following a brief review of semantic com- munication, an architecture for a semantic-enabled holographic video communication system is presented. Key technologies, including semantic sampling, joint semantic-channel coding, and semantic-aware transmission, are designed based on the proposed architecture. Two related use cases are presented to demonstrate the performance gain of the proposed methods. Finally, potential research topics are discussed to pave the way for the realization of semantic-enabled holographic video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免疫球蛋白 A 的定量全息凝集测定</w:t>
      </w:r>
    </w:p>
    <w:p>
      <w:r>
        <w:rPr>
          <w:rFonts w:ascii="Times New Roman" w:hAnsi="Times New Roman" w:eastAsia="宋体"/>
          <w:b/>
          <w:color w:val="003264"/>
          <w:sz w:val="24"/>
        </w:rPr>
        <w:t>A Quantitative Holographic Agglutination Assay for Immunoglobulin A</w:t>
      </w:r>
    </w:p>
    <w:p>
      <w:r>
        <w:rPr>
          <w:rFonts w:ascii="Times New Roman" w:hAnsi="Times New Roman" w:eastAsia="宋体"/>
          <w:sz w:val="21"/>
        </w:rPr>
        <w:t>作者: David G. Grier</w:t>
        <w:br/>
      </w:r>
      <w:r>
        <w:rPr>
          <w:rFonts w:ascii="Times New Roman" w:hAnsi="Times New Roman" w:eastAsia="宋体"/>
          <w:sz w:val="21"/>
        </w:rPr>
        <w:t xml:space="preserve">时间: 2025-10-15T12:27:10Z | </w:t>
      </w:r>
      <w:r>
        <w:t xml:space="preserve">链接: </w:t>
      </w:r>
      <w:hyperlink r:id="rId89">
        <w:r>
          <w:rPr>
            <w:rFonts w:ascii="Times New Roman" w:hAnsi="Times New Roman" w:eastAsia="宋体"/>
            <w:color w:val="0000FF"/>
            <w:sz w:val="21"/>
            <w:u w:val="single"/>
          </w:rPr>
          <w:t>https://arxiv.org/abs/2510.13480v1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本研究介绍了一种全息凝集测定法，用于定量生物样品中免疫球蛋白 IgA 的水平。这是第一个无标记、无珠测定的例子，通过使用全全息表征直接检测来量化蛋白质凝集物。使用 Jacalin（半乳糖特异性植物凝集素）诱导选择性凝集，证明了人血清免疫球蛋白的概念验证测定。</w:t>
        <w:br/>
        <w:t xml:space="preserve">  通过分析测定样品中颗粒的大小、折射率和数量，我们获得了给定样品中半乳糖基化免疫球蛋白的可重复且定量的测量结果。该测定针对 10 倍稀释的模拟生物样品中 IgA 浓度的生理相关参考区间进​​行校准，从低水平（80 mg/dL，5 μM）到高水平（320 mg/dL，20 μM）。该检测可以清楚地区分含有 IgA 的样品和含有 IgG 的样品。</w:t>
        <w:br/>
        <w:t xml:space="preserve">  更广泛地说，本研究介绍了一个用于创建凝集素介导的全息凝集测定的平台，以监测生物样品中免疫球蛋白的水平。有效定量临床样本中免疫球蛋白水平的能力可能对诊断有价值，并将为测定其他可诱导凝集的蛋白质提供基础。</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Holographic Agglutination Assay for quantifying levels of the immunoglobulin protein IgA in biological samples. This is the first example of a label-free and bead-free assay that quantifies protein agglutinates by direct detection using Total Holographic Characterization. A proof-of-concept assay for human serum immunoglobulins is demonstrated using Jacalin, the galactose-specific plant lectin, to induce selective agglutination.</w:t>
        <w:br/>
        <w:t xml:space="preserve">  By analyzing the size, refractive index, and number of particles in an assay sample, we obtain a reproducible and quantitative measurement of galactosylated immunoglobulins in a given sample. The assay is calibrated for a physiologically relevant reference interval of IgA concentrations in a 10x diluted emulated biological sample from low (80 mg/dL, 5 μM) to high (320 mg/dL, 20 μM) levels. The assay clearly distinguishes samples containing IgA from samples containing IgG.</w:t>
        <w:br/>
        <w:t xml:space="preserve">  More broadly, this study introduces a platform for creating lectin-mediated Holographic Agglutination Assays to monitor levels of immunoglobulins in biological samples. The ability to quantify immunoglobulin levels efficiently in clinical samples is likely to be valuable for diagnostics and will provide a basis for assaying other proteins that can be induced to agglutinate.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贝尔态量子全息与超表面</w:t>
      </w:r>
    </w:p>
    <w:p>
      <w:r>
        <w:rPr>
          <w:rFonts w:ascii="Times New Roman" w:hAnsi="Times New Roman" w:eastAsia="宋体"/>
          <w:b/>
          <w:color w:val="003264"/>
          <w:sz w:val="24"/>
        </w:rPr>
        <w:t>Bell-State Quantum Holography with Metasurfaces</w:t>
      </w:r>
    </w:p>
    <w:p>
      <w:r>
        <w:rPr>
          <w:rFonts w:ascii="Times New Roman" w:hAnsi="Times New Roman" w:eastAsia="宋体"/>
          <w:sz w:val="21"/>
        </w:rPr>
        <w:t>作者: Jensen Li</w:t>
        <w:br/>
      </w:r>
      <w:r>
        <w:rPr>
          <w:rFonts w:ascii="Times New Roman" w:hAnsi="Times New Roman" w:eastAsia="宋体"/>
          <w:sz w:val="21"/>
        </w:rPr>
        <w:t xml:space="preserve">时间: 2025-10-15T22:15:02Z | </w:t>
      </w:r>
      <w:r>
        <w:t xml:space="preserve">链接: </w:t>
      </w:r>
      <w:hyperlink r:id="rId90">
        <w:r>
          <w:rPr>
            <w:rFonts w:ascii="Times New Roman" w:hAnsi="Times New Roman" w:eastAsia="宋体"/>
            <w:color w:val="0000FF"/>
            <w:sz w:val="21"/>
            <w:u w:val="single"/>
          </w:rPr>
          <w:t>https://arxiv.org/abs/2510.14138v2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亚波长纳米结构组成的超表面可以同时控制偏振和波前，大大增强全息信息容量。在此能力的基础上，我们通过实验实现贝尔态全息图——以光子对的偏振纠缠贝尔态编码的独特全息图像，将全息术扩展到量子域。偏振复用介电超表面产生以输入和输出偏振为条件的空间模式，使全息图案与双光子态纠缠在一起。为了表征这些量子全息图，我们进一步开发了量子全息断层扫描，逐像素重建全息状态的全密度矩阵。重建的密度矩阵全息图揭示了通过超表面附着在各个贝尔态上的定制全息符号，正如理论所示，不同贝尔组件之间建立了对比度。该框架将超表面光子学与量子态重建相结合，并为基于全息编码量子光的高维量子通信、加密和信息处理提供了可扩展的途径。</w:t>
      </w:r>
    </w:p>
    <w:p>
      <w:pPr>
        <w:spacing w:before="120"/>
      </w:pPr>
      <w:r>
        <w:rPr>
          <w:rFonts w:ascii="Times New Roman" w:hAnsi="Times New Roman" w:eastAsia="宋体"/>
          <w:b/>
          <w:sz w:val="21"/>
        </w:rPr>
        <w:t>English Abstract:</w:t>
      </w:r>
    </w:p>
    <w:p>
      <w:r>
        <w:rPr>
          <w:rFonts w:ascii="Times New Roman" w:hAnsi="Times New Roman" w:eastAsia="宋体"/>
          <w:sz w:val="21"/>
        </w:rPr>
        <w:t>Metasurfaces composed of subwavelength nanostructures enable simultaneous control of polarization and wavefront, greatly enhancing holographic information capacity. Building on this capability, we extend holography into the quantum domain by experimentally realizing Bell-state holograms-distinct holographic images encoded in polarization-entangled Bell states of photon pairs. A polarization-multiplexed dielectric metasurface generates spatial modes conditioned on both input and output polarizations, entangling the holographic pattern with the two-photon state. To characterize these quantum holograms, we further develop quantum hologram tomography, reconstructing the full density matrix of the holographic state pixel by pixel. The reconstructed density-matrix hologram reveals tailor-made holographic symbols attached to individual Bell states through the metasurface, with contrast built up among the different Bell components as theory shows. This framework unifies metasurface photonics with quantum-state reconstruction and provides a scalable route toward high-dimensional quantum communication, encryption and information processing based on holographically encoded quantum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任意方向的飞行焦点</w:t>
      </w:r>
    </w:p>
    <w:p>
      <w:r>
        <w:rPr>
          <w:rFonts w:ascii="Times New Roman" w:hAnsi="Times New Roman" w:eastAsia="宋体"/>
          <w:b/>
          <w:color w:val="003264"/>
          <w:sz w:val="24"/>
        </w:rPr>
        <w:t>A Flying Focus with Arbitrary Directionality</w:t>
      </w:r>
    </w:p>
    <w:p>
      <w:r>
        <w:rPr>
          <w:rFonts w:ascii="Times New Roman" w:hAnsi="Times New Roman" w:eastAsia="宋体"/>
          <w:sz w:val="21"/>
        </w:rPr>
        <w:t>作者: Matthew R. Edwards</w:t>
        <w:br/>
      </w:r>
      <w:r>
        <w:rPr>
          <w:rFonts w:ascii="Times New Roman" w:hAnsi="Times New Roman" w:eastAsia="宋体"/>
          <w:sz w:val="21"/>
        </w:rPr>
        <w:t xml:space="preserve">时间: 2025-10-16T01:03:37Z | </w:t>
      </w:r>
      <w:r>
        <w:t xml:space="preserve">链接: </w:t>
      </w:r>
      <w:hyperlink r:id="rId91">
        <w:r>
          <w:rPr>
            <w:rFonts w:ascii="Times New Roman" w:hAnsi="Times New Roman" w:eastAsia="宋体"/>
            <w:color w:val="0000FF"/>
            <w:sz w:val="21"/>
            <w:u w:val="single"/>
          </w:rPr>
          <w:t>https://arxiv.org/abs/2510.14195v1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焦技术产生的激光脉冲的焦点以任意、可控的速度移动。虽然这种灵活性可以增强基于激光的广泛应用，但现有技术将焦点的运动限制在脉冲的传播方向上。在这里，我们引入了一种飞行焦点配置，它将焦点的运动与传播方向解耦。由衍射透镜和光栅聚焦和衍射的啁啾激光脉冲产生一个焦点，该焦点可以沿着传播方向移动，也可以横向于传播方向移动。可以调整透镜的焦距、光栅周期和啁啾来控制焦点的方向和速度。仿真证明了这种适用于高功率脉冲的全息配置的控制，其中两个具有不同焦距的离轴泵浦光束对气体或等离子体中的彩色透镜和光栅的等效相位进行编码。对于低功率脉冲，可以使用传统的固态或自适应光学器件。对焦点轨迹的多维控制可实现新的应用配置，包括离子的激光尾场加速、宽带太赫兹辐射的转向和表面谐波生成。</w:t>
      </w:r>
    </w:p>
    <w:p>
      <w:pPr>
        <w:spacing w:before="120"/>
      </w:pPr>
      <w:r>
        <w:rPr>
          <w:rFonts w:ascii="Times New Roman" w:hAnsi="Times New Roman" w:eastAsia="宋体"/>
          <w:b/>
          <w:sz w:val="21"/>
        </w:rPr>
        <w:t>English Abstract:</w:t>
      </w:r>
    </w:p>
    <w:p>
      <w:r>
        <w:rPr>
          <w:rFonts w:ascii="Times New Roman" w:hAnsi="Times New Roman" w:eastAsia="宋体"/>
          <w:sz w:val="21"/>
        </w:rPr>
        <w:t>Flying focus techniques produce laser pulses whose focal points travel at arbitrary, controllable velocities. While this flexibility can enhance a broad range of laser-based applications, existing techniques constrain the motion of the focal point to the propagation direction of the pulse. Here, we introduce a flying focus configuration that decouples the motion of the focus from the propagation direction. A chirped laser pulse focused and diffracted by a diffractive lens and grating creates a focal point that can move both along and transverse to the propagation direction. The focal length of the lens, grating period, and chirp can be tuned to control the direction and velocity of the focus. Simulations demonstrate this control for a holographic configuration suited to high-power pulses, in which two off-axis pump beams with different focal lengths encode the equivalent phase of a chromatic lens and grating in a gas or plasma. For low-power pulses, conventional solid-state or adaptive optics can be used instead. Multi-dimensional control over the focal trajectory enables new configurations for applications, including laser wakefield acceleration of ions, steering of broadband THz radiation, and surface harmonic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可见光谱范围内少模光纤基模的拉曼加速功率损耗</w:t>
      </w:r>
    </w:p>
    <w:p>
      <w:r>
        <w:rPr>
          <w:rFonts w:ascii="Times New Roman" w:hAnsi="Times New Roman" w:eastAsia="宋体"/>
          <w:b/>
          <w:color w:val="003264"/>
          <w:sz w:val="24"/>
        </w:rPr>
        <w:t>Raman-Accelerated Power Depletion of Fundamental Mode in a Few-Mode Fiber in the Visible Spectral Range</w:t>
      </w:r>
    </w:p>
    <w:p>
      <w:r>
        <w:rPr>
          <w:rFonts w:ascii="Times New Roman" w:hAnsi="Times New Roman" w:eastAsia="宋体"/>
          <w:sz w:val="21"/>
        </w:rPr>
        <w:t>作者: Mario Zitelli</w:t>
        <w:br/>
      </w:r>
      <w:r>
        <w:rPr>
          <w:rFonts w:ascii="Times New Roman" w:hAnsi="Times New Roman" w:eastAsia="宋体"/>
          <w:sz w:val="21"/>
        </w:rPr>
        <w:t xml:space="preserve">时间: 2025-10-16T15:16:22Z | </w:t>
      </w:r>
      <w:r>
        <w:t xml:space="preserve">链接: </w:t>
      </w:r>
      <w:hyperlink r:id="rId92">
        <w:r>
          <w:rPr>
            <w:rFonts w:ascii="Times New Roman" w:hAnsi="Times New Roman" w:eastAsia="宋体"/>
            <w:color w:val="0000FF"/>
            <w:sz w:val="21"/>
            <w:u w:val="single"/>
          </w:rPr>
          <w:t>https://arxiv.org/abs/2510.14782v1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我们通过实验和数值研究了可见超短脉冲激发的少模光纤（FMF）基模中拉曼驱动的功率损耗。我们使用可调谐飞秒激光器和在单模截止波长以下运行的 SMF-28 光纤，通过精确耦合、全息模式分解和光谱分析来探索非线性模式动力学。 12 米和 50 米光纤的实验表明，通过模间拉曼散射，能量可以显着转移到高阶模式。这些发现增进了我们对FMF非线性传播的理解，对高功率激光传输和下一代光通信系统具有重要意义。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experimentally and numerically investigate Raman-driven power depletion in the fundamental mode of few-mode fibers (FMFs) excited by visible ultrashort pulses. Using a tunable femtosecond laser and SMF-28 fibers operated below the single-mode cutoff wavelength, we explore nonlinear mode dynamics through precise coupling, holographic mode decomposition, and spectral analysis. Experiments on 12-meter and 50-meter fibers reveal significant energy transfer to higher-order modes via intermodal Raman scattering. These findings advance our understanding of nonlinear propagation in FMFs, with important implications for high-power laser delivery and next-generation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利用非衍射光束实现弹性近场毫米波通信定量路线图</w:t>
      </w:r>
    </w:p>
    <w:p>
      <w:r>
        <w:rPr>
          <w:rFonts w:ascii="Times New Roman" w:hAnsi="Times New Roman" w:eastAsia="宋体"/>
          <w:b/>
          <w:color w:val="003264"/>
          <w:sz w:val="24"/>
        </w:rPr>
        <w:t>Exploiting Non-Diffracting Beams for Resilient Near-Field Millimeter-Wave Communications A Quantitative Roadmap</w:t>
      </w:r>
    </w:p>
    <w:p>
      <w:r>
        <w:rPr>
          <w:rFonts w:ascii="Times New Roman" w:hAnsi="Times New Roman" w:eastAsia="宋体"/>
          <w:sz w:val="21"/>
        </w:rPr>
        <w:t>作者: Yongming Huang</w:t>
        <w:br/>
      </w:r>
      <w:r>
        <w:rPr>
          <w:rFonts w:ascii="Times New Roman" w:hAnsi="Times New Roman" w:eastAsia="宋体"/>
          <w:sz w:val="21"/>
        </w:rPr>
        <w:t xml:space="preserve">时间: 2025-10-16T16:32:28Z | </w:t>
      </w:r>
      <w:r>
        <w:t xml:space="preserve">链接: </w:t>
      </w:r>
      <w:hyperlink r:id="rId93">
        <w:r>
          <w:rPr>
            <w:rFonts w:ascii="Times New Roman" w:hAnsi="Times New Roman" w:eastAsia="宋体"/>
            <w:color w:val="0000FF"/>
            <w:sz w:val="21"/>
            <w:u w:val="single"/>
          </w:rPr>
          <w:t>https://arxiv.org/abs/2510.14858v2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 (ND) 光束通常被认为是减轻毫米波 (mmWave) 系统阻塞的有前景的解决方案。然而，ND 光束在什么特定条件下实际上优于传统笔形光束这一基本问题的定量答案仍然难以捉摸，特别是在新兴的近场通信背景下。本文通过绘制抗阻塞近场链路 ND 光束的性能优势机制，提供了第一个系统答案。我们提出了一种统一的全息发生器，可以在平面相控阵的物理约束下合成各种结构光束（例如，Bessel、Mathieu），确保与具有相同 EIRP 和孔径的视轴基线进行公平比较。通过广泛、公正的蒙特卡洛模拟，我们构建了优势机制图，描绘了 ND 光束提供切实链路级增益的特定区域。我们的主要发现是 ND 光束的优势是强大但有条件的近场现象。虽然提供正的平均增益，但其性能变化很大，在最佳范围内有 60-70% 的可能性超越基线。至关重要的是，这种性能受到障碍物几何形状的强烈调节，揭示了对抗大型障碍物的显着弱点。这些发现不仅为明智地使用 ND 光束提供了实用的路线图，而且为未来环境感知、自适应形状的结构光束的工作提供了明确的动力。</w:t>
      </w:r>
    </w:p>
    <w:p>
      <w:pPr>
        <w:spacing w:before="120"/>
      </w:pPr>
      <w:r>
        <w:rPr>
          <w:rFonts w:ascii="Times New Roman" w:hAnsi="Times New Roman" w:eastAsia="宋体"/>
          <w:b/>
          <w:sz w:val="21"/>
        </w:rPr>
        <w:t>English Abstract:</w:t>
      </w:r>
    </w:p>
    <w:p>
      <w:r>
        <w:rPr>
          <w:rFonts w:ascii="Times New Roman" w:hAnsi="Times New Roman" w:eastAsia="宋体"/>
          <w:sz w:val="21"/>
        </w:rPr>
        <w:t>Non diffracting (ND) beams are often cited as a promising solution to mitigate blockage in millimeter wave (mmWave) systems. However, a quantitative answer to the fundamental question, under what specific conditions do ND beams actually outperform conventional pencil beams, has remained elusive, especially in the emerging context of near-field communications. This paper provides the first systematic answer by mapping the performance advantage regimes of ND beams for blockage-resilient near-field links. We propose a unified holographic generator that synthesizes various structured beams (e.g., Bessel, Mathieu) under the physical constraints of a planar phased array, ensuring a fair comparison against a boresight baseline with identical EIRP and aperture. Through extensive, unbiased Monte Carlo simulations, we construct advantage regime maps that delineate the specific regions where ND beams offer a tangible link-level gain. Our key finding is that the advantage of ND beams is a powerful but conditional near field phenomenon. While offering a positive average gain, its performance is highly variable, with a 60-70% probability of outperforming the baseline in its optimal range. Crucially, this performance is strongly modulated by the obstacle's geometry, revealing a significant weakness against large blockers. These findings provide not just a practical roadmap for judiciously employing ND beams but also a clear motivation for future work in environment-aware, adaptively shaped structured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自由空间中空间结构蒙哥马利效应的观察</w:t>
      </w:r>
    </w:p>
    <w:p>
      <w:r>
        <w:rPr>
          <w:rFonts w:ascii="Times New Roman" w:hAnsi="Times New Roman" w:eastAsia="宋体"/>
          <w:b/>
          <w:color w:val="003264"/>
          <w:sz w:val="24"/>
        </w:rPr>
        <w:t>Observation of spatially structured Montgomery effect in free space</w:t>
      </w:r>
    </w:p>
    <w:p>
      <w:r>
        <w:rPr>
          <w:rFonts w:ascii="Times New Roman" w:hAnsi="Times New Roman" w:eastAsia="宋体"/>
          <w:sz w:val="21"/>
        </w:rPr>
        <w:t>作者: Federico Capasso</w:t>
        <w:br/>
      </w:r>
      <w:r>
        <w:rPr>
          <w:rFonts w:ascii="Times New Roman" w:hAnsi="Times New Roman" w:eastAsia="宋体"/>
          <w:sz w:val="21"/>
        </w:rPr>
        <w:t xml:space="preserve">时间: 2025-10-17T23:48:56Z | </w:t>
      </w:r>
      <w:r>
        <w:t xml:space="preserve">链接: </w:t>
      </w:r>
      <w:hyperlink r:id="rId94">
        <w:r>
          <w:rPr>
            <w:rFonts w:ascii="Times New Roman" w:hAnsi="Times New Roman" w:eastAsia="宋体"/>
            <w:color w:val="0000FF"/>
            <w:sz w:val="21"/>
            <w:u w:val="single"/>
          </w:rPr>
          <w:t>https://arxiv.org/abs/2510.16269v1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对空间结构蒙哥马利效应的首次直接观察，这是一种无透镜自成像现象，将塔尔伯特效应推广到非周期性结构，在自由空间中展开重复的紧密聚焦点（~10 $μ$m）。使用动态光学全息图离散径向空间频率，我们演示了在 30 至 100 毫米距离范围内的自成像。我们的方法独立控制焦点尺寸和自成像周期，从而实现动态三维光图案。我们还通过演示拉盖尔高斯模式、埃尔米高斯模式、因斯高斯模式和艾里光束的复兴来展示横向轮廓的任意可调性。这些发现为多平面显微镜、光学原子陷阱和量子原子系统带来了机遇。</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direct observation of the spatially structured Montgomery effect, a lensless self-imaging phenomenon that generalizes the Talbot effect to aperiodic structures, unfolding repeated tightly focused spots (~10 $μ$m) in free space. Using a dynamic optical hologram to discretize radial spatial frequencies, we demonstrate self-imaging at distances ranging from 30 to 100 mm. Our method independently controls the focal spot size and self-imaging period, enabling dynamic three-dimensional light patterns. We also show the arbitrary tunability of the transverse profile by demonstrating revivals of Laguerre-Gaussian, Hermite-Gaussian, Ince-Gaussian modes, and Airy beams. These findings open opportunities for multi-plane microscopy, optical atom traps, and quantum atomic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全息投影主动控制经典光Hanbury Brown-Twiss效应的峰值</w:t>
      </w:r>
    </w:p>
    <w:p>
      <w:r>
        <w:rPr>
          <w:rFonts w:ascii="Times New Roman" w:hAnsi="Times New Roman" w:eastAsia="宋体"/>
          <w:b/>
          <w:color w:val="003264"/>
          <w:sz w:val="24"/>
        </w:rPr>
        <w:t>Active control the peak value of Hanbury Brown-Twiss effect with classical light by holographic projection</w:t>
      </w:r>
    </w:p>
    <w:p>
      <w:r>
        <w:rPr>
          <w:rFonts w:ascii="Times New Roman" w:hAnsi="Times New Roman" w:eastAsia="宋体"/>
          <w:sz w:val="21"/>
        </w:rPr>
        <w:t>作者: Gongxiang Wei</w:t>
        <w:br/>
      </w:r>
      <w:r>
        <w:rPr>
          <w:rFonts w:ascii="Times New Roman" w:hAnsi="Times New Roman" w:eastAsia="宋体"/>
          <w:sz w:val="21"/>
        </w:rPr>
        <w:t xml:space="preserve">时间: 2025-10-23T10:49:34Z | </w:t>
      </w:r>
      <w:r>
        <w:t xml:space="preserve">链接: </w:t>
      </w:r>
      <w:hyperlink r:id="rId95">
        <w:r>
          <w:rPr>
            <w:rFonts w:ascii="Times New Roman" w:hAnsi="Times New Roman" w:eastAsia="宋体"/>
            <w:color w:val="0000FF"/>
            <w:sz w:val="21"/>
            <w:u w:val="single"/>
          </w:rPr>
          <w:t>https://arxiv.org/abs/2510.20421v1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全息投影方案对汉伯里布朗特威斯（HBT）效应g^(2)(0)峰值的操纵。借助投影成像系统中人工设计的目标图案，投影图案的统计分布将是高度可控的。在这项工作中，我们从理论上指出了单镜头非相干成像系统中影响HBT效应g^(2)(0)峰值的关键因素。我们发现峰值不仅取决于目标图案的统计特性和相干长度，还取决于投影系统的固有特性，例如数值孔径和投影质量。然后，我们用纯相位全息投影方案实验测量了HBT效应的g^(2)(0)峰值，并证明了我们的理论分析对全息方案的适用性。在这里，当目标图案源自混沌散斑或其函数变换图案时，在投影平面中观察到超聚束效应。此外，我们设计了一些稀疏目标图案，其全息重建图案显示出超聚束效应，达到g^(2)(0)=39.77。最后，我们讨论了全息噪声对增加 g^(2)(0) 峰值的积极影响。所提出的预测 HBT 效应峰值的工作不仅适用于镜头成像系统，也适用于其他投影系统，例如全息投影。</w:t>
      </w:r>
    </w:p>
    <w:p>
      <w:pPr>
        <w:spacing w:before="120"/>
      </w:pPr>
      <w:r>
        <w:rPr>
          <w:rFonts w:ascii="Times New Roman" w:hAnsi="Times New Roman" w:eastAsia="宋体"/>
          <w:b/>
          <w:sz w:val="21"/>
        </w:rPr>
        <w:t>English Abstract:</w:t>
      </w:r>
    </w:p>
    <w:p>
      <w:r>
        <w:rPr>
          <w:rFonts w:ascii="Times New Roman" w:hAnsi="Times New Roman" w:eastAsia="宋体"/>
          <w:sz w:val="21"/>
        </w:rPr>
        <w:t>The Manipulation of g^(2)(0) peak value of Hanbury Brown-Twiss (HBT) effect is discussed with a holographic projection scheme. By the aid of target pattern artificially designed in the projection imaging system, the statistical distribution of projection pattern will be highly controllable. In this work, we theoretically point out key factors influencing the g^(2)(0) peak value of HBT effect in a single-lens incoherent imaging system. We find the peak value is not only decided by statistical property and coherence length of target pattern but also depends on the intrinsic characteristics of projection system, such as numerical aperture and projection quality. Then, we experimentally measured the g^(2)(0) peak value of HBT effect with a phase-only holographic projection scheme and demonstrate the applicability of our theoretical analysis on the holographic scheme. Here, the super-bunching effect in the projection plane has been observed, when target patterns originated from chaotic speckle or it's function transformation patterns. Moreover, we design some sparse target patterns, whose holographic reconstruction patterns show the super-bunching effect achieving g^(2)(0)=39.77. Finally, we discussed the positive influence of holographic noise on increasing the g^(2)(0) peak value. The presented work predicting the peak value of HBT effect not only is applicable for the lens imaging system but also in other projection systems, such as the holographic projection.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照亮灯笼：多模转换器的相干光谱偏振表征</w:t>
      </w:r>
    </w:p>
    <w:p>
      <w:r>
        <w:rPr>
          <w:rFonts w:ascii="Times New Roman" w:hAnsi="Times New Roman" w:eastAsia="宋体"/>
          <w:b/>
          <w:color w:val="003264"/>
          <w:sz w:val="24"/>
        </w:rPr>
        <w:t>Illuminating the lantern: coherent, spectro-polarimetric characterisation of a multimode converter</w:t>
      </w:r>
    </w:p>
    <w:p>
      <w:r>
        <w:rPr>
          <w:rFonts w:ascii="Times New Roman" w:hAnsi="Times New Roman" w:eastAsia="宋体"/>
          <w:sz w:val="21"/>
        </w:rPr>
        <w:t>作者: Sergio Leon-Saval</w:t>
        <w:br/>
      </w:r>
      <w:r>
        <w:rPr>
          <w:rFonts w:ascii="Times New Roman" w:hAnsi="Times New Roman" w:eastAsia="宋体"/>
          <w:sz w:val="21"/>
        </w:rPr>
        <w:t xml:space="preserve">时间: 2025-10-29T09:46:57Z | </w:t>
      </w:r>
      <w:r>
        <w:t xml:space="preserve">链接: </w:t>
      </w:r>
      <w:hyperlink r:id="rId96">
        <w:r>
          <w:rPr>
            <w:rFonts w:ascii="Times New Roman" w:hAnsi="Times New Roman" w:eastAsia="宋体"/>
            <w:color w:val="0000FF"/>
            <w:sz w:val="21"/>
            <w:u w:val="single"/>
          </w:rPr>
          <w:t>https://arxiv.org/abs/2510.25330v3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光子灯有效且唯一地将一组输入模式映射到单模输出（反之亦然），但由于制造缺陷，任何特定制造设备的光学模式转移矩阵都不能在设计阶段受到限制。准确的映射知识可实现利用多模转换的复杂传感或光束控制应用。在这项工作中，我们提出了一种表征系统，可以使用数字离轴全息术直接测量光子灯笼的电场，跟踪其在 1550 nm 附近的 73 nm 范围内以及两个正交线偏振中的演变。我们首次提供了光子灯主模式的多波长、偏振分解表征。我们的测试台的性能在单模光纤上进行了验证，然后用于表征 19 端口、多芯光纤馈送光子灯笼。我们揭示了模态映射演变的典型波长尺度，并测量了器件中的相对色散，发现与理想化模拟的显着差异。除了详细介绍该系统之外，我们还分享了经验模式转移矩阵，从而使未来在天体光子设计、计算成像、设备制造反馈环路和光束整形方面的工作成为可能。</w:t>
      </w:r>
    </w:p>
    <w:p>
      <w:pPr>
        <w:spacing w:before="120"/>
      </w:pPr>
      <w:r>
        <w:rPr>
          <w:rFonts w:ascii="Times New Roman" w:hAnsi="Times New Roman" w:eastAsia="宋体"/>
          <w:b/>
          <w:sz w:val="21"/>
        </w:rPr>
        <w:t>English Abstract:</w:t>
      </w:r>
    </w:p>
    <w:p>
      <w:r>
        <w:rPr>
          <w:rFonts w:ascii="Times New Roman" w:hAnsi="Times New Roman" w:eastAsia="宋体"/>
          <w:sz w:val="21"/>
        </w:rPr>
        <w:t>While photonic lanterns efficiently and uniquely map a set of input modes to single-mode outputs (or vice versa), the optical mode transfer matrix of any particular fabricated device cannot be constrained at the design stage due to manufacturing imperfections. Accurate knowledge of the mapping enables complex sensing or beam control applications that leverage multimode conversion. In this work, we present a characterisation system to directly measure the electric field from a photonic lantern using digital off-axis holography, following its evolution over a 73 nm range near 1550 nm and in two orthogonal, linear polarisations. We provide the first multi-wavelength, polarisation decomposed characterisation of the principal modes of a photonic lantern. Performance of our testbed is validated on a single-mode fibre then harnessed to characterise a 19-port, multicore fibre fed photonic lantern. We uncover the typical wavelength scale at which the modal mapping evolves and measure the relative dispersion in the device, finding significant differences with idealised simulations. In addition to detailing the system, we also share the empirical mode transfer matrices, enabling future work in astrophotonic design, computational imaging, device fabrication feedback loops and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用于双轴各向异性定量 3D 测量的非相干介电张量断层扫描</w:t>
      </w:r>
    </w:p>
    <w:p>
      <w:r>
        <w:rPr>
          <w:rFonts w:ascii="Times New Roman" w:hAnsi="Times New Roman" w:eastAsia="宋体"/>
          <w:b/>
          <w:color w:val="003264"/>
          <w:sz w:val="24"/>
        </w:rPr>
        <w:t>Incoherent dielectric tensor tomography for quantitative 3D measurement of biaxial anisotropy</w:t>
      </w:r>
    </w:p>
    <w:p>
      <w:r>
        <w:rPr>
          <w:rFonts w:ascii="Times New Roman" w:hAnsi="Times New Roman" w:eastAsia="宋体"/>
          <w:sz w:val="21"/>
        </w:rPr>
        <w:t>作者: YongKeun Park</w:t>
        <w:br/>
      </w:r>
      <w:r>
        <w:rPr>
          <w:rFonts w:ascii="Times New Roman" w:hAnsi="Times New Roman" w:eastAsia="宋体"/>
          <w:sz w:val="21"/>
        </w:rPr>
        <w:t xml:space="preserve">时间: 2025-10-30T10:55:34Z | </w:t>
      </w:r>
      <w:r>
        <w:t xml:space="preserve">链接: </w:t>
      </w:r>
      <w:hyperlink r:id="rId97">
        <w:r>
          <w:rPr>
            <w:rFonts w:ascii="Times New Roman" w:hAnsi="Times New Roman" w:eastAsia="宋体"/>
            <w:color w:val="0000FF"/>
            <w:sz w:val="21"/>
            <w:u w:val="single"/>
          </w:rPr>
          <w:t>https://arxiv.org/abs/2510.26348v1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轴各向异性是由沿三个主要方向的不同光学响应引起的，是许多晶体、聚合物和生物材料复杂结构的基础。然而，X射线衍射和电子显微镜等现有技术需要专门的设施或破坏性制备，并且无法提供完整的三维（3D）信息。在这里，我们介绍非相干介电张量断层扫描 (iDTT)，这是一种非干涉光学成像方法，可在非相干、偏振分集照明下定量重建 3D 介电张量。通过结合偏振分集和角谱调制，iDTT 实现了亚微米分辨率的双轴双折射的无散斑和振动鲁棒映射。单轴和双轴样品的模拟和实验验证了其定量精度。应用于混合和多晶材料时，iDTT 通过双折射特性来区分晶体类型，并揭示 3D 晶粒取向和边界。这种方法使 iDTT 成为一种实用且易于使用的工具，用于定量、无标记地表征不同材料中的双轴各向异性。</w:t>
      </w:r>
    </w:p>
    <w:p>
      <w:pPr>
        <w:spacing w:before="120"/>
      </w:pPr>
      <w:r>
        <w:rPr>
          <w:rFonts w:ascii="Times New Roman" w:hAnsi="Times New Roman" w:eastAsia="宋体"/>
          <w:b/>
          <w:sz w:val="21"/>
        </w:rPr>
        <w:t>English Abstract:</w:t>
      </w:r>
    </w:p>
    <w:p>
      <w:r>
        <w:rPr>
          <w:rFonts w:ascii="Times New Roman" w:hAnsi="Times New Roman" w:eastAsia="宋体"/>
          <w:sz w:val="21"/>
        </w:rPr>
        <w:t>Biaxial anisotropy, arising from distinct optical responses along three principal directions, underlies the complex structure of many crystalline, polymeric, and biological materials. However, existing techniques such as X-ray diffraction and electron microscopy require specialized facilities or destructive preparation and cannot provide full three-dimensional (3D) information. Here we introduce incoherent dielectric tensor tomography (iDTT), a non-interferometric optical imaging method that quantitatively reconstructs the 3D dielectric tensor under incoherent, polarization-diverse illumination. By combining polarization diversity and angular-spectrum modulation, iDTT achieves speckle-free and vibration-robust mapping of biaxial birefringence with submicron resolution. Simulations and experiments on uniaxial and biaxial samples validate its quantitative accuracy. Applied to mixed and polycrystalline materials, iDTT distinguishes crystal types by their birefringent properties and reveals 3D grain orientations and boundaries. This approach establishes iDTT as a practical and accessible tool for quantitative, label-free characterization of biaxial anisotropy in diverse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通过同步泵浦光参量振荡器生成和检测压缩态</w:t>
      </w:r>
    </w:p>
    <w:p>
      <w:r>
        <w:rPr>
          <w:rFonts w:ascii="Times New Roman" w:hAnsi="Times New Roman" w:eastAsia="宋体"/>
          <w:b/>
          <w:color w:val="003264"/>
          <w:sz w:val="24"/>
        </w:rPr>
        <w:t>Generation and detection of squeezed states via a synchronously pumped optical parametric oscillator</w:t>
      </w:r>
    </w:p>
    <w:p>
      <w:r>
        <w:rPr>
          <w:rFonts w:ascii="Times New Roman" w:hAnsi="Times New Roman" w:eastAsia="宋体"/>
          <w:sz w:val="21"/>
        </w:rPr>
        <w:t>作者: Simone Cialdi</w:t>
        <w:br/>
      </w:r>
      <w:r>
        <w:rPr>
          <w:rFonts w:ascii="Times New Roman" w:hAnsi="Times New Roman" w:eastAsia="宋体"/>
          <w:sz w:val="21"/>
        </w:rPr>
        <w:t xml:space="preserve">时间: 2025-10-30T12:02:23Z | </w:t>
      </w:r>
      <w:r>
        <w:t xml:space="preserve">链接: </w:t>
      </w:r>
      <w:hyperlink r:id="rId98">
        <w:r>
          <w:rPr>
            <w:rFonts w:ascii="Times New Roman" w:hAnsi="Times New Roman" w:eastAsia="宋体"/>
            <w:color w:val="0000FF"/>
            <w:sz w:val="21"/>
            <w:u w:val="single"/>
          </w:rPr>
          <w:t>https://arxiv.org/abs/2510.26414v1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工作频率为 93 MHz 的同步泵浦光参量振荡器 (SPOPO) 用于生成 1035 nm 的压缩态。该系统具有与量子态波长相同的反向传播光束，它同时主动稳定腔体，并在传输后充当零差检测的本地振荡器。通过直接从 SPOPO 腔导出本地振荡器，该装置建立了本质上优异的空间模式重叠和高干扰可见性，形成了独特的自参考架构。两个空间光调制器可以对泵浦和本地振荡器的幅度和相位进行精确的光谱整形，从而可以研究所生成状态的光谱特性。该设置的多功能性进一步允许探索不同的 SPOPO 配置，包括具有不同技巧和逃逸效率的机制。代表性测量，包括作为泵浦功率和本地振荡器带宽函数的零差迹线和压缩水平，展示了系统的性能。基于多模奇异值分解模型的理论模拟很好地再现了测量到的压缩对泵浦功率和本振带宽的依赖性，证实了描述的准确性和设置的鲁棒性。测得的压缩水平高达 -3.3 dB，相当于 SPOPO 输出的 -5.7 dB，证明了该平台在稳定脉冲压缩光生成和先进量子光学应用方面的稳健性和多功能性。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 synchronously pumped optical parametric oscillator (SPOPO) operating at 93 MHz is used to generate squeezed states at 1035 nm. The system features a counter-propagating beam at the same wavelength as the quantum state, which simultaneously actively stabilizes the cavity and, after transmission, acts as the local oscillator for homodyne detection. By deriving the local oscillator directly from the SPOPO cavity, the setup establishes an intrinsically excellent spatial mode overlap and high interference visibility, forming a distinctive self-referenced architecture. Two spatial light modulators enable precise spectral shaping of both the pump and the local oscillator in amplitude and phase, allowing investigation of the spectral properties of the generated states. The versatility of the setup further allows exploration of different SPOPO configurations, including regimes with varied finesse and escape efficiency. Representative measurements, including homodyne traces and squeezing levels as functions of pump power and local oscillator bandwidth, demonstrate the performance of the system. Theoretical simulations based on a multimode singular-value-decomposition model reproduce well the measured dependence of squeezing on pump power and LO bandwidth, confirming the accuracy of the description and the robustness of the setup. Measured squeezing levels up to -3.3 dB are achieved, corresponding to -5.7 dB at SPOPO output, evidencing the robustness and versatility of this platform for stable pulsed squeezed-light generation and advanced quantum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动态散射介质中的强度相关合成波长成像</w:t>
      </w:r>
    </w:p>
    <w:p>
      <w:r>
        <w:rPr>
          <w:rFonts w:ascii="Times New Roman" w:hAnsi="Times New Roman" w:eastAsia="宋体"/>
          <w:b/>
          <w:color w:val="003264"/>
          <w:sz w:val="24"/>
        </w:rPr>
        <w:t>Intensity-Correlation Synthetic Wavelength Imaging in Dynamic Scattering Media</w:t>
      </w:r>
    </w:p>
    <w:p>
      <w:r>
        <w:rPr>
          <w:rFonts w:ascii="Times New Roman" w:hAnsi="Times New Roman" w:eastAsia="宋体"/>
          <w:sz w:val="21"/>
        </w:rPr>
        <w:t>作者: Florian Willomitzer</w:t>
        <w:br/>
      </w:r>
      <w:r>
        <w:rPr>
          <w:rFonts w:ascii="Times New Roman" w:hAnsi="Times New Roman" w:eastAsia="宋体"/>
          <w:sz w:val="21"/>
        </w:rPr>
        <w:t xml:space="preserve">时间: 2025-10-31T16:44:24Z | </w:t>
      </w:r>
      <w:r>
        <w:t xml:space="preserve">链接: </w:t>
      </w:r>
      <w:hyperlink r:id="rId99">
        <w:r>
          <w:rPr>
            <w:rFonts w:ascii="Times New Roman" w:hAnsi="Times New Roman" w:eastAsia="宋体"/>
            <w:color w:val="0000FF"/>
            <w:sz w:val="21"/>
            <w:u w:val="single"/>
          </w:rPr>
          <w:t>https://arxiv.org/abs/2510.27620v1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光散射和散斑图案的形成，通过动态散射介质（例如生物组织）成像提出了根本性的挑战。这些图案不仅会降低图像质量，还会快速去相关，从而限制了传统方法（例如基于传输矩阵测量的方法）的有效性。在这里，我们介绍了一种基于二阶相关性和合成波长全息术（SWH）的成像方法，以通过厚的动态散射介质实现稳健的图像重建。通过利用强度散斑相关性并使用短曝光强度图像，我们的方法通过计算从全息图重建图像，而不需要相位稳定性或静态散斑，使其具有固有的抗相位噪声能力。实验结果证明了静态和动态散射场景下的高分辨率成像，为复杂环境下的生物医学成像、遥感和实时成像提供了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Imaging through dynamic scattering media, such as biological tissue, presents a fundamental challenge due to light scattering and the formation of speckle patterns. These patterns not only degrade image quality but also decorrelate rapidly, limiting the effectiveness of conventional approaches, such as those based on transmission matrix measurements. Here, we introduce an imaging approach based on second-order correlations and synthetic wavelength holography (SWH) to enable robust image reconstruction through thick and dynamic scattering media. By exploiting intensity speckle correlations and using short-exposure intensity images, our method computationally reconstructs images from a hologram without requiring phase stability or static speckles, making it inherently resilient to phase noise. Experimental results demonstrate high-resolution imaging in both static and dynamic scattering scenarios, offering a promising solution for biomedical imaging, remote sensing, and real-time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铌酸锂垂直腔电光调制器</w:t>
      </w:r>
    </w:p>
    <w:p>
      <w:r>
        <w:rPr>
          <w:rFonts w:ascii="Times New Roman" w:hAnsi="Times New Roman" w:eastAsia="宋体"/>
          <w:b/>
          <w:color w:val="003264"/>
          <w:sz w:val="24"/>
        </w:rPr>
        <w:t>Lithium Niobate Vertical Cavity Electro-Optic Modulator</w:t>
      </w:r>
    </w:p>
    <w:p>
      <w:r>
        <w:rPr>
          <w:rFonts w:ascii="Times New Roman" w:hAnsi="Times New Roman" w:eastAsia="宋体"/>
          <w:sz w:val="21"/>
        </w:rPr>
        <w:t>作者: Jingjun Xu</w:t>
        <w:br/>
      </w:r>
      <w:r>
        <w:rPr>
          <w:rFonts w:ascii="Times New Roman" w:hAnsi="Times New Roman" w:eastAsia="宋体"/>
          <w:sz w:val="21"/>
        </w:rPr>
        <w:t xml:space="preserve">时间: 2025-11-04T02:45:36Z | </w:t>
      </w:r>
      <w:r>
        <w:t xml:space="preserve">链接: </w:t>
      </w:r>
      <w:hyperlink r:id="rId100">
        <w:r>
          <w:rPr>
            <w:rFonts w:ascii="Times New Roman" w:hAnsi="Times New Roman" w:eastAsia="宋体"/>
            <w:color w:val="0000FF"/>
            <w:sz w:val="21"/>
            <w:u w:val="single"/>
          </w:rPr>
          <w:t>https://arxiv.org/abs/2511.02202v1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电光调制器 (EOM) 对于光学成像和信息处理至关重要，自由空间设备可实现激光雷达和光束控制。铌酸锂 (LN) 凭借强大的普克尔斯效应和可扩展的绝缘体上 LN (LNOI) 平台，已成为高性能 EOM 的领先材料。在这里，我们实现了一个垂直腔 EOM，其中 LN 膜夹在两个带有集成电极的光子晶体 (PhC) 镜之间。该腔支持尖锐的缺陷模式谐振，该谐振在普克尔斯效应下有效转移，从而实现强传输调制。实验显示，50 V 电压下深度为 43%，带宽为 5 MHz。该架构将自由空间兼容性与制造简单性结合起来，为紧凑型电光平台的测距、全息和光束控制开辟了新途径。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Electro-optic modulators (EOMs) are vital for optical imaging and information processing, with free-space devices enabling LiDAR and beam control. Lithium niobate (LN), powered by the strong Pockels effect and scalable LN-on-insulator (LNOI) platform, has become a leading material for high-performance EOMs. Here we realize a vertical-cavity EOM in which an LN membrane is sandwiched between two photonic crystal (PhC) mirrors with integrated electrodes. The cavity supports sharp defect-mode resonances that shift efficiently under the Pockels effect, enabling strong modulation of transmission. Experiments show a depth of 43 % at 50 V and a bandwidth of 5 MHz. This architecture combines free-space compatibility with fabrication simplicity, opening new routes to compact electro-optic platforms for ranging, holography, and beam steering.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使用微透镜阵列校正基于微镜的空间光调制器中制造引起的曲率</w:t>
      </w:r>
    </w:p>
    <w:p>
      <w:r>
        <w:rPr>
          <w:rFonts w:ascii="Times New Roman" w:hAnsi="Times New Roman" w:eastAsia="宋体"/>
          <w:b/>
          <w:color w:val="003264"/>
          <w:sz w:val="24"/>
        </w:rPr>
        <w:t>Correcting Fabrication-Induced Curvature in Micromirror-Based Spatial Light Modulators with a Microlens Array</w:t>
      </w:r>
    </w:p>
    <w:p>
      <w:r>
        <w:rPr>
          <w:rFonts w:ascii="Times New Roman" w:hAnsi="Times New Roman" w:eastAsia="宋体"/>
          <w:sz w:val="21"/>
        </w:rPr>
        <w:t>作者: Laura Waller</w:t>
        <w:br/>
      </w:r>
      <w:r>
        <w:rPr>
          <w:rFonts w:ascii="Times New Roman" w:hAnsi="Times New Roman" w:eastAsia="宋体"/>
          <w:sz w:val="21"/>
        </w:rPr>
        <w:t xml:space="preserve">时间: 2025-11-05T04:48:20Z | </w:t>
      </w:r>
      <w:r>
        <w:t xml:space="preserve">链接: </w:t>
      </w:r>
      <w:hyperlink r:id="rId101">
        <w:r>
          <w:rPr>
            <w:rFonts w:ascii="Times New Roman" w:hAnsi="Times New Roman" w:eastAsia="宋体"/>
            <w:color w:val="0000FF"/>
            <w:sz w:val="21"/>
            <w:u w:val="single"/>
          </w:rPr>
          <w:t>https://arxiv.org/abs/2511.03175v1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计算机生成的全息术需要高速空间光调制器 (SLM) 来动态形成 3D 光图案。基于活塞运动微镜的 SLM 支持高速（$\geq$ 10 kHz）相位调制；然而，制造具有高衍射效率所需的足够填充因子的微镜阵列具有挑战性。特别是，高填充因子设计的较大反射镜容易受到应力引起的曲率的影响，从而显着降低光学性能。在这项工作中，我们引入了一种光学补偿方法，使用间距匹配的微透镜阵列（MLA）将光线聚焦到每个镜子的中心。因此，我们的方法避免了曲率引起的伪影，并将光学填充因子提高到接近 100$\%$，与原始机械填充因子无关。通过对带有弓形镜的制造微镜阵列进行模拟和实验，我们表明，在我们的微透镜阵列到位的情况下，所赋予的相位轮廓的皮尔逊相关系数从 0.11 提高到 0.85，全息生成的单点亮度提高了 8 倍。因此，我们的混合光机电策略为自适应光学、全息显示和光遗传学等应用提供了一条实现高速、高保真波前控制的可扩展路径。</w:t>
      </w:r>
    </w:p>
    <w:p>
      <w:pPr>
        <w:spacing w:before="120"/>
      </w:pPr>
      <w:r>
        <w:rPr>
          <w:rFonts w:ascii="Times New Roman" w:hAnsi="Times New Roman" w:eastAsia="宋体"/>
          <w:b/>
          <w:sz w:val="21"/>
        </w:rPr>
        <w:t>English Abstract:</w:t>
      </w:r>
    </w:p>
    <w:p>
      <w:r>
        <w:rPr>
          <w:rFonts w:ascii="Times New Roman" w:hAnsi="Times New Roman" w:eastAsia="宋体"/>
          <w:sz w:val="21"/>
        </w:rPr>
        <w:t>Computer generated holography requires high-speed spatial light modulators (SLMs) for dynamically patterning light in 3D. Piston-motion micromirror-based SLMs support high-speed ($\geq$ 10 kHz) phase modulation; however, fabricating micromirror arrays with sufficient fill factor necessary for high diffraction efficiency is challenging. In particular, the larger mirrors of high fill factor designs are susceptible to stress-induced curvature that significantly degrades optical performance. In this work, we introduce an optical compensation method using a pitch-matched microlens array (MLA) to focus light onto just the center of each mirror. Our approach thus avoids curvature-induced artifacts and improves optical fill factor to nearly 100$\%$, independent of the original mechanical fill factor. Through simulations and experiments on a fabricated micromirror array with bowed mirrors, we show that the Pearson correlation coefficient of the imparted phase profile is improved from 0.11 to 0.85 and the brightness of a holographically-generated single spot is enhanced by 8$\times$ with our microlens array in place. Our hybrid optical-electromechanical strategy thus provides a scalable path toward high-speed, high-fidelity wavefront control for applications such as adaptive optics, holographic displays, and optogenetics.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二维可寻址中红外超表面空间光调制器</w:t>
      </w:r>
    </w:p>
    <w:p>
      <w:r>
        <w:rPr>
          <w:rFonts w:ascii="Times New Roman" w:hAnsi="Times New Roman" w:eastAsia="宋体"/>
          <w:b/>
          <w:color w:val="003264"/>
          <w:sz w:val="24"/>
        </w:rPr>
        <w:t>2D Addressable Mid-infrared Metasurface Spatial Light Modulator</w:t>
      </w:r>
    </w:p>
    <w:p>
      <w:r>
        <w:rPr>
          <w:rFonts w:ascii="Times New Roman" w:hAnsi="Times New Roman" w:eastAsia="宋体"/>
          <w:sz w:val="21"/>
        </w:rPr>
        <w:t>作者: Juejun Hu</w:t>
        <w:br/>
      </w:r>
      <w:r>
        <w:rPr>
          <w:rFonts w:ascii="Times New Roman" w:hAnsi="Times New Roman" w:eastAsia="宋体"/>
          <w:sz w:val="21"/>
        </w:rPr>
        <w:t xml:space="preserve">时间: 2025-11-05T16:04:32Z | </w:t>
      </w:r>
      <w:r>
        <w:t xml:space="preserve">链接: </w:t>
      </w:r>
      <w:hyperlink r:id="rId102">
        <w:r>
          <w:rPr>
            <w:rFonts w:ascii="Times New Roman" w:hAnsi="Times New Roman" w:eastAsia="宋体"/>
            <w:color w:val="0000FF"/>
            <w:sz w:val="21"/>
            <w:u w:val="single"/>
          </w:rPr>
          <w:t>https://arxiv.org/abs/2511.03583v1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有源超表面能够动态控制光束控制、像素化全息术和自适应光学等应用中的光，但二维 (2D) 电可寻址阵列的演示迄今为止还很有限。在这里，我们介绍了一种基于相变材料（PCM）集成超表面的可扩展2D架构，并将其应用于实现第一个透射式中红外（mid-IR）空间光调制器（SLM）。该器件通过标准硅光子代工工艺与后端生产线 (BEOL) 集成相结合而制造，并采用多层后端金属互连来实现交叉寻址方案。每个像素都与硅二极管选择器集成，以抑制潜行电流，这是扩展到大型阵列的重要功能。结果建立了一条与铸造厂兼容的路线，以实现具有独立可调像素的高密度、大面积有源超表面。</w:t>
      </w:r>
    </w:p>
    <w:p>
      <w:pPr>
        <w:spacing w:before="120"/>
      </w:pPr>
      <w:r>
        <w:rPr>
          <w:rFonts w:ascii="Times New Roman" w:hAnsi="Times New Roman" w:eastAsia="宋体"/>
          <w:b/>
          <w:sz w:val="21"/>
        </w:rPr>
        <w:t>English Abstract:</w:t>
      </w:r>
    </w:p>
    <w:p>
      <w:r>
        <w:rPr>
          <w:rFonts w:ascii="Times New Roman" w:hAnsi="Times New Roman" w:eastAsia="宋体"/>
          <w:sz w:val="21"/>
        </w:rPr>
        <w:t>Active metasurfaces enable dynamic control of light for applications in beam steering, pixelated holography, and adaptive optics, but demonstrations of two-dimensional (2D) electrically addressable arrays have so far been limited. Here we introduce a scalable 2D architecture based on phase-change materials (PCMs) integrated metasurfaces and apply it to realize the first transmissive mid-infrared (mid-IR) spatial light modulator (SLM). The device is fabricated through standard silicon photonic foundry processing combined with backend-of-line (BEOL) integration and employs multilayer backend metal interconnects to implement a crossbar addressing scheme. Each pixel is integrated with a silicon diode selector to suppress sneak-path currents, a feature essential for scaling to large arrays. The result establishes a foundry-compatible route to high-density, large-area active metasurfaces with independently tunable pixels.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超快、可重构的全光束控制和空间光调制</w:t>
      </w:r>
    </w:p>
    <w:p>
      <w:r>
        <w:rPr>
          <w:rFonts w:ascii="Times New Roman" w:hAnsi="Times New Roman" w:eastAsia="宋体"/>
          <w:b/>
          <w:color w:val="003264"/>
          <w:sz w:val="24"/>
        </w:rPr>
        <w:t>Ultrafast, reconfigurable all-optical beam steering and spatial light modulation</w:t>
      </w:r>
    </w:p>
    <w:p>
      <w:r>
        <w:rPr>
          <w:rFonts w:ascii="Times New Roman" w:hAnsi="Times New Roman" w:eastAsia="宋体"/>
          <w:sz w:val="21"/>
        </w:rPr>
        <w:t>作者: Harry A. Atwater</w:t>
        <w:br/>
      </w:r>
      <w:r>
        <w:rPr>
          <w:rFonts w:ascii="Times New Roman" w:hAnsi="Times New Roman" w:eastAsia="宋体"/>
          <w:sz w:val="21"/>
        </w:rPr>
        <w:t xml:space="preserve">时间: 2025-11-05T21:04:56Z | </w:t>
      </w:r>
      <w:r>
        <w:t xml:space="preserve">链接: </w:t>
      </w:r>
      <w:hyperlink r:id="rId103">
        <w:r>
          <w:rPr>
            <w:rFonts w:ascii="Times New Roman" w:hAnsi="Times New Roman" w:eastAsia="宋体"/>
            <w:color w:val="0000FF"/>
            <w:sz w:val="21"/>
            <w:u w:val="single"/>
          </w:rPr>
          <w:t>https://arxiv.org/abs/2511.03860v1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亚波长和亚周期尺度上实现光的时空控制是新型光子材料和技术发展的一个重要里程碑。超快时空光调制目前依赖于电子带间和带内跃迁，这些跃迁会产生显着的折射率变化，但通常会因载流子弛豫而受到缓慢的皮秒响应时间的影响。在这里，我们表明，通过利用高质量因子超表面中的共振光与物质相互作用，可以使用光学克尔效应（一种较弱但瞬时的光电偏振效应）来实现具有前所未有的空间和时间控制的超快、可重构光调制。通过对介电超表面晶胞的折射率进行亚波长全光学调谐，我们通过实验证明了脉冲限制光束控制，在近红外区域的角度高达 $\pm $13° 时具有 74-fs 的响应时间。转向源自克尔效应，其背景贡献来自较慢的双光子激发自由载流子吸收。此外，我们观察了空间反作用、线性频率转换，并演示了二维中的任意超快空间光调制。我们的研究结果开启了在元结构中实现新的超快物理学及其在信号处理、脉冲整形和超快成像中的应用的可能性。</w:t>
      </w:r>
    </w:p>
    <w:p>
      <w:pPr>
        <w:spacing w:before="120"/>
      </w:pPr>
      <w:r>
        <w:rPr>
          <w:rFonts w:ascii="Times New Roman" w:hAnsi="Times New Roman" w:eastAsia="宋体"/>
          <w:b/>
          <w:sz w:val="21"/>
        </w:rPr>
        <w:t>English Abstract:</w:t>
      </w:r>
    </w:p>
    <w:p>
      <w:r>
        <w:rPr>
          <w:rFonts w:ascii="Times New Roman" w:hAnsi="Times New Roman" w:eastAsia="宋体"/>
          <w:sz w:val="21"/>
        </w:rPr>
        <w:t>Achieving spatiotemporal control of light at subwavelength and subcycle scales is an important milestone in the development of new photonic materials and technologies. Ultrafast spatiotemporal light modulation currently relies on electronic interband and intraband transitions that yield pronounced refractive index changes but typically suffer from slow, picosecond response times due to carrier relaxation. Here we show that by leveraging resonant light-matter interactions in a high-quality factor metasurface it is possible to use the optical Kerr effect, a weaker, but instantaneous optoelectronic polarization effect, to achieve ultrafast, reconfigurable light modulation with unprecedented spatial and temporal control. By the subwavelength all-optical tuning of the refractive index of the dielectric metasurface unit cells, we experimentally demonstrate pulse-limited beam steering with a 74-fs response time at angles up to $\pm $13° in the near-infrared. The steering originates from the Kerr effect with a background contribution arising from slower two-photon-excited free carrier absorption. Additionally, we observe spatial back-action, linear frequency conversion, and demonstrate arbitrary ultrafast spatial light modulation in two dimensions. Our findings open the possibility of realizing new ultrafast physics in metastructures with applications in signal processing, pulse shaping, and ultrafast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线偏振光的几何相位超表面</w:t>
      </w:r>
    </w:p>
    <w:p>
      <w:r>
        <w:rPr>
          <w:rFonts w:ascii="Times New Roman" w:hAnsi="Times New Roman" w:eastAsia="宋体"/>
          <w:b/>
          <w:color w:val="003264"/>
          <w:sz w:val="24"/>
        </w:rPr>
        <w:t>Geometric phase metasurfaces for linearly polarized light</w:t>
      </w:r>
    </w:p>
    <w:p>
      <w:r>
        <w:rPr>
          <w:rFonts w:ascii="Times New Roman" w:hAnsi="Times New Roman" w:eastAsia="宋体"/>
          <w:sz w:val="21"/>
        </w:rPr>
        <w:t>作者: Yaoguang Ma</w:t>
        <w:br/>
      </w:r>
      <w:r>
        <w:rPr>
          <w:rFonts w:ascii="Times New Roman" w:hAnsi="Times New Roman" w:eastAsia="宋体"/>
          <w:sz w:val="21"/>
        </w:rPr>
        <w:t xml:space="preserve">时间: 2025-11-10T14:40:43Z | </w:t>
      </w:r>
      <w:r>
        <w:t xml:space="preserve">链接: </w:t>
      </w:r>
      <w:hyperlink r:id="rId104">
        <w:r>
          <w:rPr>
            <w:rFonts w:ascii="Times New Roman" w:hAnsi="Times New Roman" w:eastAsia="宋体"/>
            <w:color w:val="0000FF"/>
            <w:sz w:val="21"/>
            <w:u w:val="single"/>
          </w:rPr>
          <w:t>https://arxiv.org/abs/2511.07149v1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位是现代物理学中的一个普遍概念，并促进了用于多功能波前整形的超表面的发展。然而，它在超表面中的实现仅限于圆偏振光，将几何相位超表面限制为依赖于螺旋性的操作，并将它们排除在主导现代光学的线偏振域之外。在这项工作中，我们通过利用非厄米物理学的特殊点克服了这一限制。我们引入并通过实验实现了准例外点超表面，该超表面利用工程奇点将几何相位直接传递给线偏振光。使用光栅和全息图的原理验证演示证实了跨任意线性偏振的宽带和高保真波前整形，这是以前的相位调制方法无法实现的。通过揭示几何相位和非厄米光子学之间的内在联系，我们的工作解决了长期存在的理论僵局，并建立了高维光控制的新框架，为可扩展的偏振光学、先进成像、全息术、光通信和集成光子学提供了机会。</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is a universal concept in modern physics and has enabled the development of metasurfaces for versatile wavefront shaping. However, its realization in metasurfaces has been restricted to circularly polarized light, confining geometric phase metasurfaces to helicity-dependent operation and excluding them from the linear-polarization domain that dominates modern optics. In this work, we overcome this limitation by harnessing exceptional points of non-Hermitian physics. We introduce and experimentally realize quasi-exceptional-point metasurfaces that exploit engineered singularities to directly impart a geometric phase onto linearly polarized light. Proof-of-principle demonstrations with gratings and holograms confirm broadband and high-fidelity wavefront shaping across arbitrary linear polarizations, which has not been achieved with previous phase modulation approaches. By revealing an intrinsic connection between geometric phase and non-Hermitian photonics, our work resolves a long-standing theoretical impasse and establishes a new framework for high-dimensional light control, opening opportunities for scalable polarization optics, advanced imaging, holography, optical communications, and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教程：用于快速衍射神经网络的散焦空间光调制器对齐的实用指南</w:t>
      </w:r>
    </w:p>
    <w:p>
      <w:r>
        <w:rPr>
          <w:rFonts w:ascii="Times New Roman" w:hAnsi="Times New Roman" w:eastAsia="宋体"/>
          <w:b/>
          <w:color w:val="003264"/>
          <w:sz w:val="24"/>
        </w:rPr>
        <w:t>Tutorial: A practical guide to the alignment of defocused spatial light modulators for fast diffractive neural networks</w:t>
      </w:r>
    </w:p>
    <w:p>
      <w:r>
        <w:rPr>
          <w:rFonts w:ascii="Times New Roman" w:hAnsi="Times New Roman" w:eastAsia="宋体"/>
          <w:sz w:val="21"/>
        </w:rPr>
        <w:t>作者: Romain Fleury</w:t>
        <w:br/>
      </w:r>
      <w:r>
        <w:rPr>
          <w:rFonts w:ascii="Times New Roman" w:hAnsi="Times New Roman" w:eastAsia="宋体"/>
          <w:sz w:val="21"/>
        </w:rPr>
        <w:t xml:space="preserve">时间: 2025-11-12T15:55:04Z | </w:t>
      </w:r>
      <w:r>
        <w:t xml:space="preserve">链接: </w:t>
      </w:r>
      <w:hyperlink r:id="rId105">
        <w:r>
          <w:rPr>
            <w:rFonts w:ascii="Times New Roman" w:hAnsi="Times New Roman" w:eastAsia="宋体"/>
            <w:color w:val="0000FF"/>
            <w:sz w:val="21"/>
            <w:u w:val="single"/>
          </w:rPr>
          <w:t>https://arxiv.org/abs/2511.09440v1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多个空间光调制器 (SLM) 的结合可以构建光学衍射神经网络 (DNN)。为了加速训练，受 SLM 低刷新率的限制，可以跨不同空间通道对输入数据进行空间复用，从而最大化可用空间自由度 (DoF) 的数量。需要精确对齐以确保在每个通道上执行相同的物理操作。我们提出了一种半自动程序，用于这种具有实验挑战性的对齐，从而产生像素级共轭。它可扩展至任意数量的 SLM，并且在需要 SLM 精确共轭的波前整形设置中可能很有用，例如用于控制光波的相位和幅度。由此产生的设置充当光学 DNN，能够同时处理数百个输入，从而通过空间平均减少训练时间和实验噪声。我们进一步介绍了该设置的特征和对齐方法。</w:t>
      </w:r>
    </w:p>
    <w:p>
      <w:pPr>
        <w:spacing w:before="120"/>
      </w:pPr>
      <w:r>
        <w:rPr>
          <w:rFonts w:ascii="Times New Roman" w:hAnsi="Times New Roman" w:eastAsia="宋体"/>
          <w:b/>
          <w:sz w:val="21"/>
        </w:rPr>
        <w:t>English Abstract:</w:t>
      </w:r>
    </w:p>
    <w:p>
      <w:r>
        <w:rPr>
          <w:rFonts w:ascii="Times New Roman" w:hAnsi="Times New Roman" w:eastAsia="宋体"/>
          <w:sz w:val="21"/>
        </w:rPr>
        <w:t>The conjugation of multiple spatial light modulators (SLMs) enables the construction of optical diffractive neural networks (DNNs). To accelerate training, limited by the low refresh rate of SLMs, spatial multiplexing of the input data across different spatial channels is possible maximizing the number of available spatial degrees of freedom (DoFs). Precise alignment is required in order to ensure that the same physical operation is performed across each channel. We present a semi-automatic procedure for this experimentally challenging alignment resulting in a pixel-level conjugation. It is scalable to any number of SLMs and may be useful in wavefront shaping setups where precise conjugation of SLMs is required, e.g. for the control of optical waves in phase and amplitude. The resulting setup functions as an optical DNN able to process hundreds of inputs simultaneously, thereby reducing training times and experimental noise through spatial averaging. We further present a characterization of the setup and an alignment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使用相差显微镜描绘抗凝论文功效的深度学习增强分析</w:t>
      </w:r>
    </w:p>
    <w:p>
      <w:r>
        <w:rPr>
          <w:rFonts w:ascii="Times New Roman" w:hAnsi="Times New Roman" w:eastAsia="宋体"/>
          <w:b/>
          <w:color w:val="003264"/>
          <w:sz w:val="24"/>
        </w:rPr>
        <w:t>Deep Learning-Enhanced Analysis for Delineating Anticoagulant Essay Efficacy Using Phase Microscopy</w:t>
      </w:r>
    </w:p>
    <w:p>
      <w:r>
        <w:rPr>
          <w:rFonts w:ascii="Times New Roman" w:hAnsi="Times New Roman" w:eastAsia="宋体"/>
          <w:sz w:val="21"/>
        </w:rPr>
        <w:t>作者: R. K. Singh</w:t>
        <w:br/>
      </w:r>
      <w:r>
        <w:rPr>
          <w:rFonts w:ascii="Times New Roman" w:hAnsi="Times New Roman" w:eastAsia="宋体"/>
          <w:sz w:val="21"/>
        </w:rPr>
        <w:t xml:space="preserve">时间: 2025-11-14T10:39:21Z | </w:t>
      </w:r>
      <w:r>
        <w:t xml:space="preserve">链接: </w:t>
      </w:r>
      <w:hyperlink r:id="rId106">
        <w:r>
          <w:rPr>
            <w:rFonts w:ascii="Times New Roman" w:hAnsi="Times New Roman" w:eastAsia="宋体"/>
            <w:color w:val="0000FF"/>
            <w:sz w:val="21"/>
            <w:u w:val="single"/>
          </w:rPr>
          <w:t>https://arxiv.org/abs/2511.11158v1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从体内抽取血液后的凝固对血液学分析提出了重大挑战，可能导致测试结果不准确和细胞特征改变，从而损害诊断可靠性。本文提出了一种深度学习增强框架，用于使用数字全息显微镜 (DHM) 描述离体抗凝功效。我们展示了一种用于分析人类血液样本的无标记、非侵入性方法，能够进行准确的细胞计数和形态学估计。构建具有自动图像处理和深度学习流程的 DHM，用于对两种不同抗凝剂（例如，抗凝血剂）下的血细胞进行形态学分析。传统的 EDTA 和新型草酸铁钾纳米粒子 (KFeOx-NPs)。当样品用不同的抗凝剂处理时，这可以实现细胞的自动高通量筛选和血液凝固率的估计。结果表明，KFeOx-NPs 可防止人体血液凝固，但不会改变红细胞 (RBC) 的细胞形态，而 EDTA 孵育在孵育 6 小时内会引起显着变化。该系统可以通过评估这些准备好的样品中细胞簇和形态等参数随时间的变化来定量分析凝血动力学，从而深入了解体外抗凝剂的比较功效和作用。</w:t>
      </w:r>
    </w:p>
    <w:p>
      <w:pPr>
        <w:spacing w:before="120"/>
      </w:pPr>
      <w:r>
        <w:rPr>
          <w:rFonts w:ascii="Times New Roman" w:hAnsi="Times New Roman" w:eastAsia="宋体"/>
          <w:b/>
          <w:sz w:val="21"/>
        </w:rPr>
        <w:t>English Abstract:</w:t>
      </w:r>
    </w:p>
    <w:p>
      <w:r>
        <w:rPr>
          <w:rFonts w:ascii="Times New Roman" w:hAnsi="Times New Roman" w:eastAsia="宋体"/>
          <w:sz w:val="21"/>
        </w:rPr>
        <w:t>The coagulation of blood after it is drawn from the body poses a significant challenge for hematological analysis, potentially leading to inaccurate test results and altered cellular characteristics, compromising diagnostic reliability. This paper presents a deep learning-enhanced framework for delineating anticoagulant efficacy ex vivo using Digital Holographic Microscopy (DHM). We demonstrate a label-free, non-invasive approach for analyzing human blood samples, capable of accurate cell counting and morphological estimation. A DHM with an automated image processing and deep learning pipeline is built for morphological analysis of the blood cells under two different anti-coagulation agents, e.g. conventional EDTA and novel potassium ferric oxalate nanoparticles (KFeOx-NPs). This enables automated high-throughput screening of cells and estimation of blood coagulation rates when samples are treated with different anticoagulants. Results indicated that KFeOx-NPs prevented human blood coagulation without altering the cellular morphology of red blood cells (RBCs), whereas EDTA incubation caused notable changes within 6 hours of incubation. The system allows for quantitative analysis of coagulation dynamics by assessing parameters like cell clustering and morphology over time in these prepared samples, offering insights into the comparative efficacy and effects of anticoagulants outside the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机械旋转驱动的超高容量分光偏振全息复用超表面</w:t>
      </w:r>
    </w:p>
    <w:p>
      <w:r>
        <w:rPr>
          <w:rFonts w:ascii="Times New Roman" w:hAnsi="Times New Roman" w:eastAsia="宋体"/>
          <w:b/>
          <w:color w:val="003264"/>
          <w:sz w:val="24"/>
        </w:rPr>
        <w:t>Spectro-Polarimetric Holographic Multiplexing Metasurface with Super-High Capacity Empowered by Mechanical Rotation</w:t>
      </w:r>
    </w:p>
    <w:p>
      <w:r>
        <w:rPr>
          <w:rFonts w:ascii="Times New Roman" w:hAnsi="Times New Roman" w:eastAsia="宋体"/>
          <w:sz w:val="21"/>
        </w:rPr>
        <w:t>作者: Jun-Jun Xiao</w:t>
        <w:br/>
      </w:r>
      <w:r>
        <w:rPr>
          <w:rFonts w:ascii="Times New Roman" w:hAnsi="Times New Roman" w:eastAsia="宋体"/>
          <w:sz w:val="21"/>
        </w:rPr>
        <w:t xml:space="preserve">时间: 2025-11-16T03:49:55Z | </w:t>
      </w:r>
      <w:r>
        <w:t xml:space="preserve">链接: </w:t>
      </w:r>
      <w:hyperlink r:id="rId107">
        <w:r>
          <w:rPr>
            <w:rFonts w:ascii="Times New Roman" w:hAnsi="Times New Roman" w:eastAsia="宋体"/>
            <w:color w:val="0000FF"/>
            <w:sz w:val="21"/>
            <w:u w:val="single"/>
          </w:rPr>
          <w:t>https://arxiv.org/abs/2511.12440v1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精密旋转平台带来了额外的系统级复杂性，但由于其低功耗和高功能可扩展性，能够进行平移、旋转和排列的机械可重构超表面在高容量光学信息存储和全彩全息显示器方面引起了相当大的关注。这项研究提出了此类超表面的可微逆设计框架，在超原子几何形状与其跨不同光学维度的多通道光学响应之间创建了精确的映射。该框架使用深度神经网络驱动的端到端优化管道，能够在受限设计空间内对可旋转超表面进行智能迭代细化。使用这种方法，我们通过绕光轴旋转级联超表面双合透镜中的单个元件来展示高保真全息视频显示。该双合透镜可实现具有 288 个独立通道的像素分辨全息成像，并且通过切换输入/输出偏振状态，该系统演示了四个不同的全彩动态全息视频。这项工作为机械可重构超表面中的光学参数复用和端到端逆向设计建立了替代范例，建议在紧凑光学系统、动态全息术、信息处理和光学计算中应用。</w:t>
      </w:r>
    </w:p>
    <w:p>
      <w:pPr>
        <w:spacing w:before="120"/>
      </w:pPr>
      <w:r>
        <w:rPr>
          <w:rFonts w:ascii="Times New Roman" w:hAnsi="Times New Roman" w:eastAsia="宋体"/>
          <w:b/>
          <w:sz w:val="21"/>
        </w:rPr>
        <w:t>English Abstract:</w:t>
      </w:r>
    </w:p>
    <w:p>
      <w:r>
        <w:rPr>
          <w:rFonts w:ascii="Times New Roman" w:hAnsi="Times New Roman" w:eastAsia="宋体"/>
          <w:sz w:val="21"/>
        </w:rPr>
        <w:t>Mechanically reconfigurable metasurfaces capable of translation, rotation, and permutation have attracted considerable attention for high-capacity optical information storage and full-color holographic displays, owing to their low-power and high functional scalability, despite the additional system-level complexity introduced by precision rotation stages. This study presents a differentiable inverse design framework for such metasurfaces, creating an accurate mapping between meta-atom geometries and their multi-channel optical responses across diverse optical dimensions. Using a deep neural network-driven, end-to-end optimization pipeline, the framework enables intelligent, iterative refinement of rotatable metasurface within constrained design space. Using this approach, we show high-fidelity holographic video display by rotating a single element in a cascaded metasurface doublet around the optical axis. The doublet enables pixel-resolved holographic imaging with 288 independent channels, and by switching input/output polarization states, the system demonstrates four distinct full-color dynamic holographic videos. This work establishes an alternative paradigm for optical parameter multiplexing and end-to-end inverse design in mechanically reconfigurable metasurfaces, suggesting applications in compact optical systems, dynamic holography, information processing, and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计算机生成全息术的复值二维高斯表示</w:t>
      </w:r>
    </w:p>
    <w:p>
      <w:r>
        <w:rPr>
          <w:rFonts w:ascii="Times New Roman" w:hAnsi="Times New Roman" w:eastAsia="宋体"/>
          <w:b/>
          <w:color w:val="003264"/>
          <w:sz w:val="24"/>
        </w:rPr>
        <w:t>Complex-Valued 2D Gaussian Representation for Computer-Generated Holography</w:t>
      </w:r>
    </w:p>
    <w:p>
      <w:r>
        <w:rPr>
          <w:rFonts w:ascii="Times New Roman" w:hAnsi="Times New Roman" w:eastAsia="宋体"/>
          <w:sz w:val="21"/>
        </w:rPr>
        <w:t>作者: Kaan Akşit</w:t>
        <w:br/>
      </w:r>
      <w:r>
        <w:rPr>
          <w:rFonts w:ascii="Times New Roman" w:hAnsi="Times New Roman" w:eastAsia="宋体"/>
          <w:sz w:val="21"/>
        </w:rPr>
        <w:t xml:space="preserve">时间: 2025-11-19T01:41:14Z | </w:t>
      </w:r>
      <w:r>
        <w:t xml:space="preserve">链接: </w:t>
      </w:r>
      <w:hyperlink r:id="rId108">
        <w:r>
          <w:rPr>
            <w:rFonts w:ascii="Times New Roman" w:hAnsi="Times New Roman" w:eastAsia="宋体"/>
            <w:color w:val="0000FF"/>
            <w:sz w:val="21"/>
            <w:u w:val="single"/>
          </w:rPr>
          <w:t>https://arxiv.org/abs/2511.15022v1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我们提出了一种基于结构化复值 2D 高斯基元的新全息图表示，它取代了每像素信息存储，并将参数搜索空间减少了 10:1。为了实现端到端训练，我们为我们的表示开发了一个可微分光栅器，与自由空间中的 GPU 优化的光传播内核集成。我们的大量实验表明，与现有方法相比，我们的方法可将 VRAM 使用率降低 2.5 倍，优化速度提高 50%，同时产生更高保真度的重建。我们进一步介绍了一种转换程序，使我们的表示适应实际的全息图格式，包括平滑和随机的纯相位全息图。我们的实验表明，该过程可以有效抑制以前方法中观察到的噪声伪影。通过减少全息图参数搜索空间，我们的表示可以在下一代计算机生成的全息系统中实现更具可扩展性的全息图估计。</w:t>
      </w:r>
    </w:p>
    <w:p>
      <w:pPr>
        <w:spacing w:before="120"/>
      </w:pPr>
      <w:r>
        <w:rPr>
          <w:rFonts w:ascii="Times New Roman" w:hAnsi="Times New Roman" w:eastAsia="宋体"/>
          <w:b/>
          <w:sz w:val="21"/>
        </w:rPr>
        <w:t>English Abstract:</w:t>
      </w:r>
    </w:p>
    <w:p>
      <w:r>
        <w:rPr>
          <w:rFonts w:ascii="Times New Roman" w:hAnsi="Times New Roman" w:eastAsia="宋体"/>
          <w:sz w:val="21"/>
        </w:rPr>
        <w:t>We propose a new hologram representation based on structured complex-valued 2D Gaussian primitives, which replaces per-pixel information storage and reduces the parameter search space by up to 10:1. To enable end-to-end training, we develop a differentiable rasterizer for our representation, integrated with a GPU-optimized light propagation kernel in free space. Our extensive experiments show that our method achieves up to 2.5x lower VRAM usage and 50% faster optimization while producing higher-fidelity reconstructions than existing methods. We further introduce a conversion procedure that adapts our representation to practical hologram formats, including smooth and random phase-only holograms. Our experiments show that this procedure can effectively suppress noise artifacts observed in previous methods. By reducing the hologram parameter search space, our representation enables a more scalable hologram estimation in the next-generation computer-generated holography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啁啾脉冲对水液体射流等离子体形成影响的理论分析</w:t>
      </w:r>
    </w:p>
    <w:p>
      <w:r>
        <w:rPr>
          <w:rFonts w:ascii="Times New Roman" w:hAnsi="Times New Roman" w:eastAsia="宋体"/>
          <w:b/>
          <w:color w:val="003264"/>
          <w:sz w:val="24"/>
        </w:rPr>
        <w:t>Theoretical Analysis of Chirped Pulse Effects on Plasma Formation in Water Liquid Jet</w:t>
      </w:r>
    </w:p>
    <w:p>
      <w:r>
        <w:rPr>
          <w:rFonts w:ascii="Times New Roman" w:hAnsi="Times New Roman" w:eastAsia="宋体"/>
          <w:sz w:val="21"/>
        </w:rPr>
        <w:t>作者: Maksim V. Melnik</w:t>
        <w:br/>
      </w:r>
      <w:r>
        <w:rPr>
          <w:rFonts w:ascii="Times New Roman" w:hAnsi="Times New Roman" w:eastAsia="宋体"/>
          <w:sz w:val="21"/>
        </w:rPr>
        <w:t xml:space="preserve">时间: 2025-11-20T12:37:59Z | </w:t>
      </w:r>
      <w:r>
        <w:t xml:space="preserve">链接: </w:t>
      </w:r>
      <w:hyperlink r:id="rId109">
        <w:r>
          <w:rPr>
            <w:rFonts w:ascii="Times New Roman" w:hAnsi="Times New Roman" w:eastAsia="宋体"/>
            <w:color w:val="0000FF"/>
            <w:sz w:val="21"/>
            <w:u w:val="single"/>
          </w:rPr>
          <w:t>https://arxiv.org/abs/2511.16310v1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线性调频如何使用两级框架控制水射流中等离子体密度的理论研究。第一阶段在啁啾超高斯脉冲的驱动下，在单点求解载流子数量和电流方程。通过固定带宽和强度归一化，我们隔离了等离子体密度的仅线性调频响应，该响应超过了统一性，并显示出负线性调频相对于正线性调频的一致优势。第二阶段通过角谱方法在水中传播场，并在空间中应用相同的方程。正常色散逆转了这一趋势：仅线性调频的等离子体密度随着线性调频的增长而降低，负线性调频的危害仍然较小，并且由于色散引起的时间扩展和时空去同步，较长 FTL 脉冲（例如 80 fs）的抑制最强。这项研究将光谱相位效应与带宽和强度分开，对水射流进行了可测试的预测，并为未来的实验和自洽传播模型提供了基础。</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study of how linear chirp controls plasma density in a water jet using a two-stage framework. Stage I solves carrier-population and current equations at a single point, driven by a chirped super-Gaussian pulse. By fixing bandwidth and normalizing for intensity, we isolate a chirp-only response of plasma density, which exceeds unity and shows a consistent advantage for negative over positive chirp. Stage II propagates the field in water via the angular-spectrum method and applies the same equations across space. Normal dispersion reverses the trend: the chirp-only plasma density decreases as chirp grows, negative chirp remains less detrimental, and suppression is strongest for longer FTL pulses (e.g., 80 fs) due to dispersion-induced temporal spreading and spatio-temporal desynchronization. This study separates spectral-phase effects from bandwidth and intensity, yields testable predictions for water jets, and provides a foundation for future experiments and self-consistent propagation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Claudio Mazzoli</w:t>
        <w:br/>
      </w:r>
      <w:r>
        <w:rPr>
          <w:rFonts w:ascii="Times New Roman" w:hAnsi="Times New Roman" w:eastAsia="宋体"/>
          <w:sz w:val="21"/>
        </w:rPr>
        <w:t xml:space="preserve">时间: 2025-11-21T20:30:36Z | </w:t>
      </w:r>
      <w:r>
        <w:t xml:space="preserve">链接: </w:t>
      </w:r>
      <w:hyperlink r:id="rId110">
        <w:r>
          <w:rPr>
            <w:rFonts w:ascii="Times New Roman" w:hAnsi="Times New Roman" w:eastAsia="宋体"/>
            <w:color w:val="0000FF"/>
            <w:sz w:val="21"/>
            <w:u w:val="single"/>
          </w:rPr>
          <w:t>https://arxiv.org/abs/2511.17768v1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射线范围内通过连续装置实际实现角动量控制开辟了新的实验机会，例如直接测量 OAM 光束，而无需求助于包括全息术在内的相敏技术。利用叉形光栅的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OAM beams without resorting to phase 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高次谐波产生中基于 Zernike 的波前校正的贝叶斯优化和卷积神经网络</w:t>
      </w:r>
    </w:p>
    <w:p>
      <w:r>
        <w:rPr>
          <w:rFonts w:ascii="Times New Roman" w:hAnsi="Times New Roman" w:eastAsia="宋体"/>
          <w:b/>
          <w:color w:val="003264"/>
          <w:sz w:val="24"/>
        </w:rPr>
        <w:t>Bayesian Optimization and Convolutional Neural Networks for Zernike-Based Wavefront Correction in High Harmonic Generation</w:t>
      </w:r>
    </w:p>
    <w:p>
      <w:r>
        <w:rPr>
          <w:rFonts w:ascii="Times New Roman" w:hAnsi="Times New Roman" w:eastAsia="宋体"/>
          <w:sz w:val="21"/>
        </w:rPr>
        <w:t>作者: Joaquim Pereira</w:t>
        <w:br/>
      </w:r>
      <w:r>
        <w:rPr>
          <w:rFonts w:ascii="Times New Roman" w:hAnsi="Times New Roman" w:eastAsia="宋体"/>
          <w:sz w:val="21"/>
        </w:rPr>
        <w:t xml:space="preserve">时间: 2025-11-23T20:03:42Z | </w:t>
      </w:r>
      <w:r>
        <w:t xml:space="preserve">链接: </w:t>
      </w:r>
      <w:hyperlink r:id="rId111">
        <w:r>
          <w:rPr>
            <w:rFonts w:ascii="Times New Roman" w:hAnsi="Times New Roman" w:eastAsia="宋体"/>
            <w:color w:val="0000FF"/>
            <w:sz w:val="21"/>
            <w:u w:val="single"/>
          </w:rPr>
          <w:t>https://arxiv.org/abs/2512.05127v1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高谐波发生 (HHG) 是一种非线性过程，可在桌面上生成极紫外 (EUV) 到软 X 射线范围内的可调谐、高能、相干、超短辐射脉冲。这些脉冲在凝聚态物理的光电发射光谱、高能量密度等离子体的泵浦探针光谱和阿秒科学中都有应用。然而，HHG 所需的高功率激光系统中的光学像差会降低光束质量并降低效率。我们提出了一种机器学习方法，使用空间光调制器来优化像差校正。我们实施并比较了贝叶斯优化和卷积神经网络 (CNN) 方法来预测波前校正的最佳泽尼克多项式系数。我们的 CNN 在测试数据上取得了令人鼓舞的结果，准确率为 80.39%，展示了 HHG 系统中自动像差校正的潜力。</w:t>
      </w:r>
    </w:p>
    <w:p>
      <w:pPr>
        <w:spacing w:before="120"/>
      </w:pPr>
      <w:r>
        <w:rPr>
          <w:rFonts w:ascii="Times New Roman" w:hAnsi="Times New Roman" w:eastAsia="宋体"/>
          <w:b/>
          <w:sz w:val="21"/>
        </w:rPr>
        <w:t>English Abstract:</w:t>
      </w:r>
    </w:p>
    <w:p>
      <w:r>
        <w:rPr>
          <w:rFonts w:ascii="Times New Roman" w:hAnsi="Times New Roman" w:eastAsia="宋体"/>
          <w:sz w:val="21"/>
        </w:rPr>
        <w:t>High harmonic generation (HHG) is a nonlinear process that enables table-top generation of tunable, high-energy, coherent, ultrashort radiation pulses in the extreme ultraviolet (EUV) to soft X-ray range. These pulses find applications in photoemission spectroscopy in condensed matter physics, pump-probe spectroscopy for high-energy-density plasmas, and attosecond science. However, optical aberrations in the high-power laser systems required for HHG degrade beam quality and reduce efficiency. We present a machine learning approach to optimize aberration correction using a spatial light modulator. We implemented and compared Bayesian optimization and convolutional neural network (CNN) methods to predict optimal Zernike polynomial coefficients for wavefront correction. Our CNN achieved promising results with 80.39% accuracy on test data, demonstrating the potential for automated aberration correction in HHG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通过相干控制全息显微镜建立超表面构建块库</w:t>
      </w:r>
    </w:p>
    <w:p>
      <w:r>
        <w:rPr>
          <w:rFonts w:ascii="Times New Roman" w:hAnsi="Times New Roman" w:eastAsia="宋体"/>
          <w:b/>
          <w:color w:val="003264"/>
          <w:sz w:val="24"/>
        </w:rPr>
        <w:t>Establishing a library of metasurface building blocks through coherence-controlled holographic microscopy</w:t>
      </w:r>
    </w:p>
    <w:p>
      <w:r>
        <w:rPr>
          <w:rFonts w:ascii="Times New Roman" w:hAnsi="Times New Roman" w:eastAsia="宋体"/>
          <w:sz w:val="21"/>
        </w:rPr>
        <w:t>作者: Petr Viewegh</w:t>
        <w:br/>
      </w:r>
      <w:r>
        <w:rPr>
          <w:rFonts w:ascii="Times New Roman" w:hAnsi="Times New Roman" w:eastAsia="宋体"/>
          <w:sz w:val="21"/>
        </w:rPr>
        <w:t xml:space="preserve">时间: 2025-11-25T12:12:13Z | </w:t>
      </w:r>
      <w:r>
        <w:t xml:space="preserve">链接: </w:t>
      </w:r>
      <w:hyperlink r:id="rId112">
        <w:r>
          <w:rPr>
            <w:rFonts w:ascii="Times New Roman" w:hAnsi="Times New Roman" w:eastAsia="宋体"/>
            <w:color w:val="0000FF"/>
            <w:sz w:val="21"/>
            <w:u w:val="single"/>
          </w:rPr>
          <w:t>https://arxiv.org/abs/2511.20238v1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显微镜是表征透明和反射相物体的强大工具。其重建振幅和相位的能力还可以为全电介质光学超表面的波前整形和设计提供深入的见解。虽然超表面已经广泛流行，但它们的设计通常纯粹基于数值模拟的结果，而忽略了许多现实世界的制造缺陷。能够验证所制造器件的真实相位响应对于高性能器件非常有用。在这里，我们使用全息显微镜来验证矩形 TiO2 和 Si 构建块的金属库。研究了 600 至 740 nm 波长以及在整个独特状态范围（0 至 180 度）内旋转的线性偏振的照明效果。最后，通过将聚光透镜的数值孔径从 0.05 更改为 0.5，我们还研究了离轴照明的影响。将实验结果与有限差分时域和严格耦合波分析的模拟进行比较，我们强调了这些理论预测的局限性，并强调了实验建立的构建块库的实用性。我们证明，我们提出的全息显微镜方法对于创建一个能够解释所有制造和材料缺陷的金属库来说既实用又有效，这对于设计高效超表面至关重要。</w:t>
      </w:r>
    </w:p>
    <w:p>
      <w:pPr>
        <w:spacing w:before="120"/>
      </w:pPr>
      <w:r>
        <w:rPr>
          <w:rFonts w:ascii="Times New Roman" w:hAnsi="Times New Roman" w:eastAsia="宋体"/>
          <w:b/>
          <w:sz w:val="21"/>
        </w:rPr>
        <w:t>English Abstract:</w:t>
      </w:r>
    </w:p>
    <w:p>
      <w:r>
        <w:rPr>
          <w:rFonts w:ascii="Times New Roman" w:hAnsi="Times New Roman" w:eastAsia="宋体"/>
          <w:sz w:val="21"/>
        </w:rPr>
        <w:t>Digital holographic microscopy is a powerful tool for characterizing transparent and reflective phase objects. Its ability to reconstruct amplitude and phase can also offer great insight into wavefront shaping and design of all-dielectric optical metasurfaces. While metasurfaces have reached widespread popularity, their design is often based purely on the results of numerical simulations which can overlook many of the real-world fabrication imperfections. Being able to verify the real phase response of a fabricated device is of great utility for high-performance devices. Here, we use holographic microscopy to validate metalibraries of rectangular TiO2 and Si building blocks. Illumination effects are studied for wavelengths from 600 to 740 nm and linear polarization rotating within the full range of unique states (0 to 180deg). Finally, by varying the numerical aperture of the condenser lens from 0.05 to 0.5 we also study the effects of an off-axis illumination. Comparing the experimental results with simulations from finite-difference time-domain and rigorous coupled-wave analysis, we highlight the limitations of these theoretical predictions and underscore the utility of an experimentally established library of building blocks. We demonstrate that our proposed method of holographic microscopy is both practical and effective for creating a metalibrary that accounts for all fabrication and material imperfections, which is crucial for designing high-efficiency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HistoSpeckle-Net：互信息引导深度学习，通过扰动多模光纤高保真重建复杂的 OrganAMNIST 图像</w:t>
      </w:r>
    </w:p>
    <w:p>
      <w:r>
        <w:rPr>
          <w:rFonts w:ascii="Times New Roman" w:hAnsi="Times New Roman" w:eastAsia="宋体"/>
          <w:b/>
          <w:color w:val="003264"/>
          <w:sz w:val="24"/>
        </w:rPr>
        <w:t>HistoSpeckle-Net: Mutual Information-Guided Deep Learning for high-fidelity reconstruction of complex OrganAMNIST images via perturbed Multimode Fibers</w:t>
      </w:r>
    </w:p>
    <w:p>
      <w:r>
        <w:rPr>
          <w:rFonts w:ascii="Times New Roman" w:hAnsi="Times New Roman" w:eastAsia="宋体"/>
          <w:sz w:val="21"/>
        </w:rPr>
        <w:t>作者: M. Imran Cheema</w:t>
        <w:br/>
      </w:r>
      <w:r>
        <w:rPr>
          <w:rFonts w:ascii="Times New Roman" w:hAnsi="Times New Roman" w:eastAsia="宋体"/>
          <w:sz w:val="21"/>
        </w:rPr>
        <w:t xml:space="preserve">时间: 2025-11-25T12:20:50Z | </w:t>
      </w:r>
      <w:r>
        <w:t xml:space="preserve">链接: </w:t>
      </w:r>
      <w:hyperlink r:id="rId113">
        <w:r>
          <w:rPr>
            <w:rFonts w:ascii="Times New Roman" w:hAnsi="Times New Roman" w:eastAsia="宋体"/>
            <w:color w:val="0000FF"/>
            <w:sz w:val="21"/>
            <w:u w:val="single"/>
          </w:rPr>
          <w:t>https://arxiv.org/abs/2511.20245v1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多模光纤 (MMF) 成像中现有的深度学习方法通​​常侧重于更简单的数据集，限制了它们对复杂的现实世界成像任务的适用性。这些模型通常是数据密集型的，在处理多样化和复杂的图像时，这一挑战变得更加明显。在这项工作中，我们提出了 HistoSpeckle-Net，这是一种深度学习架构，旨在从 MMF 散斑中重建结构丰富的医学图像。为了构建临床相关的数据集，我们开发了一种光学装置，将激光通过空间光调制器 (SLM) 耦合到 MMF，捕获与输入 OrganAMNIST 图像相对应的输出散斑图案。与以前的 MMF 成像方法不同，我们引入了一种分布感知的学习策略，这些方法没有考虑散斑和重建图像的基础统计数据。我们采用基于直方图的互信息损失来增强模型的稳健性并减少对大型数据集的依赖。我们的模型包括一个直方图计算单元，用于估计平滑边缘和联合直方图，以计算互信息损失。它还采用了独特的三尺度特征细化模块，可实现多尺度结构相似性指数测量（SSIM）损失计算。这两个损失函数共同增强了重建图像的结构保真度和统计对齐。我们在复杂的 OrganAMNIST 数据集上进行的实验表明，HistoSpeckle-Net 比 U-Net 和 Pix2Pix 等基线模型具有更高的保真度。即使训练样本有限且光纤弯曲条件不同，它也能提供卓越的性能。通过减少数据并在光纤扰动下有效重建复杂的解剖特征，HistoSpeckle-Net 使 MMF 成像更接近现实临床环境中的实际部署。</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methods in multimode fiber (MMF) imaging often focus on simpler datasets, limiting their applicability to complex, real-world imaging tasks. These models are typically data-intensive, a challenge that becomes more pronounced when dealing with diverse and complex images. In this work, we propose HistoSpeckle-Net, a deep learning architecture designed to reconstruct structurally rich medical images from MMF speckles. To build a clinically relevant dataset, we develop an optical setup that couples laser light through a spatial light modulator (SLM) into an MMF, capturing output speckle patterns corresponding to input OrganAMNIST images. Unlike previous MMF imaging approaches, which have not considered the underlying statistics of speckles and reconstructed images, we introduce a distribution-aware learning strategy. We employ a histogram-based mutual information loss to enhance model robustness and reduce reliance on large datasets. Our model includes a histogram computation unit that estimates smooth marginal and joint histograms for calculating mutual information loss. It also incorporates a unique Three-Scale Feature Refinement Module, which leads to multiscale Structural Similarity Index Measure (SSIM) loss computation. Together, these two loss functions enhance both the structural fidelity and statistical alignment of the reconstructed images. Our experiments on the complex OrganAMNIST dataset demonstrate that HistoSpeckle-Net achieves higher fidelity than baseline models such as U-Net and Pix2Pix. It gives superior performance even with limited training samples and across varying fiber bending conditions. By effectively reconstructing complex anatomical features with reduced data and under fiber perturbations, HistoSpeckle-Net brings MMF imaging closer to practical deployment in real-world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偏振不敏感 Si--GST 超透镜中的全光变焦切换</w:t>
      </w:r>
    </w:p>
    <w:p>
      <w:r>
        <w:rPr>
          <w:rFonts w:ascii="Times New Roman" w:hAnsi="Times New Roman" w:eastAsia="宋体"/>
          <w:b/>
          <w:color w:val="003264"/>
          <w:sz w:val="24"/>
        </w:rPr>
        <w:t>All-Optical Varifocal Switching in a Polarization-Insensitive Si--GST Metalens</w:t>
      </w:r>
    </w:p>
    <w:p>
      <w:r>
        <w:rPr>
          <w:rFonts w:ascii="Times New Roman" w:hAnsi="Times New Roman" w:eastAsia="宋体"/>
          <w:sz w:val="21"/>
        </w:rPr>
        <w:t>作者: Sajid Muhaimin Choudhury</w:t>
        <w:br/>
      </w:r>
      <w:r>
        <w:rPr>
          <w:rFonts w:ascii="Times New Roman" w:hAnsi="Times New Roman" w:eastAsia="宋体"/>
          <w:sz w:val="21"/>
        </w:rPr>
        <w:t xml:space="preserve">时间: 2025-11-26T07:42:32Z | </w:t>
      </w:r>
      <w:r>
        <w:t xml:space="preserve">链接: </w:t>
      </w:r>
      <w:hyperlink r:id="rId114">
        <w:r>
          <w:rPr>
            <w:rFonts w:ascii="Times New Roman" w:hAnsi="Times New Roman" w:eastAsia="宋体"/>
            <w:color w:val="0000FF"/>
            <w:sz w:val="21"/>
            <w:u w:val="single"/>
          </w:rPr>
          <w:t>https://arxiv.org/abs/2511.21138v1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已成为平面光学的基石，能够通过纳米工程材料精确控制光传播。动态和可重构超透镜是下一代平面光学平台的关键，但其实际实现仍然受到响应缓慢、光学损耗和偏振灵敏度的限制。硫族化物相变材料与超表面结构的集成为动态光学可调性提供了强大的平台，因为Ge$_2$Sb$_2$Te$_5$ (GST)等材料可以在具有不同折射率的非晶态和晶态之间可逆地切换。然而，晶体GST在可见光到近红外范围内的强光吸收阻碍了其在可重构超透镜中的广泛应用。在这项研究中，我们设计了一种基于混合 Si-GST 纳米结构的全介电质极化不敏感超表面，以实现在 1.55 μm 下工作的动态可调双焦超透镜。通过时域有限差分 (FDTD) 模拟验证，该器件实现了 70 μm 至 200 μm 的可变焦距，非晶态聚焦效率为 30%，晶态聚焦效率为 20%。使用 COMSOL Multiphysics，我们证明平顶激光激发能够在数十纳秒内实现均匀、可逆的相变——大约 13~ns 内非晶化，大约 90~ns 内结晶——无需机械运动或电偏压。对于用于光束控制、动态全息、光学路由、多深度成像和光通信等用途的下一代超表面，这种方法因其控制和稳定性而显示出巨大的前景。</w:t>
      </w:r>
    </w:p>
    <w:p>
      <w:pPr>
        <w:spacing w:before="120"/>
      </w:pPr>
      <w:r>
        <w:rPr>
          <w:rFonts w:ascii="Times New Roman" w:hAnsi="Times New Roman" w:eastAsia="宋体"/>
          <w:b/>
          <w:sz w:val="21"/>
        </w:rPr>
        <w:t>English Abstract:</w:t>
      </w:r>
    </w:p>
    <w:p>
      <w:r>
        <w:rPr>
          <w:rFonts w:ascii="Times New Roman" w:hAnsi="Times New Roman" w:eastAsia="宋体"/>
          <w:sz w:val="21"/>
        </w:rPr>
        <w:t>Metasurfaces have become a cornerstone of flat-optics, enabling precise control over light propagation through nanoengineered materials. Dynamic and reconfigurable metalenses are key to next-generation flat-optics platforms, yet their practical realization remains limited by slow response, optical loss, and polarization sensitivity. The integration of chalcogenide phase-change materials with metasurface architectures offers a powerful platform for dynamic optical tunability, owing to materials such as Ge$_2$Sb$_2$Te$_5$ (GST) that can reversibly switch between amorphous and crystalline states with distinct refractive indices. However, the strong optical absorption of crystalline GST in the visible to near-infrared range has hindered its widespread use in reconfigurable metalenses. In this study, we design an all-dielectric polarization-insensitive metasurface based on hybrid Si--GST nanostructures to realize a dynamically tunable bifocal metalens operating at 1.55 μm. The device achieves a variable focal length from 70 μm to 200 μm, with focusing efficiencies of 30% in the amorphous state and 20% in the crystalline state, as validated through finite-difference time-domain (FDTD) simulations. Using COMSOL Multiphysics, we show that flat-top laser excitation enables uniform, reversible phase transitions within tens of nanoseconds -- amorphization in approximately 13~ns and crystallization in approximately 90~ns -- without mechanical motion or electrical bias. For next-generation metasurfaces intended for uses including beam steering, dynamic holography, optical routing, multi-depth imaging, and optical communication, this method shows great promise due to its control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通过标准相机上的深紫外无透镜全息显微镜进行低剂量化学特异性生物成像</w:t>
      </w:r>
    </w:p>
    <w:p>
      <w:r>
        <w:rPr>
          <w:rFonts w:ascii="Times New Roman" w:hAnsi="Times New Roman" w:eastAsia="宋体"/>
          <w:b/>
          <w:color w:val="003264"/>
          <w:sz w:val="24"/>
        </w:rPr>
        <w:t>Low-dose Chemically Specific Bioimaging via Deep-UV Lensless Holographic Microscopy on a Standard Camera</w:t>
      </w:r>
    </w:p>
    <w:p>
      <w:r>
        <w:rPr>
          <w:rFonts w:ascii="Times New Roman" w:hAnsi="Times New Roman" w:eastAsia="宋体"/>
          <w:sz w:val="21"/>
        </w:rPr>
        <w:t>作者: Maciej Trusiak</w:t>
        <w:br/>
      </w:r>
      <w:r>
        <w:rPr>
          <w:rFonts w:ascii="Times New Roman" w:hAnsi="Times New Roman" w:eastAsia="宋体"/>
          <w:sz w:val="21"/>
        </w:rPr>
        <w:t xml:space="preserve">时间: 2025-11-26T11:59:09Z | </w:t>
      </w:r>
      <w:r>
        <w:t xml:space="preserve">链接: </w:t>
      </w:r>
      <w:hyperlink r:id="rId115">
        <w:r>
          <w:rPr>
            <w:rFonts w:ascii="Times New Roman" w:hAnsi="Times New Roman" w:eastAsia="宋体"/>
            <w:color w:val="0000FF"/>
            <w:sz w:val="21"/>
            <w:u w:val="single"/>
          </w:rPr>
          <w:t>https://arxiv.org/abs/2511.21311v1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深紫外 (DUV) 显微镜可以利用核酸、蛋白质和脂质的固有吸收来提供无标记的生化对比，提供化学特异性形态信息，补充相敏成像的结构光学厚度对比。然而，现有的 DUV 显微镜通常依赖于专用光学器件和 DUV 敏感相机，这限制了视野，增加了系统复杂性和成本，并且通常需要高照明剂量，从而存在光损伤的风险。在这里，我们报告了一种低剂量深紫外无透镜全息显微镜平台，该平台使用专为可见光设计的标准板级 CMOS 传感器，消除了所有成像光学器件和专用 DUV 探测器。我们的系统可实现大视场（高达 116 mm2）DUV 成像，具有低照度、无标记相位和化学特定振幅对比度。专门的散焦/波长不同像素超分辨率重建具有全变差正则化和强大的自动对焦功能，可将有效传感器像素间距减半，并产生低至 870 nm 的横向分辨率。我们在具有挑战性的样本上展示了化学特异性、无标记的生物成像，包括酿酒酵母、细胞外囊泡和未染色的小鼠肝组织。在肝脏切片中，λ = 330 nm 处的成像显示富含脂质和类视黄醇的积累，这些积累与油红 O 染色共定位，从而能够实现肝星状 (Ito) 细胞的无标记识别。这种低剂量操作、化学特异性对比度和标准 CMOS 硬件的结合使 DUV 无透镜全息显微镜成为一种实用且可扩展的途径，可实现高内涵亚微米分辨率全玻片免制备生物成像，无需外源标记。</w:t>
      </w:r>
    </w:p>
    <w:p>
      <w:pPr>
        <w:spacing w:before="120"/>
      </w:pPr>
      <w:r>
        <w:rPr>
          <w:rFonts w:ascii="Times New Roman" w:hAnsi="Times New Roman" w:eastAsia="宋体"/>
          <w:b/>
          <w:sz w:val="21"/>
        </w:rPr>
        <w:t>English Abstract:</w:t>
      </w:r>
    </w:p>
    <w:p>
      <w:r>
        <w:rPr>
          <w:rFonts w:ascii="Times New Roman" w:hAnsi="Times New Roman" w:eastAsia="宋体"/>
          <w:sz w:val="21"/>
        </w:rPr>
        <w:t>Deep-ultraviolet (DUV) microscopy can provide label-free biochemical contrast by exploiting the intrinsic absorption of nucleic acids, proteins and lipids, offering chemically specific morphological information that complements structural optical thickness contrast from phase-sensitive imaging. However, existing DUV microscopes typically rely on specialized optics and DUV-sensitive cameras, which restrict field of view, increase system complexity and cost, and often require high illumination doses that risk photodamage. Here, we report a low-dose deep-UV lensless holographic microscopy platform that uses standard board-level CMOS sensors designed for visible light, eliminating all imaging optics and dedicated DUV detectors. Our system achieves large field-of-view (up to 116 mm2) DUV imaging with low illumination and label-free phase and chemically specific amplitude contrast. A specialized defocus/wavelength diverse pixel super-resolution reconstruction with total-variation regularization and robust autofocusing halves the effective sensor pixel pitch and yields down to 870 nm lateral resolution. We demonstrate chemically specific, label-free bioimaging on challenging specimens, including Saccharomyces cerevisiae, extracellular vesicles and unstained mouse liver tissue. In liver sections, imaging at λ = 330 nm reveals lipid- and retinoid-rich accumulations that co-localize with Oil Red O staining, enabling label-free identification of hepatic stellate (Ito) cells. This combination of low-dose operation, chemically specific contrast and standard CMOS hardware establishes DUV lensless holographic microscopy as a practical and scalable route to high-content submicron-resolution whole-slide preparation-free bioimaging without exogenous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160° x 160° 动态全息超投影仪</w:t>
      </w:r>
    </w:p>
    <w:p>
      <w:r>
        <w:rPr>
          <w:rFonts w:ascii="Times New Roman" w:hAnsi="Times New Roman" w:eastAsia="宋体"/>
          <w:b/>
          <w:color w:val="003264"/>
          <w:sz w:val="24"/>
        </w:rPr>
        <w:t>A 160 ° x 160 ° Dynamic Holographic Meta-Projector</w:t>
      </w:r>
    </w:p>
    <w:p>
      <w:r>
        <w:rPr>
          <w:rFonts w:ascii="Times New Roman" w:hAnsi="Times New Roman" w:eastAsia="宋体"/>
          <w:sz w:val="21"/>
        </w:rPr>
        <w:t>作者: Kun Huang</w:t>
        <w:br/>
      </w:r>
      <w:r>
        <w:rPr>
          <w:rFonts w:ascii="Times New Roman" w:hAnsi="Times New Roman" w:eastAsia="宋体"/>
          <w:sz w:val="21"/>
        </w:rPr>
        <w:t xml:space="preserve">时间: 2025-11-27T17:18:09Z | </w:t>
      </w:r>
      <w:r>
        <w:t xml:space="preserve">链接: </w:t>
      </w:r>
      <w:hyperlink r:id="rId116">
        <w:r>
          <w:rPr>
            <w:rFonts w:ascii="Times New Roman" w:hAnsi="Times New Roman" w:eastAsia="宋体"/>
            <w:color w:val="0000FF"/>
            <w:sz w:val="21"/>
            <w:u w:val="single"/>
          </w:rPr>
          <w:t>https://arxiv.org/abs/2511.22639v1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全息术可以通过调制光学波前来重建虚拟和增强现实的沉浸式光场。由于像素尺寸巨大，当前的空间光调制器 (SLM) 的全息显示视场 (FOV) 较小。尽管扩展光学扩展量的方法多种多样，但动态全息的最大全屏视场仅为70°X 70°，这对于大尺寸、高分辨率、三维显示来说仍然不够。在这里，我们报告了一种像素插值辅助全息超投影仪，它通过在传统 SLM 的每个微米级像素内集成多个亚波长超表面像素来大幅扩展视场。利用超表面的大角度衍射并实现超广角的k空间畸变校正，我们实验证明了在60 Hz高帧率下，FOV为160° X 160°（相当于系统数值孔径为0.985）的动态全息图像重建，超越了人类视觉的时间分辨率阈值。该系统代表了最先进的近全屏全息动态显示，从而为高动态范围和大视场全息显示打开了大门。</w:t>
      </w:r>
    </w:p>
    <w:p>
      <w:pPr>
        <w:spacing w:before="120"/>
      </w:pPr>
      <w:r>
        <w:rPr>
          <w:rFonts w:ascii="Times New Roman" w:hAnsi="Times New Roman" w:eastAsia="宋体"/>
          <w:b/>
          <w:sz w:val="21"/>
        </w:rPr>
        <w:t>English Abstract:</w:t>
      </w:r>
    </w:p>
    <w:p>
      <w:r>
        <w:rPr>
          <w:rFonts w:ascii="Times New Roman" w:hAnsi="Times New Roman" w:eastAsia="宋体"/>
          <w:sz w:val="21"/>
        </w:rPr>
        <w:t>Holography can reconstruct immersive light fields for virtual and augmented reality by modulating optical wavefront. Due to huge pixel sizes, current spatial light modulators (SLMs) have small field-of-view (FOV) for holographic displays. Despite various methods for etendue expansion, the largest full-screen FOV for dynamic holography is only 70 ° X 70 °, which remains insufficient for large-scale, high-resolution, three-dimensional displays. Here, we report a pixel-interpolation-assisted holographic meta-projector that substantially expands the FOV by integrating multiple subwavelength metasurface pixels within each microscale pixel of a traditional SLM. Leveraging large-angle diffraction of the metasurface and implementing k-space distortion correction for ultra-wide angles, we experimentally demonstrate dynamic holographic image reconstruction with a FOV of 160 ° X 160 ° -equivalent to a system numerical aperture of 0.985-at a high framerate of 60 Hz, surpassing the temporal resolution threshold of human vision. This system represents the state-of-the-art near-full-screen holographic dynamic display, thereby opening the door to high-dynamic-range and large-FOV holographic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多相干波双缝衍射的解析菲涅尔处理</w:t>
      </w:r>
    </w:p>
    <w:p>
      <w:r>
        <w:rPr>
          <w:rFonts w:ascii="Times New Roman" w:hAnsi="Times New Roman" w:eastAsia="宋体"/>
          <w:b/>
          <w:color w:val="003264"/>
          <w:sz w:val="24"/>
        </w:rPr>
        <w:t>Analytical Fresnel Treatment of Double-Slit Diffraction with Multiple Coherent Waves</w:t>
      </w:r>
    </w:p>
    <w:p>
      <w:r>
        <w:rPr>
          <w:rFonts w:ascii="Times New Roman" w:hAnsi="Times New Roman" w:eastAsia="宋体"/>
          <w:sz w:val="21"/>
        </w:rPr>
        <w:t>作者: O. Rojas-Hernandez</w:t>
        <w:br/>
      </w:r>
      <w:r>
        <w:rPr>
          <w:rFonts w:ascii="Times New Roman" w:hAnsi="Times New Roman" w:eastAsia="宋体"/>
          <w:sz w:val="21"/>
        </w:rPr>
        <w:t xml:space="preserve">时间: 2025-11-28T17:39:58Z | </w:t>
      </w:r>
      <w:r>
        <w:t xml:space="preserve">链接: </w:t>
      </w:r>
      <w:hyperlink r:id="rId117">
        <w:r>
          <w:rPr>
            <w:rFonts w:ascii="Times New Roman" w:hAnsi="Times New Roman" w:eastAsia="宋体"/>
            <w:color w:val="0000FF"/>
            <w:sz w:val="21"/>
            <w:u w:val="single"/>
          </w:rPr>
          <w:t>https://arxiv.org/abs/2511.23394v1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对三个平面波相干照明下的双缝衍射进行了分析和数值研究：一个垂直入射，两个以正负θ角对称入射。通过在入射场上施加边缘零条件，我们推导出仅用标准菲涅尔积分编写的紧凑封闭式菲涅尔表达式。该框架直接推广到任意数量的入射平面波分量，从而能够通过在孔径处设计的干涉来直观地控制传输的角谱。数值模拟证实了封闭模型的准确性，并表征了狭缝几何形状、波长、部分相干性和高斯光束宽度的影响。我们还讨论了实验可行性，并重点介绍了在变迹、结构照明、光束整形和多重传感方面的潜在应用。总体而言，结果表明多波相干照明提供了一种简单且可调的途径来定制衍射图案和生成传播鲁棒的场分布。</w:t>
      </w:r>
    </w:p>
    <w:p>
      <w:pPr>
        <w:spacing w:before="120"/>
      </w:pPr>
      <w:r>
        <w:rPr>
          <w:rFonts w:ascii="Times New Roman" w:hAnsi="Times New Roman" w:eastAsia="宋体"/>
          <w:b/>
          <w:sz w:val="21"/>
        </w:rPr>
        <w:t>English Abstract:</w:t>
      </w:r>
    </w:p>
    <w:p>
      <w:r>
        <w:rPr>
          <w:rFonts w:ascii="Times New Roman" w:hAnsi="Times New Roman" w:eastAsia="宋体"/>
          <w:sz w:val="21"/>
        </w:rPr>
        <w:t>We present an analytical and numerical investigation of double-slit diffraction under coherent illumination by three plane waves: one normally incident and two symmetrically angled at plus/minus theta. By imposing an edge-zero condition on the incident field, we derive compact closed-form Fresnel expressions written solely in terms of standard Fresnel integrals. The framework generalizes straightforwardly to an arbitrary number of incident plane-wave components, enabling intuitive control of the transmitted angular spectrum through interference engineered at the aperture. Numerical simulations confirm the accuracy of the closed-form model and characterize the influence of slit geometry, wavelength, partial coherence, and Gaussian beam width. We also discuss experimental feasibility and highlight potential applications in apodization, structured illumination, beam shaping, and multiplexed sensing. Overall, the results show that multi-wave coherent illumination provides a simple and tunable route to tailoring diffraction patterns and generating propagation-robust field profiles.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相对相位流形上的超表面全息术用于稳定和高保真镊子阵列生成</w:t>
      </w:r>
    </w:p>
    <w:p>
      <w:r>
        <w:rPr>
          <w:rFonts w:ascii="Times New Roman" w:hAnsi="Times New Roman" w:eastAsia="宋体"/>
          <w:b/>
          <w:color w:val="003264"/>
          <w:sz w:val="24"/>
        </w:rPr>
        <w:t>Metasurface Holography on a Relative-Phase Manifold for Stable and High Fidelity Tweezer-Array Generation</w:t>
      </w:r>
    </w:p>
    <w:p>
      <w:r>
        <w:rPr>
          <w:rFonts w:ascii="Times New Roman" w:hAnsi="Times New Roman" w:eastAsia="宋体"/>
          <w:sz w:val="21"/>
        </w:rPr>
        <w:t>作者: Tao Li</w:t>
        <w:br/>
      </w:r>
      <w:r>
        <w:rPr>
          <w:rFonts w:ascii="Times New Roman" w:hAnsi="Times New Roman" w:eastAsia="宋体"/>
          <w:sz w:val="21"/>
        </w:rPr>
        <w:t xml:space="preserve">时间: 2025-12-01T01:38:05Z | </w:t>
      </w:r>
      <w:r>
        <w:t xml:space="preserve">链接: </w:t>
      </w:r>
      <w:hyperlink r:id="rId118">
        <w:r>
          <w:rPr>
            <w:rFonts w:ascii="Times New Roman" w:hAnsi="Times New Roman" w:eastAsia="宋体"/>
            <w:color w:val="0000FF"/>
            <w:sz w:val="21"/>
            <w:u w:val="single"/>
          </w:rPr>
          <w:t>https://arxiv.org/abs/2512.01180v1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的全息方法，用于生成大规模偏振分辨光镊阵列。通过分析实现目标图案的理想琼斯场，我们确定基本自由度是各个镊子的相对相位，而不是完整的空间相位分布。利用这种洞察力，我们制定了一种反向投影优化，仅调整一小组相位参数，以在超表面的物理约束内逼近理想算子。与 Gerchberg_Saxton 类型算法相比，这产生了显着更高的保真度和鲁棒性。在实验上，我们使用单层超表面演示了 H、V、L 和 R 偏振镊子阵列。我们的方法的一个关键优势是其相位稳定性，对光学像差产生强大的抵抗力，并实现相干全局相位调制，例如形成涡旋镊子晶格，而不会降低陷阱质量。该框架为可扩展的光场合成提供了概念清晰且实验强大的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new holographic approach for generating large scale, polarization resolved optical tweezer arrays. By analyzing the ideal Jones fields that realize a target pattern, we identify that the fundamental degrees of freedom are the relative phases of the individual tweezers, rather than the full spatial phase profile. Leveraging this insight, we formulate a reverse projection optimization that adjusts only a small set of phase parameters to approximate the ideal operator within the physical constraints of a metasurface. This produces significantly higher fidelity and robustness than Gerchberg_Saxton type algorithms. Experimentally, we demonstrate H, V, L, and R polarized tweezer arrays using a single layer metasurface. A key advantage of our method is its phase stability, yielding strong resistance to optical aberrations and enabling coherent global phase modulation such as forming vortex tweezer lattice, without degrading trap quality. This framework provides a conceptually clear and experimentally powerful route for scalable optical field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量子时空退相干的普遍性和可证伪性：引力波相扩散的规范不变框架</w:t>
      </w:r>
    </w:p>
    <w:p>
      <w:r>
        <w:rPr>
          <w:rFonts w:ascii="Times New Roman" w:hAnsi="Times New Roman" w:eastAsia="宋体"/>
          <w:b/>
          <w:color w:val="003264"/>
          <w:sz w:val="24"/>
        </w:rPr>
        <w:t>Universality and Falsifiability of Quantum Spacetime Decoherence: A Gauge-Invariant Framework for Gravitational-Wave Phase Diffusion</w:t>
      </w:r>
    </w:p>
    <w:p>
      <w:r>
        <w:rPr>
          <w:rFonts w:ascii="Times New Roman" w:hAnsi="Times New Roman" w:eastAsia="宋体"/>
          <w:sz w:val="21"/>
        </w:rPr>
        <w:t>作者: Yuan Wang</w:t>
        <w:br/>
      </w:r>
      <w:r>
        <w:rPr>
          <w:rFonts w:ascii="Times New Roman" w:hAnsi="Times New Roman" w:eastAsia="宋体"/>
          <w:sz w:val="21"/>
        </w:rPr>
        <w:t xml:space="preserve">时间: 2025-12-02T13:56:06Z | </w:t>
      </w:r>
      <w:r>
        <w:t xml:space="preserve">链接: </w:t>
      </w:r>
      <w:hyperlink r:id="rId119">
        <w:r>
          <w:rPr>
            <w:rFonts w:ascii="Times New Roman" w:hAnsi="Times New Roman" w:eastAsia="宋体"/>
            <w:color w:val="0000FF"/>
            <w:sz w:val="21"/>
            <w:u w:val="single"/>
          </w:rPr>
          <w:t>https://arxiv.org/abs/2512.02782v1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个完全规范不变且严格推导的框架，用于计算通过随机量子时空传播的引力波（GW）的累积退相干。直接使用黎曼张量两点函数并利用宇宙引力波传播的极端绝热性，我们表明相位扩散，而不是振幅衰减或模式混合，是微观曲率波动的独特前导印记。我们的主要理论结果是普适性定理：对于任何曲率涨落具有有限相关长度的量子引力模型，累积的相位方差随距离线性增长，与底层的微观物理无关。这种扩散尺度与相干天体物理效应和非局域模型形成鲜明对比。因此，频率指数成为一个干净的频谱鉴别器，分离线泡沫反冲、全息或尺度不变噪声以及因果集离散性。我们通过评估沿着零测地线的投影黎曼相关器并确定可能出现偏离普遍性的确切条件，从第一原理获得这些结果。最后，我们概述了使用 LIGO、LISA 和 Pulsar 定时阵列测量这种效应的分层贝叶斯策略。尽管标准普朗克尺度的波动仍然远低于当前的灵敏度，但该框架提供了对奇异量子时空场景的尖锐且可证伪的测试，特别是那些具有宏观相关长度或强能量依赖性的场景。</w:t>
      </w:r>
    </w:p>
    <w:p>
      <w:pPr>
        <w:spacing w:before="120"/>
      </w:pPr>
      <w:r>
        <w:rPr>
          <w:rFonts w:ascii="Times New Roman" w:hAnsi="Times New Roman" w:eastAsia="宋体"/>
          <w:b/>
          <w:sz w:val="21"/>
        </w:rPr>
        <w:t>English Abstract:</w:t>
      </w:r>
    </w:p>
    <w:p>
      <w:r>
        <w:rPr>
          <w:rFonts w:ascii="Times New Roman" w:hAnsi="Times New Roman" w:eastAsia="宋体"/>
          <w:sz w:val="21"/>
        </w:rPr>
        <w:t>We develop a fully gauge-invariant and rigorously derived framework for computing the cumulative decoherence of gravitational waves (GWs) propagating through a stochastic quantum spacetime. Working directly with the Riemann-tensor two-point function and exploiting the extreme adiabaticity of cosmological GW propagation, we show that phase diffusion, rather than amplitude attenuation or mode mixing, is the unique leading-order imprint of microscopic curvature fluctuations. Our main theoretical result is a universality theorem: for any quantum-gravity model whose curvature fluctuations possess a finite correlation length, the accumulated phase variance grows linearly with distance, independent of the underlying microphysics. This diffusive scaling contrasts sharply with coherent astrophysical effects and with nonlocal models. The frequency exponent therefore becomes a clean spectral discriminator, separating string-foam recoil, holographic or scale-invariant noise, and causal-set discreteness. We obtain these results from first principles by evaluating the projected Riemann correlator along null geodesics and determining the exact conditions under which deviations from universality can arise. Finally, we outline a hierarchical Bayesian strategy for measuring this effect with LIGO, LISA, and Pulsar Timing Arrays. Although standard Planck-scale fluctuations remain far below current sensitivity, this framework provides a sharp and falsifiable test of exotic quantum-spacetime scenarios, particularly those with macroscopic correlation lengths or strong energy dependence.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声全息显微镜的实时控制和自动化框架</w:t>
      </w:r>
    </w:p>
    <w:p>
      <w:r>
        <w:rPr>
          <w:rFonts w:ascii="Times New Roman" w:hAnsi="Times New Roman" w:eastAsia="宋体"/>
          <w:b/>
          <w:color w:val="003264"/>
          <w:sz w:val="24"/>
        </w:rPr>
        <w:t>Real-Time Control and Automation Framework for Acousto-Holographic Microscopy</w:t>
      </w:r>
    </w:p>
    <w:p>
      <w:r>
        <w:rPr>
          <w:rFonts w:ascii="Times New Roman" w:hAnsi="Times New Roman" w:eastAsia="宋体"/>
          <w:sz w:val="21"/>
        </w:rPr>
        <w:t>作者: Hüseyin Üvet</w:t>
        <w:br/>
      </w:r>
      <w:r>
        <w:rPr>
          <w:rFonts w:ascii="Times New Roman" w:hAnsi="Times New Roman" w:eastAsia="宋体"/>
          <w:sz w:val="21"/>
        </w:rPr>
        <w:t xml:space="preserve">时间: 2025-12-03T08:00:10Z | </w:t>
      </w:r>
      <w:r>
        <w:t xml:space="preserve">链接: </w:t>
      </w:r>
      <w:hyperlink r:id="rId120">
        <w:r>
          <w:rPr>
            <w:rFonts w:ascii="Times New Roman" w:hAnsi="Times New Roman" w:eastAsia="宋体"/>
            <w:color w:val="0000FF"/>
            <w:sz w:val="21"/>
            <w:u w:val="single"/>
          </w:rPr>
          <w:t>https://arxiv.org/abs/2512.03539v1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在细胞生物学中，手动操作显微镜来执行重复性任务是一个重大瓶颈，不仅消耗宝贵的专家时间，而且会引入人为错误。自动化至关重要，虽然数字全息显微镜 (DHM) 提供强大的无标记定量相位成像 (QPI)，但其固有的噪声和低对比度全息图使得强大的自动对焦和物体检测具有挑战性。我们展示了全自动闭环 DHM 系统的设计、集成和验证，该系统专为生物细胞的高通量机械表征而设计。该系统集成了自动蛇形扫描、基于 YOLO 的实时对象检测以及使用固定内存和 SPSC 队列的高性能、多线程软件架构。这种设计使 GPU 加速的重建管道能够与 50 fps 数据采集完全并行运行，不会增加顺序开销。一个关键贡献是验证了稳健的多级全息自动对焦策略；我们证明，选定的度量（基于低通滤波器和标准差）可以为噪声全息图提供可靠的聚焦，而传统方法（例如 Tenengrad、拉普拉斯算子）完全失败。整个系统的性能分析确定 2.23 秒的自动对焦操作（而非重建）是主要吞吐量瓶颈，导致每个对象的分析时间为 9.62 秒。这项工作为自主 DHM 筛选提供了一个完整的功能平台，并为未来的优化提供了一条清晰的、数据驱动的路径，提出了一种混合明场成像模式来解决当前的瓶颈。</w:t>
      </w:r>
    </w:p>
    <w:p>
      <w:pPr>
        <w:spacing w:before="120"/>
      </w:pPr>
      <w:r>
        <w:rPr>
          <w:rFonts w:ascii="Times New Roman" w:hAnsi="Times New Roman" w:eastAsia="宋体"/>
          <w:b/>
          <w:sz w:val="21"/>
        </w:rPr>
        <w:t>English Abstract:</w:t>
      </w:r>
    </w:p>
    <w:p>
      <w:r>
        <w:rPr>
          <w:rFonts w:ascii="Times New Roman" w:hAnsi="Times New Roman" w:eastAsia="宋体"/>
          <w:sz w:val="21"/>
        </w:rPr>
        <w:t>Manual operation of microscopes for repetitive tasks in cell biology is a significant bottleneck, consuming invaluable expert time, and introducing human error. Automation is essential, and while Digital Holographic Microscopy (DHM) offers powerful, label-free quantitative phase imaging (QPI), its inherently noisy and low-contrast holograms make robust autofocus and object detection challenging. We present the design, integration, and validation of a fully automated closed-loop DHM system engineered for high-throughput mechanical characterization of biological cells. The system integrates automated serpentine scanning, real-time YOLO-based object detection, and a high-performance, multi-threaded software architecture using pinned memory and SPSC queues. This design enables the GPU-accelerated reconstruction pipeline to run fully in parallel with the 50 fps data acquisition, adding no sequential overhead. A key contribution is the validation of a robust, multi-stage holographic autofocus strategy; we demonstrate that a selected metric (based on a low-pass filter and standard deviation) provides reliable focusing for noisy holograms where conventional methods (e.g., Tenengrad, Laplacian) fail entirely. Performance analysis of the complete system identifies the 2.23-second autofocus operation-not reconstruction-as the primary throughput bottleneck, resulting in a 9.62-second analysis time per object. This work delivers a complete functional platform for autonomous DHM screening and provides a clear, data-driven path for future optimization, proposing a hybrid brightfield imaging modality to address current bottlenecks.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全息和非全息电子干扰的子周期脉冲控制</w:t>
      </w:r>
    </w:p>
    <w:p>
      <w:r>
        <w:rPr>
          <w:rFonts w:ascii="Times New Roman" w:hAnsi="Times New Roman" w:eastAsia="宋体"/>
          <w:b/>
          <w:color w:val="003264"/>
          <w:sz w:val="24"/>
        </w:rPr>
        <w:t>Sub-cycle pulse control of holographic and non-holographic electron interferences</w:t>
      </w:r>
    </w:p>
    <w:p>
      <w:r>
        <w:rPr>
          <w:rFonts w:ascii="Times New Roman" w:hAnsi="Times New Roman" w:eastAsia="宋体"/>
          <w:sz w:val="21"/>
        </w:rPr>
        <w:t>作者: Eiji J. Takahashi</w:t>
        <w:br/>
      </w:r>
      <w:r>
        <w:rPr>
          <w:rFonts w:ascii="Times New Roman" w:hAnsi="Times New Roman" w:eastAsia="宋体"/>
          <w:sz w:val="21"/>
        </w:rPr>
        <w:t xml:space="preserve">时间: 2025-12-04T06:22:21Z | </w:t>
      </w:r>
      <w:r>
        <w:t xml:space="preserve">链接: </w:t>
      </w:r>
      <w:hyperlink r:id="rId121">
        <w:r>
          <w:rPr>
            <w:rFonts w:ascii="Times New Roman" w:hAnsi="Times New Roman" w:eastAsia="宋体"/>
            <w:color w:val="0000FF"/>
            <w:sz w:val="21"/>
            <w:u w:val="single"/>
          </w:rPr>
          <w:t>https://arxiv.org/abs/2512.04503v1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我们通过使用经典轨迹计算支持的 TDSE 模拟分析氦的光电子动量分布，研究了子周期激光脉冲对全息和非全息周期内干涉的影响。结果表明，前向散射全息（FSH）、后向散射全息（BSH）和时间双缝（TDS）结构对子周期区域的脉冲持续时间、载波包络相位（CEP）和时间包络高度敏感。 CEP 值为 $0^\circ$ 和 $90^\circ$ 的子周期脉冲选择性增强或抑制明显特征，隔离全息图案并增强 BSH 条纹。经典分析表明，子周期场固有的线性调频脉冲缩短了散射轨迹的重碰撞时间，从而增加了 FSH 和 BSH 图案中的条纹间距，同时扩大了与 TDS 干扰相关的 ATI 峰值间距。即使在固定的半高宽持续时间下，脉冲包络变化也会通过修改电离时间附近的瞬时频率和矢量势斜率来进一步重塑条纹间距。这些结果表明，子周期脉冲能够实现全息干涉的精确时间控制，为探测和操纵阿秒电子动力学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influence of sub-cycle laser pulses on holographic and non-holographic intracycle interferences by analyzing the photoelectron momentum distributions of helium using TDSE simulations supported by classical trajectory calculations. The results show that the forward-scattering holographic (FSH), backward-scattering holographic (BSH), and time double-slit (TDS) structures are found to be highly sensitive to the pulse duration, carrier-envelope phase (CEP), and temporal envelope in the sub-cycle regime. Sub-cycle pulses with CEP values of $0^\circ$ and $90^\circ$ selectively enhance or suppress distinct features, isolating holographic patterns and enhancing BSH fringes. Classical analysis reveals that the intrinsic chirp inherent to sub-cycle fields shortens the recollision time for scattering trajectories, thereby increasing the fringe spacing in FSH and BSH patterns, while simultaneously enlarging the ATI peak spacing associated with TDS interference. Pulse envelope variations, even at fixed FWHM duration, further reshape the fringe spacings by modifying the instantaneous frequency and vector potential slope near ionization times. These results demonstrate that sub-cycle pulses enable precise temporal control of holographic interference, offering new opportunities for probing and manipulating attosecond electron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使用芯片级衍射神经网络通过多模光纤进行解复用</w:t>
      </w:r>
    </w:p>
    <w:p>
      <w:r>
        <w:rPr>
          <w:rFonts w:ascii="Times New Roman" w:hAnsi="Times New Roman" w:eastAsia="宋体"/>
          <w:b/>
          <w:color w:val="003264"/>
          <w:sz w:val="24"/>
        </w:rPr>
        <w:t>Demultiplexing through a multimode fiber using chip-scale diffractive neural networks</w:t>
      </w:r>
    </w:p>
    <w:p>
      <w:r>
        <w:rPr>
          <w:rFonts w:ascii="Times New Roman" w:hAnsi="Times New Roman" w:eastAsia="宋体"/>
          <w:sz w:val="21"/>
        </w:rPr>
        <w:t>作者: Juergen W Czarske</w:t>
        <w:br/>
      </w:r>
      <w:r>
        <w:rPr>
          <w:rFonts w:ascii="Times New Roman" w:hAnsi="Times New Roman" w:eastAsia="宋体"/>
          <w:sz w:val="21"/>
        </w:rPr>
        <w:t xml:space="preserve">时间: 2025-12-04T13:05:05Z | </w:t>
      </w:r>
      <w:r>
        <w:t xml:space="preserve">链接: </w:t>
      </w:r>
      <w:hyperlink r:id="rId122">
        <w:r>
          <w:rPr>
            <w:rFonts w:ascii="Times New Roman" w:hAnsi="Times New Roman" w:eastAsia="宋体"/>
            <w:color w:val="0000FF"/>
            <w:sz w:val="21"/>
            <w:u w:val="single"/>
          </w:rPr>
          <w:t>https://arxiv.org/abs/2512.04767v1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在当今的信息时代，先进的光纤传输技术至关重要。使用空分复用 (SDM) 的多模光纤 (MMF) 有望提高传输容量、连接灵活性和数据安全性。然而，MMF 复杂的传输特性极大地阻碍了精确的模式解复用。传统方法，包括全息测量、相位检索算法、光子灯笼和多平面光转换，受到系统复杂性、尺寸和灵活性的限制。在本文中，我们首次展示了一种纯光学、芯片级 AI 解决方案，用于使用三维衍射神经网络 (DNN) 进行 MMF 模式的高模式隔离和光速解复用。 DNN 使用合成模态数据进行训练，并使用双光子纳米光刻技术制造。它的特点是网络隐藏层神经元的紧凑尺寸为 $120μm \times 120μm \times 80μm$，衍射结构尺寸为 $1μm^{2}$。实验上，DNN 解复用器实现了超过 80% 的相对解复用精度。 DNN 的 AI 方法可实现灵活的设计，并克服数字光解复用器的尺寸和性能限制。这项工作为高性能解复用器的紧凑、低延迟光学处理器铺平了道路，并为下一代光纤网络提供可扩展的芯片集成解决方案。</w:t>
      </w:r>
    </w:p>
    <w:p>
      <w:pPr>
        <w:spacing w:before="120"/>
      </w:pPr>
      <w:r>
        <w:rPr>
          <w:rFonts w:ascii="Times New Roman" w:hAnsi="Times New Roman" w:eastAsia="宋体"/>
          <w:b/>
          <w:sz w:val="21"/>
        </w:rPr>
        <w:t>English Abstract:</w:t>
      </w:r>
    </w:p>
    <w:p>
      <w:r>
        <w:rPr>
          <w:rFonts w:ascii="Times New Roman" w:hAnsi="Times New Roman" w:eastAsia="宋体"/>
          <w:sz w:val="21"/>
        </w:rPr>
        <w:t>In today's information age, advanced fiber optic transmission technology is of paramount importance. Multimode fibers (MMFs) using space-division multiplexing (SDM) are promising for improved transmission capacity, connection flexibility, and security of data. However, the complex transmission characteristics of MMFs significantly hinder precise mode demultiplexing. Conventional approaches, including holographic measurements, phase retrieval algorithms, photonic lanterns, and multiplane light conversion, are limited by system complexity, size, and flexibility. In this paper, we demonstrate for the first time a purely optical, chip-scale AI solution for high-mode isolation, speed-of-light demultiplexing of MMF modes using a three-dimensional diffractive neural network (DNN). The DNN is trained with synthetic modal data and fabricated using two-photon nanolithography. It features a compact size of $120μm \times 120μm \times 80μm$ and a diffractive structure size of $1μm^{2}$ for the neurons at the hidden layers of the network. Experimentally, the DNN demultiplexer achieves a relative demultiplexing accuracy of over 80%. The AI approach of DNN allows for flexible design and overcomes the size and performance limitations of digital-optical demultiplexers. This work paves the way for compact, low-latency optical processors for high-performance demultiplexers and enables scalable, chip-integrated solutions for next-generation fiber optic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用于窄带光源光谱学的自适应光学增强型迈克尔逊干涉仪</w:t>
      </w:r>
    </w:p>
    <w:p>
      <w:r>
        <w:rPr>
          <w:rFonts w:ascii="Times New Roman" w:hAnsi="Times New Roman" w:eastAsia="宋体"/>
          <w:b/>
          <w:color w:val="003264"/>
          <w:sz w:val="24"/>
        </w:rPr>
        <w:t>Adaptive Optics-Enhanced Michelson Interferometer for Spectroscopy of Narrow-Band Light Sources</w:t>
      </w:r>
    </w:p>
    <w:p>
      <w:r>
        <w:rPr>
          <w:rFonts w:ascii="Times New Roman" w:hAnsi="Times New Roman" w:eastAsia="宋体"/>
          <w:sz w:val="21"/>
        </w:rPr>
        <w:t>作者: Ayan Banerjee</w:t>
        <w:br/>
      </w:r>
      <w:r>
        <w:rPr>
          <w:rFonts w:ascii="Times New Roman" w:hAnsi="Times New Roman" w:eastAsia="宋体"/>
          <w:sz w:val="21"/>
        </w:rPr>
        <w:t xml:space="preserve">时间: 2025-12-04T15:29:32Z | </w:t>
      </w:r>
      <w:r>
        <w:t xml:space="preserve">链接: </w:t>
      </w:r>
      <w:hyperlink r:id="rId123">
        <w:r>
          <w:rPr>
            <w:rFonts w:ascii="Times New Roman" w:hAnsi="Times New Roman" w:eastAsia="宋体"/>
            <w:color w:val="0000FF"/>
            <w:sz w:val="21"/>
            <w:u w:val="single"/>
          </w:rPr>
          <w:t>https://arxiv.org/abs/2512.04901v1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自适应光学技术可以部署基于干涉仪的光谱学，而无需扫描干涉仪臂所需的移动部件。在这里，我们将迈克尔逊干涉仪与空间光调制器 (SLM) 结合使用来确定窄带光源的光谱轮廓。有趣的是，我们观察到，即使向 SLM 提供恒定的相位分布，干涉仪输出光束上的条纹本质上也会发生波长偏移。我们通过测量条纹图案上各个点的入射光谱来校准光谱偏移作为条纹空间位置的函数，并观察到光谱峰值描绘出“泪滴”形状，其宽度取决于光源的光谱带宽、干涉仪两个臂之间的相对倾斜和路径差以及光束的发散度。接下来，我们证明了条纹的这种固有光谱变化可用于执行窄带光源的快速单快照光谱，而提供给 SLM 的时变相位分布可实现具有更低噪声、更高分辨率和更好对比度的多步光谱。我们的研究结果表明，迈克尔逊干涉仪可用于从条纹图案的简单图像对特定光谱范围内的任何光源进行光谱分析，从而促进高光谱成像的令人兴奋的应用。</w:t>
      </w:r>
    </w:p>
    <w:p>
      <w:pPr>
        <w:spacing w:before="120"/>
      </w:pPr>
      <w:r>
        <w:rPr>
          <w:rFonts w:ascii="Times New Roman" w:hAnsi="Times New Roman" w:eastAsia="宋体"/>
          <w:b/>
          <w:sz w:val="21"/>
        </w:rPr>
        <w:t>English Abstract:</w:t>
      </w:r>
    </w:p>
    <w:p>
      <w:r>
        <w:rPr>
          <w:rFonts w:ascii="Times New Roman" w:hAnsi="Times New Roman" w:eastAsia="宋体"/>
          <w:sz w:val="21"/>
        </w:rPr>
        <w:t>Adaptive optics enables the deployment of interferometer-based spectroscopy without the need for moving parts necessary for scanning the interferometer arms. Here, we employ a Michelson Interferometer in conjunction with a Spatial Light Modulator (SLM) for determining the spectral profile of a narrow-band light source. Interestingly, we observe that the fringes across the interferometer output beam are inherently shifted in wavelength even when a constant phase profile is provided to the SLM. We calibrate the spectral shifts as a function of fringe spatial location by measuring the incident light spectrum at various points across the fringe pattern, and observe that the spectral peak traces out a `teardrop' shape, whose width is dependent on the spectral bandwidth of the source, the relative tilt and path difference between the two arms of the interferometer, and the divergence of the beam. Next, we demonstrate that this inherent spectral variation of the fringes can be used to perform fast single-snapshot spectroscopy of narrow-band light sources, while a time-varied phase profile provided to the SLM leads to multi-step spectroscopy with lower noise, higher resolution, and better contrast. Our findings establish that the Michelson Interferometer can be used to perform spectroscopy of any source within a certain spectral range from simple images of the fringe pattern, so as to facilitate exciting applications towards hyperspectral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极端结构光：利用时空控制实现高场激光与物质相互作用</w:t>
      </w:r>
    </w:p>
    <w:p>
      <w:r>
        <w:rPr>
          <w:rFonts w:ascii="Times New Roman" w:hAnsi="Times New Roman" w:eastAsia="宋体"/>
          <w:b/>
          <w:color w:val="003264"/>
          <w:sz w:val="24"/>
        </w:rPr>
        <w:t>Structured Light at the Extreme: Harnessing Spatiotemporal Control for High-Field Laser-Matter Interactions</w:t>
      </w:r>
    </w:p>
    <w:p>
      <w:r>
        <w:rPr>
          <w:rFonts w:ascii="Times New Roman" w:hAnsi="Times New Roman" w:eastAsia="宋体"/>
          <w:sz w:val="21"/>
        </w:rPr>
        <w:t>作者: Hao Zhang</w:t>
        <w:br/>
      </w:r>
      <w:r>
        <w:rPr>
          <w:rFonts w:ascii="Times New Roman" w:hAnsi="Times New Roman" w:eastAsia="宋体"/>
          <w:sz w:val="21"/>
        </w:rPr>
        <w:t xml:space="preserve">时间: 2025-12-04T17:58:57Z | </w:t>
      </w:r>
      <w:r>
        <w:t xml:space="preserve">链接: </w:t>
      </w:r>
      <w:hyperlink r:id="rId124">
        <w:r>
          <w:rPr>
            <w:rFonts w:ascii="Times New Roman" w:hAnsi="Times New Roman" w:eastAsia="宋体"/>
            <w:color w:val="0000FF"/>
            <w:sz w:val="21"/>
            <w:u w:val="single"/>
          </w:rPr>
          <w:t>https://arxiv.org/abs/2512.05042v2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描绘了用于高场激光与物质相互作用的智能结构光的新兴范例，其中光的精确时空和矢量控制是一个关键的自由度。我们概述了一个基于三个协同支柱的变革框架。首先，我们调查了先进的电磁工具包，超越了传统的空间光调制器，包括强大的静态光学器件和等离子体光调制器的前景广阔的前沿。其次，我们详细介绍了这个高维设计空间的优化引擎，重点关注基于物理的数字孪生和人工智能驱动的逆向设计，以自动发现最佳的光结构。最后，我们探索了这种集成方法所实现的突破性应用，包括可编程电子束、携带γ射线的轨道角动量、紧凑型太赫兹加速器和强大的通信。前进的道路需要克服材料科学、兆赫兹速率实时自适应控制以及将这些原理扩展到量子领域的巨大挑战。这篇综述呼吁采取协调一致的跨学科努力来指挥而不是仅仅观察极端的光与物质相互作用。</w:t>
      </w:r>
    </w:p>
    <w:p>
      <w:pPr>
        <w:spacing w:before="120"/>
      </w:pPr>
      <w:r>
        <w:rPr>
          <w:rFonts w:ascii="Times New Roman" w:hAnsi="Times New Roman" w:eastAsia="宋体"/>
          <w:b/>
          <w:sz w:val="21"/>
        </w:rPr>
        <w:t>English Abstract:</w:t>
      </w:r>
    </w:p>
    <w:p>
      <w:r>
        <w:rPr>
          <w:rFonts w:ascii="Times New Roman" w:hAnsi="Times New Roman" w:eastAsia="宋体"/>
          <w:sz w:val="21"/>
        </w:rPr>
        <w:t>This review charts the emerging paradigm of intelligent structured light for high-field laser-matter interactions, where the precise spatiotemporal and vectorial control of light is a critical degree of freedom. We outline a transformative framework built upon three synergistic pillars. First, we survey the advanced electromagnetic toolkit, moving beyond conventional spatial light modulators to include robust static optics and the promising frontier of plasma light modulators. Second, we detail the optimization engine for this high-dimensional design space, focusing on physics-informed digital twins and AI-driven inverse design to automate the discovery of optimal light structures. Finally, we explore the groundbreaking applications enabled by this integrated approach, including programmable electron beams, orbital-angular-momentum-carrying γ-rays, compact THz accelerators, and robust communications. The path forward necessitates overcoming grand challenges in material science, real-time adaptive control at MHz rates, and the extension of these principles to the quantum realm. This review serves as a call to action for a coordinated, interdisciplinary effort to command, rather than merely observe, light-matter interactions at the extreme.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无镜头无损 HoloVAM</w:t>
      </w:r>
    </w:p>
    <w:p>
      <w:r>
        <w:rPr>
          <w:rFonts w:ascii="Times New Roman" w:hAnsi="Times New Roman" w:eastAsia="宋体"/>
          <w:b/>
          <w:color w:val="003264"/>
          <w:sz w:val="24"/>
        </w:rPr>
        <w:t>Lensless and Lossless HoloVAM</w:t>
      </w:r>
    </w:p>
    <w:p>
      <w:r>
        <w:rPr>
          <w:rFonts w:ascii="Times New Roman" w:hAnsi="Times New Roman" w:eastAsia="宋体"/>
          <w:sz w:val="21"/>
        </w:rPr>
        <w:t>作者: Jesper Glückstad</w:t>
        <w:br/>
      </w:r>
      <w:r>
        <w:rPr>
          <w:rFonts w:ascii="Times New Roman" w:hAnsi="Times New Roman" w:eastAsia="宋体"/>
          <w:sz w:val="21"/>
        </w:rPr>
        <w:t xml:space="preserve">时间: 2025-12-05T23:06:41Z | </w:t>
      </w:r>
      <w:r>
        <w:t xml:space="preserve">链接: </w:t>
      </w:r>
      <w:hyperlink r:id="rId125">
        <w:r>
          <w:rPr>
            <w:rFonts w:ascii="Times New Roman" w:hAnsi="Times New Roman" w:eastAsia="宋体"/>
            <w:color w:val="0000FF"/>
            <w:sz w:val="21"/>
            <w:u w:val="single"/>
          </w:rPr>
          <w:t>https://arxiv.org/abs/2512.06209v1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我们报告了首次使用我们的完全无透镜全息体积增材制造 (HoloVAM) 平台成功制造三维模型。在此配置中，断层摄影光场直接从纯相位空间光调制器 (SLM) 生成，并传送到旋转的光聚合物小瓶中，无需任何成像光学器件、继电器或折射率匹配槽。该系统基于平铺傅里叶全息和点扩散函数 (PSF) 整形的 HoloTile 框架构建，可创建具有高光子效率和良好控制的轴向传播的体积剂量分布。使用简单的丙烯酸酯树脂配方和最小化的光学系统，我们展示了复杂几何形状的可重复制造。这些结果确立了无透镜 HoloVAM 作为体积制造的实用且机械最小化的途径，为紧凑且应用灵活的 VAM 设备开辟了一条新途径。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successful fabrication of three-dimensional models using our fully lensless holographic volumetric additive manufacturing (HoloVAM) platform. In this configuration, tomographic light fields are generated directly from a phase-only spatial light modulator (SLM) and delivered into a rotating vial of photopolymer without any imaging optics, relays, or index-matching bath. Building on the HoloTile framework for tiled Fourier holography and point-spread function (PSF) shaping, the system creates volumetric dose distributions with high photon efficiency and well-controlled axial propagation. Using a simple acrylate resin formulation and a minimalized optical train, we demonstrate reproducible fabrication of complex geometries. These results establish lensless HoloVAM as a practical and mechanically minimal route to volumetric fabrication, opening a new pathway toward compact and application-flexible VAM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通过物理引导神经场进行无约束相干衍射成像</w:t>
      </w:r>
    </w:p>
    <w:p>
      <w:r>
        <w:rPr>
          <w:rFonts w:ascii="Times New Roman" w:hAnsi="Times New Roman" w:eastAsia="宋体"/>
          <w:b/>
          <w:color w:val="003264"/>
          <w:sz w:val="24"/>
        </w:rPr>
        <w:t>Constraint-Free Coherent Diffraction Imaging via Physics-Guided Neural Fields</w:t>
      </w:r>
    </w:p>
    <w:p>
      <w:r>
        <w:rPr>
          <w:rFonts w:ascii="Times New Roman" w:hAnsi="Times New Roman" w:eastAsia="宋体"/>
          <w:sz w:val="21"/>
        </w:rPr>
        <w:t>作者: Pablo Villanueva-Perez</w:t>
        <w:br/>
      </w:r>
      <w:r>
        <w:rPr>
          <w:rFonts w:ascii="Times New Roman" w:hAnsi="Times New Roman" w:eastAsia="宋体"/>
          <w:sz w:val="21"/>
        </w:rPr>
        <w:t xml:space="preserve">时间: 2025-12-10T14:41:03Z | </w:t>
      </w:r>
      <w:r>
        <w:t xml:space="preserve">链接: </w:t>
      </w:r>
      <w:hyperlink r:id="rId126">
        <w:r>
          <w:rPr>
            <w:rFonts w:ascii="Times New Roman" w:hAnsi="Times New Roman" w:eastAsia="宋体"/>
            <w:color w:val="0000FF"/>
            <w:sz w:val="21"/>
            <w:u w:val="single"/>
          </w:rPr>
          <w:t>https://arxiv.org/abs/2512.09694v1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CDI 是一种无透镜成像技术，可以对非晶体样品及其动力学进行原子分辨率成像。然而，其更广泛的实施受到其重建过程（称为相位检索）的不稳定性和不适定性的阻碍，该过程严重依赖于手工制作的特定于对象的约束。为了克服关键限制，我们提出了 CDIP，这是一种强大的相位检索框架，通过结合用于静态和动态重建的未经训练的基于坐标的神经场和物理一致的前向模型，消除了对此类约束的需要。我们在涉及静态样本和动态过程的模拟和实验数据集上评估 CDIP，证明它在保真度和稳定性方面远远优于经典迭代算法和深度学习基线。这些结果凸显了静态和时间分辨 CDI 重建的范式转变，为 X 射线、电子和光学探针的相干成像模式（例如叠层照相术和全息术）提供了广泛适用的框架。</w:t>
      </w:r>
    </w:p>
    <w:p>
      <w:pPr>
        <w:spacing w:before="120"/>
      </w:pPr>
      <w:r>
        <w:rPr>
          <w:rFonts w:ascii="Times New Roman" w:hAnsi="Times New Roman" w:eastAsia="宋体"/>
          <w:b/>
          <w:sz w:val="21"/>
        </w:rPr>
        <w:t>English Abstract:</w:t>
      </w:r>
    </w:p>
    <w:p>
      <w:r>
        <w:rPr>
          <w:rFonts w:ascii="Times New Roman" w:hAnsi="Times New Roman" w:eastAsia="宋体"/>
          <w:sz w:val="21"/>
        </w:rPr>
        <w:t>CDI is a lensless imaging technique that enables atomic-resolution imaging of non-crystalline specimens and their dynamics. However, its broader implementation has been hindered by the instability and ill-posedness of its reconstruction process, known as phase retrieval, which relies heavily on handcrafted, object-specific constraints. To overcome the key limitations, we propose CDIP, a robust phase-retrieval framework that eliminates the need for such constraints by combining untrained coordinate-based neural fields for static and dynamic reconstructions and a physics-consistent forward model. We evaluate CDIP on simulated and experimental datasets that involve both static samples and dynamic processes, demonstrating that it substantially outperforms classical iterative algorithms and deep-learning baselines in terms of fidelity and stability. These results highlight a paradigm shift in both static and time-resolved CDI reconstruction, providing a broadly applicable framework for coherent imaging modalities such as ptychography and holography, across X-ray, electron, and optical probes.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抵抗所有波前操纵的结构</w:t>
      </w:r>
    </w:p>
    <w:p>
      <w:r>
        <w:rPr>
          <w:rFonts w:ascii="Times New Roman" w:hAnsi="Times New Roman" w:eastAsia="宋体"/>
          <w:b/>
          <w:color w:val="003264"/>
          <w:sz w:val="24"/>
        </w:rPr>
        <w:t>Structures resistant to Manipulation by all Wavefronts</w:t>
      </w:r>
    </w:p>
    <w:p>
      <w:r>
        <w:rPr>
          <w:rFonts w:ascii="Times New Roman" w:hAnsi="Times New Roman" w:eastAsia="宋体"/>
          <w:sz w:val="21"/>
        </w:rPr>
        <w:t>作者: Marin Soljačić</w:t>
        <w:br/>
      </w:r>
      <w:r>
        <w:rPr>
          <w:rFonts w:ascii="Times New Roman" w:hAnsi="Times New Roman" w:eastAsia="宋体"/>
          <w:sz w:val="21"/>
        </w:rPr>
        <w:t xml:space="preserve">时间: 2025-12-10T14:42:53Z | </w:t>
      </w:r>
      <w:r>
        <w:t xml:space="preserve">链接: </w:t>
      </w:r>
      <w:hyperlink r:id="rId127">
        <w:r>
          <w:rPr>
            <w:rFonts w:ascii="Times New Roman" w:hAnsi="Times New Roman" w:eastAsia="宋体"/>
            <w:color w:val="0000FF"/>
            <w:sz w:val="21"/>
            <w:u w:val="single"/>
          </w:rPr>
          <w:t>https://arxiv.org/abs/2512.09696v1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光来操纵小颗粒是一种在生物物理学和纳米技术中具有许多实际应用的工具。这些工具通过利用成形波前（最常见的是空间光调制器创建），性能显着提高。波前整形还可以操纵看似任意的物体，而这对于传统光束来说是不可能的。相比之下，我们在这里展示了各种各样的物体的存在，即使使用最佳的波前整形协议，也无法根据需要进行操纵。这些物体的违反直觉的形状是通过逆向设计发现的。具体来说，我们表明最大拉力减少了多达三个数量级，最大捕获刚度减少了近两个数量级。我们的研究结果可能有助于开发需要对任意波产生可预测机械反应的微型机器。</w:t>
      </w:r>
    </w:p>
    <w:p>
      <w:pPr>
        <w:spacing w:before="120"/>
      </w:pPr>
      <w:r>
        <w:rPr>
          <w:rFonts w:ascii="Times New Roman" w:hAnsi="Times New Roman" w:eastAsia="宋体"/>
          <w:b/>
          <w:sz w:val="21"/>
        </w:rPr>
        <w:t>English Abstract:</w:t>
      </w:r>
    </w:p>
    <w:p>
      <w:r>
        <w:rPr>
          <w:rFonts w:ascii="Times New Roman" w:hAnsi="Times New Roman" w:eastAsia="宋体"/>
          <w:sz w:val="21"/>
        </w:rPr>
        <w:t>Using light to manipulate small particles is a tool with many practical applications throughout biophysics and nanotechnology. These tools have seen a significant increase in performance by utilizing shaped wavefronts, most commonly created with spatial light modulators. Wavefront shaping has also enabled the manipulation of seemingly arbitrary objects, which was impossible with conventional beams. In contrast, we show here the existence of a wide variety of objects that cannot be manipulated as desired, even with the optimal wavefront shaping protocol. The counterintuitive shapes of these objects are found using inverse design. Specifically, we show that the maximal pulling force is reduced by up to three orders of magnitude, and the maximal trapping stiffness is reduced by up to nearly two orders of magnitude. Our findings could prove useful in the development of micromachines that require a predictable mechanical reaction to an arbitrary wave.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 JPEG 启发的云边全息</w:t>
      </w:r>
    </w:p>
    <w:p>
      <w:r>
        <w:rPr>
          <w:rFonts w:ascii="Times New Roman" w:hAnsi="Times New Roman" w:eastAsia="宋体"/>
          <w:b/>
          <w:color w:val="003264"/>
          <w:sz w:val="24"/>
        </w:rPr>
        <w:t>JPEG-Inspired Cloud-Edge Holography</w:t>
      </w:r>
    </w:p>
    <w:p>
      <w:r>
        <w:rPr>
          <w:rFonts w:ascii="Times New Roman" w:hAnsi="Times New Roman" w:eastAsia="宋体"/>
          <w:sz w:val="21"/>
        </w:rPr>
        <w:t>作者: Renjing Xu</w:t>
        <w:br/>
      </w:r>
      <w:r>
        <w:rPr>
          <w:rFonts w:ascii="Times New Roman" w:hAnsi="Times New Roman" w:eastAsia="宋体"/>
          <w:sz w:val="21"/>
        </w:rPr>
        <w:t xml:space="preserve">时间: 2025-12-13T15:49:41Z | </w:t>
      </w:r>
      <w:r>
        <w:t xml:space="preserve">链接: </w:t>
      </w:r>
      <w:hyperlink r:id="rId128">
        <w:r>
          <w:rPr>
            <w:rFonts w:ascii="Times New Roman" w:hAnsi="Times New Roman" w:eastAsia="宋体"/>
            <w:color w:val="0000FF"/>
            <w:sz w:val="21"/>
            <w:u w:val="single"/>
          </w:rPr>
          <w:t>https://arxiv.org/abs/2512.12367v1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计算机生成全息术 (CGH) 为增强现实和虚拟现实中的近眼显示提供了一种变革性的解决方案。深度学习的最新进展极大地提高了 CGH 的重建质量和计算效率。然而，直接在紧凑的眼镜式设备上部署神经 CGH 管道受到计算和能耗的严格限制的阻碍，而云卸载和自然图像编解码器传输通常会扭曲相位信息，并且需要高带宽来维持重建质量。神经压缩方法可以减少带宽，但会在边缘施加繁重的神经解码器，从而增加推理延迟和硬件需求。在这项工作中，我们介绍了受 JPEG 启发的云边缘全息，这是一种围绕可学习变换编解码器设计的高效管道，保留了 JPEG 的块结构和硬件友好性质。我们的系统将所有繁重的神经处理转移到云端，而边缘设备仅执行轻量级解码，而不进行任何神经推理。为了进一步提高吞吐量，我们在云端和边缘实现了用于熵编码的自定义 CUDA 内核。该设计在每像素&lt;2 位的情况下实现了 32.15 dB 的峰值信噪比，解码延迟低至 4.2 毫秒。数值模拟和光学实验都证实了全息图的高重建质量。通过将 CGH 与编解码器结合起来，保留 JPEG 的结构效率，同时使用可学习组件对其进行扩展，我们的框架可以在资源有限的可穿戴设备上实现低延迟、带宽高效的全息图流，仅使用现代片上系统支持的简单的基于块的解码，无需神经解码器或专用硬件。</w:t>
      </w:r>
    </w:p>
    <w:p>
      <w:pPr>
        <w:spacing w:before="120"/>
      </w:pPr>
      <w:r>
        <w:rPr>
          <w:rFonts w:ascii="Times New Roman" w:hAnsi="Times New Roman" w:eastAsia="宋体"/>
          <w:b/>
          <w:sz w:val="21"/>
        </w:rPr>
        <w:t>English Abstract:</w:t>
      </w:r>
    </w:p>
    <w:p>
      <w:r>
        <w:rPr>
          <w:rFonts w:ascii="Times New Roman" w:hAnsi="Times New Roman" w:eastAsia="宋体"/>
          <w:sz w:val="21"/>
        </w:rPr>
        <w:t>Computer-generated holography (CGH) presents a transformative solution for near-eye displays in augmented and virtual reality. Recent advances in deep learning have greatly improved CGH in reconstructed quality and computational efficiency. However, deploying neural CGH pipelines directly on compact, eyeglass-style devices is hindered by stringent constraints on computation and energy consumption, while cloud offloading followed by transmission with natural image codecs often distorts phase information and requires high bandwidth to maintain reconstruction quality. Neural compression methods can reduce bandwidth but impose heavy neural decoders at the edge, increasing inference latency and hardware demand. In this work, we introduce JPEG-Inspired Cloud-Edge Holography, an efficient pipeline designed around a learnable transform codec that retains the block-structured and hardware-friendly nature of JPEG. Our system shifts all heavy neural processing to the cloud, while the edge device performs only lightweight decoding without any neural inference. To further improve throughput, we implement custom CUDA kernels for entropy coding on both cloud and edge. This design achieves a peak signal-to-noise ratio of 32.15 dB at $&lt;$ 2 bits per pixel with decode latency as low as 4.2 ms. Both numerical simulations and optical experiments confirm the high reconstruction quality of the holograms. By aligning CGH with a codec that preserves JPEG's structural efficiency while extending it with learnable components, our framework enables low-latency, bandwidth-efficient hologram streaming on resource-constrained wearable devices-using only simple block-based decoding readily supported by modern system-on-chips, without requiring neural decoders or specialized hardware.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光子匮乏场景中的泊松波前成像</w:t>
      </w:r>
    </w:p>
    <w:p>
      <w:r>
        <w:rPr>
          <w:rFonts w:ascii="Times New Roman" w:hAnsi="Times New Roman" w:eastAsia="宋体"/>
          <w:b/>
          <w:color w:val="003264"/>
          <w:sz w:val="24"/>
        </w:rPr>
        <w:t>Poisson wavefront imaging in photon-starved scenarios</w:t>
      </w:r>
    </w:p>
    <w:p>
      <w:r>
        <w:rPr>
          <w:rFonts w:ascii="Times New Roman" w:hAnsi="Times New Roman" w:eastAsia="宋体"/>
          <w:sz w:val="21"/>
        </w:rPr>
        <w:t>作者: Zubin Jacob</w:t>
        <w:br/>
      </w:r>
      <w:r>
        <w:rPr>
          <w:rFonts w:ascii="Times New Roman" w:hAnsi="Times New Roman" w:eastAsia="宋体"/>
          <w:sz w:val="21"/>
        </w:rPr>
        <w:t xml:space="preserve">时间: 2025-12-13T17:28:31Z | </w:t>
      </w:r>
      <w:r>
        <w:t xml:space="preserve">链接: </w:t>
      </w:r>
      <w:hyperlink r:id="rId129">
        <w:r>
          <w:rPr>
            <w:rFonts w:ascii="Times New Roman" w:hAnsi="Times New Roman" w:eastAsia="宋体"/>
            <w:color w:val="0000FF"/>
            <w:sz w:val="21"/>
            <w:u w:val="single"/>
          </w:rPr>
          <w:t>https://arxiv.org/abs/2512.12401v1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在信号因曝光时间短、目标微弱或需要保护精致样品而受到限制的应用中，低光子相位成像至关重要。我们通过泊松波前成像 (PWI) 来应对这一挑战，这是一种基于优化的方法，结合了泊松光子统计和先于平滑度来改进波前重建。通过使用多个空间光调制器的相位模式，PWI增强了Fisher信息，提高了理论准确性并有效规范了检索过程。在模拟中，PWI 接近理论相位误差极限，在实验中，与 Gerchberg-Saxton 算法相比，它可将相位误差降低高达 1.6 倍，在低光子状态下实现更高分辨率 1.8 倍的波前成像。该方法推进了光子限制成像在天文学、半导体计量学和生物系统中的应用。</w:t>
      </w:r>
    </w:p>
    <w:p>
      <w:pPr>
        <w:spacing w:before="120"/>
      </w:pPr>
      <w:r>
        <w:rPr>
          <w:rFonts w:ascii="Times New Roman" w:hAnsi="Times New Roman" w:eastAsia="宋体"/>
          <w:b/>
          <w:sz w:val="21"/>
        </w:rPr>
        <w:t>English Abstract:</w:t>
      </w:r>
    </w:p>
    <w:p>
      <w:r>
        <w:rPr>
          <w:rFonts w:ascii="Times New Roman" w:hAnsi="Times New Roman" w:eastAsia="宋体"/>
          <w:sz w:val="21"/>
        </w:rPr>
        <w:t>Low-photon phase imaging is essential in applications where the signal is limited by short exposure times, faint targets, or the need to protect delicate samples. We address this challenge with Poisson Wavefront Imaging (PWI), an optimization-based method that incorporates Poisson photon statistics and a smoothness prior to improve wavefront reconstruction. By using multiple spatial light modulator's phase patterns, PWI enhances Fisher information, boosting theoretical accuracy and regularizing the retrieval process effectively. In simulations, PWI approaches the theoretical phase error limit, and in experiments it reduces phase error by up to 1.6x compared to the Gerchberg-Saxton algorithm, achieving 1.8x higher resolution wavefront imaging in low photon regime. This method advances photon-limited imaging with applications in astronomy, semiconductor metrology, and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支持深度学习的全波精度大规模超表面逆向设计</w:t>
      </w:r>
    </w:p>
    <w:p>
      <w:r>
        <w:rPr>
          <w:rFonts w:ascii="Times New Roman" w:hAnsi="Times New Roman" w:eastAsia="宋体"/>
          <w:b/>
          <w:color w:val="003264"/>
          <w:sz w:val="24"/>
        </w:rPr>
        <w:t>Deep-learning-enabled inverse design of large-scale metasurfaces with full-wave accuracy</w:t>
      </w:r>
    </w:p>
    <w:p>
      <w:r>
        <w:rPr>
          <w:rFonts w:ascii="Times New Roman" w:hAnsi="Times New Roman" w:eastAsia="宋体"/>
          <w:sz w:val="21"/>
        </w:rPr>
        <w:t>作者: Chongzhao Wu</w:t>
        <w:br/>
      </w:r>
      <w:r>
        <w:rPr>
          <w:rFonts w:ascii="Times New Roman" w:hAnsi="Times New Roman" w:eastAsia="宋体"/>
          <w:sz w:val="21"/>
        </w:rPr>
        <w:t xml:space="preserve">时间: 2025-12-14T10:09:51Z | </w:t>
      </w:r>
      <w:r>
        <w:t xml:space="preserve">链接: </w:t>
      </w:r>
      <w:hyperlink r:id="rId130">
        <w:r>
          <w:rPr>
            <w:rFonts w:ascii="Times New Roman" w:hAnsi="Times New Roman" w:eastAsia="宋体"/>
            <w:color w:val="0000FF"/>
            <w:sz w:val="21"/>
            <w:u w:val="single"/>
          </w:rPr>
          <w:t>https://arxiv.org/abs/2512.12625v1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光学的最新进展使得紧凑型光学设备具有多种功能。然而，随着设备复杂性和规模的增长，传统的正向设计方法变得不够充分。逆向设计提供了一种强大的替代方案，但通常需要大量的计算资源并且忽略了相互耦合效应。在这里，我们提出并实验验证了一种支持深度学习的框架，用于以全波精度快速逆向设计大规模非周期性超表面。该框架集成了一个逆向设计网络，负责以非迭代和可扩展的方式将目标近场响应映射到超表面几何形状。轻量级前向预测网络作为全波求解器代理集成在框架内，可实现逆向设计网络的高效端到端训练，同时通过考虑局部和邻近几何形状来捕获相互耦合效应。该框架的有效性通过多焦点超透镜和全息超表面进行了实验验证。该框架可实现从微米到厘米尺度（&gt; 20kλ）的逆设计，与亚波长（&lt; λ/10）分辨率的全波求解器相比，近场响应差异小于3%。而且，它可推广到任意尺寸的超表面，无需高性能资源即可高效运行，克服了以往逆设计方法的计算瓶颈。</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meta-optics have enabled diverse functionalities in compact optical devices; however, conventional forward design approaches become inadequate as device complexity and scale grow. Inverse design offers a powerful alternative but often requires massive computational resources and neglects mutual coupling effects. Here, we propose and experimentally validate a deep-learning-enabled framework for rapid inverse design of large-scale, aperiodic metasurfaces with full-wave accuracy.The framework integrates an inverse design network responsible that maps target near-field responses to metasurface geometries in a non-iterative and scalable manner. A lightweight forward prediction network, integrated as a full-wave solver surrogate within the framework, enables efficient end-to-end training of the inverse design network while capturing mutual coupling effects by considering both local and neighboring geometries.The framework's effectiveness is experimentally verified through a multi-foci metalens and a holographic metasurface. This framework enables the inverse design from micrometer to centimeter scales (&gt; 20kλ), with near-field responses discrepancies less than 3% compared to full-wave solvers at subwavelength (&lt; λ/10) resolution.Moreover, it is generalizable to metasurfaces of arbitrary size and operates efficiently without high-performance resources, overcoming the computational bottlenecks of previous inverse design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通过经典光全息投影实现高可见度重影成像</w:t>
      </w:r>
    </w:p>
    <w:p>
      <w:r>
        <w:rPr>
          <w:rFonts w:ascii="Times New Roman" w:hAnsi="Times New Roman" w:eastAsia="宋体"/>
          <w:b/>
          <w:color w:val="003264"/>
          <w:sz w:val="24"/>
        </w:rPr>
        <w:t>High-visibility ghost imaging by holographic projection with classical light</w:t>
      </w:r>
    </w:p>
    <w:p>
      <w:r>
        <w:rPr>
          <w:rFonts w:ascii="Times New Roman" w:hAnsi="Times New Roman" w:eastAsia="宋体"/>
          <w:sz w:val="21"/>
        </w:rPr>
        <w:t>作者: Huiqiang Liu</w:t>
        <w:br/>
      </w:r>
      <w:r>
        <w:rPr>
          <w:rFonts w:ascii="Times New Roman" w:hAnsi="Times New Roman" w:eastAsia="宋体"/>
          <w:sz w:val="21"/>
        </w:rPr>
        <w:t xml:space="preserve">时间: 2025-12-15T01:54:46Z | </w:t>
      </w:r>
      <w:r>
        <w:t xml:space="preserve">链接: </w:t>
      </w:r>
      <w:hyperlink r:id="rId131">
        <w:r>
          <w:rPr>
            <w:rFonts w:ascii="Times New Roman" w:hAnsi="Times New Roman" w:eastAsia="宋体"/>
            <w:color w:val="0000FF"/>
            <w:sz w:val="21"/>
            <w:u w:val="single"/>
          </w:rPr>
          <w:t>https://arxiv.org/abs/2512.12912v1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采用计算全息术，我们实现了超级聚束效应，达到了文章[arXiv:2510.20421v1]中提出的峰背景比39.77。本文在鬼影成像（GI）方案的强度相关算法中使用了来自计算全息术的各种参考信号和相应的桶检测信号。实验中，我们使用强度平方混沌散斑和人工设计的稀疏矩阵两种目标图案，通过全息投影进行GI。成像结果表明，无论参考信号是重建图案还是计算全息的目标图案，重影图像的可见度都能得到显着提高。此外，我们借助计算全息技术实现了鬼像的正片和负片副本，其中人工设计了对称的目标图案。因此，我们通过计算全息技术进行的研究不仅朝着满足实际应用的可见性要求迈出了一步，而且拓宽了经典光GI方案的强度相关算法的类别。</w:t>
      </w:r>
    </w:p>
    <w:p>
      <w:pPr>
        <w:spacing w:before="120"/>
      </w:pPr>
      <w:r>
        <w:rPr>
          <w:rFonts w:ascii="Times New Roman" w:hAnsi="Times New Roman" w:eastAsia="宋体"/>
          <w:b/>
          <w:sz w:val="21"/>
        </w:rPr>
        <w:t>English Abstract:</w:t>
      </w:r>
    </w:p>
    <w:p>
      <w:r>
        <w:rPr>
          <w:rFonts w:ascii="Times New Roman" w:hAnsi="Times New Roman" w:eastAsia="宋体"/>
          <w:sz w:val="21"/>
        </w:rPr>
        <w:t>By adopting computational holography, we realized the super-bunching effect achieving the peak-to-background ratio 39.77 proposed in the article [arXiv:2510.20421v1]. In this paper, various reference signals from computational holography and corresponding bucket detection signals are used in the intensity correlation algorithm of ghost imaging (GI) scheme. In the experiment, we use two types of target patterns, intensity squared chaotic speckle and artificially designed sparse matrix, performing GI by holographic projection. Those imaging results show that the visibility of ghost image can be significantly improved whether the reference signal is the reconstruction pattern or the target pattern of computational holography. Furthermore, we realize positive and negative copies of ghost image by the aid of computational holography in which symmetrical target patterns are artificially designed. Thus, our study by means of computational holography not only presents a step toward meeting the visibility requirement for practical applications but also broadens the category of intensity correlation algorithm of classical light GI scheme.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通过双通道数字微镜器件在光学全息量子位寻址中实现 10^{-5}$ 级相对强度串扰</w:t>
      </w:r>
    </w:p>
    <w:p>
      <w:r>
        <w:rPr>
          <w:rFonts w:ascii="Times New Roman" w:hAnsi="Times New Roman" w:eastAsia="宋体"/>
          <w:b/>
          <w:color w:val="003264"/>
          <w:sz w:val="24"/>
        </w:rPr>
        <w:t>Achieving $10^{-5}$ level relative intensity crosstalk in optical holographic qubit addressing via a double-pass digital micromirror device</w:t>
      </w:r>
    </w:p>
    <w:p>
      <w:r>
        <w:rPr>
          <w:rFonts w:ascii="Times New Roman" w:hAnsi="Times New Roman" w:eastAsia="宋体"/>
          <w:sz w:val="21"/>
        </w:rPr>
        <w:t>作者: Rajibul Islam</w:t>
        <w:br/>
      </w:r>
      <w:r>
        <w:rPr>
          <w:rFonts w:ascii="Times New Roman" w:hAnsi="Times New Roman" w:eastAsia="宋体"/>
          <w:sz w:val="21"/>
        </w:rPr>
        <w:t xml:space="preserve">时间: 2025-12-15T20:35:40Z | </w:t>
      </w:r>
      <w:r>
        <w:t xml:space="preserve">链接: </w:t>
      </w:r>
      <w:hyperlink r:id="rId132">
        <w:r>
          <w:rPr>
            <w:rFonts w:ascii="Times New Roman" w:hAnsi="Times New Roman" w:eastAsia="宋体"/>
            <w:color w:val="0000FF"/>
            <w:sz w:val="21"/>
            <w:u w:val="single"/>
          </w:rPr>
          <w:t>https://arxiv.org/abs/2512.13882v1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光束整形是一种生成可单独寻址的光点以控制原子量子位（例如捕获离子量子处理器中的原子量子位）的强大方法。然而，其在量子位控制中的应用受到相邻位点的残余强度串扰以及寻址光束远翼中的非零背景基底的限制，从而导致许多暴露的量子位产生累积误差。在这里，我们提出了一种全光学方案，该方案使用在双通道配置中运行的单个数字微镜器件（DMD）来减轻这两种影响，其中光与同一器件的两个独立区域相互作用。在第一遍中，DMD 的一个区域被放置在傅里叶平面中，并实现用于单独寻址的二进制振幅全息图，而在第二遍中，不同的区域用作用于空间滤波的可编程中间图像平面孔径。通过复用傅里叶平面全息图以包含二次全息图，我们生成了弱辅助场，这些辅助场在选定位置对不需要的光进行破坏性干扰，而图像平面滤波则抑制了较大距离处的残留尾部。这些技术共同将与量子位寻址相关的整个视场的相对强度串扰保持在 $10^{-5}$ ($-50\,\mathrm{dB}$) 或以下，并在距寻址量子位较远的距离处进一步将远翼背景降低至大约 $10^{-6}$，接近检测极限。这些结果为低串扰光学全息量子位寻址提供了一种紧凑的、基于 DMD 的解决方案，可直接应用于捕获离子和其他空间有序量子系统。</w:t>
      </w:r>
    </w:p>
    <w:p>
      <w:pPr>
        <w:spacing w:before="120"/>
      </w:pPr>
      <w:r>
        <w:rPr>
          <w:rFonts w:ascii="Times New Roman" w:hAnsi="Times New Roman" w:eastAsia="宋体"/>
          <w:b/>
          <w:sz w:val="21"/>
        </w:rPr>
        <w:t>English Abstract:</w:t>
      </w:r>
    </w:p>
    <w:p>
      <w:r>
        <w:rPr>
          <w:rFonts w:ascii="Times New Roman" w:hAnsi="Times New Roman" w:eastAsia="宋体"/>
          <w:sz w:val="21"/>
        </w:rPr>
        <w:t>Holographic beam shaping is a powerful approach for generating individually addressable optical spots for controlling atomic qubits, such as those in trapped-ion quantum processors. However, its application in qubit control is limited by residual intensity crosstalk at neighboring sites and by a nonzero background floor in the far wings of the addressing beam, leading to accumulated errors from many exposed qubits. Here, we present an all-optical scheme that mitigates both effects using a single digital micromirror device (DMD) operated in a double-pass configuration, in which light interacts with two separate regions of the same device. In the first pass, one region of the DMD is placed in a Fourier plane and implements a binary-amplitude hologram for individual addressing, while in the second pass a different region serves as a programmable intermediate image-plane aperture for spatial filtering. By multiplexing the Fourier-plane hologram to include secondary holograms, we generate weak auxiliary fields that interfere destructively with unwanted light at selected sites, while image-plane filtering suppresses the residual tail at larger distances. Together, these techniques maintain relative intensity crosstalk at or below $10^{-5}$ ($-50\,\mathrm{dB}$) across the full field of view relevant for qubit addressing, and further reduce the far-wing background to approximately $10^{-6}$ at large distances from the addressed qubit, approaching the detection limit. These results provide a compact, DMD-based solution for low-crosstalk optical holographic qubit addressing that is directly applicable to trapped ions and other spatially ordered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对大型聚焦光束阵列进行全视场像差校正</w:t>
      </w:r>
    </w:p>
    <w:p>
      <w:r>
        <w:rPr>
          <w:rFonts w:ascii="Times New Roman" w:hAnsi="Times New Roman" w:eastAsia="宋体"/>
          <w:b/>
          <w:color w:val="003264"/>
          <w:sz w:val="24"/>
        </w:rPr>
        <w:t>Full-field-of-view aberration correction for large arrays of focused beams</w:t>
      </w:r>
    </w:p>
    <w:p>
      <w:r>
        <w:rPr>
          <w:rFonts w:ascii="Times New Roman" w:hAnsi="Times New Roman" w:eastAsia="宋体"/>
          <w:sz w:val="21"/>
        </w:rPr>
        <w:t>作者: Michel Brune</w:t>
        <w:br/>
      </w:r>
      <w:r>
        <w:rPr>
          <w:rFonts w:ascii="Times New Roman" w:hAnsi="Times New Roman" w:eastAsia="宋体"/>
          <w:sz w:val="21"/>
        </w:rPr>
        <w:t xml:space="preserve">时间: 2025-12-17T20:52:42Z | </w:t>
      </w:r>
      <w:r>
        <w:t xml:space="preserve">链接: </w:t>
      </w:r>
      <w:hyperlink r:id="rId133">
        <w:r>
          <w:rPr>
            <w:rFonts w:ascii="Times New Roman" w:hAnsi="Times New Roman" w:eastAsia="宋体"/>
            <w:color w:val="0000FF"/>
            <w:sz w:val="21"/>
            <w:u w:val="single"/>
          </w:rPr>
          <w:t>https://arxiv.org/abs/2512.15967v1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我们提出并实施了一种像差校正方法，用于创建远远超出任何光学系统等晕区域的扩展光斑阵列。该方法依赖于在光学系统的整个可访问区域上根据泽尼克多项式对像差进行广泛的校准。我们引入了一种改进的 Gerchberg-Saxton 算法，用于生成全息相位掩模，创建完全校正的任意点阵列。通过将该方法应用于非球面透镜，并使用液晶空间光调制器 (SLM)，我们将无像差视场从 50 $μ$m 增加到 500 $μ$m，仅受 SLM 可获得的最大衍射角限制。这为大型光镊阵列的产生开辟了新的视角，特别是对于基于中性原子的量子处理器和模拟器。</w:t>
      </w:r>
    </w:p>
    <w:p>
      <w:pPr>
        <w:spacing w:before="120"/>
      </w:pPr>
      <w:r>
        <w:rPr>
          <w:rFonts w:ascii="Times New Roman" w:hAnsi="Times New Roman" w:eastAsia="宋体"/>
          <w:b/>
          <w:sz w:val="21"/>
        </w:rPr>
        <w:t>English Abstract:</w:t>
      </w:r>
    </w:p>
    <w:p>
      <w:r>
        <w:rPr>
          <w:rFonts w:ascii="Times New Roman" w:hAnsi="Times New Roman" w:eastAsia="宋体"/>
          <w:sz w:val="21"/>
        </w:rPr>
        <w:t>We propose and implement an aberration correction method for the creation of extended arrays of spots well beyond the isoplanatic region of any optical system. The method relies on an extensive calibration of aberrations in terms of Zernike polynomials over the full accessible field of an optical system. We introduce a modified Gerchberg-Saxton algorithm for generating holographic phase masks creating fully corrected arbitrary arrays of spots. By applying the method to an aspherical lens, and using a liquid-crystal spatial light modulator (SLM), we increase the aberration-free field of view from 50 to 500 $μ$m, only limited by the largest diffraction angles accessible to the SLM. This opens new perspectives for the generation of large arrays of optical tweezers, especially for neutral atom based quantum processors and simulators.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具有规定涡旋结构的多边形时空光学涡旋波包</w:t>
      </w:r>
    </w:p>
    <w:p>
      <w:r>
        <w:rPr>
          <w:rFonts w:ascii="Times New Roman" w:hAnsi="Times New Roman" w:eastAsia="宋体"/>
          <w:b/>
          <w:color w:val="003264"/>
          <w:sz w:val="24"/>
        </w:rPr>
        <w:t>Polygonal Spatiotemporal Optical Vortices Wavepackets with Prescribed Vortex Structure</w:t>
      </w:r>
    </w:p>
    <w:p>
      <w:r>
        <w:rPr>
          <w:rFonts w:ascii="Times New Roman" w:hAnsi="Times New Roman" w:eastAsia="宋体"/>
          <w:sz w:val="21"/>
        </w:rPr>
        <w:t>作者: Qiwen Zhan</w:t>
        <w:br/>
      </w:r>
      <w:r>
        <w:rPr>
          <w:rFonts w:ascii="Times New Roman" w:hAnsi="Times New Roman" w:eastAsia="宋体"/>
          <w:sz w:val="21"/>
        </w:rPr>
        <w:t xml:space="preserve">时间: 2025-12-18T08:48:02Z | </w:t>
      </w:r>
      <w:r>
        <w:t xml:space="preserve">链接: </w:t>
      </w:r>
      <w:hyperlink r:id="rId134">
        <w:r>
          <w:rPr>
            <w:rFonts w:ascii="Times New Roman" w:hAnsi="Times New Roman" w:eastAsia="宋体"/>
            <w:color w:val="0000FF"/>
            <w:sz w:val="21"/>
            <w:u w:val="single"/>
          </w:rPr>
          <w:t>https://arxiv.org/abs/2512.16308v1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携带轨道角动量的光学涡旋提供了额外的自由度。根据轨道角动量的方向，光学涡旋可分为承载纵向轨道角动量的空间光学涡旋光束和承载横向轨道角动量的时空光学涡旋。作为光学涡旋的新兴子集，多边形光学涡旋通过以可定制强度结构的形式引入新的自由度，为广泛的前沿应用提供了独特的平台。在空间领域，携带纵向轨道角动量的多边形空间光学涡旋光束已经在光学操纵和双光子光刻方面展现出巨大的潜力。然而，包含多个携带横向轨道角动量的子时空光学涡旋的多边形时空光学涡旋波包迄今为止仍未实现。在这项工作中，我们从理论上提出并通过实验证明了嵌入指定涡旋结构的多边形时空光学涡旋波包。在该结构内，沿着设计的多边形时空轨迹设置规定数量的携带横向轨道角动量的亚时空光学涡旋。利用时空全息整形方法，生成多边形完美时空光学涡旋波包，并利用多个多边形完美时空光学涡旋波包的组合形成具有指定涡旋结构的多边形时空光学涡旋波包。还实现了对多边形时空光学涡旋波包的多个关键属性的完全控制，例如几何形状、相位奇异点的数量以及亚时空光学涡旋的时空分布。</w:t>
      </w:r>
    </w:p>
    <w:p>
      <w:pPr>
        <w:spacing w:before="120"/>
      </w:pPr>
      <w:r>
        <w:rPr>
          <w:rFonts w:ascii="Times New Roman" w:hAnsi="Times New Roman" w:eastAsia="宋体"/>
          <w:b/>
          <w:sz w:val="21"/>
        </w:rPr>
        <w:t>English Abstract:</w:t>
      </w:r>
    </w:p>
    <w:p>
      <w:r>
        <w:rPr>
          <w:rFonts w:ascii="Times New Roman" w:hAnsi="Times New Roman" w:eastAsia="宋体"/>
          <w:sz w:val="21"/>
        </w:rPr>
        <w:t>Optical vortices carrying orbital angular momentum offer additional degrees of freedom. According to the orientation of orbital angular momentum, optical vortices can be classified into spatial optical vortex beam carrying longitudinalorbital angular momentum and spatiotemporal optical vortices carrying transverse orbital angular momentum. As an emerging subset of optical vortices, polygonal optical vortices provide a unique platform for a wide range of frontier applications by introducing a new degree of freedom in the form of a customizable intensity structure. In the spatial domain, polygonal spatial optical vortex beam carrying longitudinal orbital angular momentum have already demonstrated great potential in optical manipulation and two-photon lithography. However, polygonal spatiotemporal optical vortex wavepackets contain multiple sub spatiotemporal optical vortices carrying transverse orbital angular momentum remains unrealized to date. In this work, we theoretically propose and experimentally demonstrate polygonal spatiotemporal optical vortices wavepackets embedded with prescribed vortex structures. Within the structure, a prescribed number of sub spatiotemporal optical vortices carrying transverse orbital angular momentum is set along a designed polygonal spatiotemporal trajectory. Using the spatiotemporal holographic shaping approach, we generate polygonal perfect spatiotemporal optical vortex wavepacket and use the combination of multiple polygonal perfect spatiotemporal optical vortex wavepacket to form polygonal spatiotemporal optical vortex wavepacket with the prescribed vortex structure. A full control over multiple key properties of the polygonal spatiotemporal optical vortex wavepackets such as the geometry, number of phase singularities, and spatiotemporal distribution of sub spatiotemporal optical vortices is also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用于超快可重写全息术的基于ε的近零非线性平台</w:t>
      </w:r>
    </w:p>
    <w:p>
      <w:r>
        <w:rPr>
          <w:rFonts w:ascii="Times New Roman" w:hAnsi="Times New Roman" w:eastAsia="宋体"/>
          <w:b/>
          <w:color w:val="003264"/>
          <w:sz w:val="24"/>
        </w:rPr>
        <w:t>An epsilon-near-zero-based nonlinear platform for ultrafast re-writable holography</w:t>
      </w:r>
    </w:p>
    <w:p>
      <w:r>
        <w:rPr>
          <w:rFonts w:ascii="Times New Roman" w:hAnsi="Times New Roman" w:eastAsia="宋体"/>
          <w:sz w:val="21"/>
        </w:rPr>
        <w:t>作者: Robert W. Boyd</w:t>
        <w:br/>
      </w:r>
      <w:r>
        <w:rPr>
          <w:rFonts w:ascii="Times New Roman" w:hAnsi="Times New Roman" w:eastAsia="宋体"/>
          <w:sz w:val="21"/>
        </w:rPr>
        <w:t xml:space="preserve">时间: 2025-12-18T12:44:08Z | </w:t>
      </w:r>
      <w:r>
        <w:t xml:space="preserve">链接: </w:t>
      </w:r>
      <w:hyperlink r:id="rId135">
        <w:r>
          <w:rPr>
            <w:rFonts w:ascii="Times New Roman" w:hAnsi="Times New Roman" w:eastAsia="宋体"/>
            <w:color w:val="0000FF"/>
            <w:sz w:val="21"/>
            <w:u w:val="single"/>
          </w:rPr>
          <w:t>https://arxiv.org/abs/2512.16471v1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我们使用当代材料重新审视实时全息术，以实现光的全光学结构和光学计算：亚波长厚的、空间非结构化的氧化铟锡 (ITO) 薄膜。当受到ε接近零频率的空间结构光激发时，该薄膜充当高效且可重构的衍射光学平台，用于光的全光学调制，例如空间结构和光学计算。我们使用比标准全息材料薄四个数量级且比标准全息材料快六个数量级的薄膜，展示了在电信波长周围超过 300 nm 带宽内的绝对衍射效率为百分之几。我们的研究结果强调了使用基于ε的近零纳米结构有效调制空间结构光和快速原型制作的潜力，而无需复杂的纳米制造过程。</w:t>
      </w:r>
    </w:p>
    <w:p>
      <w:pPr>
        <w:spacing w:before="120"/>
      </w:pPr>
      <w:r>
        <w:rPr>
          <w:rFonts w:ascii="Times New Roman" w:hAnsi="Times New Roman" w:eastAsia="宋体"/>
          <w:b/>
          <w:sz w:val="21"/>
        </w:rPr>
        <w:t>English Abstract:</w:t>
      </w:r>
    </w:p>
    <w:p>
      <w:r>
        <w:rPr>
          <w:rFonts w:ascii="Times New Roman" w:hAnsi="Times New Roman" w:eastAsia="宋体"/>
          <w:sz w:val="21"/>
        </w:rPr>
        <w:t>We re-examine real-time holography for all-optical structuring of light and optical computation using a contemporary material: a subwavelength-thick, spatially unstructured film of indium tin oxide (ITO). When excited by spatially structured light at epsilon-near-zero frequencies, the film acts as an efficient and reconfigurable diffractive optical platform for all-optical modulation of light such as spatial structuring and optical computations. We demonstrate a few percent of absolute diffraction efficiency over greater than 300 nm bandwidth around telecom wavelengths using a film four orders of magnitude thinner than and up to six orders of magnitude faster than standard holographic materials. Our findings highlight the potential of using epsilon-near-zero-based nanostructures for efficient modulation of spatially structured light and rapid prototyping without complex nanofabrication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使用深度学习和迁移学习的数字激光器逆向设计相位预测</w:t>
      </w:r>
    </w:p>
    <w:p>
      <w:r>
        <w:rPr>
          <w:rFonts w:ascii="Times New Roman" w:hAnsi="Times New Roman" w:eastAsia="宋体"/>
          <w:b/>
          <w:color w:val="003264"/>
          <w:sz w:val="24"/>
        </w:rPr>
        <w:t>Inverse-Designed Phase Prediction in Digital Lasers Using Deep Learning and Transfer Learning</w:t>
      </w:r>
    </w:p>
    <w:p>
      <w:r>
        <w:rPr>
          <w:rFonts w:ascii="Times New Roman" w:hAnsi="Times New Roman" w:eastAsia="宋体"/>
          <w:sz w:val="21"/>
        </w:rPr>
        <w:t>作者: Shu-Chun Chu</w:t>
        <w:br/>
      </w:r>
      <w:r>
        <w:rPr>
          <w:rFonts w:ascii="Times New Roman" w:hAnsi="Times New Roman" w:eastAsia="宋体"/>
          <w:sz w:val="21"/>
        </w:rPr>
        <w:t xml:space="preserve">时间: 2025-12-19T18:32:22Z | </w:t>
      </w:r>
      <w:r>
        <w:t xml:space="preserve">链接: </w:t>
      </w:r>
      <w:hyperlink r:id="rId136">
        <w:r>
          <w:rPr>
            <w:rFonts w:ascii="Times New Roman" w:hAnsi="Times New Roman" w:eastAsia="宋体"/>
            <w:color w:val="0000FF"/>
            <w:sz w:val="21"/>
            <w:u w:val="single"/>
          </w:rPr>
          <w:t>https://arxiv.org/abs/2512.17879v1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数字激光器通过动态更新激光腔内空间光调制器 (SLM) 的相位图案来控制激光束。由于数字激光系统中存在非线性效应，例如模式竞争和增益饱和，通常需要依靠专门手动定制的方法或迭代过程来找到数字激光器中合适的负载相位。本研究提出了一种基于条件生成对抗网络（cGAN）和改进的 U-Net 架构的模型，并设计了损失函数来逆向设计加载阶段。在这项工作中，我们采用深度神经网络来学习模拟 L 形数字激光器中的非线性效应，从而能够预测分析和非分析任意结构光场的 SLM 加载相位。结果表明，与 L 形数字激光器中的当前方法相比，在非分析光场上具有卓越的性能。此外，引入了迁移学习策略，允许从一类结构化梁中获得的知识可以有效地重用于另一类结构化梁，从而增强泛化能力并提高有限训练数据下的性能。重要的是，该方法是第一个提出的数字激光器学习框架，不仅限于本研究中讨论的L形数字激光器，为在其他数字激光系统中生成结构光提供了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Digital lasers control the laser beam by dynamically updating the phase patterns of the spatial light modulator (SLM) within the laser cavity. Due to the presence of nonlinear effects, such as mode competition and gain saturation in digital laser systems, it is often necessary to rely on specifically manually tailored approach or iteration processes to find suitable loaded phases in Digital lasers. This study proposes a model based on Conditional Generative Adversarial Networks (cGAN) and a modified U-Net architecture, with designed loss functions to inverse design the loaded phases. In this work, we employ deep neural networks to learn the nonlinear effects in simulated L-shape digital lasers, enabling the prediction of SLM-loaded phases for both analytical and non-analytical arbitrary structured light fields. The results demonstrate superior performance on non-analytical light fields compared to the current methods in L-shape Digital lasers. Furthermore, a transfer learning strategy is introduced, allowing knowledge obtained from one class of structured beams to be effectively reused for another, thereby enhancing generalization and improving performance under limited training data. Importantly, this method, the first proposed learning framework for digital lasers, is not limited to the L-shaped digital lasers discussed in this study, providing an efficient alternative for generating structured light in other digital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一种用于全息光束整形的快速、大规模优化传输算法</w:t>
      </w:r>
    </w:p>
    <w:p>
      <w:r>
        <w:rPr>
          <w:rFonts w:ascii="Times New Roman" w:hAnsi="Times New Roman" w:eastAsia="宋体"/>
          <w:b/>
          <w:color w:val="003264"/>
          <w:sz w:val="24"/>
        </w:rPr>
        <w:t>A fast, large-scale optimal transport algorithm for holographic beam shaping</w:t>
      </w:r>
    </w:p>
    <w:p>
      <w:r>
        <w:rPr>
          <w:rFonts w:ascii="Times New Roman" w:hAnsi="Times New Roman" w:eastAsia="宋体"/>
          <w:sz w:val="21"/>
        </w:rPr>
        <w:t>作者: Jason Hogan</w:t>
        <w:br/>
      </w:r>
      <w:r>
        <w:rPr>
          <w:rFonts w:ascii="Times New Roman" w:hAnsi="Times New Roman" w:eastAsia="宋体"/>
          <w:sz w:val="21"/>
        </w:rPr>
        <w:t xml:space="preserve">时间: 2025-12-22T06:21:45Z | </w:t>
      </w:r>
      <w:r>
        <w:t xml:space="preserve">链接: </w:t>
      </w:r>
      <w:hyperlink r:id="rId137">
        <w:r>
          <w:rPr>
            <w:rFonts w:ascii="Times New Roman" w:hAnsi="Times New Roman" w:eastAsia="宋体"/>
            <w:color w:val="0000FF"/>
            <w:sz w:val="21"/>
            <w:u w:val="single"/>
          </w:rPr>
          <w:t>https://arxiv.org/abs/2512.19072v1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最佳传输方法最近确立了全息激光束整形的最先进的精度和效率。然而，对于总像素为 N$ 的大规模输入或输出图像，严重的 $\mathcal{O}(N^2)$ 内存和 $\mathcal{O}(N^2)$ 时间要求阻碍了此类方法的使用。在这里，我们利用最优传输问题的双重表述和成本的可分离结构来实现算法，大大降低了 $\mathcal{O}(N)$ 内存和 $\mathcal{O}(N\log N)$ 到 $\mathcal{O}(N^{3/2})$ 时间复杂度。这些算法是可并行的，可以在 CPU 上几十秒或在 GPU 上几秒内解决百万像素级的光束整形问题。</w:t>
      </w:r>
    </w:p>
    <w:p>
      <w:pPr>
        <w:spacing w:before="120"/>
      </w:pPr>
      <w:r>
        <w:rPr>
          <w:rFonts w:ascii="Times New Roman" w:hAnsi="Times New Roman" w:eastAsia="宋体"/>
          <w:b/>
          <w:sz w:val="21"/>
        </w:rPr>
        <w:t>English Abstract:</w:t>
      </w:r>
    </w:p>
    <w:p>
      <w:r>
        <w:rPr>
          <w:rFonts w:ascii="Times New Roman" w:hAnsi="Times New Roman" w:eastAsia="宋体"/>
          <w:sz w:val="21"/>
        </w:rPr>
        <w:t>Optimal transport methods have recently established state of the art accuracy and efficiency for holographic laser beam shaping. However, use of such methods is hindered by severe $\mathcal{O}(N^2)$ memory and $\mathcal{O}(N^2)$ time requirements for large scale input or output images with $N$ total pixels. Here we leverage the dual formulation of the optimal transport problem and the separable structure of the cost to implement algorithms with greatly reduced $\mathcal{O}(N)$ memory and $\mathcal{O}(N\log N)$ to $\mathcal{O}(N^{3/2})$ time complexity. These algorithms are parallelizable and can solve megapixel-scale beam shaping problems in tens of seconds on a CPU or seconds on a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多深度视觉模拟器的光学设计和表征</w:t>
      </w:r>
    </w:p>
    <w:p>
      <w:r>
        <w:rPr>
          <w:rFonts w:ascii="Times New Roman" w:hAnsi="Times New Roman" w:eastAsia="宋体"/>
          <w:b/>
          <w:color w:val="003264"/>
          <w:sz w:val="24"/>
        </w:rPr>
        <w:t>Optical design and characterization of a multi-depth vision simulator</w:t>
      </w:r>
    </w:p>
    <w:p>
      <w:r>
        <w:rPr>
          <w:rFonts w:ascii="Times New Roman" w:hAnsi="Times New Roman" w:eastAsia="宋体"/>
          <w:sz w:val="21"/>
        </w:rPr>
        <w:t>作者: Hakan Urey</w:t>
        <w:br/>
      </w:r>
      <w:r>
        <w:rPr>
          <w:rFonts w:ascii="Times New Roman" w:hAnsi="Times New Roman" w:eastAsia="宋体"/>
          <w:sz w:val="21"/>
        </w:rPr>
        <w:t xml:space="preserve">时间: 2025-12-22T09:03:25Z | </w:t>
      </w:r>
      <w:r>
        <w:t xml:space="preserve">链接: </w:t>
      </w:r>
      <w:hyperlink r:id="rId138">
        <w:r>
          <w:rPr>
            <w:rFonts w:ascii="Times New Roman" w:hAnsi="Times New Roman" w:eastAsia="宋体"/>
            <w:color w:val="0000FF"/>
            <w:sz w:val="21"/>
            <w:u w:val="single"/>
          </w:rPr>
          <w:t>https://arxiv.org/abs/2512.19168v1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我们推出了一种视觉模拟器设备 (Katsim)，这是一种紧凑型近眼光学显示器，设计用于评估术后矫正视力、术前人工晶状体 (IOL) 评估和客观 IOL 表征。该系统使用调幅 LCoS 空间光调制器 (AM-SLM)、RGB LED 照明和高速变焦镜头形成虚拟图像。在所提出的架构中，LED 照明和变焦镜头屈光度变化与 SLM RGB 子帧同步触发，通过高频时分复用同时感知地渲染三个深度平面。该系统以每秒 60 帧 (fps) 的速度运行，可实现有效的 180 Hz 深度编码周期，从而在 0.2 m 到光学无限远的动态可调深度范围内实现清晰的多深度渲染。该系统的视窗范围可配置为 1 至 5 毫米，同时保持固定的空间位置并保持角度放大倍率，无论焦点或视窗尺寸如何变化。设计的系统具有 9.15 度的视野。集成的红外瞳孔跟踪模块可检测白内障晶状体的非白内障区域，并通过机械方式实时引导投影图像穿过这些清晰区域。所提出的视觉模拟器支持针对患者特定咨询的术后视力主观模拟和 IOL 的客观光学评估，包括分辨率和对比度保真度（例如调制传递函数、对比度传递函数和散焦曲线）。通过将深度调制与眼箱位置和尺寸解耦，该系统提供了一个模块化的便携式平台，支持增强的术前规划、个性化 IOL 选择、客观 IOL 表征以及用作新颖的研究视觉工具。</w:t>
      </w:r>
    </w:p>
    <w:p>
      <w:pPr>
        <w:spacing w:before="120"/>
      </w:pPr>
      <w:r>
        <w:rPr>
          <w:rFonts w:ascii="Times New Roman" w:hAnsi="Times New Roman" w:eastAsia="宋体"/>
          <w:b/>
          <w:sz w:val="21"/>
        </w:rPr>
        <w:t>English Abstract:</w:t>
      </w:r>
    </w:p>
    <w:p>
      <w:r>
        <w:rPr>
          <w:rFonts w:ascii="Times New Roman" w:hAnsi="Times New Roman" w:eastAsia="宋体"/>
          <w:sz w:val="21"/>
        </w:rPr>
        <w:t>We present a vision simulator device (Katsim), a compact near-eye optical display designed for assessing postoperative corrected vision, preoperative intraocular lens (IOL) assessment, and objective IOL characterization. The system forms a virtual image using an amplitude-modulated LCoS spatial light modulator (AM-SLM), RGB LED illumination, and a high-speed varifocal lens. In the proposed architecture, the LED illumination and varifocal lens diopter changes are triggered in synchrony with the SLM RGB subframes, rendering three depth planes perceptually simultaneously via high-frequency time-multiplexing. Operating at 60 frames per second (fps), the system achieves an effective 180 Hz depth-coded cycle, enabling sharp, multi-depth rendering within a dynamically adjustable depth range from 0.2 m to optical infinity. The system's eyebox is configurable from 1 to 5 mm, while maintaining a fixed spatial location and preserving angular magnification regardless of changes in focus or eyebox size. The designed system features a 9.15-degree field of view. An integrated infrared pupil-tracking module detects non-cataractous regions of the cataractous crystalline lens, and the projected imagery is mechanically steered through those clear zones in real time. The proposed vision simulator supports both subjective simulation of post-surgical vision for patient-specific counseling and objective optical evaluation of IOLs, including resolution and contrast fidelity (e.g., modulation transfer function, contrast transfer function, and defocus curves). By decoupling depth modulation from eyebox position and size, the system offers a modular, portable platform that supports enhanced preoperative planning, personalized IOL selection, objective IOL characterization, and use as a novel research vision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塑造超快中红外光以产生固态高次谐波</w:t>
      </w:r>
    </w:p>
    <w:p>
      <w:r>
        <w:rPr>
          <w:rFonts w:ascii="Times New Roman" w:hAnsi="Times New Roman" w:eastAsia="宋体"/>
          <w:b/>
          <w:color w:val="003264"/>
          <w:sz w:val="24"/>
        </w:rPr>
        <w:t>Sculpting ultrafast mid-infrared light for solid-state high harmonic generation</w:t>
      </w:r>
    </w:p>
    <w:p>
      <w:r>
        <w:rPr>
          <w:rFonts w:ascii="Times New Roman" w:hAnsi="Times New Roman" w:eastAsia="宋体"/>
          <w:sz w:val="21"/>
        </w:rPr>
        <w:t>作者: Wenlong Gao</w:t>
        <w:br/>
      </w:r>
      <w:r>
        <w:rPr>
          <w:rFonts w:ascii="Times New Roman" w:hAnsi="Times New Roman" w:eastAsia="宋体"/>
          <w:sz w:val="21"/>
        </w:rPr>
        <w:t xml:space="preserve">时间: 2025-12-22T14:10:45Z | </w:t>
      </w:r>
      <w:r>
        <w:t xml:space="preserve">链接: </w:t>
      </w:r>
      <w:hyperlink r:id="rId139">
        <w:r>
          <w:rPr>
            <w:rFonts w:ascii="Times New Roman" w:hAnsi="Times New Roman" w:eastAsia="宋体"/>
            <w:color w:val="0000FF"/>
            <w:sz w:val="21"/>
            <w:u w:val="single"/>
          </w:rPr>
          <w:t>https://arxiv.org/abs/2512.19412v2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空间、时间和偏振方面塑造光的能力彻底改变了光与物质相互作用的研究，并实现了光通信、成像和超快科学的突破。在光的多个自由度中，轨道角动量（OAM）通过解锁信息编码、粒子捕获和操纵以及对称驱动的选择规则方面的新控制机制，进一步扩展了这些能力。然而，利用 OAM 来驱动固体中的非线性、非微扰效应仍然具有挑战性，特别是在中红外 (MIR) 光谱范围内，这是在环境空气中获取这些效应的关键区域，空间光调制器在该区域不工作。在这里，我们通过使用稳健的静态空间整形策略生成飞秒、少周期中红外贝塞尔-高斯涡旋 (BGV) 和完美光学涡旋 (POV) 来规避这一限制。通过利用这些光束来驱动非线性光学过程，例如各种固态材料中的二次谐波产生（SHG）和高次谐波产生（HHG），我们表明所产生的谐波光束忠实地继承了驱动器的结构特征：POV的恒定强度环在谐波阶上得以保留，而BGV谐波光束保留了其固有的拓扑电荷相关强度分布。此外，通过验证线性OAM放大定律，我们证实了固体中SHG和HHG期间OAM的守恒。这些结果将固体中的强场 HHG 建立为一个强大的平台，用于合成具有可控、高值 OAM 的超快结构谐波光。</w:t>
      </w:r>
    </w:p>
    <w:p>
      <w:pPr>
        <w:spacing w:before="120"/>
      </w:pPr>
      <w:r>
        <w:rPr>
          <w:rFonts w:ascii="Times New Roman" w:hAnsi="Times New Roman" w:eastAsia="宋体"/>
          <w:b/>
          <w:sz w:val="21"/>
        </w:rPr>
        <w:t>English Abstract:</w:t>
      </w:r>
    </w:p>
    <w:p>
      <w:r>
        <w:rPr>
          <w:rFonts w:ascii="Times New Roman" w:hAnsi="Times New Roman" w:eastAsia="宋体"/>
          <w:sz w:val="21"/>
        </w:rPr>
        <w:t>The ability to sculpt light in space, time, and polarization has revolutionized studies of light-matter interaction and enabled breakthroughs in optical communication, imaging, and ultrafast science. Among the many degrees of freedom of light, orbital angular momentum (OAM) further expands these capabilities by unlocking new regimes of control in information encoding, particle trapping and manipulation, and symmetry-driven selection rules. However, exploiting OAM to drive nonlinear, non-perturbative effects in solids remains challenging, especially in the mid-infrared (MIR) spectral regime-a key region for accessing these effects in ambient air, where spatial light modulators do not operate. Here, we circumvent this limitation by generating femtosecond, few-cycle MIR Bessel-Gauss vortex (BGV) and perfect optical vortices (POVs), using a robust, static spatial-shaping strategy. By utilizing these beams to drive nonlinear optical processes such as second-harmonic generation (SHG) and high-harmonic generation (HHG) in various solid-state materials, we show that the resulting harmonic beams faithfully inherit the structural characteristics of the drivers: the constant-intensity ring of the POVs is preserved across harmonic orders, while the BGV harmonic beams retain their intrinsic topological charge-dependent intensity profiles. Furthermore, by verifying the linear OAM up-scaling law, we confirm the conservation of OAM during SHG and HHG in solids. These results establish strong-field HHG in solids as a robust platform for synthesizing ultrafast structured harmonic light with controllable, high-value OAM.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用于深部脑体内成像的细如发丝的共焦荧光内窥镜</w:t>
      </w:r>
    </w:p>
    <w:p>
      <w:r>
        <w:rPr>
          <w:rFonts w:ascii="Times New Roman" w:hAnsi="Times New Roman" w:eastAsia="宋体"/>
          <w:b/>
          <w:color w:val="003264"/>
          <w:sz w:val="24"/>
        </w:rPr>
        <w:t>Hair-thin confocal fluorescence endo-microscopy for deep-brain in-vivo imaging</w:t>
      </w:r>
    </w:p>
    <w:p>
      <w:r>
        <w:rPr>
          <w:rFonts w:ascii="Times New Roman" w:hAnsi="Times New Roman" w:eastAsia="宋体"/>
          <w:sz w:val="21"/>
        </w:rPr>
        <w:t>作者: Tomáš Čižmár</w:t>
        <w:br/>
      </w:r>
      <w:r>
        <w:rPr>
          <w:rFonts w:ascii="Times New Roman" w:hAnsi="Times New Roman" w:eastAsia="宋体"/>
          <w:sz w:val="21"/>
        </w:rPr>
        <w:t xml:space="preserve">时间: 2025-12-22T14:20:58Z | </w:t>
      </w:r>
      <w:r>
        <w:t xml:space="preserve">链接: </w:t>
      </w:r>
      <w:hyperlink r:id="rId140">
        <w:r>
          <w:rPr>
            <w:rFonts w:ascii="Times New Roman" w:hAnsi="Times New Roman" w:eastAsia="宋体"/>
            <w:color w:val="0000FF"/>
            <w:sz w:val="21"/>
            <w:u w:val="single"/>
          </w:rPr>
          <w:t>https://arxiv.org/abs/2512.19419v1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共焦和多光子显微镜广泛用于生物组织（例如大脑）的体内荧光成像，可提供高达约 1 毫米深度的非侵入性成像，且性能不会出现重大损失。最近开发的替代方案是全息内窥镜，它利用通过头发丝细的光纤进行受控光传输。它具有最小的侵入性，可以以相当的空间分辨率提供观测，同时将其适用性扩展到前所未有的深度。它已被用来解析亚细胞结构连接的细节，记录神经元信号传导，并监测活体大脑最深处的血流。然而，它的使用，特别是在密集标记的大脑区域，迄今为止受到显着对比度损失的限制，这主要是由于缺乏拒绝离焦荧光的实用机制——这是共焦和多光子显微镜固有提供的功能。通过探索不同 MMF 类型的光模式结构中的机会，我们确定了通过基于 MMF 的内窥镜实现类似于共焦荧光显微镜的可能性。使用结合了渐变折射率和阶跃折射率多模光纤的新型复合光纤探头，我们能够实现空间分辨信号收集并选择性抑制离焦光。这种共焦滤波通过抑制背景和离面信号显着增强图像对比度和分辨率。我们证明了活体小鼠大脑精细结构连接和细胞内钙信号传导的成像性能得到改善。</w:t>
      </w:r>
    </w:p>
    <w:p>
      <w:pPr>
        <w:spacing w:before="120"/>
      </w:pPr>
      <w:r>
        <w:rPr>
          <w:rFonts w:ascii="Times New Roman" w:hAnsi="Times New Roman" w:eastAsia="宋体"/>
          <w:b/>
          <w:sz w:val="21"/>
        </w:rPr>
        <w:t>English Abstract:</w:t>
      </w:r>
    </w:p>
    <w:p>
      <w:r>
        <w:rPr>
          <w:rFonts w:ascii="Times New Roman" w:hAnsi="Times New Roman" w:eastAsia="宋体"/>
          <w:sz w:val="21"/>
        </w:rPr>
        <w:t>Confocal and multi-photon microscopy are widely used for in-vivo fluorescence imaging of biological tissues such as the brain, offering non-invasive access up to ~1 mm depth without major loss in performance. A recently-developed alternative is holographic endoscopy, which exploits controlled light transport through hair-thin optical fibres. With minimal invasiveness, it provides observations at comparable spatial resolution, while extending its applicability to unprecedented depths. It has been used to resolve details of sub-cellular structural connectivity, record neuronal signalling, and monitor blood flow from the deepest locations of the living brain. Yet, its use, particularly in densely labelled brain regions, has so far been constrained by significant contrast loss, primarily due to the absence of a practical mechanism for rejecting out-of-focus fluorescence light -- a capability inherently provided by confocal and multi-photon microscopy. Exploring opportunities in the structure of light modes of different MMF types we identify the possibility of achieving an analogue to confocal fluorescence microscopy through MMF-based endoscopes. Using a novel composite fibre probe that combines graded-index and step-index MMFs, we enable spatially resolved signal collection and selective rejection of out-of-focus light. This confocal filtering significantly enhances image contrast and resolution by suppressing background and off-plane signals. We demonstrate improved imaging performance on fine structural connectivity and intracellular calcium signalling in living mouse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通过相干光束组合产生功率可扩展的高阶光学涡旋</w:t>
      </w:r>
    </w:p>
    <w:p>
      <w:r>
        <w:rPr>
          <w:rFonts w:ascii="Times New Roman" w:hAnsi="Times New Roman" w:eastAsia="宋体"/>
          <w:b/>
          <w:color w:val="003264"/>
          <w:sz w:val="24"/>
        </w:rPr>
        <w:t>Power-Scalable Generation of High-Order Optical Vortices Via Coherent Beam Combining</w:t>
      </w:r>
    </w:p>
    <w:p>
      <w:r>
        <w:rPr>
          <w:rFonts w:ascii="Times New Roman" w:hAnsi="Times New Roman" w:eastAsia="宋体"/>
          <w:sz w:val="21"/>
        </w:rPr>
        <w:t>作者: Regina Gumenyuk</w:t>
        <w:br/>
      </w:r>
      <w:r>
        <w:rPr>
          <w:rFonts w:ascii="Times New Roman" w:hAnsi="Times New Roman" w:eastAsia="宋体"/>
          <w:sz w:val="21"/>
        </w:rPr>
        <w:t xml:space="preserve">时间: 2025-12-22T19:08:45Z | </w:t>
      </w:r>
      <w:r>
        <w:t xml:space="preserve">链接: </w:t>
      </w:r>
      <w:hyperlink r:id="rId141">
        <w:r>
          <w:rPr>
            <w:rFonts w:ascii="Times New Roman" w:hAnsi="Times New Roman" w:eastAsia="宋体"/>
            <w:color w:val="0000FF"/>
            <w:sz w:val="21"/>
            <w:u w:val="single"/>
          </w:rPr>
          <w:t>https://arxiv.org/abs/2512.19815v2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例如携带轨道角动量的光学涡旋，对于从低功率光通信到高强度激光与物质相互作用的应用至关重要。然而，在保持复杂的相位和空间结构的同时扩展它们的功率和能量仍然是一个基本挑战。在这项工作中，我们展示了相干光束组合作为一种通用且可扩展的方法，用于生成高功率结构光束，不受拓扑电荷或空间结构的限制，同时保持极高的模态纯度。我们实验性地对拓扑电荷l=1、5和8的光学涡旋光束进行相干合成，实现了100 W的合成平均功率和100 kW的峰值功率，合成效率分别为95.0%、93.9%和91.2%。离轴数字全息术证实，即使在高拓扑电荷下，组合光束的相位和强度分布也保持高模态纯度。这些结果确立了相干光束组合作为高功率水平下高模态纯度结构光的有效途径，为先进光子学和高强度光与物质相互作用研究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such as optical vortices carrying orbital angular momentum, are essential for applications ranging from low-power optical communications to high-intensity laser-matter interactions. However, scaling their power and energy while preserving complex phase and spatial structures remains a fundamental challenge. In this work, we demonstrate coherent beam combining as a versatile and scalable method for generating high-power structured beams without limitations on topological charge or spatial structure, while maintaining exceptionally high modal purity. We experimentally implement coherent beam combining for optical vortex beams with topological charges l = 1, 5, and 8, achieving a combined average power of 100 W and a peak power of 100 kW, with combining efficiencies of 95.0%, 93.9%, and 91.2%, respectively. Off-axis digital holography confirms that the phase and intensity profiles of the combined beams retain high modal purity, even at high topological charges. These results establish coherent beam combining as an effective route to high modal purity structured light at high power levels, unlocking new opportunities for advanced photonics and high-intensity light-matter interaction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使用衍射解码器进行快照 3D 图像投影</w:t>
      </w:r>
    </w:p>
    <w:p>
      <w:r>
        <w:rPr>
          <w:rFonts w:ascii="Times New Roman" w:hAnsi="Times New Roman" w:eastAsia="宋体"/>
          <w:b/>
          <w:color w:val="003264"/>
          <w:sz w:val="24"/>
        </w:rPr>
        <w:t>Snapshot 3D image projection using a diffractive decoder</w:t>
      </w:r>
    </w:p>
    <w:p>
      <w:r>
        <w:rPr>
          <w:rFonts w:ascii="Times New Roman" w:hAnsi="Times New Roman" w:eastAsia="宋体"/>
          <w:sz w:val="21"/>
        </w:rPr>
        <w:t>作者: Aydogan Ozcan</w:t>
        <w:br/>
      </w:r>
      <w:r>
        <w:rPr>
          <w:rFonts w:ascii="Times New Roman" w:hAnsi="Times New Roman" w:eastAsia="宋体"/>
          <w:sz w:val="21"/>
        </w:rPr>
        <w:t xml:space="preserve">时间: 2025-12-23T15:57:08Z | </w:t>
      </w:r>
      <w:r>
        <w:t xml:space="preserve">链接: </w:t>
      </w:r>
      <w:hyperlink r:id="rId142">
        <w:r>
          <w:rPr>
            <w:rFonts w:ascii="Times New Roman" w:hAnsi="Times New Roman" w:eastAsia="宋体"/>
            <w:color w:val="0000FF"/>
            <w:sz w:val="21"/>
            <w:u w:val="single"/>
          </w:rPr>
          <w:t>https://arxiv.org/abs/2512.20464v1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3D图像显示对于下一代体积成像至关重要；然而，3D 图像投影的密集深度复用仍然具有挑战性，因为随着轴向图像平面越来越近，衍射引起的串扰迅速增加。在这里，我们介绍了一种由数字编码器和衍射光学解码器组成的 3D 显示系统，该系统能够以高轴向分辨率同时将不同图像投影到多个目标轴向平面上。通过利用多层衍射波前解码和基于深度学习的端到端优化，该系统可在快照中实现高保真深度分辨 3D 图像投影，从而实现波长数量级的轴平面分离。数字编码器利用傅里叶编码器网络从输入图像中捕获多尺度空间和频域特征，集成轴向位置编码，并生成统一的相位表示，该相位表示通过联合优化的衍射解码器同时对要在单个快照中轴向投影的所有图像进行编码。我们描述了衍射解码器深度、输出衍射效率、空间光调制器分辨率和轴向编码密度的影响，揭示了控制轴向分离和 3D 图像投影质量的权衡。我们进一步展示了显示包含 28 个轴向切片的体积图像的能力，以及根据需要动态重新配置图像平面的轴向位置的能力。最后，我们通过实验验证了所提出的方法，证明测量结果与目标图像之间非常吻合。这些结果将衍射 3D 显示系统确立为用于深度分辨快照 3D 图像投影的紧凑且可扩展的框架，在全息显示、AR/VR 接口和体积光学计算方面具有潜在的应用。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3D image display is essential for next-generation volumetric imaging; however, dense depth multiplexing for 3D image projection remains challenging because diffraction-induced cross-talk rapidly increases as the axial image planes get closer. Here, we introduce a 3D display system comprising a digital encoder and a diffractive optical decoder, which simultaneously projects different images onto multiple target axial planes with high axial resolution. By leveraging multi-layer diffractive wavefront decoding and deep learning-based end-to-end optimization, the system achieves high-fidelity depth-resolved 3D image projection in a snapshot, enabling axial plane separations on the order of a wavelength. The digital encoder leverages a Fourier encoder network to capture multi-scale spatial and frequency-domain features from input images, integrates axial position encoding, and generates a unified phase representation that simultaneously encodes all images to be axially projected in a single snapshot through a jointly-optimized diffractive decoder. We characterized the impact of diffractive decoder depth, output diffraction efficiency, spatial light modulator resolution, and axial encoding density, revealing trade-offs that govern axial separation and 3D image projection quality. We further demonstrated the capability to display volumetric images containing 28 axial slices, as well as the ability to dynamically reconfigure the axial locations of the image planes, performed on demand. Finally, we experimentally validated the presented approach, demonstrating close agreement between the measured results and the target images. These results establish the diffractive 3D display system as a compact and scalable framework for depth-resolved snapshot 3D image projection, with potential applications in holographic displays, AR/VR interfaces, and volumetric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用于基于机器学习的 3D 计算机生成全息术的大深度范围层全息图数据集</w:t>
      </w:r>
    </w:p>
    <w:p>
      <w:r>
        <w:rPr>
          <w:rFonts w:ascii="Times New Roman" w:hAnsi="Times New Roman" w:eastAsia="宋体"/>
          <w:b/>
          <w:color w:val="003264"/>
          <w:sz w:val="24"/>
        </w:rPr>
        <w:t>A Large-Depth-Range Layer-Based Hologram Dataset for Machine Learning-Based 3D Computer-Generated Holography</w:t>
      </w:r>
    </w:p>
    <w:p>
      <w:r>
        <w:rPr>
          <w:rFonts w:ascii="Times New Roman" w:hAnsi="Times New Roman" w:eastAsia="宋体"/>
          <w:sz w:val="21"/>
        </w:rPr>
        <w:t>作者: Duksu Kim</w:t>
        <w:br/>
      </w:r>
      <w:r>
        <w:rPr>
          <w:rFonts w:ascii="Times New Roman" w:hAnsi="Times New Roman" w:eastAsia="宋体"/>
          <w:sz w:val="21"/>
        </w:rPr>
        <w:t xml:space="preserve">时间: 2025-12-24T08:07:39Z | </w:t>
      </w:r>
      <w:r>
        <w:t xml:space="preserve">链接: </w:t>
      </w:r>
      <w:hyperlink r:id="rId143">
        <w:r>
          <w:rPr>
            <w:rFonts w:ascii="Times New Roman" w:hAnsi="Times New Roman" w:eastAsia="宋体"/>
            <w:color w:val="0000FF"/>
            <w:sz w:val="21"/>
            <w:u w:val="single"/>
          </w:rPr>
          <w:t>https://arxiv.org/abs/2512.21040v1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基于机器学习的计算机生成全息术（ML-CGH）近年来发展迅速，但进展受到高质量、大规模全息图数据集有限的限制。为了解决这个问题，我们推出了 KOREATECH-CGH，这是一个公开可用的数据集，包含 6,000 对 RGB-D 图像和复杂的全息图，分辨率范围从 256*256 到 2048*2048，深度范围扩展到宽 3D 场景覆盖的角谱方法的理论极限。为了提高大深度范围内的全息图质量，我们引入了幅度投影，这是一种后处理技术，可以在保留相位的同时替换每个深度层的全息图波场的幅度分量。这种方法增强了重建保真度，实现了 27.01 dB PSNR 和 0.87 SSIM，分别超过了最近优化的基于轮廓掩模层的方法 2.03 dB 和 0.04 SSIM。我们通过使用最先进的 ML 模型进行全息图生成和超分辨率实验，进一步验证 KOREATECH-CGH 的实用性，确认其适用于训练和评估下一代 ML-CGH 系统。</w:t>
      </w:r>
    </w:p>
    <w:p>
      <w:pPr>
        <w:spacing w:before="120"/>
      </w:pPr>
      <w:r>
        <w:rPr>
          <w:rFonts w:ascii="Times New Roman" w:hAnsi="Times New Roman" w:eastAsia="宋体"/>
          <w:b/>
          <w:sz w:val="21"/>
        </w:rPr>
        <w:t>English Abstract:</w:t>
      </w:r>
    </w:p>
    <w:p>
      <w:r>
        <w:rPr>
          <w:rFonts w:ascii="Times New Roman" w:hAnsi="Times New Roman" w:eastAsia="宋体"/>
          <w:sz w:val="21"/>
        </w:rPr>
        <w:t>Machine learning-based computer-generated holography (ML-CGH) has advanced rapidly in recent years, yet progress is constrained by the limited availability of high-quality, large-scale hologram datasets. To address this, we present KOREATECH-CGH, a publicly available dataset comprising 6,000 pairs of RGB-D images and complex holograms across resolutions ranging from 256*256 to 2048*2048, with depth ranges extending to the theoretical limits of the angular spectrum method for wide 3D scene coverage. To improve hologram quality at large depth ranges, we introduce amplitude projection, a post-processing technique that replaces amplitude components of hologram wavefields at each depth layer while preserving phase. This approach enhances reconstruction fidelity, achieving 27.01 dB PSNR and 0.87 SSIM, surpassing a recent optimized silhouette-masking layer-based method by 2.03 dB and 0.04 SSIM, respectively. We further validate the utility of KOREATECH-CGH through experiments on hologram generation and super-resolution using state-of-the-art ML models, confirming its applicability for training and evaluating next-generation ML-CGH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高阶圆柱矢量光束生成空心矢量光束</w:t>
      </w:r>
    </w:p>
    <w:p>
      <w:r>
        <w:rPr>
          <w:rFonts w:ascii="Times New Roman" w:hAnsi="Times New Roman" w:eastAsia="宋体"/>
          <w:b/>
          <w:color w:val="003264"/>
          <w:sz w:val="24"/>
        </w:rPr>
        <w:t>Generation of hallow vector beam by high-order cylindrical vector beams</w:t>
      </w:r>
    </w:p>
    <w:p>
      <w:r>
        <w:rPr>
          <w:rFonts w:ascii="Times New Roman" w:hAnsi="Times New Roman" w:eastAsia="宋体"/>
          <w:sz w:val="21"/>
        </w:rPr>
        <w:t>作者: Brijesh Kumar Singh</w:t>
        <w:br/>
      </w:r>
      <w:r>
        <w:rPr>
          <w:rFonts w:ascii="Times New Roman" w:hAnsi="Times New Roman" w:eastAsia="宋体"/>
          <w:sz w:val="21"/>
        </w:rPr>
        <w:t xml:space="preserve">时间: 2025-12-24T08:50:05Z | </w:t>
      </w:r>
      <w:r>
        <w:t xml:space="preserve">链接: </w:t>
      </w:r>
      <w:hyperlink r:id="rId144">
        <w:r>
          <w:rPr>
            <w:rFonts w:ascii="Times New Roman" w:hAnsi="Times New Roman" w:eastAsia="宋体"/>
            <w:color w:val="0000FF"/>
            <w:sz w:val="21"/>
            <w:u w:val="single"/>
          </w:rPr>
          <w:t>https://arxiv.org/abs/2512.21057v1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 R-TEMpl 形式的高阶柱面矢量模式生成空心光束的方法，其中径向折射率 p 在 1 到 3 之间变化，而方位角折射率固定为 l = 1。发现该方案在具有径向或方位角偏振的入射照明下表现相同。为此，我们将聚焦透镜与衍射光学元件结合使用，该衍射光学元件由计算机生成的包含多个交替的不透明和透明区域的全息图形成。基于矢量衍射理论，我们的分析表明，多区振幅掩模重新分配光束能量，从而导致空心光束的形成。所提出的方法提供了对光束宽度的控制，在通过所有高阶模式的各种 NA 透镜聚焦后保持均匀的暗芯尺寸。此外，高强度环的宽度可以通过改变聚焦透镜的数值孔径来调节。这项研究表明，所提出的方法非常适合捕获粒子或原子，同时避免暴露在高中心强度下，从而提高对比度和分辨率，促进环形烧蚀或加热，引导原子穿过暗区以最大限度地减少热效应，并支持使用轨道角动量和其他先进光学应用进行信息编码。</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for generating hollow beams using higher-order cylindrical vector modes of the form R-TEMpl, where the radial index p is varied from 1 to 3 while the azimuthal index is fixed at l = 1. It is found that this scheme performs identically under incident illumination with either radial or azimuthal polarization. For this purpose, we use a focusing lens in combination with a diffractive optical element formed by a computer-generated hologram containing multiple alternate opaque and transparent regions. Based on vector diffraction theory, our analysis shows that the multi-zone amplitude mask redistributes the beam energy, thereby leading to the formation of a hollow beam. The proposed method provides control over the beam width which maintains a uniform dark core size after focusing through the various NA lens across all the higher order modes. Further the width of high intensity ring can be tuned by varying the NA of the focusing lens. This study shows that the proposed method is well suited for trapping particles or atoms while avoiding exposure to high central intensity, enabling improved contrast and resolution, facilitating ring-shaped ablation or heating, guiding atoms through dark regions to minimize thermal effects, and supporting information encoding using orbital angular momentum and other advanced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通过仅幅度调制的空间光子伊辛机结合无秩耦合和外场</w:t>
      </w:r>
    </w:p>
    <w:p>
      <w:r>
        <w:rPr>
          <w:rFonts w:ascii="Times New Roman" w:hAnsi="Times New Roman" w:eastAsia="宋体"/>
          <w:b/>
          <w:color w:val="003264"/>
          <w:sz w:val="24"/>
        </w:rPr>
        <w:t>Incorporating rank-free coupling and external field via an amplitude-only modulated spatial photonic Ising machine</w:t>
      </w:r>
    </w:p>
    <w:p>
      <w:r>
        <w:rPr>
          <w:rFonts w:ascii="Times New Roman" w:hAnsi="Times New Roman" w:eastAsia="宋体"/>
          <w:sz w:val="21"/>
        </w:rPr>
        <w:t>作者: Guihua Zeng</w:t>
        <w:br/>
      </w:r>
      <w:r>
        <w:rPr>
          <w:rFonts w:ascii="Times New Roman" w:hAnsi="Times New Roman" w:eastAsia="宋体"/>
          <w:sz w:val="21"/>
        </w:rPr>
        <w:t xml:space="preserve">时间: 2025-12-25T09:11:48Z | </w:t>
      </w:r>
      <w:r>
        <w:t xml:space="preserve">链接: </w:t>
      </w:r>
      <w:hyperlink r:id="rId145">
        <w:r>
          <w:rPr>
            <w:rFonts w:ascii="Times New Roman" w:hAnsi="Times New Roman" w:eastAsia="宋体"/>
            <w:color w:val="0000FF"/>
            <w:sz w:val="21"/>
            <w:u w:val="single"/>
          </w:rPr>
          <w:t>https://arxiv.org/abs/2512.21587v1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伊辛机已成为组合优化问题（例如 NP 难题、机器学习和金融建模）的有效求解器。最近的空间光子伊辛机（SPIM）利用其大规模和完全连接的特性，在多节点优化和自旋玻璃模拟方面表现出色。然而，现有的基于激光衍射的 SPIM 通常会牺牲时间效率或自旋计数来编码高阶自旋耦合和外部场，从而限制了它们在实际应用中的可扩展性。在这里，我们演示了每秒 200 次迭代的仅振幅调制无秩空间光子伊辛机 (AR-SPIM)。通过将任意伊辛哈密顿量重新表述为哈达玛乘积之和，然后将相应的矩阵/向量加载到对准的幅度空间光调制器和数字微镜器件上，我们将具有外部场（接近9位精度，-255至255）的797旋转伊辛模型直接映射到不相干光场中，从而消除了重复和辅助操作的需要。作为编码精度指标，测量光强与伊辛哈密顿量之间的线性决定系数和皮尔逊相关系数超过0.9800，全球范围内值超过0.9997。 AR-SPIM 在具有任意等级和权重的有偏最大割问题的基态搜索中实现了低于 0.3% 的错误率，实现了复杂的相变观测，并通过删除零值 Hadamard 乘积项促进了稀疏 Ising 问题的可扩展自旋计数。这种可重构的 AR-SPIM 可以进一步开发以支持大规模机器学习训练，并部署用于离散优化和量子多体模拟的实际应用。</w:t>
      </w:r>
    </w:p>
    <w:p>
      <w:pPr>
        <w:spacing w:before="120"/>
      </w:pPr>
      <w:r>
        <w:rPr>
          <w:rFonts w:ascii="Times New Roman" w:hAnsi="Times New Roman" w:eastAsia="宋体"/>
          <w:b/>
          <w:sz w:val="21"/>
        </w:rPr>
        <w:t>English Abstract:</w:t>
      </w:r>
    </w:p>
    <w:p>
      <w:r>
        <w:rPr>
          <w:rFonts w:ascii="Times New Roman" w:hAnsi="Times New Roman" w:eastAsia="宋体"/>
          <w:sz w:val="21"/>
        </w:rPr>
        <w:t>Ising machines have emerged as effective solvers for combinatorial optimization problems, such as NP-hard problems, machine learning, and financial modeling. Recent spatial photonic Ising machines (SPIMs) excel in multi-node optimization and spin glass simulations, leveraging their large-scale and fully connected characteristics. However, existing laser diffraction-based SPIMs usually sacrifice time efficiency or spin count to encode high-rank spin-spin coupling and external fields, limiting their scalability for real-world applications. Here, we demonstrate an amplitude-only modulated rank-free spatial photonic Ising machine (AR-SPIM) with 200 iterations per second. By re-formulating an arbitrary Ising Hamiltonian as the sum of Hadamard products, followed by loading the corresponding matrices/vectors onto an aligned amplitude spatial light modulator and digital micro-mirrors device, we directly map a 797-spin Ising model with external fields (nearly 9-bit precision, -255 to 255) into an incoherent light field, eliminating the need for repeated and auxiliary operations. Serving as encoding accuracy metrics, the linear coefficient of determination and Pearson correlation coefficient between measured light intensities and Ising Hamiltonians exceed 0.9800, with values exceed 0.9997 globally. The AR-SPIM achieves less than 0.3% error rate for ground-state search of biased Max-cut problems with arbitrary ranks and weights, enables complex phase transition observations, and facilitates scalable spin counts for sparse Ising problems via removing zero-valued Hadamard product terms. This reconfigurable AR-SPIM can be further developed to support large-scale machine-learning training and deployed for practical applications in discrete optimization and quantum many-body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通过未检测到的光进行抗噪实时相位成像</w:t>
      </w:r>
    </w:p>
    <w:p>
      <w:r>
        <w:rPr>
          <w:rFonts w:ascii="Times New Roman" w:hAnsi="Times New Roman" w:eastAsia="宋体"/>
          <w:b/>
          <w:color w:val="003264"/>
          <w:sz w:val="24"/>
        </w:rPr>
        <w:t>Noise resilient real-time phase imaging via undetected light</w:t>
      </w:r>
    </w:p>
    <w:p>
      <w:r>
        <w:rPr>
          <w:rFonts w:ascii="Times New Roman" w:hAnsi="Times New Roman" w:eastAsia="宋体"/>
          <w:sz w:val="21"/>
        </w:rPr>
        <w:t>作者: Valerio Flavio Gili</w:t>
        <w:br/>
      </w:r>
      <w:r>
        <w:rPr>
          <w:rFonts w:ascii="Times New Roman" w:hAnsi="Times New Roman" w:eastAsia="宋体"/>
          <w:sz w:val="21"/>
        </w:rPr>
        <w:t xml:space="preserve">时间: 2025-12-31T17:37:54Z | </w:t>
      </w:r>
      <w:r>
        <w:t xml:space="preserve">链接: </w:t>
      </w:r>
      <w:hyperlink r:id="rId146">
        <w:r>
          <w:rPr>
            <w:rFonts w:ascii="Times New Roman" w:hAnsi="Times New Roman" w:eastAsia="宋体"/>
            <w:color w:val="0000FF"/>
            <w:sz w:val="21"/>
            <w:u w:val="single"/>
          </w:rPr>
          <w:t>https://arxiv.org/abs/2512.24993v1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出现的利用未检测到的光进行量子成像是一种将量子相关性和非线性干涉测量相结合以解耦照明和检测路径的技术。这种方法最近得到了扩展，并与数字相移全息术和离轴全息术相结合，依靠单光子干涉提取样本的幅度和相位信息。尽管有这些优点，但在观察到的系统受到环境噪声和动态变化影响的现实场景中实施该技术仍然具有挑战性。主要限制在于量子成像系统无法在高噪声条件下实时检索物体信息。在这里，我们在之前实现的量子离轴全息术的基础上，通过实验演示了噪声环境中的实时幅度和相位成像。我们的结果表明，即使噪声水平超过信号一个数量级，也能以高达 4Hz 的采集速率进行实时成像。</w:t>
      </w:r>
    </w:p>
    <w:p>
      <w:pPr>
        <w:spacing w:before="120"/>
      </w:pPr>
      <w:r>
        <w:rPr>
          <w:rFonts w:ascii="Times New Roman" w:hAnsi="Times New Roman" w:eastAsia="宋体"/>
          <w:b/>
          <w:sz w:val="21"/>
        </w:rPr>
        <w:t>English Abstract:</w:t>
      </w:r>
    </w:p>
    <w:p>
      <w:r>
        <w:rPr>
          <w:rFonts w:ascii="Times New Roman" w:hAnsi="Times New Roman" w:eastAsia="宋体"/>
          <w:sz w:val="21"/>
        </w:rPr>
        <w:t>Quantum imaging with undetected light has recently emerged as a technique in which quantum correlations and nonlinear interferometry are combined to decouple illumination and detection paths. This approach has been more recently extended and combined with digital phase-shifting holography and off-axis holography to extract both the amplitude and phase information of a sample relying on single-photon interference. Despite these advantages, implementing the technique in real-world scenarios where the observed system is subject to environmental noise and dynamic variations remains challenging. The primary limitation lies in the inability of quantum imaging systems to retrieve object information in real time under high-noise conditions. Here, we experimentally demonstrate real-time amplitude and phase imaging in noisy environments, building upon our previous implementation of quantum off-axis holography. Our results demonstrate real-time imaging at acquisition rates up to 4~Hz, even when the noise level exceeds the signal by an order of magnitude.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用于偶氮聚合物微浮雕时空图案化的全光学光刻</w:t>
      </w:r>
    </w:p>
    <w:p>
      <w:r>
        <w:rPr>
          <w:rFonts w:ascii="Times New Roman" w:hAnsi="Times New Roman" w:eastAsia="宋体"/>
          <w:b/>
          <w:color w:val="003264"/>
          <w:sz w:val="24"/>
        </w:rPr>
        <w:t>All optical Lithography for Spatiotemporal Patterning of Azopolymer Microreliefs</w:t>
      </w:r>
    </w:p>
    <w:p>
      <w:r>
        <w:rPr>
          <w:rFonts w:ascii="Times New Roman" w:hAnsi="Times New Roman" w:eastAsia="宋体"/>
          <w:sz w:val="21"/>
        </w:rPr>
        <w:t>作者: Stefano Luigi Oscurato</w:t>
        <w:br/>
      </w:r>
      <w:r>
        <w:rPr>
          <w:rFonts w:ascii="Times New Roman" w:hAnsi="Times New Roman" w:eastAsia="宋体"/>
          <w:sz w:val="21"/>
        </w:rPr>
        <w:t xml:space="preserve">时间: 2025-12-31T18:44:29Z | </w:t>
      </w:r>
      <w:r>
        <w:t xml:space="preserve">链接: </w:t>
      </w:r>
      <w:hyperlink r:id="rId147">
        <w:r>
          <w:rPr>
            <w:rFonts w:ascii="Times New Roman" w:hAnsi="Times New Roman" w:eastAsia="宋体"/>
            <w:color w:val="0000FF"/>
            <w:sz w:val="21"/>
            <w:u w:val="single"/>
          </w:rPr>
          <w:t>https://arxiv.org/abs/2512.25048v1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结构表面是光子学、生物界面和功能涂层的核心，但它们通常是通过需要掩模或模具和后处理的多步骤光刻工作流程来制造的。偶氮聚合物提供了一种替代途径，通过光诱导的质量迁移将结构化光场转化为表面浮雕，但现有方法仅限于由平面薄膜产生的光滑、浅且类似雕刻的形貌。在这里，我们介绍了一种全光学、无掩模、全数字光刻平台，该平台利用计算机生成的全息图中的工程黑暗来在空间上定位向内的质量传输并直接产生正的、突出的微浮雕。我们证明，可以通过单个写入步骤从原始平坦偶氮聚合物薄膜中生成孤立的微凸块阵列，并且我们通过顺序定制照明引入时空控制来重塑微浮雕轮廓，从而实现平顶微柱、可编程阵列形状和排列以及自由形式的连续微浮雕设计。还通过扩展多步照明序列的概念来演示分层微架构。作为功​​能演示，我们实现了具有增强的一阶效率的多焦点微透镜和准方形衍射光栅。最后，我们利用偶氮聚合物的可重构性来实现写入-擦除-重写循环，为不同的微图案重置和重新利用相同的表面区域，从而实现可重写表面和可重新编程的主模板以进行复制。总体而言，这项工作为结构化表面的按需、全光学微加工和重新编程建立了可扩展的时空策略，其中全息图案的空间和时间自由度混合以产生先进的图案化能力。</w:t>
      </w:r>
    </w:p>
    <w:p>
      <w:pPr>
        <w:spacing w:before="120"/>
      </w:pPr>
      <w:r>
        <w:rPr>
          <w:rFonts w:ascii="Times New Roman" w:hAnsi="Times New Roman" w:eastAsia="宋体"/>
          <w:b/>
          <w:sz w:val="21"/>
        </w:rPr>
        <w:t>English Abstract:</w:t>
      </w:r>
    </w:p>
    <w:p>
      <w:r>
        <w:rPr>
          <w:rFonts w:ascii="Times New Roman" w:hAnsi="Times New Roman" w:eastAsia="宋体"/>
          <w:sz w:val="21"/>
        </w:rPr>
        <w:t>Microstructured surfaces are central to photonics, biointerfaces, and functional coatings, yet they are typically fabricated through multi-step lithographic workflows requiring masks or molds and post-processing. Azopolymers provide an alternative route by converting structured optical fields into surface reliefs via light-induced mass migration, but existing approaches have been limited to smooth, shallow, and engraving-like topographies produced from a flat film. Here we introduce an all-optical, maskless, fully digital lithography platform that exploits engineered darkness within computer-generated holograms to spatially localize inward mass transport and directly produce positive, protruding microreliefs. We show that isolated and array of micro-bumps can be generated from pristine flat azopolymer films in a single writing step, and we introduce spatiotemporal control through sequential tailored illumination to reshape microrelief profiles, enabling flattened-top micropillars, programmable array shapes and arrangements, and free-form continuous microrelief designs. Hierarchical microarchitectures are also demonstrated by extending the concept of multi-step illumination sequences. As functional demonstrations, we realize multi-focus microlenses and quasi-square diffraction gratings with enhanced 1st-order efficiencies. Finally, we leverage azopolymer reconfigurability to implement write-erase-rewrite cycles that reset and repurpose the same surface region for distinct micropatterns, enabling rewritable surfaces and reprogrammable master templates for replication. Overall, this work establishes a scalable spatiotemporal strategy for on-demand, all-optical microfabrication and reprogramming of structured surfaces, where spatial and temporal degrees of freedom of holographic patterns intermix to produce advanced patterning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通过单次、无参考波前测量实现视频速率全息临场感</w:t>
      </w:r>
    </w:p>
    <w:p>
      <w:r>
        <w:rPr>
          <w:rFonts w:ascii="Times New Roman" w:hAnsi="Times New Roman" w:eastAsia="宋体"/>
          <w:b/>
          <w:color w:val="003264"/>
          <w:sz w:val="24"/>
        </w:rPr>
        <w:t>Video-rate holographic telepresence via single-shot, reference-free wavefront measurement</w:t>
      </w:r>
    </w:p>
    <w:p>
      <w:r>
        <w:rPr>
          <w:rFonts w:ascii="Times New Roman" w:hAnsi="Times New Roman" w:eastAsia="宋体"/>
          <w:sz w:val="21"/>
        </w:rPr>
        <w:t>作者: YongKeun Park</w:t>
        <w:br/>
      </w:r>
      <w:r>
        <w:rPr>
          <w:rFonts w:ascii="Times New Roman" w:hAnsi="Times New Roman" w:eastAsia="宋体"/>
          <w:sz w:val="21"/>
        </w:rPr>
        <w:t xml:space="preserve">时间: 2026-01-02T10:17:03Z | </w:t>
      </w:r>
      <w:r>
        <w:t xml:space="preserve">链接: </w:t>
      </w:r>
      <w:hyperlink r:id="rId148">
        <w:r>
          <w:rPr>
            <w:rFonts w:ascii="Times New Roman" w:hAnsi="Times New Roman" w:eastAsia="宋体"/>
            <w:color w:val="0000FF"/>
            <w:sz w:val="21"/>
            <w:u w:val="single"/>
          </w:rPr>
          <w:t>https://arxiv.org/abs/2601.00630v1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无参考的全息远程呈现系统，可以直接捕获和重放来自单个强度散斑测量的复杂光学波前。使用预先表征的几何相位扩散器，入射场自干涉形成散斑图案，通过散斑相关散射矩阵方法从中恢复波前，并使用带有 Nesterov 加速的平滑幅度流进行细化。重建的相位直接投影到空间光调制器上进行全息重放。我们演示了体积重聚焦、动态三维重建以及在适当的通信带宽下以每秒大约 28 帧的持续视频速率运行。结果强调了测量驱动的波前采集是实现紧凑且物理忠实的全息远程呈现的实用途径。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reference-free holographic telepresence system that directly captures and replays complex optical wavefronts from a single intensity speckle measurement. Using a pre-characterized geometric phase diffuser, the incident field self-interferes to form a speckle pattern, from which the wavefront is recovered via a speckle-correlation scattering-matrix approach and refined using smoothed amplitude flow with Nesterov acceleration. The reconstructed phase is directly projected onto a spatial light modulator for holographic replay. We demonstrate volumetric refocusing, dynamic three-dimensional reconstruction, and sustained video-rate operation at approximately 28 frames per second with modest communication bandwidth. The results highlight measurement-driven wavefront acquisition as a practical pathway toward compact and physically faithful holographic telepresence.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蓝宝石上硅超表面为中性原子产生暗光和亮光陷阱阵列</w:t>
      </w:r>
    </w:p>
    <w:p>
      <w:r>
        <w:rPr>
          <w:rFonts w:ascii="Times New Roman" w:hAnsi="Times New Roman" w:eastAsia="宋体"/>
          <w:b/>
          <w:color w:val="003264"/>
          <w:sz w:val="24"/>
        </w:rPr>
        <w:t>Silicon-on-sapphire metasurfaces generate arrays of dark and bright traps for neutral atoms</w:t>
      </w:r>
    </w:p>
    <w:p>
      <w:r>
        <w:rPr>
          <w:rFonts w:ascii="Times New Roman" w:hAnsi="Times New Roman" w:eastAsia="宋体"/>
          <w:sz w:val="21"/>
        </w:rPr>
        <w:t>作者: Mikhail A. Kats</w:t>
        <w:br/>
      </w:r>
      <w:r>
        <w:rPr>
          <w:rFonts w:ascii="Times New Roman" w:hAnsi="Times New Roman" w:eastAsia="宋体"/>
          <w:sz w:val="21"/>
        </w:rPr>
        <w:t xml:space="preserve">时间: 2026-01-03T02:24:17Z | </w:t>
      </w:r>
      <w:r>
        <w:t xml:space="preserve">链接: </w:t>
      </w:r>
      <w:hyperlink r:id="rId149">
        <w:r>
          <w:rPr>
            <w:rFonts w:ascii="Times New Roman" w:hAnsi="Times New Roman" w:eastAsia="宋体"/>
            <w:color w:val="0000FF"/>
            <w:sz w:val="21"/>
            <w:u w:val="single"/>
          </w:rPr>
          <w:t>https://arxiv.org/abs/2601.01038v1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蓝宝石上晶体硅（c-SOS）超表面，可将高斯光束转换为复杂光陷阱阵列，包括将原子捕获在与明亮镊子阵列交错的暗区中的光学瓶光束阵列。晶体硅的高折射率和间接带隙使得设计高分辨率近红外（$λ&gt;700$ nm）超表面成为可能，并且可以使用 CMOS 兼容工艺大规模制造。与广泛用于生成陷阱阵列的空间光调制器 (SLM) 等有源组件相比，超表面提供了无限可扩展的像素数量，能够以非常小的外形尺寸实现大型复杂陷阱阵列，并降低动态噪声。为了设计可以生成三维瓶光束作为暗陷阱的超表面，我们修改了 Gerchberg-Saxton 算法，以在超表面的焦平面处强制执行复振幅分布，并优化阵列上陷阱的均匀性。我们制造并测量了 c-SOS 超表面，将高斯激光束转换为亮陷阱、暗陷阱和交错的亮/暗陷阱阵列。</w:t>
      </w:r>
    </w:p>
    <w:p>
      <w:pPr>
        <w:spacing w:before="120"/>
      </w:pPr>
      <w:r>
        <w:rPr>
          <w:rFonts w:ascii="Times New Roman" w:hAnsi="Times New Roman" w:eastAsia="宋体"/>
          <w:b/>
          <w:sz w:val="21"/>
        </w:rPr>
        <w:t>English Abstract:</w:t>
      </w:r>
    </w:p>
    <w:p>
      <w:r>
        <w:rPr>
          <w:rFonts w:ascii="Times New Roman" w:hAnsi="Times New Roman" w:eastAsia="宋体"/>
          <w:sz w:val="21"/>
        </w:rPr>
        <w:t>We demonstrated crystalline silicon-on-sapphire (c-SOS) metasurfaces that convert a Gaussian beam into arrays of complex optical traps, including arrays of optical bottle beams that trap atoms in dark regions interleaved with bright tweezer arrays. The high refractive index and indirect band gap of crystalline silicon makes it possible to design high-resolution near-infrared ($λ&gt;700$ nm) metasurfaces that can be manufactured at scale using CMOS-compatible processes. Compared with active components like spatial light modulators (SLMs) that have become widely used to generate trap arrays, metasurfaces provide an indefinitely scalable number of pixels, enabling large arrays of complex traps in a very small form factor, as well as reduced dynamic noise. To design metasurfaces that can generate three-dimensional bottle beams to serve as dark traps, we modified the Gerchberg-Saxton algorithm to enforce complex-amplitude profiles at the focal plane of the metasurface and to optimize the uniformity of the traps across the array. We fabricated and measured c-SOS metasurfaces that convert a Gaussian laser beam into arrays of bright traps, dark traps, and interleaved bright/dark traps.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基于物理信息的神经网络实现的基于超表面的太赫兹三维全息术</w:t>
      </w:r>
    </w:p>
    <w:p>
      <w:r>
        <w:rPr>
          <w:rFonts w:ascii="Times New Roman" w:hAnsi="Times New Roman" w:eastAsia="宋体"/>
          <w:b/>
          <w:color w:val="003264"/>
          <w:sz w:val="24"/>
        </w:rPr>
        <w:t>Metasurface-based Terahertz Three-dimensional Holography Enabled by Physics-Informed Neural Network</w:t>
      </w:r>
    </w:p>
    <w:p>
      <w:r>
        <w:rPr>
          <w:rFonts w:ascii="Times New Roman" w:hAnsi="Times New Roman" w:eastAsia="宋体"/>
          <w:sz w:val="21"/>
        </w:rPr>
        <w:t>作者: Chongzhao Wu</w:t>
        <w:br/>
      </w:r>
      <w:r>
        <w:rPr>
          <w:rFonts w:ascii="Times New Roman" w:hAnsi="Times New Roman" w:eastAsia="宋体"/>
          <w:sz w:val="21"/>
        </w:rPr>
        <w:t xml:space="preserve">时间: 2026-01-03T16:02:50Z | </w:t>
      </w:r>
      <w:r>
        <w:t xml:space="preserve">链接: </w:t>
      </w:r>
      <w:hyperlink r:id="rId150">
        <w:r>
          <w:rPr>
            <w:rFonts w:ascii="Times New Roman" w:hAnsi="Times New Roman" w:eastAsia="宋体"/>
            <w:color w:val="0000FF"/>
            <w:sz w:val="21"/>
            <w:u w:val="single"/>
          </w:rPr>
          <w:t>https://arxiv.org/abs/2601.01221v2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作为一种新兴、强大且高效的计算工具，在光学器件的设计中发挥了至关重要的作用。对于全息超表面的设计，传统算法需要在超表面和目标平面之间进行多次迭代，导致计算时间过长。在这里，提出了一种基于物理的神经网络（PINN），用于快速设计太赫兹三维（3D）全息超表面。 PINN 以自我监督的方式进行训练，无需配对输入标签数据集。训练后，PINN 能够在目标全息图案和超表面结构之间进行端到端映射。单平面和3D多平面全息的仿真和实验结果表明，PINN设计的超表面比传统迭代算法具有更高的成像质量。此外，即使在物理上违反直觉的场景中，PINN 也可以找到超表面结构的近似解，其中两个平行成像平面的全息图案完全不同。此外，PINN的推理过程通常需要不到1秒，比需要迭代计算的传统算法快得多。值得注意的是，PINN 同时考虑了相位和幅度调制，从而在处理复杂的物理场景和提供卓越的成像质量方面优于传统的仅相位调制算法。这种端到端的设计方法有可能为实现高质量、实时、大规模太赫兹3D全息显示技术铺平道路。</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an emerging, powerful and efficient computational tool, has played a crucial role in the design of optical devices. For the design of holographic metasurfaces, traditional algorithms require multiple iterations between the metasurface and target planes, resulting in excessive computation time. Here, a physics-informed neural network (PINN) is proposed for the fast design of terahertz three-dimensional (3D) holographic metasurfaces. Trained in a self-supervised manner, the PINN eliminates the need for paired input-label datasets. After training, the PINN enables end-to-end mapping between the target holographic patterns and metasurface structures. Both simulation and experimental results of single-plane and 3D multi-plane holography demonstrate that metasurfaces designed by PINN offer higher imaging quality than traditional iterative algorithms. Moreover, the PINN can find approximate solutions of metasurface structures even in physically counterintuitive scenarios, where the holographic patterns of two parallel imaging planes are completely distinct. Furthermore, the inference process of PINN typically takes less than 1 second, much faster than the traditional algorithms requiring iterative computation. Notably, the PINN simultaneously accounts for both phase and amplitude modulation, thereby outperforming traditional phase-only modulation algorithms in handling complex physical scenarios and offering superior imaging quality. This end-to-end design approach has the potential to pave the way for the realization of high-quality, real-time, and large-scale terahertz 3D holographic display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用于控制衍射网络功能的照明角光谱编码</w:t>
      </w:r>
    </w:p>
    <w:p>
      <w:r>
        <w:rPr>
          <w:rFonts w:ascii="Times New Roman" w:hAnsi="Times New Roman" w:eastAsia="宋体"/>
          <w:b/>
          <w:color w:val="003264"/>
          <w:sz w:val="24"/>
        </w:rPr>
        <w:t>Illumination Angular Spectrum Encoding for Controlling the Functionality of Diffractive Networks</w:t>
      </w:r>
    </w:p>
    <w:p>
      <w:r>
        <w:rPr>
          <w:rFonts w:ascii="Times New Roman" w:hAnsi="Times New Roman" w:eastAsia="宋体"/>
          <w:sz w:val="21"/>
        </w:rPr>
        <w:t>作者: Tomer Michaeli</w:t>
        <w:br/>
      </w:r>
      <w:r>
        <w:rPr>
          <w:rFonts w:ascii="Times New Roman" w:hAnsi="Times New Roman" w:eastAsia="宋体"/>
          <w:sz w:val="21"/>
        </w:rPr>
        <w:t xml:space="preserve">时间: 2026-01-08T11:00:40Z | </w:t>
      </w:r>
      <w:r>
        <w:t xml:space="preserve">链接: </w:t>
      </w:r>
      <w:hyperlink r:id="rId151">
        <w:r>
          <w:rPr>
            <w:rFonts w:ascii="Times New Roman" w:hAnsi="Times New Roman" w:eastAsia="宋体"/>
            <w:color w:val="0000FF"/>
            <w:sz w:val="21"/>
            <w:u w:val="single"/>
          </w:rPr>
          <w:t>https://arxiv.org/abs/2601.04825v1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神经网络最近已成为全光计算的一个有前途的框架。然而，这些网络通常针对单一任务进行训练，限制了它们在需要多种功能的系统中的潜在采用。实现多任务功能的现有方法要么修改每个任务的网络机械配置，要么为每个任务使用不同的照明波长或偏振状态。在这项工作中，我们提出了一种基于照明角谱的新控制机制。具体来说，我们使用振幅掩模来塑造照明，选择性地控制其角谱。我们采用不同的照明掩模来实现不同的网络功能，以便掩模充当独特的任务编码器。有趣的是，我们表明可以在近轴范围内的非常窄的角度范围内实现有效控制。我们通过训练单个衍射网络来执行多个图像到图像的转换任务，以数字方式说明所提出的方法。特别是，我们演示了将手写数字翻译成不同值的排版数字，以及将手写英文字母翻译成排版数字和排版希腊字母，其中输出的类型由照明的角度分量决定。正如我们所展示的，所提出的框架可以在不同的相干条件下工作，并且可以与现有的控制策略（例如不同的波长）相结合。我们的结果将照明角谱确立为控制衍射网络的强大自由度，从而为多任务全光计算提供可扩展且通用的框架。</w:t>
      </w:r>
    </w:p>
    <w:p>
      <w:pPr>
        <w:spacing w:before="120"/>
      </w:pPr>
      <w:r>
        <w:rPr>
          <w:rFonts w:ascii="Times New Roman" w:hAnsi="Times New Roman" w:eastAsia="宋体"/>
          <w:b/>
          <w:sz w:val="21"/>
        </w:rPr>
        <w:t>English Abstract:</w:t>
      </w:r>
    </w:p>
    <w:p>
      <w:r>
        <w:rPr>
          <w:rFonts w:ascii="Times New Roman" w:hAnsi="Times New Roman" w:eastAsia="宋体"/>
          <w:sz w:val="21"/>
        </w:rPr>
        <w:t>Diffractive neural networks have recently emerged as a promising framework for all-optical computing. However, these networks are typically trained for a single task, limiting their potential adoption in systems requiring multiple functionalities. Existing approaches to achieving multi-task functionality either modify the mechanical configuration of the network per task or use a different illumination wavelength or polarization state for each task. In this work, we propose a new control mechanism, which is based on the illumination's angular spectrum. Specifically, we shape the illumination using an amplitude mask that selectively controls its angular spectrum. We employ different illumination masks for achieving different network functionalities, so that the mask serves as a unique task encoder. Interestingly, we show that effective control can be achieved over a very narrow angular range, within the paraxial regime. We numerically illustrate the proposed approach by training a single diffractive network to perform multiple image-to-image translation tasks. In particular, we demonstrate translating handwritten digits into typeset digits of different values, and translating handwritten English letters into typeset numbers and typeset Greek letters, where the type of the output is determined by the illumination's angular components. As we show, the proposed framework can work under different coherence conditions, and can be combined with existing control strategies, such as different wavelengths. Our results establish the illumination angular spectrum as a powerful degree of freedom for controlling diffractive networks, enabling a scalable and versatile framework for multi-task all-optical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用于可编程和多光谱红外上转换成像的非线性虚拟镜头</w:t>
      </w:r>
    </w:p>
    <w:p>
      <w:r>
        <w:rPr>
          <w:rFonts w:ascii="Times New Roman" w:hAnsi="Times New Roman" w:eastAsia="宋体"/>
          <w:b/>
          <w:color w:val="003264"/>
          <w:sz w:val="24"/>
        </w:rPr>
        <w:t>Nonlinear virtual lens for programmable and multispectral infrared upconversion imaging</w:t>
      </w:r>
    </w:p>
    <w:p>
      <w:r>
        <w:rPr>
          <w:rFonts w:ascii="Times New Roman" w:hAnsi="Times New Roman" w:eastAsia="宋体"/>
          <w:sz w:val="21"/>
        </w:rPr>
        <w:t>作者: Lei Xu</w:t>
        <w:br/>
      </w:r>
      <w:r>
        <w:rPr>
          <w:rFonts w:ascii="Times New Roman" w:hAnsi="Times New Roman" w:eastAsia="宋体"/>
          <w:sz w:val="21"/>
        </w:rPr>
        <w:t xml:space="preserve">时间: 2026-01-08T14:13:55Z | </w:t>
      </w:r>
      <w:r>
        <w:t xml:space="preserve">链接: </w:t>
      </w:r>
      <w:hyperlink r:id="rId152">
        <w:r>
          <w:rPr>
            <w:rFonts w:ascii="Times New Roman" w:hAnsi="Times New Roman" w:eastAsia="宋体"/>
            <w:color w:val="0000FF"/>
            <w:sz w:val="21"/>
            <w:u w:val="single"/>
          </w:rPr>
          <w:t>https://arxiv.org/abs/2601.04964v1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传统的红外 (IR) 成像技术依赖于基于窄带隙半导体的红外相机，该相机提供有限的光谱带宽，并配有单独的镜头。最近，非线性平面光学的进步开辟了一条通过非线性生成将红外信号转换为可见光的新途径，从而可以使用标准可见光相机直接可视化红外图像。然而，窄光谱带宽和对额外镜头的要求仍然是主要挑战。在这里，我们通过一种新颖的自适应多功能红外到可见光成像平台解决了这两个问题，该平台同时提供可调带宽和聚焦。我们利用和频生成（SFG）将红外光转换为可见光，通过引入由空间光调制器（SLM）调制的泵浦光束来构建虚拟超透镜，从而能够精确控制所生成的非线性光场的聚焦。因此，我们从理论上和实验上证明了一种具有可调焦距的光学聚焦机制，通过改变泵浦和信号波长以及调制相位分布来实现。此外，由于焦距取决于输入信号波长，成像平面位置也会相应变化，这表明多光谱红外成像应用具有广阔的前景。我们的上转换平台为下一代红外成像提供 SLM 控制的可编程多光谱聚焦，为计算和多光谱成像技术领域开辟了新途径。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Conventional infrared (IR) imaging techniques depend on IR cameras based on narrow-bandgap semiconductors, which offer limited spectral bandwidth, coupled with a separate lens. Recently, advances in nonlinear flat optics have opened a novel pathway for converting IR signals into the visible through nonlinear generations, enabling the direct visualisation of IR images using standard visible cameras. However, the narrow spectral bandwidth and the requirement for an additional lens remain the key challenges. Here, we address both issues via a novel adaptive and multifunctional IR-to-visible imaging platform offering tunable bandwidth and focusing simultaneously. We utilise sum-frequency generation (SFG) to convert IR light into the visible, by introducing a pump beam modulated by a spatial light modulator (SLM) to construct a virtual metalens enabling precisely controlled focusing of the generated nonlinear optical field. As a result, we demonstrate both theoretically and experimentally an optical focusing mechanism with a tunable focal length, achieved by varying the pump and signal wavelengths and modulating the phase distribution. Furthermore, since the focal length depends on the input signal wavelength, the imaging plane position varies accordingly, indicating a promising potential for the multispectral IR imaging applications. Our upconversion platform delivers SLM-controlled, programmable multispectral focusing for next-generation IR imaging, opening new avenues in the fields of computational and multispectral imaging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超薄多模光纤成像中通用散斑去除的物理引导基础模型</w:t>
      </w:r>
    </w:p>
    <w:p>
      <w:r>
        <w:rPr>
          <w:rFonts w:ascii="Times New Roman" w:hAnsi="Times New Roman" w:eastAsia="宋体"/>
          <w:b/>
          <w:color w:val="003264"/>
          <w:sz w:val="24"/>
        </w:rPr>
        <w:t>Physics-guided foundation model for universal speckle removal in ultrathin multimode fiber imaging</w:t>
      </w:r>
    </w:p>
    <w:p>
      <w:r>
        <w:rPr>
          <w:rFonts w:ascii="Times New Roman" w:hAnsi="Times New Roman" w:eastAsia="宋体"/>
          <w:sz w:val="21"/>
        </w:rPr>
        <w:t>作者: Yang Du</w:t>
        <w:br/>
      </w:r>
      <w:r>
        <w:rPr>
          <w:rFonts w:ascii="Times New Roman" w:hAnsi="Times New Roman" w:eastAsia="宋体"/>
          <w:sz w:val="21"/>
        </w:rPr>
        <w:t xml:space="preserve">时间: 2026-01-10T06:13:13Z | </w:t>
      </w:r>
      <w:r>
        <w:t xml:space="preserve">链接: </w:t>
      </w:r>
      <w:hyperlink r:id="rId153">
        <w:r>
          <w:rPr>
            <w:rFonts w:ascii="Times New Roman" w:hAnsi="Times New Roman" w:eastAsia="宋体"/>
            <w:color w:val="0000FF"/>
            <w:sz w:val="21"/>
            <w:u w:val="single"/>
          </w:rPr>
          <w:t>https://arxiv.org/abs/2601.06448v2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超薄多模光纤 (MMF) 有望使内窥镜具有发丝般的直径，以访问亚毫米解剖结构，但在 MMF 远场成像中，所需的小收集孔径驱动以散斑为主的测量，从而迅速降低图像保真度。在这里，我们提出了散斑清洁网络 (SCNet)，这是一种用于通用散斑去除的物理引导基础模型，使光子有限的单光纤收集与跨不同散射条件的高保真重建兼容，而无需针对特定目标进行再训练。 SCNet 将专家混合 (MoE) 架构与材料感知路由、基于小波的频率分解（以跨子带将结构与散斑分离）以及课程式优化相结合，在空间保真度之前逐步增强频谱一致性。我们使用超薄双光纤全息探头，通过一个 MMF 提供波前形状照明，并通过一个平行 MMF 收集反向散射光子。我们在不同工作距离的 3D 塑料物体上验证 SCNet，在美国空军纸质目标上解析 5.66 lp/mm，并恢复树叶和金属表面的精细结构。在兔子心脏和肾脏组织上，SCNet 在相同的超薄收集约束下提高了低对比度解剖纹理的恢复。我们通过多教师蒸馏进一步压缩 SCNet，以减少计算量，同时保持重建质量，从而实现 60 FPS 的推理。这项工作有效地将图像质量与探头尺寸分离，建立了一种无散斑超薄内窥镜，可在有限空间内进行远距离成像。</w:t>
      </w:r>
    </w:p>
    <w:p>
      <w:pPr>
        <w:spacing w:before="120"/>
      </w:pPr>
      <w:r>
        <w:rPr>
          <w:rFonts w:ascii="Times New Roman" w:hAnsi="Times New Roman" w:eastAsia="宋体"/>
          <w:b/>
          <w:sz w:val="21"/>
        </w:rPr>
        <w:t>English Abstract:</w:t>
      </w:r>
    </w:p>
    <w:p>
      <w:r>
        <w:rPr>
          <w:rFonts w:ascii="Times New Roman" w:hAnsi="Times New Roman" w:eastAsia="宋体"/>
          <w:sz w:val="21"/>
        </w:rPr>
        <w:t>Ultrathin multimode fibers (MMFs) promise endoscopes with hair-scale diameters for accessing sub-millimeter anatomy, but in MMF far-field imaging the required small collection aperture drives speckle-dominated measurements that rapidly degrade image fidelity. Here we present Speckle Clean Network (SCNet), a physics-guided foundation model for universal speckle removal that makes photon-limited, single-fiber collection compatible with high-fidelity reconstruction across diverse scattering conditions without target-specific retraining. SCNet combines a Mixture of Experts (MoE) architecture with material-aware routing, wavelet-based frequency decomposition to separate structure from speckle across sub-bands, and a curriculum-style optimization that progressively enforces spectral consistency before spatial fidelity. Using an ultrathin dual-fiber holographic probe, we deliver wavefront-shaped illumination through one MMF and collect backscattered photons through a parallel MMF. We validate SCNet on 3D plastic objects over varying working distances, resolve 5.66 lp/mm on a paper USAF target, and restore fine structures on leaves and metal surfaces. On rabbit heart and kidney tissues, SCNet improves recovery of low-contrast anatomical texture under the same ultrathin collection constraint. We further compress SCNet through multi-teacher distillation to reduce computation while preserving reconstruction quality, enabling inference at 60 FPS. This work effectively decouples image quality from probe size, establishing a speckle-free ultrathin endoscopy for stand-off imaging in confined spaces.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一种基于光程最小化的贝塞尔曲面镜像高速 CGH 计算方法</w:t>
      </w:r>
    </w:p>
    <w:p>
      <w:r>
        <w:rPr>
          <w:rFonts w:ascii="Times New Roman" w:hAnsi="Times New Roman" w:eastAsia="宋体"/>
          <w:b/>
          <w:color w:val="003264"/>
          <w:sz w:val="24"/>
        </w:rPr>
        <w:t>A High-Speed CGH Calculation Method for Mirror Images on Bézier Surfaces using Optical Path Length Minimization</w:t>
      </w:r>
    </w:p>
    <w:p>
      <w:r>
        <w:rPr>
          <w:rFonts w:ascii="Times New Roman" w:hAnsi="Times New Roman" w:eastAsia="宋体"/>
          <w:sz w:val="21"/>
        </w:rPr>
        <w:t>作者: Yuji Sakamoto</w:t>
        <w:br/>
      </w:r>
      <w:r>
        <w:rPr>
          <w:rFonts w:ascii="Times New Roman" w:hAnsi="Times New Roman" w:eastAsia="宋体"/>
          <w:sz w:val="21"/>
        </w:rPr>
        <w:t xml:space="preserve">时间: 2026-01-10T07:00:17Z | </w:t>
      </w:r>
      <w:r>
        <w:t xml:space="preserve">链接: </w:t>
      </w:r>
      <w:hyperlink r:id="rId154">
        <w:r>
          <w:rPr>
            <w:rFonts w:ascii="Times New Roman" w:hAnsi="Times New Roman" w:eastAsia="宋体"/>
            <w:color w:val="0000FF"/>
            <w:sz w:val="21"/>
            <w:u w:val="single"/>
          </w:rPr>
          <w:t>https://arxiv.org/abs/2601.06459v1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渲染曲面镜中的反射对于增强计算机生成全息图 (CGH) 的真实感至关重要，但由于 CGH 独特的计算原理，它提出了根本性的挑战。使用贝塞尔剪裁的传统方法在计算上是令人望而却步的，并且先前提出的镜面细分方法的计算时间随着镜面曲率的增加而增加。为了解决这些限制，本文提出了一种基于费马原理的新颖计算方法，通过最小化点光源经镜面到全息图像素的光程长度，利用牛顿法进行优化，直接有效地确定反射点。实验结果表明，与以前的方法相比，该方法显着减少了计算时间。此外，它还可以渲染多个镜子的多次反射，这对传统技术来说是一个挑战。</w:t>
      </w:r>
    </w:p>
    <w:p>
      <w:pPr>
        <w:spacing w:before="120"/>
      </w:pPr>
      <w:r>
        <w:rPr>
          <w:rFonts w:ascii="Times New Roman" w:hAnsi="Times New Roman" w:eastAsia="宋体"/>
          <w:b/>
          <w:sz w:val="21"/>
        </w:rPr>
        <w:t>English Abstract:</w:t>
      </w:r>
    </w:p>
    <w:p>
      <w:r>
        <w:rPr>
          <w:rFonts w:ascii="Times New Roman" w:hAnsi="Times New Roman" w:eastAsia="宋体"/>
          <w:sz w:val="21"/>
        </w:rPr>
        <w:t>Rendering reflections in curved mirrors is crucial for enhancing the realism in computer-generated hologram (CGH), yet it poses a fundamental challenge due to the unique computational principles of CGH. Conventional methods using Bézier clipping are computationally prohibitive, and a previously proposed mirror surface subdivision method suffered from the computation time increasing with mirror curvature. To address these limitations, this paper proposes a novel calculation method based on Fermat's principle that directly and efficiently determines the reflection point by minimizing the optical path length from a point light source to a hologram pixel via the mirror surface, using Newton's method for optimization. Experimental results demonstrate that this method significantly reduces computation time compared to previous approaches. Furthermore, it enables the rendering of multiple reflections from several mirrors, a capability that was challenging for conventional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通过逆向设计的相位掩模进行单次曝光全息 3D 打印</w:t>
      </w:r>
    </w:p>
    <w:p>
      <w:r>
        <w:rPr>
          <w:rFonts w:ascii="Times New Roman" w:hAnsi="Times New Roman" w:eastAsia="宋体"/>
          <w:b/>
          <w:color w:val="003264"/>
          <w:sz w:val="24"/>
        </w:rPr>
        <w:t>Single-exposure holographic 3D printing via inverse-designed phase masks</w:t>
      </w:r>
    </w:p>
    <w:p>
      <w:r>
        <w:rPr>
          <w:rFonts w:ascii="Times New Roman" w:hAnsi="Times New Roman" w:eastAsia="宋体"/>
          <w:sz w:val="21"/>
        </w:rPr>
        <w:t>作者: Rajesh Menon</w:t>
        <w:br/>
      </w:r>
      <w:r>
        <w:rPr>
          <w:rFonts w:ascii="Times New Roman" w:hAnsi="Times New Roman" w:eastAsia="宋体"/>
          <w:sz w:val="21"/>
        </w:rPr>
        <w:t xml:space="preserve">时间: 2026-01-10T16:32:47Z | </w:t>
      </w:r>
      <w:r>
        <w:t xml:space="preserve">链接: </w:t>
      </w:r>
      <w:hyperlink r:id="rId155">
        <w:r>
          <w:rPr>
            <w:rFonts w:ascii="Times New Roman" w:hAnsi="Times New Roman" w:eastAsia="宋体"/>
            <w:color w:val="0000FF"/>
            <w:sz w:val="21"/>
            <w:u w:val="single"/>
          </w:rPr>
          <w:t>https://arxiv.org/abs/2601.06614v1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使用光的增材制造通常受到串行逐体素或逐层处理的限制，这从根本上限制了制造速度和可扩展性。在这里，我们介绍了一种单次曝光全息三维 (3D) 打印方法，该方法可以一步光学合成整个体积剂量分布。该方法将逆向设计的微结构相位掩模与专为控制光吸收而设计的光聚合物树脂相结合。通过精确定制相位掩模版形，我们在树脂内生成任意 3D 光强度分布，包括定义中空内部特征的有意编码的暗区域。同时，树脂配方旨在平衡光学渗透与足够的局部能量沉积，以在整个体积内实现高保真聚合。使用这种方法，在一次 7.5~s 曝光中制造了包含超过 $10^{6}$ 可寻址体素的毫米级架构，对应于 $\sim$1~mm$^{3}$/s ($&gt;10^{5}$~voxels/s) 的体积吞吐量。目前所展示的性能受到树脂动力学和照明几何形状的限制，而不是受到相位掩模框架本身的限制。由于体积信息容量随着相位掩模的空间带宽乘积而缩放，因此这种方法提供了一条通向更高吞吐量的清晰途径，从而实现了微光学组件、生物医学支架和其他精密设计的介观系统的可扩展制造。</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using light is commonly constrained by serial voxel-by-voxel or layer-by-layer processing, which fundamentally limits fabrication speed and scalability. Here, we introduce a single-exposure holographic three-dimensional (3D) printing approach that synthesizes an entire volumetric dose distribution optically in one step. The method combines inverse-designed microstructured phase masks with photopolymer resins engineered for controlled optical absorption. By precisely tailoring the phase-mask topography, we generate arbitrary 3D light-intensity distributions within the resin, including intentionally encoded dark regions that define hollow internal features. Simultaneously, the resin formulation is designed to balance optical penetration with sufficient local energy deposition to achieve high-fidelity polymerization throughout the volume. Using this approach, millimeter-scale architectures comprising more than $10^{6}$ addressable voxels are fabricated in a single 7.5~s exposure, corresponding to a volumetric throughput of $\sim$1~mm$^{3}$/s ($&gt;10^{5}$~voxels/s). The demonstrated performance is presently limited by resin kinetics and illumination geometry rather than by the phase-mask framework itself. Because the volumetric information capacity scales with the space--bandwidth product of the phase mask, this approach provides a clear pathway toward substantially higher throughput, enabling scalable fabrication of micro-optical components, biomedical scaffolds, and other precision-engineered mesoscale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规范时钟和自我成像中隐藏的几何自由度</w:t>
      </w:r>
    </w:p>
    <w:p>
      <w:r>
        <w:rPr>
          <w:rFonts w:ascii="Times New Roman" w:hAnsi="Times New Roman" w:eastAsia="宋体"/>
          <w:b/>
          <w:color w:val="003264"/>
          <w:sz w:val="24"/>
        </w:rPr>
        <w:t>Canonical Clocks and Hidden Geometric Freedom in Self-Imaging</w:t>
      </w:r>
    </w:p>
    <w:p>
      <w:r>
        <w:rPr>
          <w:rFonts w:ascii="Times New Roman" w:hAnsi="Times New Roman" w:eastAsia="宋体"/>
          <w:sz w:val="21"/>
        </w:rPr>
        <w:t>作者: Samuel Alperin</w:t>
        <w:br/>
      </w:r>
      <w:r>
        <w:rPr>
          <w:rFonts w:ascii="Times New Roman" w:hAnsi="Times New Roman" w:eastAsia="宋体"/>
          <w:sz w:val="21"/>
        </w:rPr>
        <w:t xml:space="preserve">时间: 2026-01-12T21:52:08Z | </w:t>
      </w:r>
      <w:r>
        <w:t xml:space="preserve">链接: </w:t>
      </w:r>
      <w:hyperlink r:id="rId156">
        <w:r>
          <w:rPr>
            <w:rFonts w:ascii="Times New Roman" w:hAnsi="Times New Roman" w:eastAsia="宋体"/>
            <w:color w:val="0000FF"/>
            <w:sz w:val="21"/>
            <w:u w:val="single"/>
          </w:rPr>
          <w:t>https://arxiv.org/abs/2601.08020v2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成像代表了近轴（二次）波演化的核心标志；然而，在过去两个世纪的许多认识和概括中，沿传播轴的重复平面的一致性被认为是基本的。然而，通过在自然辛框架内重新构建自成像的一般现象，我们表明所有自成像效应都必然与规范演化坐标（元波时间）中的均匀周期性重现有关，并且该坐标与物理传播轴的对应关系代表了一个未经探索的自由度，可以通过初始横向相位结构任意设计。使用单个可编程空间光调制器，我们演示了塔尔博特地毯的构造，其特征是沿着传播轴加速和减速的重复间距，以及遵循多项式、指数和正弦轴向轨迹的那些，所有这些都在规范的超波时间中保留了精确的重建。这些结果将元波时间确立为自成像的基本不变量，并揭示了先前认为是固定的可控轴向动力学机制。</w:t>
      </w:r>
    </w:p>
    <w:p>
      <w:pPr>
        <w:spacing w:before="120"/>
      </w:pPr>
      <w:r>
        <w:rPr>
          <w:rFonts w:ascii="Times New Roman" w:hAnsi="Times New Roman" w:eastAsia="宋体"/>
          <w:b/>
          <w:sz w:val="21"/>
        </w:rPr>
        <w:t>English Abstract:</w:t>
      </w:r>
    </w:p>
    <w:p>
      <w:r>
        <w:rPr>
          <w:rFonts w:ascii="Times New Roman" w:hAnsi="Times New Roman" w:eastAsia="宋体"/>
          <w:sz w:val="21"/>
        </w:rPr>
        <w:t>Self-imaging represents a core hallmark of paraxial (quadratic)-wave evolution; yet, across its many realizations and generalizations over the past two centuries, the uniformity of recurrence planes along the propagation axis has been considered fundamental. However, by reframing the general phenomenon of self-imaging within its natural symplectic framework, we show that all self-imaging effects are necessarily tied to uniformly periodic recurrences in the canonical evolution coordinate -- metaplectic time -- and that the correspondence of that coordinate to the physical propagation axis represents an unexplored degree of freedom, which can be engineered arbitrarily by the initial transverse phase structure. Using a single programmable spatial light modulator, we demonstrate the construction of Talbot carpets characterized by recurrence spacings that accelerate and decelerate along the propagation axis, as well as those that follow polynomial, exponential, and sinusoidal axial trajectories, all of which preserve exact reconstruction in the canonical metaplectic time. These results establish metaplectic time as the fundamental invariant of self-imaging and reveal a regime of controllable axial dynamics previously thought to be fixed.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10兆赫空间光调制器</w:t>
      </w:r>
    </w:p>
    <w:p>
      <w:r>
        <w:rPr>
          <w:rFonts w:ascii="Times New Roman" w:hAnsi="Times New Roman" w:eastAsia="宋体"/>
          <w:b/>
          <w:color w:val="003264"/>
          <w:sz w:val="24"/>
        </w:rPr>
        <w:t>A 10 Megahertz Spatial Light Modulator</w:t>
      </w:r>
    </w:p>
    <w:p>
      <w:r>
        <w:rPr>
          <w:rFonts w:ascii="Times New Roman" w:hAnsi="Times New Roman" w:eastAsia="宋体"/>
          <w:sz w:val="21"/>
        </w:rPr>
        <w:t>作者: Jonathan Simon</w:t>
        <w:br/>
      </w:r>
      <w:r>
        <w:rPr>
          <w:rFonts w:ascii="Times New Roman" w:hAnsi="Times New Roman" w:eastAsia="宋体"/>
          <w:sz w:val="21"/>
        </w:rPr>
        <w:t xml:space="preserve">时间: 2026-01-13T19:00:00Z | </w:t>
      </w:r>
      <w:r>
        <w:t xml:space="preserve">链接: </w:t>
      </w:r>
      <w:hyperlink r:id="rId157">
        <w:r>
          <w:rPr>
            <w:rFonts w:ascii="Times New Roman" w:hAnsi="Times New Roman" w:eastAsia="宋体"/>
            <w:color w:val="0000FF"/>
            <w:sz w:val="21"/>
            <w:u w:val="single"/>
          </w:rPr>
          <w:t>https://arxiv.org/abs/2601.08906v1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光场的快速和可编程成形是现代显微镜、显示技术、光通信和传感、量子工程和量子信息处理的核心。当前的波前整形技术面临着基本的二分法：空间光调制器 (SLM) 提供高像素数，但刷新率较低，而声光偏转器 (AOD) 提供中等速度，但光束几何形状有限。尽管光子集成电路的最新进展实现了快速切换，但目前还没有工具可以提供 MHz 速率、连续运动以及对一组衍射极限点的任意可重新配置控制。在这里，我们介绍一种新型空间光调制器，它提供 2D 像素几何形状和高速。该设备的工作原理是通过宽带光学相位调制器对频率仓中的空间信息进行编码，并通过首创的高分辨率 2D 光谱仪对其进行解码。该光谱仪基于我们称为重成像相控阵 (RIPA) 的架构，通过光谱仪内重成像透镜导轨实现长路径长度，从而实现其灵敏度。我们演示了具有 44(1)~ns 上升时间（相当于每秒超过 1000 万帧）的站点分辨光脉冲，以及任意、可重新配置的 2D 寻址和多站点操作，包括异步、独立的光束运动、分裂和重组。利用这些工具为整个科学领域的物质快速光学操纵开辟了新的视野，从接近量子处理器中原子惯性和辐射极限的快速、可扩展控制，到显微镜和神经生物成像中的动态可编程、微秒级分辨率的照明。</w:t>
      </w:r>
    </w:p>
    <w:p>
      <w:pPr>
        <w:spacing w:before="120"/>
      </w:pPr>
      <w:r>
        <w:rPr>
          <w:rFonts w:ascii="Times New Roman" w:hAnsi="Times New Roman" w:eastAsia="宋体"/>
          <w:b/>
          <w:sz w:val="21"/>
        </w:rPr>
        <w:t>English Abstract:</w:t>
      </w:r>
    </w:p>
    <w:p>
      <w:r>
        <w:rPr>
          <w:rFonts w:ascii="Times New Roman" w:hAnsi="Times New Roman" w:eastAsia="宋体"/>
          <w:sz w:val="21"/>
        </w:rPr>
        <w:t>Rapid and programmable shaping of light fields is central to modern microscopy, display technologies, optical communications and sensing, quantum engineering, and quantum information processing. Current wavefront shaping technologies face a fundamental dichotomy: spatial light modulators (SLMs) offer high pixel count but suffer from low refresh rates, while acousto-optic deflectors (AODs) provide moderate speed with restricted optical beam geometries. Though recent advances in photonic integrated circuits achieve fast switching, there is currently no tool that provides MHz-rate, continuous motion, and arbitrarily reconfigurable control over a set of diffraction-limited spots. Here we introduce a new class of spatial light modulator that provides both 2D pixel geometry and high speed. The device operates by encoding spatial information in frequency bins via a broadband optical phase modulator, and decoding them via a first-of-its-kind, high-resolution 2D spectrometer. The spectrometer, based on the architecture which we call the Re-Imaging Phased Array (RIPA), achieves its sensitivity through long path-lengths, enabled by intra-spectrometer re-imaging lens-guides. We demonstrate site-resolved optical pulsing with a 44(1)~ns rise time, corresponding to frame rates exceeding 10 million frames per second, as well as arbitrary, reconfigurable 2D addressing and multi-site operations, including asynchronous, independent beam motion, splitting, and recombination. Leveraging these tools opens new horizons in rapid optical manipulation of matter across science, from fast, scalable control that approaches the inertial and radiation limits of atoms in quantum processors, to dynamically programmable, microsecond-resolved illumination in microscopy and neuro-biological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用于相互光控制的傅里叶像素</w:t>
      </w:r>
    </w:p>
    <w:p>
      <w:r>
        <w:rPr>
          <w:rFonts w:ascii="Times New Roman" w:hAnsi="Times New Roman" w:eastAsia="宋体"/>
          <w:b/>
          <w:color w:val="003264"/>
          <w:sz w:val="24"/>
        </w:rPr>
        <w:t>Fourier pixels for reciprocal light control</w:t>
      </w:r>
    </w:p>
    <w:p>
      <w:r>
        <w:rPr>
          <w:rFonts w:ascii="Times New Roman" w:hAnsi="Times New Roman" w:eastAsia="宋体"/>
          <w:sz w:val="21"/>
        </w:rPr>
        <w:t>作者: David J. Norris</w:t>
        <w:br/>
      </w:r>
      <w:r>
        <w:rPr>
          <w:rFonts w:ascii="Times New Roman" w:hAnsi="Times New Roman" w:eastAsia="宋体"/>
          <w:sz w:val="21"/>
        </w:rPr>
        <w:t xml:space="preserve">时间: 2026-01-13T22:47:20Z | </w:t>
      </w:r>
      <w:r>
        <w:t xml:space="preserve">链接: </w:t>
      </w:r>
      <w:hyperlink r:id="rId158">
        <w:r>
          <w:rPr>
            <w:rFonts w:ascii="Times New Roman" w:hAnsi="Times New Roman" w:eastAsia="宋体"/>
            <w:color w:val="0000FF"/>
            <w:sz w:val="21"/>
            <w:u w:val="single"/>
          </w:rPr>
          <w:t>https://arxiv.org/abs/2601.09022v1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码相机和显示器利用执行单一功能的图像元素（像素）：检测或发射光强度。为了充分利用电磁波的信息内容，需要更先进的元件。这推动了多功能组件的发展，例如，同时检测和发射强度或提取强度和光谱信息。然而，不存在既能感测又能生成光学波前并完全控制振幅、相位和偏振的像素，从而限制了复杂光场的相互控制和反馈。在这里，我们通过演示基于傅里叶光学的小型化衍射元件的多功能平台，提出了实现此类像素的途径。我们利用等离子体表面波，它可以在金属表面上一致且有效地传播。当这些等离子体激元发射到通过简单傅里叶分析设计的波状微结构时，就会生成任意且无背景的光学波前。相反，可以感测入射光并充分表征其幅度、相位和偏振。通过组合或叠加多个此类组件，我们创建了多功能“傅里叶像素”，可以对光场提供紧凑且精确的控制。我们的方法还可以使用光子波导模式，为矢量可编程像素建立可扩展的通用架构，并应用于自适应光学、全息显示、光通信和量子信息处理。</w:t>
      </w:r>
    </w:p>
    <w:p>
      <w:pPr>
        <w:spacing w:before="120"/>
      </w:pPr>
      <w:r>
        <w:rPr>
          <w:rFonts w:ascii="Times New Roman" w:hAnsi="Times New Roman" w:eastAsia="宋体"/>
          <w:b/>
          <w:sz w:val="21"/>
        </w:rPr>
        <w:t>English Abstract:</w:t>
      </w:r>
    </w:p>
    <w:p>
      <w:r>
        <w:rPr>
          <w:rFonts w:ascii="Times New Roman" w:hAnsi="Times New Roman" w:eastAsia="宋体"/>
          <w:sz w:val="21"/>
        </w:rPr>
        <w:t>Digital cameras and displays utilise picture elements (pixels) that perform a single function: detecting or emitting light intensity. To exploit the full information content of electromagnetic waves, more advanced elements are required. This has driven the development of multifunctional components, which for example, simultaneously detect and emit intensity or extract intensity and spectral information. However, no pixel exists that both senses and generates optical wavefronts with full control over amplitude, phase, and polarisation, limiting reciprocal control and feedback of sophisticated light fields. Here we present a route to such pixels by demonstrating a versatile platform of miniaturised diffractive elements based on Fourier optics. We exploit plasmonic surface waves, which propagate coherently and efficiently across metallic surfaces. When these plasmons are launched towards wavy microstructures designed with simple Fourier analysis, arbitrary and background-free optical wavefronts are generated. Conversely, incoming light can be sensed and its amplitude, phase, and polarisation fully characterised. By combining or superposing several such components, we create multifunctional 'Fourier pixels' that provide compact and accurate control over the optical field. Our approach, which could also use photonic waveguide modes, establishes a scalable, universal architecture for vectorially programmable pixels with applications in adaptive optics, holographic displays, optical communication, and quantum-information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用于结构化场生成的级联液晶空间光调制器的通用原位反馈控制</w:t>
      </w:r>
    </w:p>
    <w:p>
      <w:r>
        <w:rPr>
          <w:rFonts w:ascii="Times New Roman" w:hAnsi="Times New Roman" w:eastAsia="宋体"/>
          <w:b/>
          <w:color w:val="003264"/>
          <w:sz w:val="24"/>
        </w:rPr>
        <w:t>General in situ feedback control of cascaded liquid crystal spatial light modulators for structured field generation</w:t>
      </w:r>
    </w:p>
    <w:p>
      <w:r>
        <w:rPr>
          <w:rFonts w:ascii="Times New Roman" w:hAnsi="Times New Roman" w:eastAsia="宋体"/>
          <w:sz w:val="21"/>
        </w:rPr>
        <w:t>作者: Chao He</w:t>
        <w:br/>
      </w:r>
      <w:r>
        <w:rPr>
          <w:rFonts w:ascii="Times New Roman" w:hAnsi="Times New Roman" w:eastAsia="宋体"/>
          <w:sz w:val="21"/>
        </w:rPr>
        <w:t xml:space="preserve">时间: 2026-01-16T16:18:18Z | </w:t>
      </w:r>
      <w:r>
        <w:t xml:space="preserve">链接: </w:t>
      </w:r>
      <w:hyperlink r:id="rId159">
        <w:r>
          <w:rPr>
            <w:rFonts w:ascii="Times New Roman" w:hAnsi="Times New Roman" w:eastAsia="宋体"/>
            <w:color w:val="0000FF"/>
            <w:sz w:val="21"/>
            <w:u w:val="single"/>
          </w:rPr>
          <w:t>https://arxiv.org/abs/2601.11405v1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级联液晶空间光调制器为生成结构光和物质场提供了一种通用策略，其应用包括光通信、光子计算和拓扑场工程。然而，实验缺陷，例如温度相关的液晶响应、各个像素之间的变化以及对准误差，给生成高质量场带来了重大的工程挑战。此外，实验条件随时间的变化意味着对每个组件进行一次校准不足以维持长期、高质量的场生成。为了解决这个问题，我们提出了一种基于定制的、物理信息丰富的、流形约束的梯度下降方案的通用工程方法，该方案能够实现原位反馈控制，实时补偿此类误差，而无需改变实验设置。我们通过空间变化的光场和物质场生成的实验进一步证明了我们提出的策略的校正功效，包括在设置中人为引入复杂矢量像差的场景。总之，这些演示强调了我们的方法的实用性及其在现实实验环境中部署的适用性，为结构化场生成的级联架构的稳健运行铺平了道路。</w:t>
      </w:r>
    </w:p>
    <w:p>
      <w:pPr>
        <w:spacing w:before="120"/>
      </w:pPr>
      <w:r>
        <w:rPr>
          <w:rFonts w:ascii="Times New Roman" w:hAnsi="Times New Roman" w:eastAsia="宋体"/>
          <w:b/>
          <w:sz w:val="21"/>
        </w:rPr>
        <w:t>English Abstract:</w:t>
      </w:r>
    </w:p>
    <w:p>
      <w:r>
        <w:rPr>
          <w:rFonts w:ascii="Times New Roman" w:hAnsi="Times New Roman" w:eastAsia="宋体"/>
          <w:sz w:val="21"/>
        </w:rPr>
        <w:t>Cascaded liquid crystal spatial light modulators provide a versatile strategy for the generation of structured light and matter fields, with applications including optical communications, photonic computing, and topological field engineering. However, experimental imperfections, such as temperature-dependent liquid crystal response, variations between individual pixels, and alignment errors, present significant engineering challenges in generating high-quality fields. Moreover, changes in experimental conditions over time mean that calibrating each component once is insufficient for maintaining long-term, high-quality field generation. To address this, we present a general engineering approach based on a bespoke, physically informed, and manifold-constrained gradient-descent scheme that enables in situ feedback control, compensating for such errors in real time without the need to alter the experimental setup. We further demonstrate the correction efficacy of our proposed strategy through experiments in both spatially varying light and matter field generation, including scenarios in which complex vectorial aberrations are artificially introduced into the setup. Together, these demonstrations underscore the practicality of our method and its suitability for deployment in real-world experimental environments, paving the way for robust operation of cascaded architectures for structured field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通过无透镜数字在线全息显微镜对智利本土花粉进行三维体积重建</w:t>
      </w:r>
    </w:p>
    <w:p>
      <w:r>
        <w:rPr>
          <w:rFonts w:ascii="Times New Roman" w:hAnsi="Times New Roman" w:eastAsia="宋体"/>
          <w:b/>
          <w:color w:val="003264"/>
          <w:sz w:val="24"/>
        </w:rPr>
        <w:t>Three-Dimensional Volumetric Reconstruction of Native Chilean Pollen via Lens-Free Digital In-line Holographic Microscopy</w:t>
      </w:r>
    </w:p>
    <w:p>
      <w:r>
        <w:rPr>
          <w:rFonts w:ascii="Times New Roman" w:hAnsi="Times New Roman" w:eastAsia="宋体"/>
          <w:sz w:val="21"/>
        </w:rPr>
        <w:t>作者: I. Lamas</w:t>
        <w:br/>
      </w:r>
      <w:r>
        <w:rPr>
          <w:rFonts w:ascii="Times New Roman" w:hAnsi="Times New Roman" w:eastAsia="宋体"/>
          <w:sz w:val="21"/>
        </w:rPr>
        <w:t xml:space="preserve">时间: 2026-01-20T18:07:32Z | </w:t>
      </w:r>
      <w:r>
        <w:t xml:space="preserve">链接: </w:t>
      </w:r>
      <w:hyperlink r:id="rId160">
        <w:r>
          <w:rPr>
            <w:rFonts w:ascii="Times New Roman" w:hAnsi="Times New Roman" w:eastAsia="宋体"/>
            <w:color w:val="0000FF"/>
            <w:sz w:val="21"/>
            <w:u w:val="single"/>
          </w:rPr>
          <w:t>https://arxiv.org/abs/2601.14205v1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这项研究提出了一种对本地智利花粉颗粒进行 3D 体积重建的可靠方法，特别是 Gevuina avellana（榛子）、Conium maculatum（铁杉）和 Anthemis cotula（洋甘菊）。使用无透镜数字在线全息显微镜 (DLHM) 系统，我们捕获复杂的干涉图案，并使用基尔霍夫-亥姆霍兹变换进行数值重建。我们的结果表明，这种无标记方法在生物物理参数提取中提供了高保真形态表征和纳米精度，为自动化蜜蜂孢粉学和环境监测提供了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robust methodology for the 3D volumetric reconstruction of native Chileanpollen grains, specifically Gevuina avellana (hazel),Conium maculatum (hemloc) and Anthemis cotula (chamomile). Using a lens-free Digital In-line Holographic Microscopy (DLHM) system, we capture complex interference patterns that are numerically reconstructed using the Kirchhoff-Helmholtz transform. Our results demonstrate that this label-free approach provides high-fidelity morphological characterization and nanometric precision in biophysical parameter extraction, offering a scalable alternative for automated melissopalynology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PAColorHolo：全息显示器的感知色彩管理框架</w:t>
      </w:r>
    </w:p>
    <w:p>
      <w:r>
        <w:rPr>
          <w:rFonts w:ascii="Times New Roman" w:hAnsi="Times New Roman" w:eastAsia="宋体"/>
          <w:b/>
          <w:color w:val="003264"/>
          <w:sz w:val="24"/>
        </w:rPr>
        <w:t>PAColorHolo: A Perceptually-Aware Color Management Framework for Holographic Displays</w:t>
      </w:r>
    </w:p>
    <w:p>
      <w:r>
        <w:rPr>
          <w:rFonts w:ascii="Times New Roman" w:hAnsi="Times New Roman" w:eastAsia="宋体"/>
          <w:sz w:val="21"/>
        </w:rPr>
        <w:t>作者: Jae-Hyeung Park</w:t>
        <w:br/>
      </w:r>
      <w:r>
        <w:rPr>
          <w:rFonts w:ascii="Times New Roman" w:hAnsi="Times New Roman" w:eastAsia="宋体"/>
          <w:sz w:val="21"/>
        </w:rPr>
        <w:t xml:space="preserve">时间: 2026-01-21T08:43:28Z | </w:t>
      </w:r>
      <w:r>
        <w:t xml:space="preserve">链接: </w:t>
      </w:r>
      <w:hyperlink r:id="rId161">
        <w:r>
          <w:rPr>
            <w:rFonts w:ascii="Times New Roman" w:hAnsi="Times New Roman" w:eastAsia="宋体"/>
            <w:color w:val="0000FF"/>
            <w:sz w:val="21"/>
            <w:u w:val="single"/>
          </w:rPr>
          <w:t>https://arxiv.org/abs/2601.14766v1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显示器通过重建波前，实现连续的深度线索和自然视差，而不会产生聚散调节冲突，从而为增强现实和虚拟现实应用提供了巨大的潜力。然而，尽管像素级图像质量取得了进步，当前的系统仍难以实现感知上准确的色彩再现——视觉真实感的重要组成部分。这些挑战源于相干激光照明、空间光调制器缺陷、色差和相机引起的颜色偏差引起的复杂系统级失真。在这项工作中，我们提出了一种用于全息显示器的感知感知色彩管理框架，通过色彩空间变换、自适应照明控制和基于神经网络的相机颜色响应感知建模来共同解决输入输出颜色不一致的问题。我们通过数值模拟、光学实验和受控用户研究验证了我们方法的有效性。结果表明，感知色彩保真度有了显着改善，为未来系统中感知驱动的全息渲染奠定了基础。</w:t>
      </w:r>
    </w:p>
    <w:p>
      <w:pPr>
        <w:spacing w:before="120"/>
      </w:pPr>
      <w:r>
        <w:rPr>
          <w:rFonts w:ascii="Times New Roman" w:hAnsi="Times New Roman" w:eastAsia="宋体"/>
          <w:b/>
          <w:sz w:val="21"/>
        </w:rPr>
        <w:t>English Abstract:</w:t>
      </w:r>
    </w:p>
    <w:p>
      <w:r>
        <w:rPr>
          <w:rFonts w:ascii="Times New Roman" w:hAnsi="Times New Roman" w:eastAsia="宋体"/>
          <w:sz w:val="21"/>
        </w:rPr>
        <w:t>Holographic displays offer significant potential for augmented and virtual reality applications by reconstructing wavefronts that enable continuous depth cues and natural parallax without vergence-accommodation conflict. However, despite advances in pixel-level image quality, current systems struggle to achieve perceptually accurate color reproduction--an essential component of visual realism. These challenges arise from complex system-level distortions caused by coherent laser illumination, spatial light modulator imperfections, chromatic aberrations, and camera-induced color biases. In this work, we propose a perceptually-aware color management framework for holographic displays that jointly addresses input-output color inconsistencies through color space transformation, adaptive illumination control, and neural network-based perceptual modeling of the camera's color response. We validate the effectiveness of our approach through numerical simulations, optical experiments, and a controlled user study. The results demonstrate substantial improvements in perceptual color fidelity, laying the groundwork for perceptually driven holographic rendering in future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162">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16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结合可微分波光和光化学优化的单视图全息体积 3D 打印</w:t>
      </w:r>
    </w:p>
    <w:p>
      <w:r>
        <w:rPr>
          <w:rFonts w:ascii="Times New Roman" w:hAnsi="Times New Roman" w:eastAsia="宋体"/>
          <w:b/>
          <w:color w:val="003264"/>
          <w:sz w:val="24"/>
        </w:rPr>
        <w:t>Single-View Holographic Volumetric 3D Printing with Coupled Differentiable Wave-Optical and Photochemical Optimization</w:t>
      </w:r>
    </w:p>
    <w:p>
      <w:r>
        <w:rPr>
          <w:rFonts w:ascii="Times New Roman" w:hAnsi="Times New Roman" w:eastAsia="宋体"/>
          <w:sz w:val="21"/>
        </w:rPr>
        <w:t>作者: Christophe Moser</w:t>
        <w:br/>
      </w:r>
      <w:r>
        <w:rPr>
          <w:rFonts w:ascii="Times New Roman" w:hAnsi="Times New Roman" w:eastAsia="宋体"/>
          <w:sz w:val="21"/>
        </w:rPr>
        <w:t xml:space="preserve">时间: 2026-01-22T21:27:56Z | </w:t>
      </w:r>
      <w:r>
        <w:t xml:space="preserve">链接: </w:t>
      </w:r>
      <w:hyperlink r:id="rId164">
        <w:r>
          <w:rPr>
            <w:rFonts w:ascii="Times New Roman" w:hAnsi="Times New Roman" w:eastAsia="宋体"/>
            <w:color w:val="0000FF"/>
            <w:sz w:val="21"/>
            <w:u w:val="single"/>
          </w:rPr>
          <w:t>https://arxiv.org/abs/2601.16330v1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体积增材制造有望近乎瞬时地制造 3D 物体，但由于光学衍射和化学效应之间复杂的相互作用，在微观尺度上实现高保真度仍然具有挑战性。我们提出了 \emph{单视图全息体积增材制造} (SHVAM)，这是一种机械静态系统，它使用从单个光轴投影的时分复用、纯相位全息图来塑造体积剂量分布。为了利用 SHVAM 实现高分辨率，我们将全息图合成表述为耦合逆问题，将可微分的波光正向模型与简化的光化学模型相结合，该模型明确捕获抑制剂扩散和非线性剂量响应。在这些耦合约束下优化全息图序列使我们能够预先补偿化学模糊，从而比仅光学优化产生更高的打印保真度。我们通过在几秒内的 $\SI{0.8}{\milli\meter} \times \SI{0.8}{\milli\meter} \times \SI{3}{\milli\meter}$ 体积内制造横向特征尺寸约为 \SI{10}{\micro\meter} 的简单 2D 和 3D 结构来证明 SHVAM 的功效。</w:t>
      </w:r>
    </w:p>
    <w:p>
      <w:pPr>
        <w:spacing w:before="120"/>
      </w:pPr>
      <w:r>
        <w:rPr>
          <w:rFonts w:ascii="Times New Roman" w:hAnsi="Times New Roman" w:eastAsia="宋体"/>
          <w:b/>
          <w:sz w:val="21"/>
        </w:rPr>
        <w:t>English Abstract:</w:t>
      </w:r>
    </w:p>
    <w:p>
      <w:r>
        <w:rPr>
          <w:rFonts w:ascii="Times New Roman" w:hAnsi="Times New Roman" w:eastAsia="宋体"/>
          <w:sz w:val="21"/>
        </w:rPr>
        <w:t>Volumetric additive manufacturing promises near-instantaneous fabrication of 3D objects, yet achieving high fidelity at the micro-scale remains challenging due to the complex interplay between optical diffraction and chemical effects. We present \emph{Single-View Holographic Volumetric Additive Manufacturing} (SHVAM), a mechanically static system that shapes volumetric dose distributions using time-multiplexed, phase-only holograms projected from a single optical axis. To achieve high resolution with SHVAM, we formulate hologram synthesis as a coupled inverse problem, integrating a differentiable wave-optical forward model with a simplified photochemical model that explicitly captures inhibitor diffusion and non-linear dose response. Optimizing hologram sequences under these coupled constraints allows us to pre-compensate for chemical blur, yielding higher print fidelity than optical-only optimization. We demonstrate the efficacy of SHVAM by fabricating simple 2D and 3D structures with lateral feature sizes of approximately \SI{10}{\micro\meter} within a $\SI{0.8}{\milli\meter} \times \SI{0.8}{\milli\meter} \times \SI{3}{\milli\meter}$ volume in seconds.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用于大面积亚微米 3D 打印的高重复率投影多光子光刻</w:t>
      </w:r>
    </w:p>
    <w:p>
      <w:r>
        <w:rPr>
          <w:rFonts w:ascii="Times New Roman" w:hAnsi="Times New Roman" w:eastAsia="宋体"/>
          <w:b/>
          <w:color w:val="003264"/>
          <w:sz w:val="24"/>
        </w:rPr>
        <w:t>High-Repetition-Rate Projection Multiphoton Lithography for Large-Area Sub-Micron 3D Printing</w:t>
      </w:r>
    </w:p>
    <w:p>
      <w:r>
        <w:rPr>
          <w:rFonts w:ascii="Times New Roman" w:hAnsi="Times New Roman" w:eastAsia="宋体"/>
          <w:sz w:val="21"/>
        </w:rPr>
        <w:t>作者: Maria Farsari</w:t>
        <w:br/>
      </w:r>
      <w:r>
        <w:rPr>
          <w:rFonts w:ascii="Times New Roman" w:hAnsi="Times New Roman" w:eastAsia="宋体"/>
          <w:sz w:val="21"/>
        </w:rPr>
        <w:t xml:space="preserve">时间: 2026-01-25T12:45:14Z | </w:t>
      </w:r>
      <w:r>
        <w:t xml:space="preserve">链接: </w:t>
      </w:r>
      <w:hyperlink r:id="rId165">
        <w:r>
          <w:rPr>
            <w:rFonts w:ascii="Times New Roman" w:hAnsi="Times New Roman" w:eastAsia="宋体"/>
            <w:color w:val="0000FF"/>
            <w:sz w:val="21"/>
            <w:u w:val="single"/>
          </w:rPr>
          <w:t>https://arxiv.org/abs/2601.17816v2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高分辨率光刻技术通常受到低体积吞吐量的限制，因为没有可以生产 3D 超表面的通用且可扩展的制造工艺。在这项工作中，我们展示了一种基于时空光束整形的高速全息3D打印平台，在保持高分辨率的同时超越了重复率。该系统将飞秒激光源与光谱脉冲压缩器和光束整形器集成在一起，可投射均匀、轴向受限的光场，从而使用数字微镜器件 DMD 将图案直接投射到先进的光刻胶上。我们研究了快速聚合的工艺窗口，优化了光引发剂的选择，以消除高重复率下的热串扰。使用此设置，我们实现了每秒超过一百万体素的生产吞吐量，且亚微米分辨率低于 400 nm。该系统的可靠性通过大面积木桩状晶格和均匀微柱阵列的制造得到验证，建立了微光学元件可扩展制造的工作流程。</w:t>
      </w:r>
    </w:p>
    <w:p>
      <w:pPr>
        <w:spacing w:before="120"/>
      </w:pPr>
      <w:r>
        <w:rPr>
          <w:rFonts w:ascii="Times New Roman" w:hAnsi="Times New Roman" w:eastAsia="宋体"/>
          <w:b/>
          <w:sz w:val="21"/>
        </w:rPr>
        <w:t>English Abstract:</w:t>
      </w:r>
    </w:p>
    <w:p>
      <w:r>
        <w:rPr>
          <w:rFonts w:ascii="Times New Roman" w:hAnsi="Times New Roman" w:eastAsia="宋体"/>
          <w:sz w:val="21"/>
        </w:rPr>
        <w:t>High-resolution lithographic techniques are often limited by low volumetric throughput, since there is no universal and scalable manufacturing process that can produce 3D metasurfaces. In this work, we demonstrate a high-speed holographic 3D printing platform based on spatiotemporal beam shaping, exceeding the repetition rate while keeping the resolution high. The system integrates a femtosecond laser source with a spectral pulse compressor and a beam shaper to project uniform, axially confined light fields to project patterns directly on the advanced photoresists using a Digital Micromirror Device DMD. We investigate the process window for rapid polymerization, optimizing the photoinitiator choice to eliminate thermal crosstalk at high repetition rates. Using this setup, we achieve a production throughput of more than a million voxels per second with sub-micron resolution below 400 nm. The system's reliability is validated through the fabrication of large-area woodpile-like lattices and uniform micropillar arrays, establishing a workflow for scalable manufacturing of micro-optical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基于元光栅的空间色散工程合成任意空间滤波器</w:t>
      </w:r>
    </w:p>
    <w:p>
      <w:r>
        <w:rPr>
          <w:rFonts w:ascii="Times New Roman" w:hAnsi="Times New Roman" w:eastAsia="宋体"/>
          <w:b/>
          <w:color w:val="003264"/>
          <w:sz w:val="24"/>
        </w:rPr>
        <w:t>Engineering Spatial Dispersion to Synthesize Arbitrary Spatial Filters Based on Metagratings</w:t>
      </w:r>
    </w:p>
    <w:p>
      <w:r>
        <w:rPr>
          <w:rFonts w:ascii="Times New Roman" w:hAnsi="Times New Roman" w:eastAsia="宋体"/>
          <w:sz w:val="21"/>
        </w:rPr>
        <w:t>作者: Minseok Kim</w:t>
        <w:br/>
      </w:r>
      <w:r>
        <w:rPr>
          <w:rFonts w:ascii="Times New Roman" w:hAnsi="Times New Roman" w:eastAsia="宋体"/>
          <w:sz w:val="21"/>
        </w:rPr>
        <w:t xml:space="preserve">时间: 2026-01-27T11:18:59Z | </w:t>
      </w:r>
      <w:r>
        <w:t xml:space="preserve">链接: </w:t>
      </w:r>
      <w:hyperlink r:id="rId166">
        <w:r>
          <w:rPr>
            <w:rFonts w:ascii="Times New Roman" w:hAnsi="Times New Roman" w:eastAsia="宋体"/>
            <w:color w:val="0000FF"/>
            <w:sz w:val="21"/>
            <w:u w:val="single"/>
          </w:rPr>
          <w:t>https://arxiv.org/abs/2601.19486v1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本文提出了一种使用非均匀元光栅合成角度选择性空间滤波器的设计框架。虽然传统的元光栅专注于将能量引导到固定入射角的高阶 Floquet 模式中，但我们利用基本模式作为通用自由度来设计连续角谱上的空间色散。通过策略性地分布非均匀负载的金属线并通过阻抗矩阵公式严格模拟它们的相互作用，我们高效地实现了规定的角度传递函数。特别是，该框架在 3.5 GHz 下通过 (i) 低通、(ii) 高通和 (iii) 全通空间滤波器的全波模拟进行了验证。结果表明，非均匀宏晶中的基模工程为先进的空间波操纵提供了一个高效的平台。</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design framework for synthesizing angularly selective spatial filters using non-uniform metagratings. While traditional metagratings focus on channeling energy into higher-order Floquet modes for a fixed incidence angle, we leverage the fundamental mode as a versatile degree of freedom to engineer spatial dispersion over a continuous angular spectrum. By strategically distributing non-uniformly loaded metallic wires and rigorously modeling their mutual interactions through an impedance-matrix formulation, we realize prescribed angular transfer functions with high efficiency. In particular, the framework is validated at 3.5 GHz through full-wave simulations of (i) low-pass, (ii) high-pass, and (iii) all-pass spatial filters. The results demonstrate that fundamental-mode engineering in non-uniform metagratins offers a highly efficient platform for advanced spatial wave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通过基于折纸的机械钻头自锁非易失性编码超表面</w:t>
      </w:r>
    </w:p>
    <w:p>
      <w:r>
        <w:rPr>
          <w:rFonts w:ascii="Times New Roman" w:hAnsi="Times New Roman" w:eastAsia="宋体"/>
          <w:b/>
          <w:color w:val="003264"/>
          <w:sz w:val="24"/>
        </w:rPr>
        <w:t>Self-locking non-volatile coding metasurfaces via origami-based mechanical bits</w:t>
      </w:r>
    </w:p>
    <w:p>
      <w:r>
        <w:rPr>
          <w:rFonts w:ascii="Times New Roman" w:hAnsi="Times New Roman" w:eastAsia="宋体"/>
          <w:sz w:val="21"/>
        </w:rPr>
        <w:t>作者: Zuojia Wang</w:t>
        <w:br/>
      </w:r>
      <w:r>
        <w:rPr>
          <w:rFonts w:ascii="Times New Roman" w:hAnsi="Times New Roman" w:eastAsia="宋体"/>
          <w:sz w:val="21"/>
        </w:rPr>
        <w:t xml:space="preserve">时间: 2026-01-27T14:09:29Z | </w:t>
      </w:r>
      <w:r>
        <w:t xml:space="preserve">链接: </w:t>
      </w:r>
      <w:hyperlink r:id="rId167">
        <w:r>
          <w:rPr>
            <w:rFonts w:ascii="Times New Roman" w:hAnsi="Times New Roman" w:eastAsia="宋体"/>
            <w:color w:val="0000FF"/>
            <w:sz w:val="21"/>
            <w:u w:val="single"/>
          </w:rPr>
          <w:t>https://arxiv.org/abs/2601.19632v1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编码超表面彻底改变了电磁（EM）操纵，但基于有源组件的典型可调方法却遭遇“波动性”瓶颈。虽然机械调制提供了一种潜在的解决方案，但当前的实现通常缺乏固有的状态锁定能力，使得它们容易受到环境干扰和驱动错误的影响。受机械位（MB）概念的启发，本文提出了一种由基于 Kresling 折纸的 MB 实现的自锁非易失性编码超表面平台，其中单个元原子的连续机械变形被离散化为受内在能量势垒保护的鲁棒二元几何状态。通过集成到多材料 3D 打印 Kresling 折纸阵列上的定制金属图案，双稳态严格映射到 1 位 EM 编码相位。在此概念的基础上，提出了透射型和反射型原型并进行了实验演示，通过近场全息成像和远场光束控制展现了卓越的波前操纵能力。此外，轻质折纸单元（1.5克）具有卓越的承重能力，可支撑其自身重量的100倍以上。这些结果将机械逻辑与电磁信息处理联系起来，建立了一个通用的物理范例，用于构建能够适应极端环境的低功耗、高度鲁棒的编码超表面。</w:t>
      </w:r>
    </w:p>
    <w:p>
      <w:pPr>
        <w:spacing w:before="120"/>
      </w:pPr>
      <w:r>
        <w:rPr>
          <w:rFonts w:ascii="Times New Roman" w:hAnsi="Times New Roman" w:eastAsia="宋体"/>
          <w:b/>
          <w:sz w:val="21"/>
        </w:rPr>
        <w:t>English Abstract:</w:t>
      </w:r>
    </w:p>
    <w:p>
      <w:r>
        <w:rPr>
          <w:rFonts w:ascii="Times New Roman" w:hAnsi="Times New Roman" w:eastAsia="宋体"/>
          <w:sz w:val="21"/>
        </w:rPr>
        <w:t>Digital coding metasurfaces have revolutionized electromagnetic (EM) manipulation, yet typical tunable approaches based on active components suffer from the "volatility" bottleneck. While mechanical modulation provides a potential solution, current implementations generally lack inherent state-locking capability, rendering them vulnerable to environmental disturbances and actuation errors. Inspired by the concept of mechanical bits (MBs), this paper presents a self-locking non-volatile coding metasurface platform enabled by Kresling origami-based MBs, where the continuous mechanical deformation of individual meta-atoms is discretized into robust binary geometric states protected by intrinsic energy barriers. The bistable states are strictly mapped to 1-bit EM coding phases via tailored metallic patterns integrated onto a multimaterial 3D printed Kresling origami array. Building upon this concept, both transmission- and reflection-type prototypes are proposed and experimentally demonstrated, exhibiting exceptional wavefront manipulation capabilities through near-field holographic imaging and far-field beam steering. In addition, the lightweight origami unit (1.5 g) exhibits an exceptional load-bearing capacity, supporting over 100 times its own weight. These results bridge mechanical logic with EM information processing, establishing a universal physical paradigm for constructing low-power, highly robust coding metasurfaces resilient to extreme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10:28 ---</w:t>
      </w:r>
    </w:p>
    <w:p>
      <w:pPr>
        <w:pStyle w:val="Heading2"/>
      </w:pPr>
      <w:r/>
      <w:r>
        <w:rPr>
          <w:rFonts w:ascii="Times New Roman" w:hAnsi="Times New Roman" w:eastAsia="宋体"/>
          <w:b/>
          <w:color w:val="000000"/>
          <w:sz w:val="24"/>
        </w:rPr>
        <w:t>扭转开尔文单元以增强振动控制</w:t>
      </w:r>
    </w:p>
    <w:p>
      <w:r>
        <w:rPr>
          <w:rFonts w:ascii="Times New Roman" w:hAnsi="Times New Roman" w:eastAsia="宋体"/>
          <w:b/>
          <w:color w:val="003264"/>
          <w:sz w:val="24"/>
        </w:rPr>
        <w:t>Twisting Kelvin Cells for Enhanced Vibration Control</w:t>
      </w:r>
    </w:p>
    <w:p>
      <w:r>
        <w:rPr>
          <w:rFonts w:ascii="Times New Roman" w:hAnsi="Times New Roman" w:eastAsia="宋体"/>
          <w:sz w:val="21"/>
        </w:rPr>
        <w:t>作者: Gerhard Müller</w:t>
        <w:br/>
      </w:r>
      <w:r>
        <w:rPr>
          <w:rFonts w:ascii="Times New Roman" w:hAnsi="Times New Roman" w:eastAsia="宋体"/>
          <w:sz w:val="21"/>
        </w:rPr>
        <w:t xml:space="preserve">时间: 2026-01-26T19:19:23Z | </w:t>
      </w:r>
      <w:r>
        <w:t xml:space="preserve">链接: </w:t>
      </w:r>
      <w:hyperlink r:id="rId168">
        <w:r>
          <w:rPr>
            <w:rFonts w:ascii="Times New Roman" w:hAnsi="Times New Roman" w:eastAsia="宋体"/>
            <w:color w:val="0000FF"/>
            <w:sz w:val="21"/>
            <w:u w:val="single"/>
          </w:rPr>
          <w:t>https://arxiv.org/abs/2601.18911v1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弹性波在周期性开尔文细胞链中的传播，重点关注由扭转细胞表面引起的对称性破坏的几何变化。通过施加这种扭曲，原始的晶格拓扑得以保留，同时通过修改单个几何参数策略性地打破了镜像对称性，从而无需额外的谐振器或质量增强即可调整波特性。复值 Bloch-Floquet 分析表明，扭转会激活两种不同的波衰减机制：与周期性引起的散射相关的布拉格型带隙，以及由纵向扭转模式耦合和避免交叉引起的偏振相关带隙。为了获得对这些机制的定性和定量洞察，考虑了具有耦合平移和旋转自由度的简化分析模型。有限元波传输计算在 SLA 打印的三单元样本上进行了实验验证，在预测的带隙频率内，波衰减高达 20 dB。请注意，高预测精度需要考虑粘弹性材料行为，强调材料行为对波传播特性的重要性。总体而言，研究结果表明，对经典开尔文晶胞晶格进行适度的几何修改可以增强滤波行为，为轻质架构晶格中的振动控制提供易于处理的设计策略。</w:t>
      </w:r>
    </w:p>
    <w:p>
      <w:pPr>
        <w:spacing w:before="120"/>
      </w:pPr>
      <w:r>
        <w:rPr>
          <w:rFonts w:ascii="Times New Roman" w:hAnsi="Times New Roman" w:eastAsia="宋体"/>
          <w:b/>
          <w:sz w:val="21"/>
        </w:rPr>
        <w:t>English Abstract:</w:t>
      </w:r>
    </w:p>
    <w:p>
      <w:r>
        <w:rPr>
          <w:rFonts w:ascii="Times New Roman" w:hAnsi="Times New Roman" w:eastAsia="宋体"/>
          <w:sz w:val="21"/>
        </w:rPr>
        <w:t>This work investigates the propagation of elastic waves in periodic Kelvin-cell chains, focusing on symmetry-breaking geometric modifications induced by twisting the cell's faces. By imposing such twists, the original lattice topology is preserved, while mirror symmetries are strategically broken through modifying a single geometric parameter, allowing wave characteristics to be adjusted without additional resonators or mass augmentation. The complex-valued Bloch-Floquet analysis reveals that twisting activates two distinct wave attenuation mechanisms: Bragg-type band gaps associated with periodicity-induced scattering, and polarization-dependent band gaps arising from longitudinal-torsional mode coupling and avoided crossings. To obtain qualitative and quantitative insight into these mechanisms, a simplified analytical model with coupled translational and rotational degrees of freedom is considered. The finite-element wave transmission calculations are experimentally validated on SLA-printed three-cell specimens, for which wave attenuation reaches up to 20 dB within the predicted band-gap frequencies. Note that high prediction accuracy requires accounting for viscoelastic material behavior, underscoring the importance of material behavior on the wave propagation characteristics. Overall, the findings show that modest geometric modifications to a classical Kelvin-cell lattice can enhance wave-filtering behavior, offering a tractable design strategy for vibration control in lightweight architected lattices.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电铸X射线光学桥接同步加速器技术与空间天文学的发展</w:t>
      </w:r>
    </w:p>
    <w:p>
      <w:r>
        <w:rPr>
          <w:rFonts w:ascii="Times New Roman" w:hAnsi="Times New Roman" w:eastAsia="宋体"/>
          <w:b/>
          <w:color w:val="003264"/>
          <w:sz w:val="24"/>
        </w:rPr>
        <w:t>Development of Electroformed X-ray Optics Bridging Synchrotron Technology and Space Astronomy</w:t>
      </w:r>
    </w:p>
    <w:p>
      <w:r>
        <w:rPr>
          <w:rFonts w:ascii="Times New Roman" w:hAnsi="Times New Roman" w:eastAsia="宋体"/>
          <w:sz w:val="21"/>
        </w:rPr>
        <w:t>作者: Ikuyuki Mitsuishi</w:t>
        <w:br/>
      </w:r>
      <w:r>
        <w:rPr>
          <w:rFonts w:ascii="Times New Roman" w:hAnsi="Times New Roman" w:eastAsia="宋体"/>
          <w:sz w:val="21"/>
        </w:rPr>
        <w:t xml:space="preserve">时间: 2026-01-27T04:42:58Z | </w:t>
      </w:r>
      <w:r>
        <w:t xml:space="preserve">链接: </w:t>
      </w:r>
      <w:hyperlink r:id="rId169">
        <w:r>
          <w:rPr>
            <w:rFonts w:ascii="Times New Roman" w:hAnsi="Times New Roman" w:eastAsia="宋体"/>
            <w:color w:val="0000FF"/>
            <w:sz w:val="21"/>
            <w:u w:val="single"/>
          </w:rPr>
          <w:t>https://arxiv.org/abs/2601.19188v1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我们使用原始电铸复制技术开发了 X 射线望远镜镜，该技术是通过制造用于同步加速器 X 射线显微镜的毫米孔径、超短焦距纳米聚焦镜而建立的。本文介绍了直径 60 毫米、全圆周、双反射整体电铸镍镜及其镜模块组件 (MMA) 的 X 射线照明测试的详细结果。实验在 SPring-8 的 1 公里光束线 BL29XUL 上进行。为了模拟来自天体源的平行X射线束，我们构建了一个专用的评估系统，即高亮度X射线千米长大面积扩展光束评估系统（HBX-KLAEES）。由于HBX-KLAEES提供的高光子通量和小发散的准点状源，以高保真度评估成像性能，解析了点扩散函数（PSF）的锐核和大角度分量。结果显示，即使在集成到 MMA 中后，核心也极其锋利，半高全宽 (FWHM) 为 0.7 角秒，半功率直径 (HPD) 为 14 角秒。此外，在主镜部分和次镜部分中都发现角分辨率和轴向图形误差之间存在正相关，这表明轴向图形误差会导致图像质量下降。基于这些结果，MMA被选为FOXSI-4探空火箭实验的硬X射线光学器件之一，对太阳耀斑进行高分辨率软和硬X射线成像光谱并成功发射。这些结果证明了进一步提高角分辨率以及为包括 CubeSat 在内的小型卫星开发高分辨率、超短焦距 X 射线光学器件的潜力。</w:t>
      </w:r>
    </w:p>
    <w:p>
      <w:pPr>
        <w:spacing w:before="120"/>
      </w:pPr>
      <w:r>
        <w:rPr>
          <w:rFonts w:ascii="Times New Roman" w:hAnsi="Times New Roman" w:eastAsia="宋体"/>
          <w:b/>
          <w:sz w:val="21"/>
        </w:rPr>
        <w:t>English Abstract:</w:t>
      </w:r>
    </w:p>
    <w:p>
      <w:r>
        <w:rPr>
          <w:rFonts w:ascii="Times New Roman" w:hAnsi="Times New Roman" w:eastAsia="宋体"/>
          <w:sz w:val="21"/>
        </w:rPr>
        <w:t>We have developed X-ray telescope mirrors using an original electroforming replication technique established through the fabrication of millimeter-aperture, ultra-short-focal-length nanofocusing mirrors for synchrotron X-ray microscopy. This paper presents detailed results of X-ray illumination tests of a 60-mm-diameter, full-circumference, double-reflection monolithic electroformed nickel mirror and its Mirror Module Assembly (MMA). The experiments were conducted at the 1-km beamline BL29XUL at SPring-8. To simulate a parallel X-ray beam from celestial sources, we constructed a dedicated evaluation system, the High-Brilliance X-ray Kilometer-long Large-Area Expanded-beam Evaluation System (HBX-KLAEES). Owing to the high photon flux and the quasi-point-like source with a small divergence provided by HBX-KLAEES, the imaging performance was evaluated with high fidelity, resolving both the sharp core and large-angle components of the Point Spread Function (PSF). The results show an extremely sharp core with a Full Width at Half Maximum (FWHM) of 0.7 arcsec and a Half Power Diameter (HPD) of 14 arcsec, even after integration into the MMA. In addition, a positive correlation was found between angular resolution and axial figure error in both the primary and secondary mirror sections, indicating that axial figure errors contribute to image degradation. Based on these results, the MMA was selected as one of the hard X-ray optics for the FOXSI-4 sounding rocket experiment, which performs high-resolution soft and hard X-ray imaging spectroscopy of solar flares and was successfully launched. These results demonstrate the potential for further improvements in angular resolution and the development of high-resolution, ultra-short focal length X-ray optics for small satellites, including CubeSats.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利用米氏空隙工程量子发射</w:t>
      </w:r>
    </w:p>
    <w:p>
      <w:r>
        <w:rPr>
          <w:rFonts w:ascii="Times New Roman" w:hAnsi="Times New Roman" w:eastAsia="宋体"/>
          <w:b/>
          <w:color w:val="003264"/>
          <w:sz w:val="24"/>
        </w:rPr>
        <w:t>Engineering Quantum Emission with Mie Voids</w:t>
      </w:r>
    </w:p>
    <w:p>
      <w:r>
        <w:rPr>
          <w:rFonts w:ascii="Times New Roman" w:hAnsi="Times New Roman" w:eastAsia="宋体"/>
          <w:sz w:val="21"/>
        </w:rPr>
        <w:t>作者: Olivier J. F. Martin</w:t>
        <w:br/>
      </w:r>
      <w:r>
        <w:rPr>
          <w:rFonts w:ascii="Times New Roman" w:hAnsi="Times New Roman" w:eastAsia="宋体"/>
          <w:sz w:val="21"/>
        </w:rPr>
        <w:t xml:space="preserve">时间: 2026-01-27T09:59:35Z | </w:t>
      </w:r>
      <w:r>
        <w:t xml:space="preserve">链接: </w:t>
      </w:r>
      <w:hyperlink r:id="rId170">
        <w:r>
          <w:rPr>
            <w:rFonts w:ascii="Times New Roman" w:hAnsi="Times New Roman" w:eastAsia="宋体"/>
            <w:color w:val="0000FF"/>
            <w:sz w:val="21"/>
            <w:u w:val="single"/>
          </w:rPr>
          <w:t>https://arxiv.org/abs/2601.19420v1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发发射作为一种基本的辐射过程和一种多功能的信息载体，在发光器件、光信息调制和加密、超分辨率荧光成像和纳米传感等方面发挥着至关重要的作用。设计量子发射器周围的光子环境可以增强其发射特性。然而，在纳米尺度上同时实现对激发增强和量子产率调制的精确控制仍然难以实现，这凸显了推进量子发射精确工程的巨大空间。在这里，我们引入了硅米氏空隙（空气定义的空腔，它反转了传统的固体颗粒几何形状），以在单个亚波长结构内实现量子发射的独立调谐，同时最大限度地减少光学损耗。梯度和均匀米氏空洞阵列的全波模拟和实验共同验证了这种发射调谐的定量框架，该框架解开了空气中局部场限制引起的激发增强和增强的发射极-谐振器耦合引起的量子产率增强，同时确认了空洞配置实现的加速辐射衰减。利用这种灵活的机制，我们实现了具有近衍射极限像素的双峰纳米光子图案，该图案在明场中编码 EPFL 徽标，在暗场和光致发光显微照片中编码 SJTU 徽标。这些结果使米氏空隙成为可编程、高密度多模态显示器的强大平台，并为先进的纳米光子器件开辟了新途径。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Spontaneous emission, as a fundamental radiative process and a versatile information carrier, plays a vital role in light-emitting devices, optical information modulation and encryption, super-resolution fluorescence imaging and nano sensing. Engineering the photonic environment surrounding quantum emitters can enhance their emission characteristics. However, simultaneously achieving precise control over both excitation enhancement and quantum-yield modulation at the nanoscale remains elusive, highlighting substantial room for advancing the precised engineering of quantum emission. Here, we introduce silicon Mie voids - air-defined cavities that invert the conventional solid-particle geometry - to achieve independent tuning of quantum emission within an individual subwavelength structure, while minimizing optical losses. Full-wave simulations and experiments on both gradient and uniform Mie-void arrays jointly validate this quantitative framework for emission tuning, which disentangles excitation enhancement arising from local field confinement in air and quantum-yield enhancement resulting from strengthened emitter-resonator coupling, while confirming the accelerated radiative decay enabled by the void configuration. Leveraging this flexible mechanism, we realize a bimodal nanophotonic pattern with near-diffraction-limited pixels that encode the EPFL logo in the bright field and the SJTU logo in both dark field and photoluminescence micrographs. These results establish Mie voids as a powerful platform for programmable, high-density multimodal displays and open new avenues for advancing state-of-the-art nanophotonic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由二极管泵浦 Ho:YAG 薄盘激光器以 2.09 $μ$m 产生 6 mJ、4 ns 脉冲</w:t>
      </w:r>
    </w:p>
    <w:p>
      <w:r>
        <w:rPr>
          <w:rFonts w:ascii="Times New Roman" w:hAnsi="Times New Roman" w:eastAsia="宋体"/>
          <w:b/>
          <w:color w:val="003264"/>
          <w:sz w:val="24"/>
        </w:rPr>
        <w:t>6-mJ, 4-ns Pulse Generation at 2.09 $μ$m from a Diode-Pumped Ho:YAG Thin-Disk Laser</w:t>
      </w:r>
    </w:p>
    <w:p>
      <w:r>
        <w:rPr>
          <w:rFonts w:ascii="Times New Roman" w:hAnsi="Times New Roman" w:eastAsia="宋体"/>
          <w:sz w:val="21"/>
        </w:rPr>
        <w:t>作者: Tomáš Mocek</w:t>
        <w:br/>
      </w:r>
      <w:r>
        <w:rPr>
          <w:rFonts w:ascii="Times New Roman" w:hAnsi="Times New Roman" w:eastAsia="宋体"/>
          <w:sz w:val="21"/>
        </w:rPr>
        <w:t xml:space="preserve">时间: 2026-01-27T16:25:22Z | </w:t>
      </w:r>
      <w:r>
        <w:t xml:space="preserve">链接: </w:t>
      </w:r>
      <w:hyperlink r:id="rId479">
        <w:r>
          <w:rPr>
            <w:rFonts w:ascii="Times New Roman" w:hAnsi="Times New Roman" w:eastAsia="宋体"/>
            <w:color w:val="0000FF"/>
            <w:sz w:val="21"/>
            <w:u w:val="single"/>
          </w:rPr>
          <w:t>https://arxiv.org/abs/2601.19760v1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Q 开关和倾腔操作方案下对钬掺杂钇铝石榴石 (Ho:YAG) 薄片进行了实验研究，由 1.9 $μ$m 激光二极管 (LD) 泵浦。该激光器产生 2090 nm 的脉冲，能量超过 6 mJ，脉冲持续时间低至 3.8 ns，对应于 1.6 MW 的峰值功率，具有接近衍射极限的光束质量。该紧凑而坚固的系统用于激光诱导击穿光谱（LIBS）实验，展示了其实际可用性。据我们所知，这些结果代表了 Ho:YAG 薄片激光器在纳秒范围内提供兆瓦峰值功率的首次演示。</w:t>
      </w:r>
    </w:p>
    <w:p>
      <w:pPr>
        <w:spacing w:before="120"/>
      </w:pPr>
      <w:r>
        <w:rPr>
          <w:rFonts w:ascii="Times New Roman" w:hAnsi="Times New Roman" w:eastAsia="宋体"/>
          <w:b/>
          <w:sz w:val="21"/>
        </w:rPr>
        <w:t>English Abstract:</w:t>
      </w:r>
    </w:p>
    <w:p>
      <w:r>
        <w:rPr>
          <w:rFonts w:ascii="Times New Roman" w:hAnsi="Times New Roman" w:eastAsia="宋体"/>
          <w:sz w:val="21"/>
        </w:rPr>
        <w:t>A holmium-doped yttrium aluminum garnet (Ho:YAG) thin-disk was experimentally investigated under Q-switching and cavity-dumping operation schemes, pumped by a 1.9 $μ$m laser-diode (LD). The laser generated pulses at 2090 nm with energies more than 6 mJ and pulse duration down to 3.8 ns, corresponding to a peak power of 1.6 MW with near-diffraction-limited beam quality. The compact and robust system was used for laser-induced breakdown spectroscopy (LIBS) experiments, demonstrating its practical usability. These results represent, to the best of our knowledge, the first demonstration of a Ho:YAG thin-disk laser providing MW peak-power in nanosecond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通过激光偏振旋转检测螺线管等离子体湍流</w:t>
      </w:r>
    </w:p>
    <w:p>
      <w:r>
        <w:rPr>
          <w:rFonts w:ascii="Times New Roman" w:hAnsi="Times New Roman" w:eastAsia="宋体"/>
          <w:b/>
          <w:color w:val="003264"/>
          <w:sz w:val="24"/>
        </w:rPr>
        <w:t>Detecting Solenoidal Plasma Turbulence via Laser Polarization Rotation</w:t>
      </w:r>
    </w:p>
    <w:p>
      <w:r>
        <w:rPr>
          <w:rFonts w:ascii="Times New Roman" w:hAnsi="Times New Roman" w:eastAsia="宋体"/>
          <w:sz w:val="21"/>
        </w:rPr>
        <w:t>作者: Nathaniel J. Fisch</w:t>
        <w:br/>
      </w:r>
      <w:r>
        <w:rPr>
          <w:rFonts w:ascii="Times New Roman" w:hAnsi="Times New Roman" w:eastAsia="宋体"/>
          <w:sz w:val="21"/>
        </w:rPr>
        <w:t xml:space="preserve">时间: 2026-01-27T18:57:18Z | </w:t>
      </w:r>
      <w:r>
        <w:t xml:space="preserve">链接: </w:t>
      </w:r>
      <w:hyperlink r:id="rId480">
        <w:r>
          <w:rPr>
            <w:rFonts w:ascii="Times New Roman" w:hAnsi="Times New Roman" w:eastAsia="宋体"/>
            <w:color w:val="0000FF"/>
            <w:sz w:val="21"/>
            <w:u w:val="single"/>
          </w:rPr>
          <w:t>https://arxiv.org/abs/2601.19890v1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理论研究表明，螺线管湍流可以显着增强聚变反应性，但没有标准的诊断方法可以直接测量高能量密度等离子体中的螺线管流动，也没有区分螺线管湍流和压缩湍流。我们提出了一种利用探测激光的交叉偏振散射直接诊断这种旋转湍流的能量和空间结构的方法。通过与等离子体涡度耦合，散射产生与湍流涡度成比例的交叉极化信号，有效地充当剪切流的热量计。我们识别出类似于“德拜-谢勒环”的衍射散射特征，它揭示了涡流尺寸分布。我们证明该技术适用于国家点火装置（NIF）内爆条件和其他高能量密度场景。</w:t>
      </w:r>
    </w:p>
    <w:p>
      <w:pPr>
        <w:spacing w:before="120"/>
      </w:pPr>
      <w:r>
        <w:rPr>
          <w:rFonts w:ascii="Times New Roman" w:hAnsi="Times New Roman" w:eastAsia="宋体"/>
          <w:b/>
          <w:sz w:val="21"/>
        </w:rPr>
        <w:t>English Abstract:</w:t>
      </w:r>
    </w:p>
    <w:p>
      <w:r>
        <w:rPr>
          <w:rFonts w:ascii="Times New Roman" w:hAnsi="Times New Roman" w:eastAsia="宋体"/>
          <w:sz w:val="21"/>
        </w:rPr>
        <w:t>Recent theoretical studies suggest that solenoidal turbulence can significantly enhance fusion reactivity, yet no standard diagnostic exists to directly measure these solenoidal flows in high-energy-density plasmas, nor to distinguish between solenoidal and compressional turbulence. We propose a method that directly diagnoses the energy and spatial structure of this rotational turbulence using the cross-polarization scattering of a probe laser. By coupling to the plasma vorticity, the scattering generates a cross-polarized signal proportional to the turbulent vorticity, effectively acting as a calorimeter for shear flows. We identify a diffractive scattering signature analogous to ``Debye-Scherrer ring'' that reveals the eddy size distribution. We show that this technique is applicable to National Ignition Facility (NIF) implosion conditions and other high-energy-density scenarios.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10:28 ---</w:t>
      </w:r>
    </w:p>
    <w:p>
      <w:pPr>
        <w:pStyle w:val="Heading2"/>
      </w:pPr>
      <w:r/>
      <w:r>
        <w:rPr>
          <w:rFonts w:ascii="Times New Roman" w:hAnsi="Times New Roman" w:eastAsia="宋体"/>
          <w:b/>
          <w:color w:val="000000"/>
          <w:sz w:val="24"/>
        </w:rPr>
        <w:t>nAMD 中基于 OCTA 的生物标志物表征</w:t>
      </w:r>
    </w:p>
    <w:p>
      <w:r>
        <w:rPr>
          <w:rFonts w:ascii="Times New Roman" w:hAnsi="Times New Roman" w:eastAsia="宋体"/>
          <w:b/>
          <w:color w:val="003264"/>
          <w:sz w:val="24"/>
        </w:rPr>
        <w:t>OCTA-Based Biomarker Characterization in nAMD</w:t>
      </w:r>
    </w:p>
    <w:p>
      <w:r>
        <w:rPr>
          <w:rFonts w:ascii="Times New Roman" w:hAnsi="Times New Roman" w:eastAsia="宋体"/>
          <w:sz w:val="21"/>
        </w:rPr>
        <w:t>作者: Simona Delia Nicoara</w:t>
        <w:br/>
      </w:r>
      <w:r>
        <w:rPr>
          <w:rFonts w:ascii="Times New Roman" w:hAnsi="Times New Roman" w:eastAsia="宋体"/>
          <w:sz w:val="21"/>
        </w:rPr>
        <w:t xml:space="preserve">时间: 2026-01-25T11:16:07Z | </w:t>
      </w:r>
      <w:r>
        <w:t xml:space="preserve">链接: </w:t>
      </w:r>
      <w:hyperlink r:id="rId171">
        <w:r>
          <w:rPr>
            <w:rFonts w:ascii="Times New Roman" w:hAnsi="Times New Roman" w:eastAsia="宋体"/>
            <w:color w:val="0000FF"/>
            <w:sz w:val="21"/>
            <w:u w:val="single"/>
          </w:rPr>
          <w:t>https://arxiv.org/abs/2601.18826v1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我们的目标是提高眼科医生在诊断新生血管性年龄相关性黄斑变性 (nAMD) 时的决策能力。我们开发了三种工具来分析光学相干断层扫描血管造影图像：（1）使用图像处理提取生物标志物，例如 mCNV 面积和血管密度； (2) 生成新血管形成的 3D 可视化，以便更好地观察受影响区域； (3) 应用三种白盒机器学习算法（决策树、支持向量机和 DL-Learner）的集合进行 nAMD 诊断。学习到的表达式在训练数据中达到 100% 的准确率，在测试中达到 68% 的准确率。主要优点是所有学习模型都是白盒的，这确保了可解释性和透明度，使临床医生能够更好地理解决策过程。</w:t>
      </w:r>
    </w:p>
    <w:p>
      <w:pPr>
        <w:spacing w:before="120"/>
      </w:pPr>
      <w:r>
        <w:rPr>
          <w:rFonts w:ascii="Times New Roman" w:hAnsi="Times New Roman" w:eastAsia="宋体"/>
          <w:b/>
          <w:sz w:val="21"/>
        </w:rPr>
        <w:t>English Abstract:</w:t>
      </w:r>
    </w:p>
    <w:p>
      <w:r>
        <w:rPr>
          <w:rFonts w:ascii="Times New Roman" w:hAnsi="Times New Roman" w:eastAsia="宋体"/>
          <w:sz w:val="21"/>
        </w:rPr>
        <w:t>We aim to enhance ophthalmologists' decision-making when diagnosing the Neovascular Age-Related Macular Degeneration (nAMD). We developed three tools to analyze Optical Coherence Tomography Angiography images: (1) extracting biomarkers such as mCNV area and vessel density using image processing; (2) generating a 3D visualization of the neovascularization for a better view of the affected regions; and (3) applying an ensemble of three white box machine learning algorithms (decision tree, support vector machines and DL-Learner) for nAMD diagnosis. The learned expressions reached 100% accuracy for the training data and 68% accuracy in testing. The main advantage is that all the learned models white-box, which ensures explainability and transparency, allowing clinicians to better understand the decision-making process.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10:28 ---</w:t>
      </w:r>
    </w:p>
    <w:p>
      <w:pPr>
        <w:pStyle w:val="Heading2"/>
      </w:pPr>
      <w:r/>
      <w:r>
        <w:rPr>
          <w:rFonts w:ascii="Times New Roman" w:hAnsi="Times New Roman" w:eastAsia="宋体"/>
          <w:b/>
          <w:color w:val="000000"/>
          <w:sz w:val="24"/>
        </w:rPr>
        <w:t>涡旋光束的同轴光学捕获：多极分解的作用</w:t>
      </w:r>
    </w:p>
    <w:p>
      <w:r>
        <w:rPr>
          <w:rFonts w:ascii="Times New Roman" w:hAnsi="Times New Roman" w:eastAsia="宋体"/>
          <w:b/>
          <w:color w:val="003264"/>
          <w:sz w:val="24"/>
        </w:rPr>
        <w:t>On-Axis Optical Trapping with Vortex Beams: The Role of the Multipolar Decomposition</w:t>
      </w:r>
    </w:p>
    <w:p>
      <w:r>
        <w:rPr>
          <w:rFonts w:ascii="Times New Roman" w:hAnsi="Times New Roman" w:eastAsia="宋体"/>
          <w:sz w:val="21"/>
        </w:rPr>
        <w:t>作者: Gabriel Molina-Terriza</w:t>
        <w:br/>
      </w:r>
      <w:r>
        <w:rPr>
          <w:rFonts w:ascii="Times New Roman" w:hAnsi="Times New Roman" w:eastAsia="宋体"/>
          <w:sz w:val="21"/>
        </w:rPr>
        <w:t xml:space="preserve">时间: 2026-01-26T19:26:08Z | </w:t>
      </w:r>
      <w:r>
        <w:t xml:space="preserve">链接: </w:t>
      </w:r>
      <w:hyperlink r:id="rId172">
        <w:r>
          <w:rPr>
            <w:rFonts w:ascii="Times New Roman" w:hAnsi="Times New Roman" w:eastAsia="宋体"/>
            <w:color w:val="0000FF"/>
            <w:sz w:val="21"/>
            <w:u w:val="single"/>
          </w:rPr>
          <w:t>https://arxiv.org/abs/2601.18915v1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捕获是一项成熟的、已有数十年历史的技术，应用于多个研究领域。最常见的情况是粒子往往集中在光阱最亮的部分。因此，光学力使粒子远离光束的暗区。然而，当聚焦的环形光束产生轴上捕获时，情况并非如此。在该系统中，粒子以激光束强度最小值为中心，明亮的环形部分位于粒子的外围。研究人员对这种现象表现出了极大的兴趣，因为它具有减少光与被捕获粒子相互作用的优点以及捕获强度的有趣增加。这项工作提出了实验和理论结果，扩展了光涡旋光束轴上捕获的分析。具体来说，在我们的实验中，我们捕获水中微米级的球形二氧化硅（SiO2）颗粒，并通过功率谱密度法测量由不同拓扑电荷序的涡旋束产生的陷阱刚度常数\k{appa}。光学力是根据广义洛伦兹米理论提供的电磁场的精确解来计算的。我们证明了 \k{appa} 的理论预测和实验测量之间存在显着的一致性。此外，我们的数值模型为我们提供了有关粒子内部电磁场的信息，为了解涡旋束捕获场景中存在的电磁场的影响提供了有价值的见解。</w:t>
      </w:r>
    </w:p>
    <w:p>
      <w:pPr>
        <w:spacing w:before="120"/>
      </w:pPr>
      <w:r>
        <w:rPr>
          <w:rFonts w:ascii="Times New Roman" w:hAnsi="Times New Roman" w:eastAsia="宋体"/>
          <w:b/>
          <w:sz w:val="21"/>
        </w:rPr>
        <w:t>English Abstract:</w:t>
      </w:r>
    </w:p>
    <w:p>
      <w:r>
        <w:rPr>
          <w:rFonts w:ascii="Times New Roman" w:hAnsi="Times New Roman" w:eastAsia="宋体"/>
          <w:sz w:val="21"/>
        </w:rPr>
        <w:t>Optical trapping is a well_established, decades old technology with applications in several fields of research. The most common scenario deals with particles that tend to be centered on the brightest part of the optical trap. Consequently, the optical forces keep the particle away from the dark zones of the beam. However, this is not the case when a focused doughnut_shaped beam generates on_axis trapping. In this system, the particle is centered on the intensity minima of the laser beam and the bright annular part lies on the periphery of the particle. Researchers have shown great interest in this phenomenon due to its advantage of reducing light interaction with trapped particles and the intriguing increase in the trapping strength. This work presents experimental and theoretical results that extend the analysis of on_axis trapping with light vortex beams. Specifically, in our experiments, we trap micron_sized spherical silica (SiO2) particles in water and we measure, through the power spectrum density method, the trap stiffness constant \k{appa} generated by vortex beams with different topological charge orders. The optical forces are calculated from the exact solutions of the electromagnetic fields provided by the generalized Lorentz_Mie theory. We show a remarkable agreement between the theoretical prediction and the experimental measurements of \k{appa}. Moreover, our numerical model gives us information about the electromagnetic fields inside the particle, offering valuable insights into the influence of the electromagnetic fields present in the vortex beam trapping scenario.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通过三个主动-被动耦合光学谐振器实现完全透明</w:t>
      </w:r>
    </w:p>
    <w:p>
      <w:r>
        <w:rPr>
          <w:rFonts w:ascii="Times New Roman" w:hAnsi="Times New Roman" w:eastAsia="宋体"/>
          <w:b/>
          <w:color w:val="003264"/>
          <w:sz w:val="24"/>
        </w:rPr>
        <w:t>Complete transparency with three active-passive-coupled optical resonators</w:t>
      </w:r>
    </w:p>
    <w:p>
      <w:r>
        <w:rPr>
          <w:rFonts w:ascii="Times New Roman" w:hAnsi="Times New Roman" w:eastAsia="宋体"/>
          <w:sz w:val="21"/>
        </w:rPr>
        <w:t>作者: Bing He</w:t>
        <w:br/>
      </w:r>
      <w:r>
        <w:rPr>
          <w:rFonts w:ascii="Times New Roman" w:hAnsi="Times New Roman" w:eastAsia="宋体"/>
          <w:sz w:val="21"/>
        </w:rPr>
        <w:t xml:space="preserve">时间: 2026-01-26T20:17:18Z | </w:t>
      </w:r>
      <w:r>
        <w:t xml:space="preserve">链接: </w:t>
      </w:r>
      <w:hyperlink r:id="rId173">
        <w:r>
          <w:rPr>
            <w:rFonts w:ascii="Times New Roman" w:hAnsi="Times New Roman" w:eastAsia="宋体"/>
            <w:color w:val="0000FF"/>
            <w:sz w:val="21"/>
            <w:u w:val="single"/>
          </w:rPr>
          <w:t>https://arxiv.org/abs/2601.18937v1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诱导透明现象，以原子介质和耦合光学谐振器中的电磁诱导透明（EIT）为典型例子，自被发现以来就引起了人们的极大兴趣。然而，由于所涉及元素的限制，在原子和其他介质的高要求实验条件下，报告显示接近 100% 的传输率。基于三个线性耦合光学谐振器的结构，一个有源谐振器可能具有任意光学增益，两个无源谐振器仅具有耗散，我们证明透射光场可以通过该结构变得完全透明，从而显示出与 EIT 类似的所有属性。表现为消除直接耦合到输入的谐振器中的腔内场的相消干涉，这种完全透明对于传输场的任何可行功率以及暗谐振器与输入和相邻谐振器的所有可实现的耦合强度都存在，只要两个其他谐振器的腔间耦合在合适的范围内可调。通过调节两个腔间耦合，可以实现对透明窗口尺寸和输出场强的自由控制，而无需修改内置系统参数。</w:t>
      </w:r>
    </w:p>
    <w:p>
      <w:pPr>
        <w:spacing w:before="120"/>
      </w:pPr>
      <w:r>
        <w:rPr>
          <w:rFonts w:ascii="Times New Roman" w:hAnsi="Times New Roman" w:eastAsia="宋体"/>
          <w:b/>
          <w:sz w:val="21"/>
        </w:rPr>
        <w:t>English Abstract:</w:t>
      </w:r>
    </w:p>
    <w:p>
      <w:r>
        <w:rPr>
          <w:rFonts w:ascii="Times New Roman" w:hAnsi="Times New Roman" w:eastAsia="宋体"/>
          <w:sz w:val="21"/>
        </w:rPr>
        <w:t>The phenomena of induced transparency, with the typical examples of electromagnetically induced transparency (EIT) in atomic media and coupled optical resonators, have attracted tremendous interest since their discoveries. Due to the limitations of the involved elements, however, near-100\% transmissions were reported under highly demanding experimental conditions for atomic and other media. Based on a structure of three linearly coupled optical resonators, an active one carrying a possibly arbitrary optical gain and two passive ones simply with dissipation, we demonstrate that a transmitted light field can become completely transparent through the structure, which displays all properties similar to those of EIT. Manifested by a destructive interference to annihilate the intracavity field in the resonator directly coupled to the input, this complete transparency exists for any feasible power of the transmitted field and all realizable coupling strengths of the dark resonator with the input and the neighboring resonator, as long as the inter-cavity coupling for two other resonators is adjustable over a suitable range. A free control on the transparency window size and output field intensity can be realized by tuning two inter-cavity couplings without modifying the built-in system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 Floquet 拓扑光子绝缘体中平带的量子化非阿贝尔螺旋度</w:t>
      </w:r>
    </w:p>
    <w:p>
      <w:r>
        <w:rPr>
          <w:rFonts w:ascii="Times New Roman" w:hAnsi="Times New Roman" w:eastAsia="宋体"/>
          <w:b/>
          <w:color w:val="003264"/>
          <w:sz w:val="24"/>
        </w:rPr>
        <w:t>Quantized non-Abelian helicity of flat bands in 2D Floquet topological photonic insulators</w:t>
      </w:r>
    </w:p>
    <w:p>
      <w:r>
        <w:rPr>
          <w:rFonts w:ascii="Times New Roman" w:hAnsi="Times New Roman" w:eastAsia="宋体"/>
          <w:sz w:val="21"/>
        </w:rPr>
        <w:t>作者: Vien Van</w:t>
        <w:br/>
      </w:r>
      <w:r>
        <w:rPr>
          <w:rFonts w:ascii="Times New Roman" w:hAnsi="Times New Roman" w:eastAsia="宋体"/>
          <w:sz w:val="21"/>
        </w:rPr>
        <w:t xml:space="preserve">时间: 2026-01-26T23:27:00Z | </w:t>
      </w:r>
      <w:r>
        <w:t xml:space="preserve">链接: </w:t>
      </w:r>
      <w:hyperlink r:id="rId174">
        <w:r>
          <w:rPr>
            <w:rFonts w:ascii="Times New Roman" w:hAnsi="Times New Roman" w:eastAsia="宋体"/>
            <w:color w:val="0000FF"/>
            <w:sz w:val="21"/>
            <w:u w:val="single"/>
          </w:rPr>
          <w:t>https://arxiv.org/abs/2601.19028v1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系统中的平带态为研究强相关现象和许多身体物理提供了独特的平台。然而，在二维静态紧束缚系统中，完全平坦的能带只能存在于拓扑平凡相中，其特征是陈数为零。在这里，我们展示了通过将周期性驱动引入由耦合微环谐振器组成的 2D 光子 Lieb 晶格中，所得的 Floquet 拓扑绝缘体可以拥有具有非平凡拓扑的完美平坦能带。特别是，通过跟踪平带模式在每个周期的演化，我们表明，即使准能带的陈数为零，平带模式的非阿贝尔位移也具有非平凡的量子化螺旋性特征。平带模式的螺旋运动可以通过其轨迹的世界线的编织来描述，其中不平凡的缠绕数与螺旋度直接相关。我们还提出了一种方案，通过实验测量合成磁场下微环晶格中的量子化非阿贝尔螺旋度。这些结果表明，基于耦合微环谐振器的 Floquet 拓扑光子绝缘体可以为研究非阿贝尔拓扑物理和光子平带系统中的强相关现象提供一个通用平台。</w:t>
      </w:r>
    </w:p>
    <w:p>
      <w:pPr>
        <w:spacing w:before="120"/>
      </w:pPr>
      <w:r>
        <w:rPr>
          <w:rFonts w:ascii="Times New Roman" w:hAnsi="Times New Roman" w:eastAsia="宋体"/>
          <w:b/>
          <w:sz w:val="21"/>
        </w:rPr>
        <w:t>English Abstract:</w:t>
      </w:r>
    </w:p>
    <w:p>
      <w:r>
        <w:rPr>
          <w:rFonts w:ascii="Times New Roman" w:hAnsi="Times New Roman" w:eastAsia="宋体"/>
          <w:sz w:val="21"/>
        </w:rPr>
        <w:t>Flat-band states in topological systems provide a unique platform for investigating strongly correlated phenomena and many body physics. However, in 2D static tight-binding systems, perfectly flat bands can only exist in the topologically trivial phase, as characterized by a zero Chern number. Here we show that by introducing periodic driving into a 2D photonic Lieb lattice composed of coupled microring resonators, the resulting Floquet topological insulator can host perfectly flat bands with nontrivial topology. In particular, by tracking the evolution of the flat-band modes over each cycle, we show that the non-Abelian displacements of the flat-band modes are characterized by a nontrivial quantized helicity even though the quasi-energy bands have zero Chern number. The helical motion of the flat-band modes can be described by a braiding of the world lines of their trajectories, with a nontrivial winding number directly connected to the helicity. We also propose a scheme to experimentally measure the quantized non-Abelian helicity in a microring lattice subject to a synthetic magnetic field. These results suggest that Floquet topological photonic insulators based on coupled microring resonators can provide a versatile platform for investigating non-Abelian topological physics and strongly correlated phenomena in photonic flat-band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快速固化玻璃纤维铸件上的生物衍生陶瓷聚合物涂层实现被动日间辐射冷却</w:t>
      </w:r>
    </w:p>
    <w:p>
      <w:r>
        <w:rPr>
          <w:rFonts w:ascii="Times New Roman" w:hAnsi="Times New Roman" w:eastAsia="宋体"/>
          <w:b/>
          <w:color w:val="003264"/>
          <w:sz w:val="24"/>
        </w:rPr>
        <w:t>Passive Daytime Radiative Cooling Enabled by Bio-Derived Ceramic-Polymer Coatings on Rapid-Curing Fiberglass Casts</w:t>
      </w:r>
    </w:p>
    <w:p>
      <w:r>
        <w:rPr>
          <w:rFonts w:ascii="Times New Roman" w:hAnsi="Times New Roman" w:eastAsia="宋体"/>
          <w:sz w:val="21"/>
        </w:rPr>
        <w:t>作者: Yi Zheng</w:t>
        <w:br/>
      </w:r>
      <w:r>
        <w:rPr>
          <w:rFonts w:ascii="Times New Roman" w:hAnsi="Times New Roman" w:eastAsia="宋体"/>
          <w:sz w:val="21"/>
        </w:rPr>
        <w:t xml:space="preserve">时间: 2026-01-27T02:40:05Z | </w:t>
      </w:r>
      <w:r>
        <w:t xml:space="preserve">链接: </w:t>
      </w:r>
      <w:hyperlink r:id="rId175">
        <w:r>
          <w:rPr>
            <w:rFonts w:ascii="Times New Roman" w:hAnsi="Times New Roman" w:eastAsia="宋体"/>
            <w:color w:val="0000FF"/>
            <w:sz w:val="21"/>
            <w:u w:val="single"/>
          </w:rPr>
          <w:t>https://arxiv.org/abs/2601.19116v1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被动日间辐射冷却（PDRC）提供了一种无能量的方法，通过反射太阳辐射同时通过中红外大气窗口发射热辐射来抑制表面温度。尽管光学性能取得了快速进步，但大多数 PDRC 系统仍然受到刚性、易碎或平面基材的限制，限制了它们在柔性、弯曲或耐磨表面上的使用。在这里，我们报告了一种生物相容性且结构坚固的 PDRC 系统，该系统集成到商业快速固化玻璃纤维铸件上，这是一种广泛用于骨科和工业应用的保形基材。该冷却架构采用双层聚合物设计，由聚乙烯醇（PVA）粘合层和聚甲基丙烯酸甲酯（PMMA）保护层组成，两者均嵌入来自加工动物骨废料的焦磷酸钙（CPP）陶瓷颗粒。生物衍生的 CPP 同时实现宽带太阳散射和高中红外发射率，同时提供可持续性和生物相容性优势。由此产生的复合材料具有超过 90% 的太阳光反射率，并在室外阳光直射下实现高达 15°C 的低于环境温度的冷却。</w:t>
      </w:r>
    </w:p>
    <w:p>
      <w:pPr>
        <w:spacing w:before="120"/>
      </w:pPr>
      <w:r>
        <w:rPr>
          <w:rFonts w:ascii="Times New Roman" w:hAnsi="Times New Roman" w:eastAsia="宋体"/>
          <w:b/>
          <w:sz w:val="21"/>
        </w:rPr>
        <w:t>English Abstract:</w:t>
      </w:r>
    </w:p>
    <w:p>
      <w:r>
        <w:rPr>
          <w:rFonts w:ascii="Times New Roman" w:hAnsi="Times New Roman" w:eastAsia="宋体"/>
          <w:sz w:val="21"/>
        </w:rPr>
        <w:t>Passive daytime radiative cooling (PDRC) provides an energy-free approach to suppress surface temperatures by reflecting solar irradiation while emitting thermal radiation through the mid-infrared atmospheric window. Despite rapid progress in optical performance, most PDRC systems remain limited by rigid, fragile, or planar substrates, restricting their use on flexible, curved, or wearable surfaces. Here, we report a biocompatible and structurally robust PDRC system integrated onto a commercial rapid-curing fiberglass cast, a conformal substrate widely used in orthopedic and industrial applications. The cooling architecture adopts a bilayer polymer design consisting of a polyvinyl alcohol (PVA) adhesion layer and a polymethyl methacrylate (PMMA) protective layer, both embedded with calcium pyrophosphate (CPP) ceramic particles derived from processed animal bone waste. The bio-derived CPP simultaneously enables broadband solar scattering and high mid-infrared emittance, while offering sustainability and biocompatibility advantages. The resulting composite exhibits over 90% solar reflectance and achieves up to 15 C sub-ambient cooling under direct outdoor sunlight.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通过分子束外延生长的电泵浦 AlGaN 边发射 UV-B 激光二极管</w:t>
      </w:r>
    </w:p>
    <w:p>
      <w:r>
        <w:rPr>
          <w:rFonts w:ascii="Times New Roman" w:hAnsi="Times New Roman" w:eastAsia="宋体"/>
          <w:b/>
          <w:color w:val="003264"/>
          <w:sz w:val="24"/>
        </w:rPr>
        <w:t>Electrically pumped AlGaN edge-emitting UV-B laser diodes grown by molecular beam epitaxy</w:t>
      </w:r>
    </w:p>
    <w:p>
      <w:r>
        <w:rPr>
          <w:rFonts w:ascii="Times New Roman" w:hAnsi="Times New Roman" w:eastAsia="宋体"/>
          <w:sz w:val="21"/>
        </w:rPr>
        <w:t>作者: Zetian Mi</w:t>
        <w:br/>
      </w:r>
      <w:r>
        <w:rPr>
          <w:rFonts w:ascii="Times New Roman" w:hAnsi="Times New Roman" w:eastAsia="宋体"/>
          <w:sz w:val="21"/>
        </w:rPr>
        <w:t xml:space="preserve">时间: 2026-01-27T05:04:08Z | </w:t>
      </w:r>
      <w:r>
        <w:t xml:space="preserve">链接: </w:t>
      </w:r>
      <w:hyperlink r:id="rId176">
        <w:r>
          <w:rPr>
            <w:rFonts w:ascii="Times New Roman" w:hAnsi="Times New Roman" w:eastAsia="宋体"/>
            <w:color w:val="0000FF"/>
            <w:sz w:val="21"/>
            <w:u w:val="single"/>
          </w:rPr>
          <w:t>https://arxiv.org/abs/2601.19201v1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尽管中深紫外 (UV) 激光二极管对于光谱学、生化传感、消毒和新兴量子光子学非常重要，但它们仍然是半导体光电子学中研究最少的器件之一。在这里，我们展示了一种工作在 UV-B 波段（280-315 nm）的电泵浦 AlGaN 激光二极管。该器件通过分子束外延 (MBE) 在单晶 AlN 基板上生长，并以脊形波导几何形状制造。该激光二极管的工作波长为 298.5 nm，并具有 3.4 kA/cm$^2$ 的相对较低的阈值电流密度。在阈值以上测量到清晰的非线性光电流特性和明显的光谱变窄，半峰全宽 (FWHM) 为 0.2 nm。</w:t>
      </w:r>
    </w:p>
    <w:p>
      <w:pPr>
        <w:spacing w:before="120"/>
      </w:pPr>
      <w:r>
        <w:rPr>
          <w:rFonts w:ascii="Times New Roman" w:hAnsi="Times New Roman" w:eastAsia="宋体"/>
          <w:b/>
          <w:sz w:val="21"/>
        </w:rPr>
        <w:t>English Abstract:</w:t>
      </w:r>
    </w:p>
    <w:p>
      <w:r>
        <w:rPr>
          <w:rFonts w:ascii="Times New Roman" w:hAnsi="Times New Roman" w:eastAsia="宋体"/>
          <w:sz w:val="21"/>
        </w:rPr>
        <w:t>Mid and deep ultraviolet (UV) laser diodes remain among the least explored devices in semiconductor optoelectronics, despite their importance for spectroscopy, biochemical sensing, disinfection, and emerging quantum photonics. Here, we demonstrate an electrically pumped AlGaN-based laser diode operating in the UV-B band (280-315 nm). The device is grown by molecular beam epitaxy (MBE) on single-crystal AlN substrate and fabricated in a ridge-waveguide geometry. The laser diode operates at 298.5 nm and exhibits a relatively low threshold current density of 3.4 kA/cm$^2$. Clear nonlinear light-current characteristics and pronounced spectral narrowing with a full-width-at-half-maximum (FWHM) of 0.2 nm are measured above threshold.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光电流光谱揭示近场耦合开环谐振器中的超强光-物质耦合</w:t>
      </w:r>
    </w:p>
    <w:p>
      <w:r>
        <w:rPr>
          <w:rFonts w:ascii="Times New Roman" w:hAnsi="Times New Roman" w:eastAsia="宋体"/>
          <w:b/>
          <w:color w:val="003264"/>
          <w:sz w:val="24"/>
        </w:rPr>
        <w:t>Ultrastrong light-matter coupling in near-field coupled split-ring resonators revealed by photocurrent spectroscopy</w:t>
      </w:r>
    </w:p>
    <w:p>
      <w:r>
        <w:rPr>
          <w:rFonts w:ascii="Times New Roman" w:hAnsi="Times New Roman" w:eastAsia="宋体"/>
          <w:sz w:val="21"/>
        </w:rPr>
        <w:t>作者: Kazuyuki Kuroyama</w:t>
        <w:br/>
      </w:r>
      <w:r>
        <w:rPr>
          <w:rFonts w:ascii="Times New Roman" w:hAnsi="Times New Roman" w:eastAsia="宋体"/>
          <w:sz w:val="21"/>
        </w:rPr>
        <w:t xml:space="preserve">时间: 2026-01-27T07:28:12Z | </w:t>
      </w:r>
      <w:r>
        <w:t xml:space="preserve">链接: </w:t>
      </w:r>
      <w:hyperlink r:id="rId177">
        <w:r>
          <w:rPr>
            <w:rFonts w:ascii="Times New Roman" w:hAnsi="Times New Roman" w:eastAsia="宋体"/>
            <w:color w:val="0000FF"/>
            <w:sz w:val="21"/>
            <w:u w:val="single"/>
          </w:rPr>
          <w:t>https://arxiv.org/abs/2601.19292v1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十多年来，由回旋加速器共振和太赫兹开环谐振器（SRR）耦合产生的朗道极化激元一直是探索超强光与物质相互作用的中心平台。在此期间，人们对各种不同尺寸、几何形状甚至材料成分的 SRR 架构进行了研究。然而，近场耦合 SRR 的机制在很大程度上仍未得到探索。在这里，我们使用光电流光谱法在两种典型的近场配置中展示了超强耦合：SRR 二聚体和拓扑 SRR 链。测量结果揭示了不仅与亮共振模式杂交，而且与光学暗模式和拓扑边缘模式杂交，凸显了光电流光谱的卓越灵敏度。此外，工程近场相互作用允许研究多模超强耦合以及拓扑能带结构和腔量子电动力学之间的相互作用。</w:t>
      </w:r>
    </w:p>
    <w:p>
      <w:pPr>
        <w:spacing w:before="120"/>
      </w:pPr>
      <w:r>
        <w:rPr>
          <w:rFonts w:ascii="Times New Roman" w:hAnsi="Times New Roman" w:eastAsia="宋体"/>
          <w:b/>
          <w:sz w:val="21"/>
        </w:rPr>
        <w:t>English Abstract:</w:t>
      </w:r>
    </w:p>
    <w:p>
      <w:r>
        <w:rPr>
          <w:rFonts w:ascii="Times New Roman" w:hAnsi="Times New Roman" w:eastAsia="宋体"/>
          <w:sz w:val="21"/>
        </w:rPr>
        <w:t>Landau polaritons arising from the coupling between cyclotron resonance and terahertz split-ring resonators (SRRs) have served as a central platform for exploring ultrastrong light-matter interaction for more than a decade. Over this period, a wide variety of SRR architectures, differing in size, geometry, and even material composition, have been investigated. However, the regime of near-field coupled SRRs has remained largely unexplored. Here, we demonstrate ultrastrong coupling using photocurrent spectroscopy in two prototypical near-field configurations: a SRR dimer and a topological SRR chain. The measurements reveal hybridization not only with bright resonant modes but also with optically dark modes and topological edge modes, highlighting the exceptional sensitivity of the photocurrent spectroscopy. Moreover, the engineered near-field interactions allow the study of multi-mode ultrastrong coupling and the interplay between topological band structure and cavity quantum electrodynamics.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将宽带 Ho:CALGO 再生放大器缩放至多 mJ 脉冲能量</w:t>
      </w:r>
    </w:p>
    <w:p>
      <w:r>
        <w:rPr>
          <w:rFonts w:ascii="Times New Roman" w:hAnsi="Times New Roman" w:eastAsia="宋体"/>
          <w:b/>
          <w:color w:val="003264"/>
          <w:sz w:val="24"/>
        </w:rPr>
        <w:t>Scaling of broadband Ho:CALGO regenerative amplifier to multi-mJ pulse energy</w:t>
      </w:r>
    </w:p>
    <w:p>
      <w:r>
        <w:rPr>
          <w:rFonts w:ascii="Times New Roman" w:hAnsi="Times New Roman" w:eastAsia="宋体"/>
          <w:sz w:val="21"/>
        </w:rPr>
        <w:t>作者: Clara J. Saraceno</w:t>
        <w:br/>
      </w:r>
      <w:r>
        <w:rPr>
          <w:rFonts w:ascii="Times New Roman" w:hAnsi="Times New Roman" w:eastAsia="宋体"/>
          <w:sz w:val="21"/>
        </w:rPr>
        <w:t xml:space="preserve">时间: 2026-01-27T08:44:00Z | </w:t>
      </w:r>
      <w:r>
        <w:t xml:space="preserve">链接: </w:t>
      </w:r>
      <w:hyperlink r:id="rId178">
        <w:r>
          <w:rPr>
            <w:rFonts w:ascii="Times New Roman" w:hAnsi="Times New Roman" w:eastAsia="宋体"/>
            <w:color w:val="0000FF"/>
            <w:sz w:val="21"/>
            <w:u w:val="single"/>
          </w:rPr>
          <w:t>https://arxiv.org/abs/2601.19361v1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我们报告了基于宽带增益材料 Ho:CaAlGdO4 (CALGO) 的 2.08 μm 波长再生放大器 (RA) 系统在 kHz 重复频率下的能量缩放至多 mJ 脉冲能量。与之前的报告相比，由于升级的种子激光器具有更高的能量密度和与 Ho:CALGO 增益光谱更好的光谱重叠，从而提高了放大效率，从而实现了能量缩放。针对不同的重复率，对无分叉能量提取进行了实验和数值研究。在 30 kHz 及以上的重复频率下，平均功率为 10 W 时可获得稳定的输出。此外，在 1 kHz 重复率下实现了稳定的 3.4 mJ 能量提取。我们讨论了脉冲能量和脉冲持续时间的进一步扩展潜力。</w:t>
      </w:r>
    </w:p>
    <w:p>
      <w:pPr>
        <w:spacing w:before="120"/>
      </w:pPr>
      <w:r>
        <w:rPr>
          <w:rFonts w:ascii="Times New Roman" w:hAnsi="Times New Roman" w:eastAsia="宋体"/>
          <w:b/>
          <w:sz w:val="21"/>
        </w:rPr>
        <w:t>English Abstract:</w:t>
      </w:r>
    </w:p>
    <w:p>
      <w:r>
        <w:rPr>
          <w:rFonts w:ascii="Times New Roman" w:hAnsi="Times New Roman" w:eastAsia="宋体"/>
          <w:sz w:val="21"/>
        </w:rPr>
        <w:t>We report on energy scaling of a 2.08-μm wavelength regenerative amplifier (RA) system based on the broadband gain material Ho:CaAlGdO4 (CALGO) to multi-mJ pulse energy at kHz repetition rates. Compared to previous reports, energy scaling was enabled thanks to an upgraded seed laser with a higher fluence and better spectral overlap to the gain spectrum of Ho:CALGO, which increased amplification efficiency. Bifurcation-free energy extraction was investigated experimentally and numerically for various repetition rates. A stable output was obtained at 10 W average power for repetition rates of 30 kHz and above. In addition, stable 3.4-mJ energy extraction was achieved at a 1-kHz repetition rate. We discuss the further scaling potential of pulse energy and pulse duration.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学习了用于可见光中无障碍宽带成像的分谱超透镜</w:t>
      </w:r>
    </w:p>
    <w:p>
      <w:r>
        <w:rPr>
          <w:rFonts w:ascii="Times New Roman" w:hAnsi="Times New Roman" w:eastAsia="宋体"/>
          <w:b/>
          <w:color w:val="003264"/>
          <w:sz w:val="24"/>
        </w:rPr>
        <w:t>Learned split-spectrum metalens for obstruction-free broadband imaging in the visible</w:t>
      </w:r>
    </w:p>
    <w:p>
      <w:r>
        <w:rPr>
          <w:rFonts w:ascii="Times New Roman" w:hAnsi="Times New Roman" w:eastAsia="宋体"/>
          <w:sz w:val="21"/>
        </w:rPr>
        <w:t>作者: Seung-Hwan Baek</w:t>
        <w:br/>
      </w:r>
      <w:r>
        <w:rPr>
          <w:rFonts w:ascii="Times New Roman" w:hAnsi="Times New Roman" w:eastAsia="宋体"/>
          <w:sz w:val="21"/>
        </w:rPr>
        <w:t xml:space="preserve">时间: 2026-01-27T09:38:26Z | </w:t>
      </w:r>
      <w:r>
        <w:t xml:space="preserve">链接: </w:t>
      </w:r>
      <w:hyperlink r:id="rId179">
        <w:r>
          <w:rPr>
            <w:rFonts w:ascii="Times New Roman" w:hAnsi="Times New Roman" w:eastAsia="宋体"/>
            <w:color w:val="0000FF"/>
            <w:sz w:val="21"/>
            <w:u w:val="single"/>
          </w:rPr>
          <w:t>https://arxiv.org/abs/2601.19403v1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雨滴、栅栏或灰尘等障碍物会降低捕获的图像质量，尤其是在无法进行机械清洁的情况下。传统的障碍物解决方案依赖于笨重的复合光学阵列或计算修复，这会损害紧凑性或保真度。由亚波长元原子组成的超透镜有望实现紧凑成像，但同时实现宽带和无遮挡成像仍然是一个挑战，因为跨宽带光谱对远处场景进行成像的超透镜无法正确散焦近深度遮挡。在这里，我们介绍了一种学习的分谱超透镜，可以实现宽带无阻碍成像。我们的方法通过多频带光谱滤波将每个 RGB 通道的光谱分为通带和阻带，并学习元透镜通过通带聚焦来自远处物体的光，同时通过阻带过滤聚焦的近深度光。使用神经网络进一步增强该光信号。我们学习的分谱超透镜实现了宽带和无遮挡成像，相对 PSNR 增益为 32.29%，并提高了目标检测和语义分割精度，与传统双曲设计相比，绝对增益为 +13.54% mAP、+48.45% IoU 和 +20.35% mIoU。这为移动机器人、无人机和内窥镜等空间受限的系统提供了强大的无障碍传感和视觉功能。</w:t>
      </w:r>
    </w:p>
    <w:p>
      <w:pPr>
        <w:spacing w:before="120"/>
      </w:pPr>
      <w:r>
        <w:rPr>
          <w:rFonts w:ascii="Times New Roman" w:hAnsi="Times New Roman" w:eastAsia="宋体"/>
          <w:b/>
          <w:sz w:val="21"/>
        </w:rPr>
        <w:t>English Abstract:</w:t>
      </w:r>
    </w:p>
    <w:p>
      <w:r>
        <w:rPr>
          <w:rFonts w:ascii="Times New Roman" w:hAnsi="Times New Roman" w:eastAsia="宋体"/>
          <w:sz w:val="21"/>
        </w:rPr>
        <w:t>Obstructions such as raindrops, fences, or dust degrade captured images, especially when mechanical cleaning is infeasible. Conventional solutions to obstructions rely on a bulky compound optics array or computational inpainting, which compromise compactness or fidelity. Metalenses composed of subwavelength meta-atoms promise compact imaging, but simultaneous achievement of broadband and obstruction-free imaging remains a challenge, since a metalens that images distant scenes across a broadband spectrum cannot properly defocus near-depth occlusions. Here, we introduce a learned split-spectrum metalens that enables broadband obstruction-free imaging. Our approach divides the spectrum of each RGB channel into pass and stop bands with multi-band spectral filtering and learns the metalens to focus light from far objects through pass bands, while filtering focused near-depth light through stop bands. This optical signal is further enhanced using a neural network. Our learned split-spectrum metalens achieves broadband and obstruction-free imaging with relative PSNR gains of 32.29% and improves object detection and semantic segmentation accuracies with absolute gains of +13.54% mAP, +48.45% IoU, and +20.35% mIoU over a conventional hyperbolic design. This promises robust obstruction-free sensing and vision for space-constrained systems, such as mobile robots, drones, and endoscopes.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高灵敏度氮化硅微环谐振器光流传感器</w:t>
      </w:r>
    </w:p>
    <w:p>
      <w:r>
        <w:rPr>
          <w:rFonts w:ascii="Times New Roman" w:hAnsi="Times New Roman" w:eastAsia="宋体"/>
          <w:b/>
          <w:color w:val="003264"/>
          <w:sz w:val="24"/>
        </w:rPr>
        <w:t>High-sensitivity silicon nitride microring resonator opto-fluidic sensor</w:t>
      </w:r>
    </w:p>
    <w:p>
      <w:r>
        <w:rPr>
          <w:rFonts w:ascii="Times New Roman" w:hAnsi="Times New Roman" w:eastAsia="宋体"/>
          <w:sz w:val="21"/>
        </w:rPr>
        <w:t>作者: John P. Hadden</w:t>
        <w:br/>
      </w:r>
      <w:r>
        <w:rPr>
          <w:rFonts w:ascii="Times New Roman" w:hAnsi="Times New Roman" w:eastAsia="宋体"/>
          <w:sz w:val="21"/>
        </w:rPr>
        <w:t xml:space="preserve">时间: 2026-01-27T12:10:45Z | </w:t>
      </w:r>
      <w:r>
        <w:t xml:space="preserve">链接: </w:t>
      </w:r>
      <w:hyperlink r:id="rId180">
        <w:r>
          <w:rPr>
            <w:rFonts w:ascii="Times New Roman" w:hAnsi="Times New Roman" w:eastAsia="宋体"/>
            <w:color w:val="0000FF"/>
            <w:sz w:val="21"/>
            <w:u w:val="single"/>
          </w:rPr>
          <w:t>https://arxiv.org/abs/2601.19528v1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集成电路器件可用作折射光流传感器来检测溶液中低浓度分析物的存在。在这项工作中，我们研究了基于氮化硅微环谐振器的光子集成电路流体传感器的折射率灵敏度。铸造厂制造的传感器的性能是在液体样品存在的情况下在 C 波段上测量的，平均灵敏度为每折射率单位 579 纳米。此次演示的可扩展、高灵敏度光流体传感器与识别标记表面功能化兼容，为环境和生物传感领域的应用开辟了道路。</w:t>
      </w:r>
    </w:p>
    <w:p>
      <w:pPr>
        <w:spacing w:before="120"/>
      </w:pPr>
      <w:r>
        <w:rPr>
          <w:rFonts w:ascii="Times New Roman" w:hAnsi="Times New Roman" w:eastAsia="宋体"/>
          <w:b/>
          <w:sz w:val="21"/>
        </w:rPr>
        <w:t>English Abstract:</w:t>
      </w:r>
    </w:p>
    <w:p>
      <w:r>
        <w:rPr>
          <w:rFonts w:ascii="Times New Roman" w:hAnsi="Times New Roman" w:eastAsia="宋体"/>
          <w:sz w:val="21"/>
        </w:rPr>
        <w:t>Photonic integrated circuit devices can be used as refractometric opto-fluidic sensors to detect the presence of analytes in solution at low concentrations. In this work, we investigate the refractive index sensitivity of silicon nitride microring resonator based photonic integrated circuit fluidic sensors. The performance of a foundry fabricated sensor is measured over the C-band in the presence of liquid samples achieving a mean sensitivity of 579 nanometres per refractive index unit. This demonstration of a scalable, high-sensitivity opto-fluidic sensor, compatible with recognition marker surface functionalisation, opens the way to applications in environmental and bio-sensing.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钙钛矿薄膜中阴极发光耦合的近场效应</w:t>
      </w:r>
    </w:p>
    <w:p>
      <w:r>
        <w:rPr>
          <w:rFonts w:ascii="Times New Roman" w:hAnsi="Times New Roman" w:eastAsia="宋体"/>
          <w:b/>
          <w:color w:val="003264"/>
          <w:sz w:val="24"/>
        </w:rPr>
        <w:t>Near-field effects on cathodoluminescence outcoupling in perovskite thin films</w:t>
      </w:r>
    </w:p>
    <w:p>
      <w:r>
        <w:rPr>
          <w:rFonts w:ascii="Times New Roman" w:hAnsi="Times New Roman" w:eastAsia="宋体"/>
          <w:sz w:val="21"/>
        </w:rPr>
        <w:t>作者: Saskia Fiedler</w:t>
        <w:br/>
      </w:r>
      <w:r>
        <w:rPr>
          <w:rFonts w:ascii="Times New Roman" w:hAnsi="Times New Roman" w:eastAsia="宋体"/>
          <w:sz w:val="21"/>
        </w:rPr>
        <w:t xml:space="preserve">时间: 2026-01-27T12:23:27Z | </w:t>
      </w:r>
      <w:r>
        <w:t xml:space="preserve">链接: </w:t>
      </w:r>
      <w:hyperlink r:id="rId181">
        <w:r>
          <w:rPr>
            <w:rFonts w:ascii="Times New Roman" w:hAnsi="Times New Roman" w:eastAsia="宋体"/>
            <w:color w:val="0000FF"/>
            <w:sz w:val="21"/>
            <w:u w:val="single"/>
          </w:rPr>
          <w:t>https://arxiv.org/abs/2601.19534v1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卤化物钙钛矿半导体是一种有前途的高效太阳能电池材料。它们的光学特性在晶粒内部和晶粒之间可能有所不同。我们在多晶 CsPbBr3 钙钛矿薄膜上提出了 2 keV 和 5 keV 的空间分辨阴极发光 (CL) 光谱，以研究纳米尺度的这些变化。 CL 图显示多晶晶界附近的强度大大降低。我们使用 AFM 的表面轮廓作为输入，对电子束产生的光学近场的远场发射进行数值模拟。我们发现，在晶界附近，由于弯曲表面处的内反射和光捕获增强，光输出耦合大大减少。晶粒内 CL 强度的横向变化是由于薄膜中的类法布里-珀罗共振所致，其中基底充当背反射器。我们的结果表明，近场耦合和干涉效应可以主导卤化物钙钛矿薄膜的纳米级发光图。结果与波纹薄膜的阴极发光和光致发光分析广泛相关。</w:t>
      </w:r>
    </w:p>
    <w:p>
      <w:pPr>
        <w:spacing w:before="120"/>
      </w:pPr>
      <w:r>
        <w:rPr>
          <w:rFonts w:ascii="Times New Roman" w:hAnsi="Times New Roman" w:eastAsia="宋体"/>
          <w:b/>
          <w:sz w:val="21"/>
        </w:rPr>
        <w:t>English Abstract:</w:t>
      </w:r>
    </w:p>
    <w:p>
      <w:r>
        <w:rPr>
          <w:rFonts w:ascii="Times New Roman" w:hAnsi="Times New Roman" w:eastAsia="宋体"/>
          <w:sz w:val="21"/>
        </w:rPr>
        <w:t>Halide perovskite semiconductors are a promising material for high-efficiency solar cells. Their optical properties can vary within and between crystallographic grains. We present spatially-resolved cathodoluminescence (CL) spectroscopy at 2 keV and 5 keV on polycrystalline CsPbBr3 perovskite films to study these variations at the nanoscale. The CL maps show a strongly reduced intensity near the polycrystalline grain boundaries. We perform numerical simulations of the far-field emission of the electron beam-generated optical near fields using the surface profiles from AFM as input. We find that near grain boundaries the light outcoupling is strongly reduced due to enhanced internal reflection and light trapping at the curved surfaces. Lateral variations in CL intensity inside grains are due to Fabry-Perot-like resonances in the film, with the substrate acting as a back reflector. Our results show that near-field coupling and interference effects can dominate nanoscale luminescence maps of halide perovskite films. The results are broadly relevant for the analysis of cathodoluminescence and photoluminescence of corrugated thin films.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使用声学信号对激光喷丸质量进行自动分类</w:t>
      </w:r>
    </w:p>
    <w:p>
      <w:r>
        <w:rPr>
          <w:rFonts w:ascii="Times New Roman" w:hAnsi="Times New Roman" w:eastAsia="宋体"/>
          <w:b/>
          <w:color w:val="003264"/>
          <w:sz w:val="24"/>
        </w:rPr>
        <w:t>Automatic Classification of Laser Peening Quality Using Acoustic Signals</w:t>
      </w:r>
    </w:p>
    <w:p>
      <w:r>
        <w:rPr>
          <w:rFonts w:ascii="Times New Roman" w:hAnsi="Times New Roman" w:eastAsia="宋体"/>
          <w:sz w:val="21"/>
        </w:rPr>
        <w:t>作者: Ivan Mašín</w:t>
        <w:br/>
      </w:r>
      <w:r>
        <w:rPr>
          <w:rFonts w:ascii="Times New Roman" w:hAnsi="Times New Roman" w:eastAsia="宋体"/>
          <w:sz w:val="21"/>
        </w:rPr>
        <w:t xml:space="preserve">时间: 2026-01-27T13:03:01Z | </w:t>
      </w:r>
      <w:r>
        <w:t xml:space="preserve">链接: </w:t>
      </w:r>
      <w:hyperlink r:id="rId182">
        <w:r>
          <w:rPr>
            <w:rFonts w:ascii="Times New Roman" w:hAnsi="Times New Roman" w:eastAsia="宋体"/>
            <w:color w:val="0000FF"/>
            <w:sz w:val="21"/>
            <w:u w:val="single"/>
          </w:rPr>
          <w:t>https://arxiv.org/abs/2601.19574v1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冲击强化通过引入有益的残余压应力来延长金属部件的疲劳寿命。为了达到预期的效果，必须正确传送每个单独的激光脉冲。激光冲击强化质量通常通过破坏性且耗时的残余应力测量或操作员的主观判断来验证，这是非客观的，不适合连续在线控制。我们提出了一种基于声学响应分析的简单、低成本且稳健的方法，该方法自动将单个激光脉冲分类为无缺陷或有缺陷。我们证明，低成本麦克风捕获的声学响应带有足够的信息特征，可以可靠地区分正确和不正确的影响，并实现单脉冲水平的质量控制。该方法提供了一种实时监测激光冲击强化的非破坏性客观途径，有可能提高工艺可靠性并支持该技术的工业部署，而无需进行后续破坏性测量。</w:t>
      </w:r>
    </w:p>
    <w:p>
      <w:pPr>
        <w:spacing w:before="120"/>
      </w:pPr>
      <w:r>
        <w:rPr>
          <w:rFonts w:ascii="Times New Roman" w:hAnsi="Times New Roman" w:eastAsia="宋体"/>
          <w:b/>
          <w:sz w:val="21"/>
        </w:rPr>
        <w:t>English Abstract:</w:t>
      </w:r>
    </w:p>
    <w:p>
      <w:r>
        <w:rPr>
          <w:rFonts w:ascii="Times New Roman" w:hAnsi="Times New Roman" w:eastAsia="宋体"/>
          <w:sz w:val="21"/>
        </w:rPr>
        <w:t>Laser Shock Peening increases the fatigue life of metallic components by introducing beneficial compressive residual stresses. To achieve the desired effect, each individual laser pulse must be delivered correctly. Laser Shock Peening quality is typically verified by destructive and time-consuming residual stress measurements or by subjective operator judgement, which is non-objective and unsuitable for continuous in-line control. We propose a simple, low-cost and robust method based on the analysis of the acoustic response that automatically classifies individual laser pulses as defect-free or defective. We show that the acoustic response captured by a low-cost microphone carries sufficiently informative signatures to reliably distinguish correct from incorrect impacts and enables quality control at the level of single pulses. The method provides a non-destructive and objective route to real-time monitoring of Laser Shock Peening, with the potential to increase process reliability and support industrial deployment of this technology without the need for subsequent destructive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光热疗法背景下通过虹膜门控核双壳纳米粒子定制热传输的设计原理</w:t>
      </w:r>
    </w:p>
    <w:p>
      <w:r>
        <w:rPr>
          <w:rFonts w:ascii="Times New Roman" w:hAnsi="Times New Roman" w:eastAsia="宋体"/>
          <w:b/>
          <w:color w:val="003264"/>
          <w:sz w:val="24"/>
        </w:rPr>
        <w:t>Design Principles for Tailoring Heat Transport via Iris-Gated Core-Double-Shell Nanoparticles in the Context of Photothermal Therapies</w:t>
      </w:r>
    </w:p>
    <w:p>
      <w:r>
        <w:rPr>
          <w:rFonts w:ascii="Times New Roman" w:hAnsi="Times New Roman" w:eastAsia="宋体"/>
          <w:sz w:val="21"/>
        </w:rPr>
        <w:t>作者: Pablo Albella</w:t>
        <w:br/>
      </w:r>
      <w:r>
        <w:rPr>
          <w:rFonts w:ascii="Times New Roman" w:hAnsi="Times New Roman" w:eastAsia="宋体"/>
          <w:sz w:val="21"/>
        </w:rPr>
        <w:t xml:space="preserve">时间: 2026-01-27T14:21:52Z | </w:t>
      </w:r>
      <w:r>
        <w:t xml:space="preserve">链接: </w:t>
      </w:r>
      <w:hyperlink r:id="rId183">
        <w:r>
          <w:rPr>
            <w:rFonts w:ascii="Times New Roman" w:hAnsi="Times New Roman" w:eastAsia="宋体"/>
            <w:color w:val="0000FF"/>
            <w:sz w:val="21"/>
            <w:u w:val="single"/>
          </w:rPr>
          <w:t>https://arxiv.org/abs/2601.19646v1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Janus 纳米结构的合理设计将高效的光吸收与受控的热传输相结合，对于推进等离子体光热疗法和相关应用至关重要。在这里，我们介绍了一个理论和计算框架来研究核双壳纳米颗粒及其不对称版本，即虹膜门控核双壳结构。首先使用广义米氏理论评估结构的光学响应，然后通过 FEM 和 FDTD 模拟进行验证，确保对其电磁和热行为的描述一致。为了系统地绘制变量空间，我们定义了一个多目标品质因数，其中集成了吸收效率、吸收截面和聚合物层厚度。此外，我们定义了一个热增益参数，该参数可量化能量致密化并补充热方向性的分析。我们的结果揭示了参数 ($r_c$, $δ_{Au}$, $δ_p$, $θ$)=(36 nm, 5 nm, 40 nm, 70$°$) 的近乎最佳配置，能够产生 20-23 $°$C 的温升，67% 的热通量指向上半空间，相对于对称情况产生 50% 的聚焦增强。该设计保留了几何简单性和高度对称性，同时提供强大的热不对称性，从而促进实验实施。除了光热疗法之外，所提出的方法还构成了一个多功能平台，用于快速筛选和优化层状纳米结构，适用于纳米光子学中的不同材料、激发波长和功能目标。</w:t>
      </w:r>
    </w:p>
    <w:p>
      <w:pPr>
        <w:spacing w:before="120"/>
      </w:pPr>
      <w:r>
        <w:rPr>
          <w:rFonts w:ascii="Times New Roman" w:hAnsi="Times New Roman" w:eastAsia="宋体"/>
          <w:b/>
          <w:sz w:val="21"/>
        </w:rPr>
        <w:t>English Abstract:</w:t>
      </w:r>
    </w:p>
    <w:p>
      <w:r>
        <w:rPr>
          <w:rFonts w:ascii="Times New Roman" w:hAnsi="Times New Roman" w:eastAsia="宋体"/>
          <w:sz w:val="21"/>
        </w:rPr>
        <w:t>The rational design of Janus nanostructures that combine efficient optical absorption with controlled thermal transport is essential for advancing plasmonic photothermal therapies and related applications. Here, we introduce a theoretical and computational framework to investigate core-double-shell nanoparticles and their asymmetric version, the iris-gated core-double-shell architecture. The optical response of the structures is first evaluated using generalized Mie theory and subsequently validated through FEM and FDTD simulations, ensuring a consistent description of their electromagnetic and thermal behavior. To systematically map the space of variables, we defined a multi-objective figure of merit that integrates absorption efficiency, absorption cross section, and polymer-layer thickness. Furthermore, we define a thermal gain parameter that quantifies energy densification and complements the analysis of thermal directionality. Our results reveal a near-optimal configuration with parameters ($r_c$, $δ_{Au}$, $δ_p$, $θ$)=(36 nm, 5 nm, 40 nm, 70$°$), capable of producing a temperature rise of 20-23 $°$C, with 67% of the thermal fluz directed toward the upper hemispace and yielding 50% focusing enhancement relative to the symmetric case. This design preserves geometric simplicity and high symmetry while delivering robust thermal asymmetry, thereby facilitating experimental implementation. Beyond photothermal therapies, the proposed methodology constitutes a versatile platform for the rapid screening and optimization of layered nanostructures, adaptable to diverse materials, excitation wavelengths, and functional objectives in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使用神经网络的微环谐振器色散计量</w:t>
      </w:r>
    </w:p>
    <w:p>
      <w:r>
        <w:rPr>
          <w:rFonts w:ascii="Times New Roman" w:hAnsi="Times New Roman" w:eastAsia="宋体"/>
          <w:b/>
          <w:color w:val="003264"/>
          <w:sz w:val="24"/>
        </w:rPr>
        <w:t>Microring Resonator Dispersion Metrology with Neural Networks</w:t>
      </w:r>
    </w:p>
    <w:p>
      <w:r>
        <w:rPr>
          <w:rFonts w:ascii="Times New Roman" w:hAnsi="Times New Roman" w:eastAsia="宋体"/>
          <w:sz w:val="21"/>
        </w:rPr>
        <w:t>作者: Kartik Srinivasan</w:t>
        <w:br/>
      </w:r>
      <w:r>
        <w:rPr>
          <w:rFonts w:ascii="Times New Roman" w:hAnsi="Times New Roman" w:eastAsia="宋体"/>
          <w:sz w:val="21"/>
        </w:rPr>
        <w:t xml:space="preserve">时间: 2026-01-27T14:49:08Z | </w:t>
      </w:r>
      <w:r>
        <w:t xml:space="preserve">链接: </w:t>
      </w:r>
      <w:hyperlink r:id="rId184">
        <w:r>
          <w:rPr>
            <w:rFonts w:ascii="Times New Roman" w:hAnsi="Times New Roman" w:eastAsia="宋体"/>
            <w:color w:val="0000FF"/>
            <w:sz w:val="21"/>
            <w:u w:val="single"/>
          </w:rPr>
          <w:t>https://arxiv.org/abs/2601.19669v1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几何和材料方面准确了解谐振器色散对于可靠的高性能非线性集成光子器件（例如光学参量振荡器、倍频器和集成光学频率梳）至关重要。然而，无论是通过破坏性截面成像还是非破坏性椭圆测量，在制造层面的直接测量提供的知识有限，而实现精确色散计量的完整光学表征非常耗时，并且不太适合大规模铸造制造。在这项工作中，我们开发了一个机器学习框架来解决三个互补的问题：（i）预测谐振器几何尺寸，（ii）识别正确的材料色散，最后但并非最不重要的，（iii）直接从环尺寸精确重建积分色散谱。这三个神经网络共同实现了微环谐振器的逆向和正向表征。使用基于 Sellmeier 型材料模型的数值生成数据集，我们证明了在无噪声的情况下 &lt;1 nm 环尺寸预测精度，在实际频率测量噪声水平 (50 MHz) 下约 45 个色散样本的预测精度 &lt;8 nm，以及在较高噪声水平 (200 MHz) 下约 16 nm 的预测精度。 Sellmeier 模型分类在所有情况下的准确率均超过 99%。重要的是，远离泵浦共振采样的色散被证明最具信息性，降低了全谱表征要求。前向预测网络以高精度从环维度重建色散谱。我们的结果凸显了机器学习应用于色散数据的潜力，作为光子铸造厂晶圆级质量控制和工艺监控的快速、无损工具。</w:t>
      </w:r>
    </w:p>
    <w:p>
      <w:pPr>
        <w:spacing w:before="120"/>
      </w:pPr>
      <w:r>
        <w:rPr>
          <w:rFonts w:ascii="Times New Roman" w:hAnsi="Times New Roman" w:eastAsia="宋体"/>
          <w:b/>
          <w:sz w:val="21"/>
        </w:rPr>
        <w:t>English Abstract:</w:t>
      </w:r>
    </w:p>
    <w:p>
      <w:r>
        <w:rPr>
          <w:rFonts w:ascii="Times New Roman" w:hAnsi="Times New Roman" w:eastAsia="宋体"/>
          <w:sz w:val="21"/>
        </w:rPr>
        <w:t>Precise knowledge of resonator dispersion, from both geometric and material contributions, is essential for reliable high-performance nonlinear integrated photonics devices, such as optical parametric oscillators, frequency doublers, and integrated optical frequency combs. However, direct measurements at the fabrication level provide limited knowledge, whether through destructive cross-section imaging or non-destructive ellipsometry, while complete optical characterization that enables precise dispersion metrology is time-consuming and poorly suited for mass-scale foundry fabrication. In this work, we develop a machine learning framework to solve three complementary problems: (i) predicting resonator geometric dimensions, (ii) identifying the correct material dispersion, and last, but not least, (iii) precisely reconstructing the integrated dispersion spectrum directly from ring dimensions. These three neural networks together enable both inverse and forward characterization of microring resonators. Using numerically generated datasets based on Sellmeier-type material models, we demonstrate &lt;1 nm ring dimension prediction accuracy without noise, &lt;8 nm prediction accuracy with ~45 dispersion samples under a realistic frequency measurement noise level (50 MHz), and ~16 nm prediction accuracy at a higher noise level (200 MHz). The Sellmeier model classification exceeds 99% accuracy in all cases. Importantly, dispersion sampled far from the pump resonances proves most informative, reducing full-spectrum characterization requirements. The forward-prediction network reconstructs dispersion spectra from the ring dimensions with high accuracy. Our results highlight the potential of machine learning applied to dispersion data as a rapid, non-destructive tool for wafer-scale quality control and process monitoring in photonic foundries.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大环形激光器的光控</w:t>
      </w:r>
    </w:p>
    <w:p>
      <w:r>
        <w:rPr>
          <w:rFonts w:ascii="Times New Roman" w:hAnsi="Times New Roman" w:eastAsia="宋体"/>
          <w:b/>
          <w:color w:val="003264"/>
          <w:sz w:val="24"/>
        </w:rPr>
        <w:t>Optical steering of a large ring laser</w:t>
      </w:r>
    </w:p>
    <w:p>
      <w:r>
        <w:rPr>
          <w:rFonts w:ascii="Times New Roman" w:hAnsi="Times New Roman" w:eastAsia="宋体"/>
          <w:sz w:val="21"/>
        </w:rPr>
        <w:t>作者: Simon Stellmer</w:t>
        <w:br/>
      </w:r>
      <w:r>
        <w:rPr>
          <w:rFonts w:ascii="Times New Roman" w:hAnsi="Times New Roman" w:eastAsia="宋体"/>
          <w:sz w:val="21"/>
        </w:rPr>
        <w:t xml:space="preserve">时间: 2026-01-27T14:56:35Z | </w:t>
      </w:r>
      <w:r>
        <w:t xml:space="preserve">链接: </w:t>
      </w:r>
      <w:hyperlink r:id="rId185">
        <w:r>
          <w:rPr>
            <w:rFonts w:ascii="Times New Roman" w:hAnsi="Times New Roman" w:eastAsia="宋体"/>
            <w:color w:val="0000FF"/>
            <w:sz w:val="21"/>
            <w:u w:val="single"/>
          </w:rPr>
          <w:t>https://arxiv.org/abs/2601.19676v1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减少激光器线宽的常见方法是增加其谐振器长度。然而，在大型气体激光器中，谐振器纵向模式之间的频率间隔很容易变得明显小于增益分布的多普勒展宽宽度。因此，激光器可能会同时在多种模式下运行，或者在模式之间跳跃。这种不稳定的操作在计量或传感应用中是不能容忍的，例如环形激光陀螺仪。在这里，我们提出并演示了一种方法，通过使用外部激光器注入锁定，以光学方式将环形激光器转向所需的模式指数，从而在选定的模式指数上建立稳定的操作。注入模式可靠地遵循外部转向。腔内反向散射甚至可以导致反向传播的非注入模式也跟随外部转向。</w:t>
      </w:r>
    </w:p>
    <w:p>
      <w:pPr>
        <w:spacing w:before="120"/>
      </w:pPr>
      <w:r>
        <w:rPr>
          <w:rFonts w:ascii="Times New Roman" w:hAnsi="Times New Roman" w:eastAsia="宋体"/>
          <w:b/>
          <w:sz w:val="21"/>
        </w:rPr>
        <w:t>English Abstract:</w:t>
      </w:r>
    </w:p>
    <w:p>
      <w:r>
        <w:rPr>
          <w:rFonts w:ascii="Times New Roman" w:hAnsi="Times New Roman" w:eastAsia="宋体"/>
          <w:sz w:val="21"/>
        </w:rPr>
        <w:t>A common approach to reduce the linewidth of a laser is an increase of its resonator length. In large gas lasers, however, the frequency spacing between longitudinal modes of the resonator easily becomes significantly smaller than the Doppler-broadened width of the gain profile. As a consequence, the laser might operate on a multitude of modes simultaneously, or jump between modes. Such unstable operation cannot be tolerated in metrological or sensing applications, such as ring laser gyroscopes. Here, we propose and demonstrate a method to establish stable operation on a chosen mode index by optically steering the ring laser to a desired mode index through injection locking with an external laser. The injected mode reliably follows the external steering. Intra-cavity backscattering can even cause the counter-propagating, non-injected mode to follow the external steering as well.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最优驱动的修饰量子位</w:t>
      </w:r>
    </w:p>
    <w:p>
      <w:r>
        <w:rPr>
          <w:rFonts w:ascii="Times New Roman" w:hAnsi="Times New Roman" w:eastAsia="宋体"/>
          <w:b/>
          <w:color w:val="003264"/>
          <w:sz w:val="24"/>
        </w:rPr>
        <w:t>Optimally Driven Dressed Qubits</w:t>
      </w:r>
    </w:p>
    <w:p>
      <w:r>
        <w:rPr>
          <w:rFonts w:ascii="Times New Roman" w:hAnsi="Times New Roman" w:eastAsia="宋体"/>
          <w:sz w:val="21"/>
        </w:rPr>
        <w:t>作者: Alex Retzker</w:t>
        <w:br/>
      </w:r>
      <w:r>
        <w:rPr>
          <w:rFonts w:ascii="Times New Roman" w:hAnsi="Times New Roman" w:eastAsia="宋体"/>
          <w:sz w:val="21"/>
        </w:rPr>
        <w:t xml:space="preserve">时间: 2026-01-27T15:42:17Z | </w:t>
      </w:r>
      <w:r>
        <w:t xml:space="preserve">链接: </w:t>
      </w:r>
      <w:hyperlink r:id="rId481">
        <w:r>
          <w:rPr>
            <w:rFonts w:ascii="Times New Roman" w:hAnsi="Times New Roman" w:eastAsia="宋体"/>
            <w:color w:val="0000FF"/>
            <w:sz w:val="21"/>
            <w:u w:val="single"/>
          </w:rPr>
          <w:t>https://arxiv.org/abs/2601.19719v1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典场修饰的量子位的适用性和性能受到限制，因为它们的控制协议会产生不需要的反向旋转项（CRT）。这反过来又迫使在（经过处理的）旋转波近似（RWA）有效的状态下运行，从而限制了其运行的关键方面。在这里，我们在实验室框架中仅使用单个耦合轴，引入了一种修饰量子位控制协议，该协议可以最佳地去除 CRT，从而消除对 RWA 的需求，并在多个性能指标上实现显着改进，包括单量子位门速度、双量子位门保真度、光谱范围、时钟稳定性和相干性保持。此外，我们还提供了通用参数化以及基于 Floquet 的相干时间表达式，阐明了协议的工作原理并降低了采用的障碍。总的来说，这些进步使我们的方案成为最先进的量子位控制策略，为使用修饰量子位架构实现更广泛的量子技术铺平了道路。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applicability and performance of qubits dressed by classical fields are limited because their control protocols give rise to an undesired counter-rotating term (CRT). This in turn forces operation in a regime where a (dressed) rotating-wave approximation (RWA) is valid, thereby restricting key aspects of their operation. Here, using only a single coupling axis in the laboratory frame, we introduce a dressed-qubit control protocol that optimally removes the CRT, eliminating the need for the RWA and delivering substantial improvements in multiple performance metrics, including single-qubit gate speed, two-qubit gate fidelity, spectroscopic range, clock stability, and coherence preservation. In addition, we provide a general parameterization together with a Floquet-based coherence-time expression, which elucidates the protocol's working principles and lowers the barrier to adoption. Collectively, these advances position our scheme as the state-of-the-art strategy for qubit control, paving the way for a wider class of quantum technologies to be realized using dressed-qubit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用于低损耗氮化硅集成光子学的超高消光比热光调制器</w:t>
      </w:r>
    </w:p>
    <w:p>
      <w:r>
        <w:rPr>
          <w:rFonts w:ascii="Times New Roman" w:hAnsi="Times New Roman" w:eastAsia="宋体"/>
          <w:b/>
          <w:color w:val="003264"/>
          <w:sz w:val="24"/>
        </w:rPr>
        <w:t>Thermo-optic modulator with ultra-high extinction ratio for low-loss silicon nitride integrated photonics</w:t>
      </w:r>
    </w:p>
    <w:p>
      <w:r>
        <w:rPr>
          <w:rFonts w:ascii="Times New Roman" w:hAnsi="Times New Roman" w:eastAsia="宋体"/>
          <w:sz w:val="21"/>
        </w:rPr>
        <w:t>作者: Ilya Rodionov</w:t>
        <w:br/>
      </w:r>
      <w:r>
        <w:rPr>
          <w:rFonts w:ascii="Times New Roman" w:hAnsi="Times New Roman" w:eastAsia="宋体"/>
          <w:sz w:val="21"/>
        </w:rPr>
        <w:t xml:space="preserve">时间: 2026-01-27T15:53:49Z | </w:t>
      </w:r>
      <w:r>
        <w:t xml:space="preserve">链接: </w:t>
      </w:r>
      <w:hyperlink r:id="rId482">
        <w:r>
          <w:rPr>
            <w:rFonts w:ascii="Times New Roman" w:hAnsi="Times New Roman" w:eastAsia="宋体"/>
            <w:color w:val="0000FF"/>
            <w:sz w:val="21"/>
            <w:u w:val="single"/>
          </w:rPr>
          <w:t>https://arxiv.org/abs/2601.19732v1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低损耗氮化硅集成电路是量子技术、高性能和模拟计算、非线性光学、光探测和测距（LiDAR）以及生物技术领域越来越多的前沿应用的潜在平台。然而，具有宽频率响应、高对比度、低功耗和可扩展制造的高效光学调制仍然是氮化硅集成光子学的关键挑战之一。在这里，我们提出了一种在 C 波段工作的带有隔离沟槽的集成热光移相器。所制造的热光调制器能够以 65 mW 的功耗、12 kHz 的带宽和超过 80 dB 的消光比 (ER) 实现 $π$ 相移。此外，我们系统地证明了其与低损耗氮化硅光子集成电路的兼容性，微环谐振器的平均品质因数超过$5.9 \times 10^{6}$，相当于0.058 dB/cm的传播损耗。</w:t>
      </w:r>
    </w:p>
    <w:p>
      <w:pPr>
        <w:spacing w:before="120"/>
      </w:pPr>
      <w:r>
        <w:rPr>
          <w:rFonts w:ascii="Times New Roman" w:hAnsi="Times New Roman" w:eastAsia="宋体"/>
          <w:b/>
          <w:sz w:val="21"/>
        </w:rPr>
        <w:t>English Abstract:</w:t>
      </w:r>
    </w:p>
    <w:p>
      <w:r>
        <w:rPr>
          <w:rFonts w:ascii="Times New Roman" w:hAnsi="Times New Roman" w:eastAsia="宋体"/>
          <w:sz w:val="21"/>
        </w:rPr>
        <w:t>Extremely low-loss silicon nitride integrated circuits is a potential platform for a growing number of frontier applications in quantum technologies, high-performance and analog computing, nonlinear optics, light detection and ranging (LiDAR), and biotechnologies. However, efficient optical modulation with a wide frequency response, high contrast, low power and scalable manufacturing remains one of the key challenges for silicon nitride integrated photonics. Here, we propose an integrated thermo-optic phase shifter with isolation trenches operating in the C-band. The fabricated thermo-optic modulator capable to achieve a $π$-phase shift shift at a power consumption of 65 mW, bandwidth of 12 kHz, and extinction ratio (ER) over 80 dB. Moreover, we systematically demonstrate its compatibility with low-loss silicon nitride photonic integrated circuits with microring resonators exibiting an average quality factor more than $5.9 \times 10^{6}$, which correspond to propagation loss of 0.058 dB/cm.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通过侧耦合光纤平移可广泛调谐 SNAP 微谐振器</w:t>
      </w:r>
    </w:p>
    <w:p>
      <w:r>
        <w:rPr>
          <w:rFonts w:ascii="Times New Roman" w:hAnsi="Times New Roman" w:eastAsia="宋体"/>
          <w:b/>
          <w:color w:val="003264"/>
          <w:sz w:val="24"/>
        </w:rPr>
        <w:t>Widely tunable SNAP microresonators via translation of side-coupled optical fibers</w:t>
      </w:r>
    </w:p>
    <w:p>
      <w:r>
        <w:rPr>
          <w:rFonts w:ascii="Times New Roman" w:hAnsi="Times New Roman" w:eastAsia="宋体"/>
          <w:sz w:val="21"/>
        </w:rPr>
        <w:t>作者: Misha Sumetsky</w:t>
        <w:br/>
      </w:r>
      <w:r>
        <w:rPr>
          <w:rFonts w:ascii="Times New Roman" w:hAnsi="Times New Roman" w:eastAsia="宋体"/>
          <w:sz w:val="21"/>
        </w:rPr>
        <w:t xml:space="preserve">时间: 2026-01-27T17:02:56Z | </w:t>
      </w:r>
      <w:r>
        <w:t xml:space="preserve">链接: </w:t>
      </w:r>
      <w:hyperlink r:id="rId483">
        <w:r>
          <w:rPr>
            <w:rFonts w:ascii="Times New Roman" w:hAnsi="Times New Roman" w:eastAsia="宋体"/>
            <w:color w:val="0000FF"/>
            <w:sz w:val="21"/>
            <w:u w:val="single"/>
          </w:rPr>
          <w:t>https://arxiv.org/abs/2601.19799v1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我们展示了由侧面耦合平行光纤段引起的自由光谱范围（FSR）可调谐表面纳米级轴向光子学（SNAP）微谐振器。通过相对于另一段平移一个段，我们将耦合长度从 $900~μ$m 调整到 $100~μ$m，从而将微谐振器 FSR 从 $5$ pm 调整到 $50$ pm，估计精度优于 $0.003$ pm。微谐振器 Q 因子超过 10^5 美元，并且在洁净的实验室环境中可能会显着提高。演示设备的可能应用包括微型和低损耗可调谐延迟线和光学频率梳发生器，以及超精密可调谐光学传感器。</w:t>
      </w:r>
    </w:p>
    <w:p>
      <w:pPr>
        <w:spacing w:before="120"/>
      </w:pPr>
      <w:r>
        <w:rPr>
          <w:rFonts w:ascii="Times New Roman" w:hAnsi="Times New Roman" w:eastAsia="宋体"/>
          <w:b/>
          <w:sz w:val="21"/>
        </w:rPr>
        <w:t>English Abstract:</w:t>
      </w:r>
    </w:p>
    <w:p>
      <w:r>
        <w:rPr>
          <w:rFonts w:ascii="Times New Roman" w:hAnsi="Times New Roman" w:eastAsia="宋体"/>
          <w:sz w:val="21"/>
        </w:rPr>
        <w:t>We demonstrate free spectral range (FSR) tunable Surface Nanoscale Axial Photonics (SNAP) microresonators induced by side-coupled parallel optical fiber segments. By translating one segment relative to the other, we tune the coupling length from $900~μ$m to $100~μ$m and thereby tune the microresonator FSR from $5$ pm to $50$ pm, with an estimated precision of better than $0.003$ pm. The microresonator Q-factor exceeds $10^5$ and can potentially be significantly increased in a clean lab environment. Possible applications of the demonstrated device include miniature and low-loss tunable delay lines and optical frequency comb generators, as well as ultraprecise tunable optical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非厄米法布里-珀罗共振</w:t>
      </w:r>
    </w:p>
    <w:p>
      <w:r>
        <w:rPr>
          <w:rFonts w:ascii="Times New Roman" w:hAnsi="Times New Roman" w:eastAsia="宋体"/>
          <w:b/>
          <w:color w:val="003264"/>
          <w:sz w:val="24"/>
        </w:rPr>
        <w:t>Non-Hermitian Fabry-Pérot Resonances</w:t>
      </w:r>
    </w:p>
    <w:p>
      <w:r>
        <w:rPr>
          <w:rFonts w:ascii="Times New Roman" w:hAnsi="Times New Roman" w:eastAsia="宋体"/>
          <w:sz w:val="21"/>
        </w:rPr>
        <w:t>作者: Alexander Uhlmann</w:t>
        <w:br/>
      </w:r>
      <w:r>
        <w:rPr>
          <w:rFonts w:ascii="Times New Roman" w:hAnsi="Times New Roman" w:eastAsia="宋体"/>
          <w:sz w:val="21"/>
        </w:rPr>
        <w:t xml:space="preserve">时间: 2026-01-27T18:12:18Z | </w:t>
      </w:r>
      <w:r>
        <w:t xml:space="preserve">链接: </w:t>
      </w:r>
      <w:hyperlink r:id="rId484">
        <w:r>
          <w:rPr>
            <w:rFonts w:ascii="Times New Roman" w:hAnsi="Times New Roman" w:eastAsia="宋体"/>
            <w:color w:val="0000FF"/>
            <w:sz w:val="21"/>
            <w:u w:val="single"/>
          </w:rPr>
          <w:t>https://arxiv.org/abs/2601.19855v1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表征了高对比度谐振器系统中的非厄米法布里-珀罗谐振，并通过连续微分模型研究了其相关谐振模式的特性。我们考虑两种非厄米效应：异常点简并性和虚规范势引起的集肤效应。使用传播矩阵形式，我们描述了亚波长范围之外的这两种非厄米效应。该分析使我们能够 (i) 纯粹根据辐射条件确定异常点的存在，并 (ii) 证明非厄米集肤效应均匀地适用于谐振模式，从而产生宽带边缘定位。</w:t>
      </w:r>
    </w:p>
    <w:p>
      <w:pPr>
        <w:spacing w:before="120"/>
      </w:pPr>
      <w:r>
        <w:rPr>
          <w:rFonts w:ascii="Times New Roman" w:hAnsi="Times New Roman" w:eastAsia="宋体"/>
          <w:b/>
          <w:sz w:val="21"/>
        </w:rPr>
        <w:t>English Abstract:</w:t>
      </w:r>
    </w:p>
    <w:p>
      <w:r>
        <w:rPr>
          <w:rFonts w:ascii="Times New Roman" w:hAnsi="Times New Roman" w:eastAsia="宋体"/>
          <w:sz w:val="21"/>
        </w:rPr>
        <w:t>We characterise non-Hermitian Fabry-Pérot resonances in high-contrast resonator systems and study the properties of their associated resonant modes from continuous differential models. We consider two non-Hermitian effects: the exceptional point degeneracy and the skin effect induced by imaginary gauge potentials. Using the propagation matrix formalism, we characterise these two non-Hermitian effects beyond the subwavelength regime. This analysis allows us to (i) establish the existence of exceptional points purely from radiation conditions and to (ii) prove that the non-Hermitian skin effect applies uniformly across resonant modes, yielding broadband edge localisation.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10:29 ---</w:t>
      </w:r>
    </w:p>
    <w:p>
      <w:pPr>
        <w:pStyle w:val="Heading2"/>
      </w:pPr>
      <w:r/>
      <w:r>
        <w:rPr>
          <w:rFonts w:ascii="Times New Roman" w:hAnsi="Times New Roman" w:eastAsia="宋体"/>
          <w:b/>
          <w:color w:val="000000"/>
          <w:sz w:val="24"/>
        </w:rPr>
        <w:t>基于扩散的生成压缩的进展</w:t>
      </w:r>
    </w:p>
    <w:p>
      <w:r>
        <w:rPr>
          <w:rFonts w:ascii="Times New Roman" w:hAnsi="Times New Roman" w:eastAsia="宋体"/>
          <w:b/>
          <w:color w:val="003264"/>
          <w:sz w:val="24"/>
        </w:rPr>
        <w:t>Advances in Diffusion-Based Generative Compression</w:t>
      </w:r>
    </w:p>
    <w:p>
      <w:r>
        <w:rPr>
          <w:rFonts w:ascii="Times New Roman" w:hAnsi="Times New Roman" w:eastAsia="宋体"/>
          <w:sz w:val="21"/>
        </w:rPr>
        <w:t>作者: Stephan Mandt</w:t>
        <w:br/>
      </w:r>
      <w:r>
        <w:rPr>
          <w:rFonts w:ascii="Times New Roman" w:hAnsi="Times New Roman" w:eastAsia="宋体"/>
          <w:sz w:val="21"/>
        </w:rPr>
        <w:t xml:space="preserve">时间: 2026-01-26T20:10:29Z | </w:t>
      </w:r>
      <w:r>
        <w:t xml:space="preserve">链接: </w:t>
      </w:r>
      <w:hyperlink r:id="rId186">
        <w:r>
          <w:rPr>
            <w:rFonts w:ascii="Times New Roman" w:hAnsi="Times New Roman" w:eastAsia="宋体"/>
            <w:color w:val="0000FF"/>
            <w:sz w:val="21"/>
            <w:u w:val="single"/>
          </w:rPr>
          <w:t>https://arxiv.org/abs/2601.18932v1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和生成建模的相关方法因其强大的图像生成性能而受到欢迎，在视觉媒体应用中取得了广泛的成功。特别是，扩散方法启用了新的数据压缩方法，可以以极低的比特率生成真实的重建。本文对最近基于扩散的生成有损压缩方法进行了统一回顾，重点关注图像压缩。这些方法通常将源编码为嵌入，并采用扩散模型在解码过程中迭代地细化它，使得最终的重建大致遵循地面实况数据分布。嵌入可以采取多种形式，通常通过辅助熵模型传输，最近的方法还探索使用扩散模型本身通过信道模拟进行信息传输。我们通过率失真感知理论的视角回顾了代表性方法，强调了常见随机性的作用以及与逆问题的联系，并确定了开放的挑战。</w:t>
      </w:r>
    </w:p>
    <w:p>
      <w:pPr>
        <w:spacing w:before="120"/>
      </w:pPr>
      <w:r>
        <w:rPr>
          <w:rFonts w:ascii="Times New Roman" w:hAnsi="Times New Roman" w:eastAsia="宋体"/>
          <w:b/>
          <w:sz w:val="21"/>
        </w:rPr>
        <w:t>English Abstract:</w:t>
      </w:r>
    </w:p>
    <w:p>
      <w:r>
        <w:rPr>
          <w:rFonts w:ascii="Times New Roman" w:hAnsi="Times New Roman" w:eastAsia="宋体"/>
          <w:sz w:val="21"/>
        </w:rPr>
        <w:t>Popularized by their strong image generation performance, diffusion and related methods for generative modeling have found widespread success in visual media applications. In particular, diffusion methods have enabled new approaches to data compression, where realistic reconstructions can be generated at extremely low bit-rates. This article provides a unifying review of recent diffusion-based methods for generative lossy compression, with a focus on image compression. These methods generally encode the source into an embedding and employ a diffusion model to iteratively refine it in the decoding procedure, such that the final reconstruction approximately follows the ground truth data distribution. The embedding can take various forms and is typically transmitted via an auxiliary entropy model, and recent methods also explore the use of diffusion models themselves for information transmission via channel simulation. We review representative approaches through the lens of rate-distortion-perception theory, highlighting the role of common randomness and connections to inverse problems, and identify open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优化的 $k$ - 意味着基于机器和基于人类感知的色彩空间中数字图像的色彩量化</w:t>
      </w:r>
    </w:p>
    <w:p>
      <w:r>
        <w:rPr>
          <w:rFonts w:ascii="Times New Roman" w:hAnsi="Times New Roman" w:eastAsia="宋体"/>
          <w:b/>
          <w:color w:val="003264"/>
          <w:sz w:val="24"/>
        </w:rPr>
        <w:t>Optimized $k$-means color quantization of digital images in machine-based and human perception-based colorspaces</w:t>
      </w:r>
    </w:p>
    <w:p>
      <w:r>
        <w:rPr>
          <w:rFonts w:ascii="Times New Roman" w:hAnsi="Times New Roman" w:eastAsia="宋体"/>
          <w:sz w:val="21"/>
        </w:rPr>
        <w:t>作者: Ranjan Maitra</w:t>
        <w:br/>
      </w:r>
      <w:r>
        <w:rPr>
          <w:rFonts w:ascii="Times New Roman" w:hAnsi="Times New Roman" w:eastAsia="宋体"/>
          <w:sz w:val="21"/>
        </w:rPr>
        <w:t xml:space="preserve">时间: 2026-01-27T02:42:11Z | </w:t>
      </w:r>
      <w:r>
        <w:t xml:space="preserve">链接: </w:t>
      </w:r>
      <w:hyperlink r:id="rId187">
        <w:r>
          <w:rPr>
            <w:rFonts w:ascii="Times New Roman" w:hAnsi="Times New Roman" w:eastAsia="宋体"/>
            <w:color w:val="0000FF"/>
            <w:sz w:val="21"/>
            <w:u w:val="single"/>
          </w:rPr>
          <w:t>https://arxiv.org/abs/2601.19117v1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颜色量化使用原始颜色数量的一小部分来表示图像，同时仅最小程度地损失其视觉质量。 $k$-means 算法通常在这种情况下使用，但主要应用于由三基色组成的基于机器的 RGB 色彩空间。然而，最近的一些研究表明它在基于人类感知的色彩空间中的性能得到了改善。我们研究了 RGB、CIE-XYZ 和 CIE-LUV/CIE-HCL 颜色空间中四个量化级别的 $k$-means 颜色量化在涵盖各种场景、主题和设置的 148 张不同数字图像上的性能。视觉信息保真度 (VIF) 测量以数字方式评估量化图像的质量，结果表明，在大约一半的情况下，$k$ 表示颜色量化在 RGB 空间中效果最佳，而在其他时候，尤其是对于更高的量化级别 ($k$)，CIE-XYZ 颜色空间通常表现更好。还有一些情况，特别是在较低的 $k$ 下，在 CIE-LUV 色彩空间中获得最佳性能。对图像中色调、色度和亮度分布的性能进行进一步分析，呈现出图像的细致入微的视角和特征，其中每个颜色空间更适合 $k$ 均值颜色量化。</w:t>
      </w:r>
    </w:p>
    <w:p>
      <w:pPr>
        <w:spacing w:before="120"/>
      </w:pPr>
      <w:r>
        <w:rPr>
          <w:rFonts w:ascii="Times New Roman" w:hAnsi="Times New Roman" w:eastAsia="宋体"/>
          <w:b/>
          <w:sz w:val="21"/>
        </w:rPr>
        <w:t>English Abstract:</w:t>
      </w:r>
    </w:p>
    <w:p>
      <w:r>
        <w:rPr>
          <w:rFonts w:ascii="Times New Roman" w:hAnsi="Times New Roman" w:eastAsia="宋体"/>
          <w:sz w:val="21"/>
        </w:rPr>
        <w:t>Color quantization represents an image using a fraction of its original number of colors while only minimally losing its visual quality. The $k$-means algorithm is commonly used in this context, but has mostly been applied in the machine-based RGB colorspace composed of the three primary colors. However, some recent studies have indicated its improved performance in human perception-based colorspaces. We investigated the performance of $k$-means color quantization at four quantization levels in the RGB, CIE-XYZ, and CIE-LUV/CIE-HCL colorspaces, on 148 varied digital images spanning a wide range of scenes, subjects and settings. The Visual Information Fidelity (VIF) measure numerically assessed the quality of the quantized images, and showed that in about half of the cases, $k$-means color quantization is best in the RGB space, while at other times, and especially for higher quantization levels ($k$), the CIE-XYZ colorspace is where it usually does better. There are also some cases, especially at lower $k$, where the best performance is obtained in the CIE-LUV colorspace. Further analysis of the performances in terms of the distributions of the hue, chromaticity and luminance in an image presents a nuanced perspective and characterization of the images for which each colorspace is better for $k$-means color quantization.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恢复细胞张量：荧光显微镜成像的扩散等效张量完成</w:t>
      </w:r>
    </w:p>
    <w:p>
      <w:r>
        <w:rPr>
          <w:rFonts w:ascii="Times New Roman" w:hAnsi="Times New Roman" w:eastAsia="宋体"/>
          <w:b/>
          <w:color w:val="003264"/>
          <w:sz w:val="24"/>
        </w:rPr>
        <w:t>Recover Cell Tensor: Diffusion-Equivalent Tensor Completion for Fluorescence Microscopy Imaging</w:t>
      </w:r>
    </w:p>
    <w:p>
      <w:r>
        <w:rPr>
          <w:rFonts w:ascii="Times New Roman" w:hAnsi="Times New Roman" w:eastAsia="宋体"/>
          <w:sz w:val="21"/>
        </w:rPr>
        <w:t>作者: Wenqi Zhu</w:t>
        <w:br/>
      </w:r>
      <w:r>
        <w:rPr>
          <w:rFonts w:ascii="Times New Roman" w:hAnsi="Times New Roman" w:eastAsia="宋体"/>
          <w:sz w:val="21"/>
        </w:rPr>
        <w:t xml:space="preserve">时间: 2026-01-27T04:00:39Z | </w:t>
      </w:r>
      <w:r>
        <w:t xml:space="preserve">链接: </w:t>
      </w:r>
      <w:hyperlink r:id="rId188">
        <w:r>
          <w:rPr>
            <w:rFonts w:ascii="Times New Roman" w:hAnsi="Times New Roman" w:eastAsia="宋体"/>
            <w:color w:val="0000FF"/>
            <w:sz w:val="21"/>
            <w:u w:val="single"/>
          </w:rPr>
          <w:t>https://arxiv.org/abs/2601.19169v1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荧光显微镜 (FM) 成像是观察活细胞分裂的基本技术，活细胞分裂是生命和死亡周期中最重要的过程之一。观察 3D 活细胞需要扫描细胞体积，同时最大限度地减少致命的光毒性。这限制了采集时间，并导致稀疏采样体积，具有各向异性分辨率和高噪声。现有的图像恢复方法主要基于逆问题建模，假设已知且稳定的退化过程，并且在这种条件下陷入困境，特别是在缺乏高质量参考体积的情况下。在本文中，我们从一个新的角度提出了一种针对调频成像本质的新颖的张量完成框架，该框架本质上涉及非线性信号衰减和不完整的观测。具体来说，Z轴等距采样的FM成像本质上是均匀随机采样条件下的张量补全任务。一方面，我们推导了精确细胞张量完成的理论下界，验证了精确恢复 3D 细胞张量的可行性。另一方面，我们将张量完成问题重新表述为数学上等效的基于分数的生成模型。通过结合结构一致性先验，生成轨迹可以有效地引导去噪和几何相干重建。我们的方法在 SR-CACO-2 和三个真实的 \textit{in vivo} 细胞数据集上展示了最先进的性能，显示出信噪比和结构保真度的显着改善。</w:t>
      </w:r>
    </w:p>
    <w:p>
      <w:pPr>
        <w:spacing w:before="120"/>
      </w:pPr>
      <w:r>
        <w:rPr>
          <w:rFonts w:ascii="Times New Roman" w:hAnsi="Times New Roman" w:eastAsia="宋体"/>
          <w:b/>
          <w:sz w:val="21"/>
        </w:rPr>
        <w:t>English Abstract:</w:t>
      </w:r>
    </w:p>
    <w:p>
      <w:r>
        <w:rPr>
          <w:rFonts w:ascii="Times New Roman" w:hAnsi="Times New Roman" w:eastAsia="宋体"/>
          <w:sz w:val="21"/>
        </w:rPr>
        <w:t>Fluorescence microscopy (FM) imaging is a fundamental technique for observing live cell division, one of the most essential processes in the cycle of life and death. Observing 3D live cells requires scanning through the cell volume while minimizing lethal phototoxicity. That limits acquisition time and results in sparsely sampled volumes with anisotropic resolution and high noise. Existing image restoration methods, primarily based on inverse problem modeling, assume known and stable degradation processes and struggle under such conditions, especially in the absence of high-quality reference volumes. In this paper, from a new perspective, we propose a novel tensor completion framework tailored to the nature of FM imaging, which inherently involves nonlinear signal degradation and incomplete observations. Specifically, FM imaging with equidistant Z-axis sampling is essentially a tensor completion task under a uniformly random sampling condition. On one hand, we derive the theoretical lower bound for exact cell tensor completion, validating the feasibility of accurately recovering 3D cell tensor. On the other hand, we reformulate the tensor completion problem as a mathematically equivalent score-based generative model. By incorporating structural consistency priors, the generative trajectory is effectively guided toward denoised and geometrically coherent reconstructions. Our method demonstrates state-of-the-art performance on SR-CACO-2 and three real \textit{in vivo} cellular datasets, showing substantial improvements in both signal-to-noise ratio and structural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有效横向弛豫 (T2*) 的磁共振模拟</w:t>
      </w:r>
    </w:p>
    <w:p>
      <w:r>
        <w:rPr>
          <w:rFonts w:ascii="Times New Roman" w:hAnsi="Times New Roman" w:eastAsia="宋体"/>
          <w:b/>
          <w:color w:val="003264"/>
          <w:sz w:val="24"/>
        </w:rPr>
        <w:t>Magnetic Resonance Simulation of Effective Transverse Relaxation (T2*)</w:t>
      </w:r>
    </w:p>
    <w:p>
      <w:r>
        <w:rPr>
          <w:rFonts w:ascii="Times New Roman" w:hAnsi="Times New Roman" w:eastAsia="宋体"/>
          <w:sz w:val="21"/>
        </w:rPr>
        <w:t>作者: Hidenori Takeshima</w:t>
        <w:br/>
      </w:r>
      <w:r>
        <w:rPr>
          <w:rFonts w:ascii="Times New Roman" w:hAnsi="Times New Roman" w:eastAsia="宋体"/>
          <w:sz w:val="21"/>
        </w:rPr>
        <w:t xml:space="preserve">时间: 2026-01-27T06:28:52Z | </w:t>
      </w:r>
      <w:r>
        <w:t xml:space="preserve">链接: </w:t>
      </w:r>
      <w:hyperlink r:id="rId189">
        <w:r>
          <w:rPr>
            <w:rFonts w:ascii="Times New Roman" w:hAnsi="Times New Roman" w:eastAsia="宋体"/>
            <w:color w:val="0000FF"/>
            <w:sz w:val="21"/>
            <w:u w:val="single"/>
          </w:rPr>
          <w:t>https://arxiv.org/abs/2601.19246v1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目的：模拟有效横向弛豫 ($T_2^*$)，作为 MR 模拟的一部分。 $T_2^*$ 由可逆 ($T_2^{\prime}$) 和不可逆 ($T_2$) 组成。尽管 $T_2$ 的模拟很容易，但如果仅模拟单个等色体的磁化强度，则不容易模拟 $T_2^{\prime}$ 。</w:t>
        <w:br/>
        <w:t xml:space="preserve">  理论与方法：提出了模拟$T_2^{\prime}$的有效方法。为了真实地近似 $T_2^{\prime}$ 的洛伦兹函数，传统模拟器需要 100 多个等色镜。通过利用线性相位模型直接模拟整个洛伦兹函数可以避免这种近似。为了表示线性相位模型，还模拟了磁化强度相对于频率轴的偏导数。为了加速这些偏导数的模拟，所提出的方法引入了两种技术：解析解和组合转换。为了理解该方法的基本机制，进行了简单的单等色镜模拟。为了评估实际情况，使用带有和不带有 $T_2^{\prime}$ 模拟的两个模型来模拟多个脉冲序列。</w:t>
        <w:br/>
        <w:t xml:space="preserve">  结果：单等色镜模拟证明 $T_2^{\prime}$ 模拟是可能的。在实际情况下，$T_2^{\prime}$ 按预期恢复，无需为每个点使用 100 多个等色图。使用 $T_2^{\prime}$ 模拟的计算时间仅比不使用 $T_2^{\prime}$ 模拟的计算时间长 2.0 到 2.7 倍。当使用上述两种技术时，解析解加速了 19 倍，组合转换加速了 17 倍。</w:t>
        <w:br/>
        <w:t xml:space="preserve">  结论：理论和结果都表明，所提出的方法通过利用具有洛伦兹函数、解析解和组合转换的线性模型有效地模拟了 $T_2^{\prime}$。</w:t>
      </w:r>
    </w:p>
    <w:p>
      <w:pPr>
        <w:spacing w:before="120"/>
      </w:pPr>
      <w:r>
        <w:rPr>
          <w:rFonts w:ascii="Times New Roman" w:hAnsi="Times New Roman" w:eastAsia="宋体"/>
          <w:b/>
          <w:sz w:val="21"/>
        </w:rPr>
        <w:t>English Abstract:</w:t>
      </w:r>
    </w:p>
    <w:p>
      <w:r>
        <w:rPr>
          <w:rFonts w:ascii="Times New Roman" w:hAnsi="Times New Roman" w:eastAsia="宋体"/>
          <w:sz w:val="21"/>
        </w:rPr>
        <w:t>Purpose: To simulate effective transverse relaxation ($T_2^*$) as a part of MR simulation. $T_2^*$ consists of reversible ($T_2^{\prime}$) and irreversible ($T_2$) components. Whereas simulations of $T_2$ are easy, $T_2^{\prime}$ is not easily simulated if only magnetizations of individual isochromats are simulated.</w:t>
        <w:br/>
        <w:t xml:space="preserve">  Theory and Methods: Efficient methods for simulating $T_2^{\prime}$ were proposed. To approximate the Lorentzian function of $T_2^{\prime}$ realistically, conventional simulators require 100+ isochromats. This approximation can be avoided by utilizing a linear phase model for simulating an entire Lorentzian function directly. To represent the linear phase model, the partial derivatives of the magnetizations with respect to the frequency axis were also simulated. To accelerate the simulations with these partial derivatives, the proposed methods introduced two techniques: analytic solutions, and combined transitions. For understanding the fundamental mechanism of the proposed method, a simple one-isochromat simulation was performed. For evaluating realistic cases, several pulse sequences were simulated using two phantoms with and without $T_2^{\prime}$ simulations.</w:t>
        <w:br/>
        <w:t xml:space="preserve">  Results: The one-isochromat simulation demonstrated that $T_2^{\prime}$ simulations were possible. In the realistic cases, $T_2^{\prime}$ was recovered as expected without using 100+ isochromats for each point. The computational times with $T_2^{\prime}$ simulations were only 2.0 to 2.7 times longer than those without $T_2^{\prime}$ simulations. When the above-mentioned two techniques were utilized, the analytic solutions accelerated 19 times, and the combined transitions accelerated up to 17 times.</w:t>
        <w:br/>
        <w:t xml:space="preserve">  Conclusion: Both theory and results showed that the proposed methods simulated $T_2^{\prime}$ efficiently by utilizing a linear model with a Lorentzian function, analytic solutions, and combined transitions.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通过帧间速率失真感知增强神经视频压缩的速率控制</w:t>
      </w:r>
    </w:p>
    <w:p>
      <w:r>
        <w:rPr>
          <w:rFonts w:ascii="Times New Roman" w:hAnsi="Times New Roman" w:eastAsia="宋体"/>
          <w:b/>
          <w:color w:val="003264"/>
          <w:sz w:val="24"/>
        </w:rPr>
        <w:t>Reinforced Rate Control for Neural Video Compression via Inter-Frame Rate-Distortion Awareness</w:t>
      </w:r>
    </w:p>
    <w:p>
      <w:r>
        <w:rPr>
          <w:rFonts w:ascii="Times New Roman" w:hAnsi="Times New Roman" w:eastAsia="宋体"/>
          <w:sz w:val="21"/>
        </w:rPr>
        <w:t>作者: Zhan Ma</w:t>
        <w:br/>
      </w:r>
      <w:r>
        <w:rPr>
          <w:rFonts w:ascii="Times New Roman" w:hAnsi="Times New Roman" w:eastAsia="宋体"/>
          <w:sz w:val="21"/>
        </w:rPr>
        <w:t xml:space="preserve">时间: 2026-01-27T07:30:37Z | </w:t>
      </w:r>
      <w:r>
        <w:t xml:space="preserve">链接: </w:t>
      </w:r>
      <w:hyperlink r:id="rId190">
        <w:r>
          <w:rPr>
            <w:rFonts w:ascii="Times New Roman" w:hAnsi="Times New Roman" w:eastAsia="宋体"/>
            <w:color w:val="0000FF"/>
            <w:sz w:val="21"/>
            <w:u w:val="single"/>
          </w:rPr>
          <w:t>https://arxiv.org/abs/2601.19293v1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神经视频压缩 (NVC) 已展现出卓越的压缩效率，但由于复杂的时间依赖性，有效的速率控制仍然是一个重大挑战。现有的速率控制方案通常利用帧内容来捕获失真交互，而忽略了因每帧编码参数的变化而产生的帧间速率依赖性。这通常会导致比特率分配和级联参数决策不理想。为了解决这个问题，我们提出了一种基于强化学习（RL）的速率控制框架，该框架将任务制定为逐帧顺序决策过程。在每一帧中，强化学习代理都会观察时空状态并选择编码参数来优化反映率失真 (R-D) 性能和比特率遵守情况的长期奖励。与之前的方法不同，我们的方法在一个步骤中联合确定比特率分配和编码参数，独立于图像组（GOP）结构。跨不同 NVC 架构的大量实验表明，我们的方法将平均相对比特率误差降低至 1.20%，并在典型 GOP 大小下实现高达 13.45% 的比特率节省，优于现有方法。此外，我们的框架表现出对内容变化和带宽波动的鲁棒性提高，编码开销更低，使其非常适合实际部署。</w:t>
      </w:r>
    </w:p>
    <w:p>
      <w:pPr>
        <w:spacing w:before="120"/>
      </w:pPr>
      <w:r>
        <w:rPr>
          <w:rFonts w:ascii="Times New Roman" w:hAnsi="Times New Roman" w:eastAsia="宋体"/>
          <w:b/>
          <w:sz w:val="21"/>
        </w:rPr>
        <w:t>English Abstract:</w:t>
      </w:r>
    </w:p>
    <w:p>
      <w:r>
        <w:rPr>
          <w:rFonts w:ascii="Times New Roman" w:hAnsi="Times New Roman" w:eastAsia="宋体"/>
          <w:sz w:val="21"/>
        </w:rPr>
        <w:t>Neural video compression (NVC) has demonstrated superior compression efficiency, yet effective rate control remains a significant challenge due to complex temporal dependencies. Existing rate control schemes typically leverage frame content to capture distortion interactions, overlooking inter-frame rate dependencies arising from shifts in per-frame coding parameters. This often leads to suboptimal bitrate allocation and cascading parameter decisions. To address this, we propose a reinforcement-learning (RL)-based rate control framework that formulates the task as a frame-by-frame sequential decision process. At each frame, an RL agent observes a spatiotemporal state and selects coding parameters to optimize a long-term reward that reflects rate-distortion (R-D) performance and bitrate adherence. Unlike prior methods, our approach jointly determines bitrate allocation and coding parameters in a single step, independent of group of pictures (GOP) structure. Extensive experiments across diverse NVC architectures show that our method reduces the average relative bitrate error to 1.20% and achieves up to 13.45% bitrate savings at typical GOP sizes, outperforming existing approaches. In addition, our framework demonstrates improved robustness to content variation and bandwidth fluctuations with lower coding overhead, making it highly suitable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AMGFormer：用于缺失模态的脑肿瘤分割的自适应多粒度 Transformer</w:t>
      </w:r>
    </w:p>
    <w:p>
      <w:r>
        <w:rPr>
          <w:rFonts w:ascii="Times New Roman" w:hAnsi="Times New Roman" w:eastAsia="宋体"/>
          <w:b/>
          <w:color w:val="003264"/>
          <w:sz w:val="24"/>
        </w:rPr>
        <w:t>AMGFormer: Adaptive Multi-Granular Transformer for Brain Tumor Segmentation with Missing Modalities</w:t>
      </w:r>
    </w:p>
    <w:p>
      <w:r>
        <w:rPr>
          <w:rFonts w:ascii="Times New Roman" w:hAnsi="Times New Roman" w:eastAsia="宋体"/>
          <w:sz w:val="21"/>
        </w:rPr>
        <w:t>作者: Yun Jin</w:t>
        <w:br/>
      </w:r>
      <w:r>
        <w:rPr>
          <w:rFonts w:ascii="Times New Roman" w:hAnsi="Times New Roman" w:eastAsia="宋体"/>
          <w:sz w:val="21"/>
        </w:rPr>
        <w:t xml:space="preserve">时间: 2026-01-27T08:29:02Z | </w:t>
      </w:r>
      <w:r>
        <w:t xml:space="preserve">链接: </w:t>
      </w:r>
      <w:hyperlink r:id="rId191">
        <w:r>
          <w:rPr>
            <w:rFonts w:ascii="Times New Roman" w:hAnsi="Times New Roman" w:eastAsia="宋体"/>
            <w:color w:val="0000FF"/>
            <w:sz w:val="21"/>
            <w:u w:val="single"/>
          </w:rPr>
          <w:t>https://arxiv.org/abs/2601.19349v1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MRI 对于脑肿瘤分割至关重要，但临床实践中缺少模态导致现有方法在模态组合之间表现出 &gt; 40% 的性能差异，从而导致它们在临床上不可靠。我们提出 AMGFormer，通过三个协同模块显着提高稳定性：（1）QuadIntegrator Bridge（QIB）实现空间自适应融合，无论可用模态如何都保持一致的预测，（2）多粒度注意力协调器（MGAO）专注于病理区域以降低背景敏感性，以及（3）模态质量感知增强（MQAE）防止损坏序列的错误传播。在 BraTS 2018 上，我们的方法在 15 种模态组合中实现了 89.33% WT、82.70% TC、67.23% ET Dice 分数，方差 &lt;0.5%，解决了稳定性危机。单模态 ET 分割比最先进的方法有 40-81% 的相对改进。该方法推广到 BraTS 2020/2021，实现高达 92.44% WT、89.91% TC、84.57% ET。该模型展示了 1.2 秒推理的临床部署潜力。代码：https://github.com/guo Chengxiangives/AMGFormer。</w:t>
      </w:r>
    </w:p>
    <w:p>
      <w:pPr>
        <w:spacing w:before="120"/>
      </w:pPr>
      <w:r>
        <w:rPr>
          <w:rFonts w:ascii="Times New Roman" w:hAnsi="Times New Roman" w:eastAsia="宋体"/>
          <w:b/>
          <w:sz w:val="21"/>
        </w:rPr>
        <w:t>English Abstract:</w:t>
      </w:r>
    </w:p>
    <w:p>
      <w:r>
        <w:rPr>
          <w:rFonts w:ascii="Times New Roman" w:hAnsi="Times New Roman" w:eastAsia="宋体"/>
          <w:sz w:val="21"/>
        </w:rPr>
        <w:t>Multimodal MRI is essential for brain tumor segmentation, yet missing modalities in clinical practice cause existing methods to exhibit &gt;40% performance variance across modality combinations, rendering them clinically unreliable. We propose AMGFormer, achieving significantly improved stability through three synergistic modules: (1) QuadIntegrator Bridge (QIB) enabling spatially adaptive fusion maintaining consistent predictions regardless of available modalities, (2) Multi-Granular Attention Orchestrator (MGAO) focusing on pathological regions to reduce background sensitivity, and (3) Modality Quality-Aware Enhancement (MQAE) preventing error propagation from corrupted sequences. On BraTS 2018, our method achieves 89.33% WT, 82.70% TC, 67.23% ET Dice scores with &lt;0.5% variance across 15 modality combinations, solving the stability crisis. Single-modality ET segmentation shows 40-81% relative improvements over state-of-the-art methods. The method generalizes to BraTS 2020/2021, achieving up to 92.44% WT, 89.91% TC, 84.57% ET. The model demonstrates potential for clinical deployment with 1.2s inference. Code: https://github.com/guochengxiangives/AMGFormer.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迈向无人机林业中树枝深度估计的黄金标准：深度立体匹配方法基准测试</w:t>
      </w:r>
    </w:p>
    <w:p>
      <w:r>
        <w:rPr>
          <w:rFonts w:ascii="Times New Roman" w:hAnsi="Times New Roman" w:eastAsia="宋体"/>
          <w:b/>
          <w:color w:val="003264"/>
          <w:sz w:val="24"/>
        </w:rPr>
        <w:t>Towards Gold-Standard Depth Estimation for Tree Branches in UAV Forestry: Benchmarking Deep Stereo Matching Methods</w:t>
      </w:r>
    </w:p>
    <w:p>
      <w:r>
        <w:rPr>
          <w:rFonts w:ascii="Times New Roman" w:hAnsi="Times New Roman" w:eastAsia="宋体"/>
          <w:sz w:val="21"/>
        </w:rPr>
        <w:t>作者: Richard Green</w:t>
        <w:br/>
      </w:r>
      <w:r>
        <w:rPr>
          <w:rFonts w:ascii="Times New Roman" w:hAnsi="Times New Roman" w:eastAsia="宋体"/>
          <w:sz w:val="21"/>
        </w:rPr>
        <w:t xml:space="preserve">时间: 2026-01-27T10:45:29Z | </w:t>
      </w:r>
      <w:r>
        <w:t xml:space="preserve">链接: </w:t>
      </w:r>
      <w:hyperlink r:id="rId192">
        <w:r>
          <w:rPr>
            <w:rFonts w:ascii="Times New Roman" w:hAnsi="Times New Roman" w:eastAsia="宋体"/>
            <w:color w:val="0000FF"/>
            <w:sz w:val="21"/>
            <w:u w:val="single"/>
          </w:rPr>
          <w:t>https://arxiv.org/abs/2601.19461v1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主无人机林业作业需要强大的深度估计和强大的跨域泛化能力，但现有的评估侧重于城市和室内场景，为植被密集的环境留下了关键的空白。我们首次对八种立体方法进行系统性零样本评估，涵盖迭代细化、基础模型、基于扩散和 3D CNN 范式。所有方法均使用官方发布的预训练权重（在 Scene Flow 上训练），并根据四个标准基准（ETH3D、KITTI 2012/2015、Middlebury）以及新颖的 5,313 对坎特伯雷树枝数据集（1920 美元×1080 美元）进行评估。结果揭示了场景相关模式：基础模型在结构化场景上表现出色（BridgeDepth：在 ETH3D 上为 0.23 px；DEFOM：在 Middlebury 上为 4.65 px），而迭代方法则显示出可变的跨基准性能（IGEV++：在 ETH3D 上为 0.36 px，但在 Middlebury 上为 6.77 px；IGEV：在 ETH3D 上为 0.33 px，但在 Middlebury 上为 4.99 px米德尔伯里）。对 Tree Branches 数据集的定性评估将 DEFOM 确立为植被深度估计的黄金标准基线，具有卓越的跨域一致性（在基准中始终排名第一至第二，平均排名 1.75）。 DEFOM 预测将作为未来基准测试的伪地面事实。</w:t>
      </w:r>
    </w:p>
    <w:p>
      <w:pPr>
        <w:spacing w:before="120"/>
      </w:pPr>
      <w:r>
        <w:rPr>
          <w:rFonts w:ascii="Times New Roman" w:hAnsi="Times New Roman" w:eastAsia="宋体"/>
          <w:b/>
          <w:sz w:val="21"/>
        </w:rPr>
        <w:t>English Abstract:</w:t>
      </w:r>
    </w:p>
    <w:p>
      <w:r>
        <w:rPr>
          <w:rFonts w:ascii="Times New Roman" w:hAnsi="Times New Roman" w:eastAsia="宋体"/>
          <w:sz w:val="21"/>
        </w:rPr>
        <w:t>Autonomous UAV forestry operations require robust depth estimation with strong cross-domain generalization, yet existing evaluations focus on urban and indoor scenarios, leaving a critical gap for vegetation-dense environments. We present the first systematic zero-shot evaluation of eight stereo methods spanning iterative refinement, foundation model, diffusion-based, and 3D CNN paradigms. All methods use officially released pretrained weights (trained on Scene Flow) and are evaluated on four standard benchmarks (ETH3D, KITTI 2012/2015, Middlebury) plus a novel 5,313-pair Canterbury Tree Branches dataset ($1920 \times 1080$). Results reveal scene-dependent patterns: foundation models excel on structured scenes (BridgeDepth: 0.23 px on ETH3D; DEFOM: 4.65 px on Middlebury), while iterative methods show variable cross-benchmark performance (IGEV++: 0.36 px on ETH3D but 6.77 px on Middlebury; IGEV: 0.33 px on ETH3D but 4.99 px on Middlebury). Qualitative evaluation on the Tree Branches dataset establishes DEFOM as the gold-standard baseline for vegetation depth estimation, with superior cross-domain consistency (consistently ranking 1st-2nd across benchmarks, average rank 1.75). DEFOM predictions will serve as pseudo-ground-truth for future benchmarking.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可解释且无反向传播的绿色学习，可实现高效的多任务超声心动图分割和分类</w:t>
      </w:r>
    </w:p>
    <w:p>
      <w:r>
        <w:rPr>
          <w:rFonts w:ascii="Times New Roman" w:hAnsi="Times New Roman" w:eastAsia="宋体"/>
          <w:b/>
          <w:color w:val="003264"/>
          <w:sz w:val="24"/>
        </w:rPr>
        <w:t>Interpretable and backpropagation-free Green Learning for efficient multi-task echocardiographic segmentation and classification</w:t>
      </w:r>
    </w:p>
    <w:p>
      <w:r>
        <w:rPr>
          <w:rFonts w:ascii="Times New Roman" w:hAnsi="Times New Roman" w:eastAsia="宋体"/>
          <w:sz w:val="21"/>
        </w:rPr>
        <w:t>作者: Jonghye Woo</w:t>
        <w:br/>
      </w:r>
      <w:r>
        <w:rPr>
          <w:rFonts w:ascii="Times New Roman" w:hAnsi="Times New Roman" w:eastAsia="宋体"/>
          <w:sz w:val="21"/>
        </w:rPr>
        <w:t xml:space="preserve">时间: 2026-01-27T16:04:42Z | </w:t>
      </w:r>
      <w:r>
        <w:t xml:space="preserve">链接: </w:t>
      </w:r>
      <w:hyperlink r:id="rId485">
        <w:r>
          <w:rPr>
            <w:rFonts w:ascii="Times New Roman" w:hAnsi="Times New Roman" w:eastAsia="宋体"/>
            <w:color w:val="0000FF"/>
            <w:sz w:val="21"/>
            <w:u w:val="single"/>
          </w:rPr>
          <w:t>https://arxiv.org/abs/2601.19743v1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超声心动图是治疗心力衰竭 (HF) 的基石，而左心室射血分数 (LVEF) 是指导治疗的关键指标。然而，手动 LVEF 评估存在观察者间较高的变异性，而现有的深度学习 (DL) 模型通常是计算密集型且需要大量数据的“黑匣子”，阻碍了临床信任和采用。在这里，我们提出了一种无反向传播的多任务绿色学习（MTGL）框架，该框架可同时执行左心室（LV）分割和 LVEF 分类。我们的框架集成了用于分层时空特征提取的无监督 VoxelHop 编码器、多级回归解码器和 XG-Boost 分类器。在 EchoNet-Dynamic 数据集上，我们的 MTGL 模型实现了最先进的分类和分割性能，分类准确率达到 94.3%，Dice 相似系数 (DSC) 为 0.912，显着优于几种先进的 3D DL 模型。至关重要的是，我们的模型以少一个数量级的参数实现了这一目标，展示了卓越的计算效率。这项工作表明，GL 范式可以为复杂的医学图像分析提供高度准确、高效和可解释的解决方案，为临床实践中更可持续和值得信赖的人工智能铺平道路。</w:t>
      </w:r>
    </w:p>
    <w:p>
      <w:pPr>
        <w:spacing w:before="120"/>
      </w:pPr>
      <w:r>
        <w:rPr>
          <w:rFonts w:ascii="Times New Roman" w:hAnsi="Times New Roman" w:eastAsia="宋体"/>
          <w:b/>
          <w:sz w:val="21"/>
        </w:rPr>
        <w:t>English Abstract:</w:t>
      </w:r>
    </w:p>
    <w:p>
      <w:r>
        <w:rPr>
          <w:rFonts w:ascii="Times New Roman" w:hAnsi="Times New Roman" w:eastAsia="宋体"/>
          <w:sz w:val="21"/>
        </w:rPr>
        <w:t>Echocardiography is a cornerstone for managing heart failure (HF), with Left Ventricular Ejection Fraction (LVEF) being a critical metric for guiding therapy. However, manual LVEF assessment suffers from high inter-observer variability, while existing Deep Learning (DL) models are often computationally intensive and data-hungry "black boxes" that impede clinical trust and adoption. Here, we propose a backpropagation-free multi-task Green Learning (MTGL) framework that performs simultaneous Left Ventricle (LV) segmentation and LVEF classification. Our framework integrates an unsupervised VoxelHop encoder for hierarchical spatio-temporal feature extraction with a multi-level regression decoder and an XG-Boost classifier. On the EchoNet-Dynamic dataset, our MTGL model achieves state-of-the-art classification and segmentation performance, attaining a classification accuracy of 94.3% and a Dice Similarity Coefficient (DSC) of 0.912, significantly outperforming several advanced 3D DL models. Crucially, our model achieves this with over an order of magnitude fewer parameters, demonstrating exceptional computational efficiency. This work demonstrates that the GL paradigm can deliver highly accurate, efficient, and interpretable solutions for complex medical image analysis, paving the way for more sustainable and trustworthy artificial intelligence in clinical practice.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10:29 ---</w:t>
      </w:r>
    </w:p>
    <w:p>
      <w:pPr>
        <w:pStyle w:val="Heading2"/>
      </w:pPr>
      <w:r/>
      <w:r>
        <w:rPr>
          <w:rFonts w:ascii="Times New Roman" w:hAnsi="Times New Roman" w:eastAsia="宋体"/>
          <w:b/>
          <w:color w:val="000000"/>
          <w:sz w:val="24"/>
        </w:rPr>
        <w:t>利用余辉图像增强曲线结构分割的鲁棒性和性能</w:t>
      </w:r>
    </w:p>
    <w:p>
      <w:r>
        <w:rPr>
          <w:rFonts w:ascii="Times New Roman" w:hAnsi="Times New Roman" w:eastAsia="宋体"/>
          <w:b/>
          <w:color w:val="003264"/>
          <w:sz w:val="24"/>
        </w:rPr>
        <w:t>Leveraging Persistence Image to Enhance Robustness and Performance in Curvilinear Structure Segmentation</w:t>
      </w:r>
    </w:p>
    <w:p>
      <w:r>
        <w:rPr>
          <w:rFonts w:ascii="Times New Roman" w:hAnsi="Times New Roman" w:eastAsia="宋体"/>
          <w:sz w:val="21"/>
        </w:rPr>
        <w:t>作者: Yalin Zheng</w:t>
        <w:br/>
      </w:r>
      <w:r>
        <w:rPr>
          <w:rFonts w:ascii="Times New Roman" w:hAnsi="Times New Roman" w:eastAsia="宋体"/>
          <w:sz w:val="21"/>
        </w:rPr>
        <w:t xml:space="preserve">时间: 2026-01-25T23:51:45Z | </w:t>
      </w:r>
      <w:r>
        <w:t xml:space="preserve">链接: </w:t>
      </w:r>
      <w:hyperlink r:id="rId193">
        <w:r>
          <w:rPr>
            <w:rFonts w:ascii="Times New Roman" w:hAnsi="Times New Roman" w:eastAsia="宋体"/>
            <w:color w:val="0000FF"/>
            <w:sz w:val="21"/>
            <w:u w:val="single"/>
          </w:rPr>
          <w:t>https://arxiv.org/abs/2601.18045v1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分割医学图像中的曲线结构对于分析临床应用中的形态模式至关重要。集成拓扑属性（例如连通性）可以提高分割的准确性和一致性。然而，由于其不可微性和计算成本，提取和嵌入这些属性（尤其是从持久性图 (PD) 中）具有挑战性。现有的方法主要通过手工设计的损失函数来编码拓扑，这在任务中泛化性很差。在本文中，我们提出了 PIs-Regressor，这是一个简单而有效的模块，可以直接从数据中学习持久性图像（PI）——拓扑特征的有限、可微的表示。与在下采样和上采样阶段融合这些功能的 Topology SegNet 一起，我们的框架将拓扑集成到网络架构本身中，而不是辅助损失。与严重依赖手工损失函数的现有方法不同，我们的方法直接将拓扑信息合并到网络结构中，从而实现更稳健的分割。我们的设计非常灵活，可以与其他基于拓扑的方法无缝结合，以进一步增强分割性能。实验结果表明，集成拓扑特征可以增强模型的鲁棒性，有效应对医学成像中的过度曝光和模糊等挑战。我们在三个曲线基准上的方法在像素级精度和拓扑保真度方面展示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Segmenting curvilinear structures in medical images is essential for analyzing morphological patterns in clinical applications. Integrating topological properties, such as connectivity, improves segmentation accuracy and consistency. However, extracting and embedding such properties - especially from Persistence Diagrams (PD) - is challenging due to their non-differentiability and computational cost. Existing approaches mostly encode topology through handcrafted loss functions, which generalize poorly across tasks. In this paper, we propose PIs-Regressor, a simple yet effective module that learns persistence image (PI) - finite, differentiable representations of topological features - directly from data. Together with Topology SegNet, which fuses these features in both downsampling and upsampling stages, our framework integrates topology into the network architecture itself rather than auxiliary losses. Unlike existing methods that depend heavily on handcrafted loss functions, our approach directly incorporates topological information into the network structure, leading to more robust segmentation. Our design is flexible and can be seamlessly combined with other topology-based methods to further enhance segmentation performance. Experimental results show that integrating topological features enhances model robustness, effectively handling challenges like overexposure and blurring in medical imaging. Our approach on three curvilinear benchmarks demonstrate state-of-the-art performance in both pixel-level accuracy and topological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具有边缘感知超像素标签传播和自适应伪标签的半监督高光谱图像分类</w:t>
      </w:r>
    </w:p>
    <w:p>
      <w:r>
        <w:rPr>
          <w:rFonts w:ascii="Times New Roman" w:hAnsi="Times New Roman" w:eastAsia="宋体"/>
          <w:b/>
          <w:color w:val="003264"/>
          <w:sz w:val="24"/>
        </w:rPr>
        <w:t>Semi-Supervised Hyperspectral Image Classification with Edge-Aware Superpixel Label Propagation and Adaptive Pseudo-Labeling</w:t>
      </w:r>
    </w:p>
    <w:p>
      <w:r>
        <w:rPr>
          <w:rFonts w:ascii="Times New Roman" w:hAnsi="Times New Roman" w:eastAsia="宋体"/>
          <w:sz w:val="21"/>
        </w:rPr>
        <w:t>作者: Wei Yao</w:t>
        <w:br/>
      </w:r>
      <w:r>
        <w:rPr>
          <w:rFonts w:ascii="Times New Roman" w:hAnsi="Times New Roman" w:eastAsia="宋体"/>
          <w:sz w:val="21"/>
        </w:rPr>
        <w:t xml:space="preserve">时间: 2026-01-26T00:31:08Z | </w:t>
      </w:r>
      <w:r>
        <w:t xml:space="preserve">链接: </w:t>
      </w:r>
      <w:hyperlink r:id="rId194">
        <w:r>
          <w:rPr>
            <w:rFonts w:ascii="Times New Roman" w:hAnsi="Times New Roman" w:eastAsia="宋体"/>
            <w:color w:val="0000FF"/>
            <w:sz w:val="21"/>
            <w:u w:val="single"/>
          </w:rPr>
          <w:t>https://arxiv.org/abs/2601.18049v1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高光谱图像（HSI）分类在特征提取和分类性能方面取得了重大进展。然而，由于标注成本较高和样本可用性有限，半监督学习仍然面临边界标签扩散和伪标签不稳定等挑战。为了解决这些问题，本文提出了一种新颖的半监督高光谱分类框架，将空间先验信息与动态学习机制相结合。首先，我们设计了边缘感知超像素标签传播（EASLP）模块。通过将边缘强度惩罚与邻域校正策略相结合，它可以减轻超像素分割的标签扩散，同时增强边界区域的分类鲁棒性。其次，我们介绍动态历史融合预测（DHP）方法。通过维护历史预测并用当前结果对其进行动态加权，DHP 可以平滑伪标签波动并提高时间一致性和抗噪声能力。同时，结合置信度和一致性度量，自适应三方样本分类（ATSC）策略实现了简单样本、模糊样本和困难样本的分层利用，从而提高了伪标签质量和学习效率。动态可靠性增强伪标签框架 (DREPL) 由 DHP 和 ATSC 组成，增强了跨时间域和样本域的伪标签稳定性。通过与EASLP的协同操作，实现时空一致性优化。对四个基准数据集的评估证明了其保持卓越分类性能的能力。</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semi-supervised hyperspectral image (HSI) classification regarding feature extraction and classification performance. However, due to high annotation costs and limited sample availability, semi-supervised learning still faces challenges such as boundary label diffusion and pseudo-label instability. To address these issues, this paper proposes a novel semi-supervised hyperspectral classification framework integrating spatial prior information with a dynamic learning mechanism. First, we design an Edge-Aware Superpixel Label Propagation (EASLP) module. By integrating edge intensity penalty with neighborhood correction strategy, it mitigates label diffusion from superpixel segmentation while enhancing classification robustness in boundary regions. Second, we introduce a Dynamic History-Fused Prediction (DHP) method. By maintaining historical predictions and dynamically weighting them with current results, DHP smoothens pseudo-label fluctuations and improves temporal consistency and noise resistance. Concurrently, incorporating condifence and consistency measures, the Adaptive Tripartite Sample Categorization (ATSC) strategy implements hierarchical utilization of easy, ambiguous, and hard samples, leading to enhanced pseudo-label quality and learning efficiency. The Dynamic Reliability-Enhanced Pseudo-Label Framework (DREPL), composed of DHP and ATSC, strengthens pseudo-label stability across temporal and sample domains. Through synergizes operation with EASLP, it achieves spatio-temporal consistency optimization. Evaluations on four benchmark datasets demonstrate its capability to maintain superior classification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用于估计图像对之间相对高斯模糊核的计算框架</w:t>
      </w:r>
    </w:p>
    <w:p>
      <w:r>
        <w:rPr>
          <w:rFonts w:ascii="Times New Roman" w:hAnsi="Times New Roman" w:eastAsia="宋体"/>
          <w:b/>
          <w:color w:val="003264"/>
          <w:sz w:val="24"/>
        </w:rPr>
        <w:t>Computational Framework for Estimating Relative Gaussian Blur Kernels between Image Pairs</w:t>
      </w:r>
    </w:p>
    <w:p>
      <w:r>
        <w:rPr>
          <w:rFonts w:ascii="Times New Roman" w:hAnsi="Times New Roman" w:eastAsia="宋体"/>
          <w:sz w:val="21"/>
        </w:rPr>
        <w:t>作者: Akbar Saadat</w:t>
        <w:br/>
      </w:r>
      <w:r>
        <w:rPr>
          <w:rFonts w:ascii="Times New Roman" w:hAnsi="Times New Roman" w:eastAsia="宋体"/>
          <w:sz w:val="21"/>
        </w:rPr>
        <w:t xml:space="preserve">时间: 2026-01-26T03:21:26Z | </w:t>
      </w:r>
      <w:r>
        <w:t xml:space="preserve">链接: </w:t>
      </w:r>
      <w:hyperlink r:id="rId195">
        <w:r>
          <w:rPr>
            <w:rFonts w:ascii="Times New Roman" w:hAnsi="Times New Roman" w:eastAsia="宋体"/>
            <w:color w:val="0000FF"/>
            <w:sz w:val="21"/>
            <w:u w:val="single"/>
          </w:rPr>
          <w:t>https://arxiv.org/abs/2601.18099v1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继\cite{ASaa2026}中对高斯模型的早期验证之后，本文引入了模型的零训练前向计算框架以在实时应用中实现它。该框架基于针对高斯核的标准差的应用范围从较清晰的图像离散计算散焦图像的解析表达式并选择最佳匹配。分析表达式在某些图像点处产生多个解决方案，但使用相邻点的相似性度量将其过滤为单个解决方案。该框架的结构旨在处理两个给定图像彼此部分模糊版本的情况。对真实图像的实验评估表明，所提出的框架在估计合成模糊值时实现了低于 1.7\%$ 的平均绝对误差 (MAE)。此外，实际模糊图像强度与其相应估计值之间的差异保持在 $2\%$ 以下，这是通过将提取的散焦滤波器应用于不太模糊的图像而获得的。</w:t>
      </w:r>
    </w:p>
    <w:p>
      <w:pPr>
        <w:spacing w:before="120"/>
      </w:pPr>
      <w:r>
        <w:rPr>
          <w:rFonts w:ascii="Times New Roman" w:hAnsi="Times New Roman" w:eastAsia="宋体"/>
          <w:b/>
          <w:sz w:val="21"/>
        </w:rPr>
        <w:t>English Abstract:</w:t>
      </w:r>
    </w:p>
    <w:p>
      <w:r>
        <w:rPr>
          <w:rFonts w:ascii="Times New Roman" w:hAnsi="Times New Roman" w:eastAsia="宋体"/>
          <w:sz w:val="21"/>
        </w:rPr>
        <w:t>Following the earlier verification for Gaussian model in \cite{ASaa2026}, this paper introduces a zero training forward computational framework for the model to realize it in real time applications. The framework is based on discrete calculation of the analytic expression of the defocused image from the sharper one for the application range of the standard deviation of the Gaussian kernels and selecting the best matches. The analytic expression yields multiple solutions at certain image points, but is filtered down to a single solution using similarity measures over neighboring points.The framework is structured to handle cases where two given images are partial blurred versions of each other. Experimental evaluations on real images demonstrate that the proposed framework achieves a mean absolute error (MAE) below $1.7\%$ in estimating synthetic blur values. Furthermore, the discrepancy between actual blurred image intensities and their corresponding estimates remains under $2\%$, obtained by applying the extracted defocus filters to less blurred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以自我为中心的长视频中的空间条件推理</w:t>
      </w:r>
    </w:p>
    <w:p>
      <w:r>
        <w:rPr>
          <w:rFonts w:ascii="Times New Roman" w:hAnsi="Times New Roman" w:eastAsia="宋体"/>
          <w:b/>
          <w:color w:val="003264"/>
          <w:sz w:val="24"/>
        </w:rPr>
        <w:t>Spatial-Conditioned Reasoning in Long-Egocentric Videos</w:t>
      </w:r>
    </w:p>
    <w:p>
      <w:r>
        <w:rPr>
          <w:rFonts w:ascii="Times New Roman" w:hAnsi="Times New Roman" w:eastAsia="宋体"/>
          <w:sz w:val="21"/>
        </w:rPr>
        <w:t>作者: Abolfazl Razi</w:t>
        <w:br/>
      </w:r>
      <w:r>
        <w:rPr>
          <w:rFonts w:ascii="Times New Roman" w:hAnsi="Times New Roman" w:eastAsia="宋体"/>
          <w:sz w:val="21"/>
        </w:rPr>
        <w:t xml:space="preserve">时间: 2026-01-26T03:21:35Z | </w:t>
      </w:r>
      <w:r>
        <w:t xml:space="preserve">链接: </w:t>
      </w:r>
      <w:hyperlink r:id="rId196">
        <w:r>
          <w:rPr>
            <w:rFonts w:ascii="Times New Roman" w:hAnsi="Times New Roman" w:eastAsia="宋体"/>
            <w:color w:val="0000FF"/>
            <w:sz w:val="21"/>
            <w:u w:val="single"/>
          </w:rPr>
          <w:t>https://arxiv.org/abs/2601.18100v1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视点漂移和缺乏持续的几何背景，长视距自我中心视频对视觉导航提出了重大挑战。尽管最近的视觉语言模型在图像和短视频推理方面表现良好，但它们在长自我中心序列中的空间推理能力仍然有限。在这项工作中，我们研究了显式空间信号如何影响基于 VLM 的视频理解，而无需修改模型架构或推理程序。我们引入了 Sanpo-D，这是 Google Sanpo 数据集的细粒度重新注释，并对面向导航的空间查询的多个 VLM 进行了基准测试。为了检查输入级归纳偏差，我们进一步将深度图与 RGB 帧融合并评估它们对空间推理的影响。我们的结果揭示了通用精度和空间专业化之间的权衡，表明深度感知和空间接地表示可以提高行人和障碍物检测等安全关键任务的性能。</w:t>
      </w:r>
    </w:p>
    <w:p>
      <w:pPr>
        <w:spacing w:before="120"/>
      </w:pPr>
      <w:r>
        <w:rPr>
          <w:rFonts w:ascii="Times New Roman" w:hAnsi="Times New Roman" w:eastAsia="宋体"/>
          <w:b/>
          <w:sz w:val="21"/>
        </w:rPr>
        <w:t>English Abstract:</w:t>
      </w:r>
    </w:p>
    <w:p>
      <w:r>
        <w:rPr>
          <w:rFonts w:ascii="Times New Roman" w:hAnsi="Times New Roman" w:eastAsia="宋体"/>
          <w:sz w:val="21"/>
        </w:rPr>
        <w:t>Long-horizon egocentric video presents significant challenges for visual navigation due to viewpoint drift and the absence of persistent geometric context. Although recent vision-language models perform well on image and short-video reasoning, their spatial reasoning capability in long egocentric sequences remains limited. In this work, we study how explicit spatial signals influence VLM-based video understanding without modifying model architectures or inference procedures. We introduce Sanpo-D, a fine-grained re-annotation of the Google Sanpo dataset, and benchmark multiple VLMs on navigation-oriented spatial queries. To examine input-level inductive bias, we further fuse depth maps with RGB frames and evaluate their impact on spatial reasoning. Our results reveal a trade-off between general-purpose accuracy and spatial specialization, showing that depth-aware and spatially grounded representations can improve performance on safety-critical tasks such as pedestrian and obstruction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LungCRCT：基于因果表示的肺部 CT 处理用于肺癌治疗</w:t>
      </w:r>
    </w:p>
    <w:p>
      <w:r>
        <w:rPr>
          <w:rFonts w:ascii="Times New Roman" w:hAnsi="Times New Roman" w:eastAsia="宋体"/>
          <w:b/>
          <w:color w:val="003264"/>
          <w:sz w:val="24"/>
        </w:rPr>
        <w:t>LungCRCT: Causal Representation based Lung CT Processing for Lung Cancer Treatment</w:t>
      </w:r>
    </w:p>
    <w:p>
      <w:r>
        <w:rPr>
          <w:rFonts w:ascii="Times New Roman" w:hAnsi="Times New Roman" w:eastAsia="宋体"/>
          <w:sz w:val="21"/>
        </w:rPr>
        <w:t>作者: Daeyoung Kim</w:t>
        <w:br/>
      </w:r>
      <w:r>
        <w:rPr>
          <w:rFonts w:ascii="Times New Roman" w:hAnsi="Times New Roman" w:eastAsia="宋体"/>
          <w:sz w:val="21"/>
        </w:rPr>
        <w:t xml:space="preserve">时间: 2026-01-26T04:03:50Z | </w:t>
      </w:r>
      <w:r>
        <w:t xml:space="preserve">链接: </w:t>
      </w:r>
      <w:hyperlink r:id="rId197">
        <w:r>
          <w:rPr>
            <w:rFonts w:ascii="Times New Roman" w:hAnsi="Times New Roman" w:eastAsia="宋体"/>
            <w:color w:val="0000FF"/>
            <w:sz w:val="21"/>
            <w:u w:val="single"/>
          </w:rPr>
          <w:t>https://arxiv.org/abs/2601.18118v1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早期阶段的沉默，肺癌已成为全世界癌症患者死亡的主要原因之一。此外，肺癌的主要症状很难与慢性阻塞性肺病等其他呼吸道疾病症状区分开来，进一步导致患者忽视早期癌症的进展。因此，为了提高肺癌的生存率，持续主动呼吸系统监测的早期发现变得至关重要。低剂量计算机断层扫描（LDCT）胸部扫描是肺癌监测最普遍、最有效的方法之一，随着基于计算机视觉的人工智能模型（例如 EfficientNet 或 ResNet）在图像处理中的快速发展和应用，低剂量计算机断层扫描（LDCT）胸部扫描显着增强了肺癌检测或肿瘤分类任务。然而，尽管转移学习下的先进 CNN 模型或基于 ViT 的模型可以实现高性能的肺癌检测，但由于其在相关性依赖性方面的内在局限性以及由于复杂性导致的可解释性较低，深度学习模型在肺癌治疗分析或因果干预分析模拟中的扩展仍然受到限制。因此，本研究引入了 LungCRCT：一种基于潜在因果表征学习的肺癌分析框架，可检索肺癌进展的物理因果机制中因素的因果表征。通过使用基于先进图自动编码器的因果发现算法以及距离相关性解缠和基于熵的图像重建细化，LungCRCT不仅能够对肺癌治疗进行因果干预分析，而且还可以在恶性肿瘤分类任务中产生稳健且极其轻量的下游模型，AUC得分为93.91%。</w:t>
      </w:r>
    </w:p>
    <w:p>
      <w:pPr>
        <w:spacing w:before="120"/>
      </w:pPr>
      <w:r>
        <w:rPr>
          <w:rFonts w:ascii="Times New Roman" w:hAnsi="Times New Roman" w:eastAsia="宋体"/>
          <w:b/>
          <w:sz w:val="21"/>
        </w:rPr>
        <w:t>English Abstract:</w:t>
      </w:r>
    </w:p>
    <w:p>
      <w:r>
        <w:rPr>
          <w:rFonts w:ascii="Times New Roman" w:hAnsi="Times New Roman" w:eastAsia="宋体"/>
          <w:sz w:val="21"/>
        </w:rPr>
        <w:t>Due to silence in early stages, lung cancer has been one of the most leading causes of mortality in cancer patients world-wide. Moreover, major symptoms of lung cancer are hard to differentiate with other respiratory disease symptoms such as COPD, further leading patients to overlook cancer progression in early stages. Thus, to enhance survival rates in lung cancer, early detection from consistent proactive respiratory system monitoring becomes crucial. One of the most prevalent and effective methods for lung cancer monitoring would be low-dose computed tomography(LDCT) chest scans, which led to remarkable enhancements in lung cancer detection or tumor classification tasks under rapid advancements and applications of computer vision based AI models such as EfficientNet or ResNet in image processing. However, though advanced CNN models under transfer learning or ViT based models led to high performing lung cancer detections, due to its intrinsic limitations in terms of correlation dependence and low interpretability due to complexity, expansions of deep learning models to lung cancer treatment analysis or causal intervention analysis simulations are still limited. Therefore, this research introduced LungCRCT: a latent causal representation learning based lung cancer analysis framework that retrieves causal representations of factors within the physical causal mechanism of lung cancer progression. With the use of advanced graph autoencoder based causal discovery algorithms with distance Correlation disentanglement and entropy-based image reconstruction refinement, LungCRCT not only enables causal intervention analysis for lung cancer treatments, but also leads to robust, yet extremely light downstream models in malignant tumor classification tasks with an AUC score of 93.91%.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关键词引导的多视角子图像CLIP遥感图文检索</w:t>
      </w:r>
    </w:p>
    <w:p>
      <w:r>
        <w:rPr>
          <w:rFonts w:ascii="Times New Roman" w:hAnsi="Times New Roman" w:eastAsia="宋体"/>
          <w:b/>
          <w:color w:val="003264"/>
          <w:sz w:val="24"/>
        </w:rPr>
        <w:t>Multi-Perspective Subimage CLIP with Keyword Guidance for Remote Sensing Image-Text Retrieval</w:t>
      </w:r>
    </w:p>
    <w:p>
      <w:r>
        <w:rPr>
          <w:rFonts w:ascii="Times New Roman" w:hAnsi="Times New Roman" w:eastAsia="宋体"/>
          <w:sz w:val="21"/>
        </w:rPr>
        <w:t>作者: Jianqiang Huang</w:t>
        <w:br/>
      </w:r>
      <w:r>
        <w:rPr>
          <w:rFonts w:ascii="Times New Roman" w:hAnsi="Times New Roman" w:eastAsia="宋体"/>
          <w:sz w:val="21"/>
        </w:rPr>
        <w:t xml:space="preserve">时间: 2026-01-26T06:16:53Z | </w:t>
      </w:r>
      <w:r>
        <w:t xml:space="preserve">链接: </w:t>
      </w:r>
      <w:hyperlink r:id="rId198">
        <w:r>
          <w:rPr>
            <w:rFonts w:ascii="Times New Roman" w:hAnsi="Times New Roman" w:eastAsia="宋体"/>
            <w:color w:val="0000FF"/>
            <w:sz w:val="21"/>
            <w:u w:val="single"/>
          </w:rPr>
          <w:t>https://arxiv.org/abs/2601.18190v1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这样的视觉语言预训练 (VLP) 模型具有显着先进的遥感图像文本检索 (RSITR)。然而，现有的方法主要依赖于粗粒度的全局对齐，这常常忽视了俯视图像固有的密集的、多尺度的语义。此外，通过全面微调来适应这些重型模型会带来高昂的计算成本，并可能导致灾难性遗忘。为了应对这些挑战，我们提出了 MPS-CLIP，这是一种参数高效的框架，旨在将检索范式从全局匹配转变为关键字引导的细粒度对齐。具体来说，我们利用大型语言模型（LLM）来提取核心语义关键词，指导分段任何模型（SamGeo）生成语义相关的子视角。为了有效地适应冻结的骨干网，我们引入了门控全局注意力（G^2A）适配器，它以最小的开销捕获全局上下文和远程依赖关系。此外，多视角表示（MPR）模块将这些本地线索聚合成强大的多视角嵌入。该框架通过结合多视角对比和加权三元组损失的混合目标进行优化，动态选择最大响应视角来抑制噪声并强制执行精确的语义匹配。 RSICD 和 RSITMD 基准的大量实验表明，MPS-CLIP 实现了最先进的性能，平均召回率 (mR) 分别为 35.18% 和 48.40%，显着优于完全微调基线和最近的竞争方法。代码可在 https://github.com/Lcrucial1f/MPS-CLIP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Pre-training (VLP) models like CLIP have significantly advanced Remote Sensing Image-Text Retrieval (RSITR). However, existing methods predominantly rely on coarse-grained global alignment, which often overlooks the dense, multi-scale semantics inherent in overhead imagery. Moreover, adapting these heavy models via full fine-tuning incurs prohibitive computational costs and risks catastrophic forgetting. To address these challenges, we propose MPS-CLIP, a parameter-efficient framework designed to shift the retrieval paradigm from global matching to keyword-guided fine-grained alignment. Specifically, we leverage a Large Language Model (LLM) to extract core semantic keywords, guiding the Segment Anything Model (SamGeo) to generate semantically relevant sub-perspectives. To efficiently adapt the frozen backbone, we introduce a Gated Global Attention (G^2A) adapter, which captures global context and long-range dependencies with minimal overhead. Furthermore, a Multi-Perspective Representation (MPR) module aggregates these local cues into robust multi-perspective embeddings. The framework is optimized via a hybrid objective combining multi-perspective contrastive and weighted triplet losses, which dynamically selects maximum-response perspectives to suppress noise and enforce precise semantic matching. Extensive experiments on the RSICD and RSITMD benchmarks demonstrate that MPS-CLIP achieves state-of-the-art performance with 35.18% and 48.40% mean Recall (mR), respectively, significantly outperforming full fine-tuning baselines and recent competitive methods. Code is available at https://github.com/Lcrucial1f/MPS-CLIP.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使用无透镜全息术和深度学习进行不确定性量化的自动化 HER2 评分</w:t>
      </w:r>
    </w:p>
    <w:p>
      <w:r>
        <w:rPr>
          <w:rFonts w:ascii="Times New Roman" w:hAnsi="Times New Roman" w:eastAsia="宋体"/>
          <w:b/>
          <w:color w:val="003264"/>
          <w:sz w:val="24"/>
        </w:rPr>
        <w:t>Automated HER2 scoring with uncertainty quantification using lensfree holography and deep learning</w:t>
      </w:r>
    </w:p>
    <w:p>
      <w:r>
        <w:rPr>
          <w:rFonts w:ascii="Times New Roman" w:hAnsi="Times New Roman" w:eastAsia="宋体"/>
          <w:sz w:val="21"/>
        </w:rPr>
        <w:t>作者: Aydogan Ozcan</w:t>
        <w:br/>
      </w:r>
      <w:r>
        <w:rPr>
          <w:rFonts w:ascii="Times New Roman" w:hAnsi="Times New Roman" w:eastAsia="宋体"/>
          <w:sz w:val="21"/>
        </w:rPr>
        <w:t xml:space="preserve">时间: 2026-01-26T07:09:08Z | </w:t>
      </w:r>
      <w:r>
        <w:t xml:space="preserve">链接: </w:t>
      </w:r>
      <w:hyperlink r:id="rId199">
        <w:r>
          <w:rPr>
            <w:rFonts w:ascii="Times New Roman" w:hAnsi="Times New Roman" w:eastAsia="宋体"/>
            <w:color w:val="0000FF"/>
            <w:sz w:val="21"/>
            <w:u w:val="single"/>
          </w:rPr>
          <w:t>https://arxiv.org/abs/2601.18219v1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准确评估人表皮生长因子受体2（HER2）表达对于乳腺癌的诊断、预后和治疗选择至关重要；然而，大多数现有的数字 HER2 评分方法依赖于笨重且昂贵的光学系统。在这里，我们提出了一个紧凑且经济高效的无透镜全息平台，该平台与深度学习集成，用于对免疫组织化学染色的乳腺组织切片进行自动 HER2 评分。该系统在 RGB 激光照明下捕获染色 HER2 组织切片的无透镜衍射图案，并以每分钟约 84 mm^2 的有效吞吐量在约 1,250 mm^2 的样本区域内获取复杂的场信息。为了提高诊断可靠性，我们采用了基于贝叶斯蒙特卡罗 dropout 的不确定性量化策略，该策略为每个预测提供自主不确定性估计，并支持可靠、稳健的 HER2 评分，总体校正率为 30.4%。使用包含 412 个独特组织样本的盲法测试集，我们的方法在 4 级（0、1+、2+、3+）HER2 分类中实现了 84.9% 的测试准确度，在不确定性量化的二元（0/1+ 与 2+/3+）HER2 评分中实现了 94.8% 的测试准确度。总体而言，这种无透镜全息方法为便携式、高通量和经济高效的 HER2 评分提供了一条实用途径，特别适合资源有限、传统数字病理学基础设施不可用的环境。</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human epidermal growth factor receptor 2 (HER2) expression is critical for breast cancer diagnosis, prognosis, and therapy selection; yet, most existing digital HER2 scoring methods rely on bulky and expensive optical systems. Here, we present a compact and cost-effective lensfree holography platform integrated with deep learning for automated HER2 scoring of immunohistochemically stained breast tissue sections. The system captures lensfree diffraction patterns of stained HER2 tissue sections under RGB laser illumination and acquires complex field information over a sample area of ~1,250 mm^2 at an effective throughput of ~84 mm^2 per minute. To enhance diagnostic reliability, we incorporated an uncertainty quantification strategy based on Bayesian Monte Carlo dropout, which provides autonomous uncertainty estimates for each prediction and supports reliable, robust HER2 scoring, with an overall correction rate of 30.4%. Using a blinded test set of 412 unique tissue samples, our approach achieved a testing accuracy of 84.9% for 4-class (0, 1+, 2+, 3+) HER2 classification and 94.8% for binary (0/1+ vs. 2+/3+) HER2 scoring with uncertainty quantification. Overall, this lensfree holography approach provides a practical pathway toward portable, high-throughput, and cost-effective HER2 scoring, particularly suited for resource-limited settings, where traditional digital pathology infrastructure is unavailable.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 EfficientNetB2 的方法在 FER-2013 上进行面部情绪识别</w:t>
      </w:r>
    </w:p>
    <w:p>
      <w:r>
        <w:rPr>
          <w:rFonts w:ascii="Times New Roman" w:hAnsi="Times New Roman" w:eastAsia="宋体"/>
          <w:b/>
          <w:color w:val="003264"/>
          <w:sz w:val="24"/>
        </w:rPr>
        <w:t>Facial Emotion Recognition on FER-2013 using an EfficientNetB2-Based Approach</w:t>
      </w:r>
    </w:p>
    <w:p>
      <w:r>
        <w:rPr>
          <w:rFonts w:ascii="Times New Roman" w:hAnsi="Times New Roman" w:eastAsia="宋体"/>
          <w:sz w:val="21"/>
        </w:rPr>
        <w:t>作者: Pavankumar Singh</w:t>
        <w:br/>
      </w:r>
      <w:r>
        <w:rPr>
          <w:rFonts w:ascii="Times New Roman" w:hAnsi="Times New Roman" w:eastAsia="宋体"/>
          <w:sz w:val="21"/>
        </w:rPr>
        <w:t xml:space="preserve">时间: 2026-01-26T07:29:50Z | </w:t>
      </w:r>
      <w:r>
        <w:t xml:space="preserve">链接: </w:t>
      </w:r>
      <w:hyperlink r:id="rId200">
        <w:r>
          <w:rPr>
            <w:rFonts w:ascii="Times New Roman" w:hAnsi="Times New Roman" w:eastAsia="宋体"/>
            <w:color w:val="0000FF"/>
            <w:sz w:val="21"/>
            <w:u w:val="single"/>
          </w:rPr>
          <w:t>https://arxiv.org/abs/2601.18228v1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正如在 48x48 灰度图像的 FER-2013 数据集中观察到的那样，由于图像质量低、光照变化、姿势变化、背景干扰、类间变化小、众包噪声标签和严重的类不平衡，在现实场景中基于面部图像检测人类情绪是一项艰巨的任务。尽管最近使用 VGG 和 ResNet 等大型 CNN 的方法实现了合理的精度，但它们的计算成本高昂且内存密集，限制了它们在实时应用中的实用性。我们使用基于 EfficientNetB2 的轻量级且高效的面部情绪识别管道来应对这些挑战，并使用两阶段预热和微调策略进行训练。该模型通过 AdamW 优化、解耦权重衰减、标签平滑 (epsilon = 0.06) 来增强，以减少注释噪声，并通过剪裁类权重来减轻类不平衡，以及 dropout、混合精度训练和广泛的实时数据增强。该模型使用分层的 87.5%/12.5% 训练验证分割进行训练，同时保持官方测试集完整，实现了 68.78% 的测试准确率，参数比基于 VGG16 的基线少了近十倍。实验结果，包括每类指标和学习动态，证明了稳定的训练和强大的泛化能力，使得所提出的方法适合实时和基于边缘的应用。</w:t>
      </w:r>
    </w:p>
    <w:p>
      <w:pPr>
        <w:spacing w:before="120"/>
      </w:pPr>
      <w:r>
        <w:rPr>
          <w:rFonts w:ascii="Times New Roman" w:hAnsi="Times New Roman" w:eastAsia="宋体"/>
          <w:b/>
          <w:sz w:val="21"/>
        </w:rPr>
        <w:t>English Abstract:</w:t>
      </w:r>
    </w:p>
    <w:p>
      <w:r>
        <w:rPr>
          <w:rFonts w:ascii="Times New Roman" w:hAnsi="Times New Roman" w:eastAsia="宋体"/>
          <w:sz w:val="21"/>
        </w:rPr>
        <w:t>Detection of human emotions based on facial images in real-world scenarios is a difficult task due to low image quality, variations in lighting, pose changes, background distractions, small inter-class variations, noisy crowd-sourced labels, and severe class imbalance, as observed in the FER-2013 dataset of 48x48 grayscale images. Although recent approaches using large CNNs such as VGG and ResNet achieve reasonable accuracy, they are computationally expensive and memory-intensive, limiting their practicality for real-time applications. We address these challenges using a lightweight and efficient facial emotion recognition pipeline based on EfficientNetB2, trained using a two-stage warm-up and fine-tuning strategy. The model is enhanced with AdamW optimization, decoupled weight decay, label smoothing (epsilon = 0.06) to reduce annotation noise, and clipped class weights to mitigate class imbalance, along with dropout, mixed-precision training, and extensive real-time data augmentation. The model is trained using a stratified 87.5%/12.5% train-validation split while keeping the official test set intact, achieving a test accuracy of 68.78% with nearly ten times fewer parameters than VGG16-based baselines. Experimental results, including per-class metrics and learning dynamics, demonstrate stable training and strong generalization, making the proposed approach suitable for real-time and edge-based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TechING：通过 VLM 实现现实世界的技术图像理解</w:t>
      </w:r>
    </w:p>
    <w:p>
      <w:r>
        <w:rPr>
          <w:rFonts w:ascii="Times New Roman" w:hAnsi="Times New Roman" w:eastAsia="宋体"/>
          <w:b/>
          <w:color w:val="003264"/>
          <w:sz w:val="24"/>
        </w:rPr>
        <w:t>TechING: Towards Real World Technical Image Understanding via VLMs</w:t>
      </w:r>
    </w:p>
    <w:p>
      <w:r>
        <w:rPr>
          <w:rFonts w:ascii="Times New Roman" w:hAnsi="Times New Roman" w:eastAsia="宋体"/>
          <w:sz w:val="21"/>
        </w:rPr>
        <w:t>作者: Ashutosh Modi</w:t>
        <w:br/>
      </w:r>
      <w:r>
        <w:rPr>
          <w:rFonts w:ascii="Times New Roman" w:hAnsi="Times New Roman" w:eastAsia="宋体"/>
          <w:sz w:val="21"/>
        </w:rPr>
        <w:t xml:space="preserve">时间: 2026-01-26T07:43:55Z | </w:t>
      </w:r>
      <w:r>
        <w:t xml:space="preserve">链接: </w:t>
      </w:r>
      <w:hyperlink r:id="rId201">
        <w:r>
          <w:rPr>
            <w:rFonts w:ascii="Times New Roman" w:hAnsi="Times New Roman" w:eastAsia="宋体"/>
            <w:color w:val="0000FF"/>
            <w:sz w:val="21"/>
            <w:u w:val="single"/>
          </w:rPr>
          <w:t>https://arxiv.org/abs/2601.18238v1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技术领域的专业人员在讨论过程中通常会手绘（在白板、纸张等上）技术图表（例如流程图、框图等）；但是，如果他们想稍后编辑这些，则需要从头开始绘制。现代 VLM 在图像理解方面取得了巨大进步，但在理解技术图表方面却遇到了困难。克服这个问题的一种方法是对现实世界的手绘图像进行微调，但实际上不可能生成大量此类图像。在本文中，我们引入了一个大型综合生成的语料库（反映现实世界图像）用于训练 VLM，并随后在较小的手绘图像语料库上评估 VLM（在人类的帮助下）。我们引入了几个新的自监督任务进行训练，并使用各种基线模型进行了广泛的实验，并在这些任务上对合成图像上的 Llama 3.2 11B-instruct 模型进行了微调，以获得 LLama-VL-TUG，这将 Llama 3.2 11B-instruct 的 ROUGE-L 性能显着提高了 2.14 倍，并在所有基线模型中实现了最佳的全面性能。在真实图像上，人工评估表明，我们在 8 种图表类型中的 7 种中实现了所有基线的最小编译错误，并将 Llama 3.2 11B-instruct 的平均 F1 分数提高了 6.97 倍。</w:t>
      </w:r>
    </w:p>
    <w:p>
      <w:pPr>
        <w:spacing w:before="120"/>
      </w:pPr>
      <w:r>
        <w:rPr>
          <w:rFonts w:ascii="Times New Roman" w:hAnsi="Times New Roman" w:eastAsia="宋体"/>
          <w:b/>
          <w:sz w:val="21"/>
        </w:rPr>
        <w:t>English Abstract:</w:t>
      </w:r>
    </w:p>
    <w:p>
      <w:r>
        <w:rPr>
          <w:rFonts w:ascii="Times New Roman" w:hAnsi="Times New Roman" w:eastAsia="宋体"/>
          <w:sz w:val="21"/>
        </w:rPr>
        <w:t>Professionals working in technical domain typically hand-draw (on whiteboard, paper, etc.) technical diagrams (e.g., flowcharts, block diagrams, etc.) during discussions; however, if they want to edit these later, it needs to be drawn from scratch. Modern day VLMs have made tremendous progress in image understanding but they struggle when it comes to understanding technical diagrams. One way to overcome this problem is to fine-tune on real world hand-drawn images, but it is not practically possible to generate large number of such images. In this paper, we introduce a large synthetically generated corpus (reflective of real world images) for training VLMs and subsequently evaluate VLMs on a smaller corpus of hand-drawn images (with the help of humans). We introduce several new self-supervision tasks for training and perform extensive experiments with various baseline models and fine-tune Llama 3.2 11B-instruct model on synthetic images on these tasks to obtain LLama-VL-TUG, which significantly improves the ROUGE-L performance of Llama 3.2 11B-instruct by 2.14x and achieves the best all-round performance across all baseline models. On real-world images, human evaluation reveals that we achieve minimum compilation errors across all baselines in 7 out of 8 diagram types and improve the average F1 score of Llama 3.2 11B-instruct by 6.97x.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V-Loop：医学视觉问答中幻觉检测的视觉逻辑循环验证</w:t>
      </w:r>
    </w:p>
    <w:p>
      <w:r>
        <w:rPr>
          <w:rFonts w:ascii="Times New Roman" w:hAnsi="Times New Roman" w:eastAsia="宋体"/>
          <w:b/>
          <w:color w:val="003264"/>
          <w:sz w:val="24"/>
        </w:rPr>
        <w:t>V-Loop: Visual Logical Loop Verification for Hallucination Detection in Medical Visual Question Answering</w:t>
      </w:r>
    </w:p>
    <w:p>
      <w:r>
        <w:rPr>
          <w:rFonts w:ascii="Times New Roman" w:hAnsi="Times New Roman" w:eastAsia="宋体"/>
          <w:sz w:val="21"/>
        </w:rPr>
        <w:t>作者: Yong Xia</w:t>
        <w:br/>
      </w:r>
      <w:r>
        <w:rPr>
          <w:rFonts w:ascii="Times New Roman" w:hAnsi="Times New Roman" w:eastAsia="宋体"/>
          <w:sz w:val="21"/>
        </w:rPr>
        <w:t xml:space="preserve">时间: 2026-01-26T07:46:41Z | </w:t>
      </w:r>
      <w:r>
        <w:t xml:space="preserve">链接: </w:t>
      </w:r>
      <w:hyperlink r:id="rId202">
        <w:r>
          <w:rPr>
            <w:rFonts w:ascii="Times New Roman" w:hAnsi="Times New Roman" w:eastAsia="宋体"/>
            <w:color w:val="0000FF"/>
            <w:sz w:val="21"/>
            <w:u w:val="single"/>
          </w:rPr>
          <w:t>https://arxiv.org/abs/2601.18240v1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医学视觉问答（VQA）中辅助疾病诊断方面表现出了卓越的能力。然而，他们的输出仍然容易产生幻觉（即与视觉事实相矛盾的反应），在高风险的医疗场景中构成重大风险。最近的内省检测方法，特别是基于不确定性的方法，提供了计算效率，但基本上是间接的，因为它们估计图像-问题对的预测不确定性，而不是验证特定答案的事实正确性。为了解决这一限制，我们提出了视觉逻辑循环验证（V-Loop），这是一种用于医学 VQA 中幻觉检测的免训练且即插即用的框架。 V-Loop 引入了双向推理过程，形成视觉基础的逻辑循环来验证事实的正确性。给定一个输入，MLLM 会生成主要输入对的答案。 V-Loop 从主要 QA 对中提取语义单元，通过以答案单元为条件重新查询问题单元来生成验证问题，并强制视觉注意一致性以确保回答主要问题和验证问题都依赖于相同的图像证据。如果验证答案与预期的语义内容相匹配，则逻辑循环关闭，表明有事实依据；否则，主要答案将被标记为幻觉。对多个医学 VQA 基准和 MLLM 的大量实验表明，V-Loop 始终优于现有的内省方法，保持高效，并在组合使用时进一步增强基于不确定性的方法。</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shown remarkable capability in assisting disease diagnosis in medical visual question answering (VQA). However, their outputs remain vulnerable to hallucinations (i.e., responses that contradict visual facts), posing significant risks in high-stakes medical scenarios. Recent introspective detection methods, particularly uncertainty-based approaches, offer computational efficiency but are fundamentally indirect, as they estimate predictive uncertainty for an image-question pair rather than verifying the factual correctness of a specific answer. To address this limitation, we propose Visual Logical Loop Verification (V-Loop), a training-free and plug-and-play framework for hallucination detection in medical VQA. V-Loop introduces a bidirectional reasoning process that forms a visually grounded logical loop to verify factual correctness. Given an input, the MLLM produces an answer for the primary input pair. V-Loop extracts semantic units from the primary QA pair, generates a verification question by conditioning on the answer unit to re-query the question unit, and enforces visual attention consistency to ensure answering both primary question and verification question rely on the same image evidence. If the verification answer matches the expected semantic content, the logical loop closes, indicating factual grounding; otherwise, the primary answer is flagged as hallucinated. Extensive experiments on multiple medical VQA benchmarks and MLLMs show that V-Loop consistently outperforms existing introspective methods, remains highly efficient, and further boosts uncertainty-based approaches when used in combination.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视觉语言模型引导的可微分射线追踪，用于快速准确的多材料射频参数估计</w:t>
      </w:r>
    </w:p>
    <w:p>
      <w:r>
        <w:rPr>
          <w:rFonts w:ascii="Times New Roman" w:hAnsi="Times New Roman" w:eastAsia="宋体"/>
          <w:b/>
          <w:color w:val="003264"/>
          <w:sz w:val="24"/>
        </w:rPr>
        <w:t>Vision-Language-Model-Guided Differentiable Ray Tracing for Fast and Accurate Multi-Material RF Parameter Estimation</w:t>
      </w:r>
    </w:p>
    <w:p>
      <w:r>
        <w:rPr>
          <w:rFonts w:ascii="Times New Roman" w:hAnsi="Times New Roman" w:eastAsia="宋体"/>
          <w:sz w:val="21"/>
        </w:rPr>
        <w:t>作者: Jihong Park</w:t>
        <w:br/>
      </w:r>
      <w:r>
        <w:rPr>
          <w:rFonts w:ascii="Times New Roman" w:hAnsi="Times New Roman" w:eastAsia="宋体"/>
          <w:sz w:val="21"/>
        </w:rPr>
        <w:t xml:space="preserve">时间: 2026-01-26T07:54:53Z | </w:t>
      </w:r>
      <w:r>
        <w:t xml:space="preserve">链接: </w:t>
      </w:r>
      <w:hyperlink r:id="rId203">
        <w:r>
          <w:rPr>
            <w:rFonts w:ascii="Times New Roman" w:hAnsi="Times New Roman" w:eastAsia="宋体"/>
            <w:color w:val="0000FF"/>
            <w:sz w:val="21"/>
            <w:u w:val="single"/>
          </w:rPr>
          <w:t>https://arxiv.org/abs/2601.18242v1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准确的射频 (RF) 材料参数对于 6G 系统中的电磁数字孪生至关重要，但基于梯度的逆射线追踪 (RT) 仍然对初始化敏感，并且在测量有限的情况下成本高昂。本文提出了一种视觉语言模型 (VLM) 引导框架，可加速和稳定可微 RT (DRT) 引擎中的多材料参数估计。 VLM 解析场景图像以推断材料类别，并通过 ITU-R 材料表将它们映射到定量先验，从而产生知情的电导率初始化。 VLM 进一步选择信息丰富的发射器/接收器放置，以促进多样化、材料区分的路径。从这些先验开始，DRT 使用测量的接收信号强度执行基于梯度的细化。在 NVIDIA Sionna 上进行的室内场景实验表明，与均匀或随机初始化和随机放置基线相比，收敛速度提高了 2-4$\times$，最终参数误差降低了 10-100$\times$，仅用少数接收器即可实现低于 0.1\% 的平均相对误差。复杂性分析表明每次迭代的时间尺度与材料和测量设置的数量几乎呈线性关系，而 VLM 引导的放置减少了精确恢复所需的测量。 RT 深度和光线计数的消融证实了精度的进一步提高，而无需显着的每次迭代开销。结果表明，VLM 的语义先验有效指导基于物理的优化，以实现快速可靠的射频材料估计。</w:t>
      </w:r>
    </w:p>
    <w:p>
      <w:pPr>
        <w:spacing w:before="120"/>
      </w:pPr>
      <w:r>
        <w:rPr>
          <w:rFonts w:ascii="Times New Roman" w:hAnsi="Times New Roman" w:eastAsia="宋体"/>
          <w:b/>
          <w:sz w:val="21"/>
        </w:rPr>
        <w:t>English Abstract:</w:t>
      </w:r>
    </w:p>
    <w:p>
      <w:r>
        <w:rPr>
          <w:rFonts w:ascii="Times New Roman" w:hAnsi="Times New Roman" w:eastAsia="宋体"/>
          <w:sz w:val="21"/>
        </w:rPr>
        <w:t>Accurate radio-frequency (RF) material parameters are essential for electromagnetic digital twins in 6G systems, yet gradient-based inverse ray tracing (RT) remains sensitive to initialization and costly under limited measurements. This paper proposes a vision-language-model (VLM) guided framework that accelerates and stabilizes multi-material parameter estimation in a differentiable RT (DRT) engine. A VLM parses scene images to infer material categories and maps them to quantitative priors via an ITU-R material table, yielding informed conductivity initializations. The VLM further selects informative transmitter/receiver placements that promote diverse, material-discriminative paths. Starting from these priors, the DRT performs gradient-based refinement using measured received signal strengths. Experiments in NVIDIA Sionna on indoor scenes show 2-4$\times$ faster convergence and 10-100$\times$ lower final parameter error compared with uniform or random initialization and random placement baselines, achieving sub-0.1\% mean relative error with only a few receivers. Complexity analyses indicate per-iteration time scales near-linearly with the number of materials and measurement setups, while VLM-guided placement reduces the measurements required for accurate recovery. Ablations over RT depth and ray counts confirm further accuracy gains without significant per-iteration overhead. Results demonstrate that semantic priors from VLMs effectively guide physics-based optimization for fast and reliable RF material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通用膝关节病理学的多模态视觉基础模型</w:t>
      </w:r>
    </w:p>
    <w:p>
      <w:r>
        <w:rPr>
          <w:rFonts w:ascii="Times New Roman" w:hAnsi="Times New Roman" w:eastAsia="宋体"/>
          <w:b/>
          <w:color w:val="003264"/>
          <w:sz w:val="24"/>
        </w:rPr>
        <w:t>A multimodal vision foundation model for generalizable knee pathology</w:t>
      </w:r>
    </w:p>
    <w:p>
      <w:r>
        <w:rPr>
          <w:rFonts w:ascii="Times New Roman" w:hAnsi="Times New Roman" w:eastAsia="宋体"/>
          <w:sz w:val="21"/>
        </w:rPr>
        <w:t>作者: Dong Jiang</w:t>
        <w:br/>
      </w:r>
      <w:r>
        <w:rPr>
          <w:rFonts w:ascii="Times New Roman" w:hAnsi="Times New Roman" w:eastAsia="宋体"/>
          <w:sz w:val="21"/>
        </w:rPr>
        <w:t xml:space="preserve">时间: 2026-01-26T08:14:51Z | </w:t>
      </w:r>
      <w:r>
        <w:t xml:space="preserve">链接: </w:t>
      </w:r>
      <w:hyperlink r:id="rId204">
        <w:r>
          <w:rPr>
            <w:rFonts w:ascii="Times New Roman" w:hAnsi="Times New Roman" w:eastAsia="宋体"/>
            <w:color w:val="0000FF"/>
            <w:sz w:val="21"/>
            <w:u w:val="single"/>
          </w:rPr>
          <w:t>https://arxiv.org/abs/2601.18250v1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肌肉骨骼疾病是全球残疾的主要原因，迫切需要精确解释医学成像。当前骨科领域的人工智能 (AI) 方法主要依赖于特定任务的监督学习范式。这些方法本质上是分散的，需要大量带注释的数据集，并且通常缺乏跨不同模式和临床场景的通用性。该领域基础模型的发展受到大规模、精选和开源肌肉骨骼数据集稀缺的限制。为了应对这些挑战，我们引入了 OrthoFoundation，这是一种针对肌肉骨骼病理学优化的多模态视觉基础模型。我们构建了一个预训练数据集，其中包含来自内部和公共数据库的 120 万张未标记的膝盖 X 射线和 MRI 图像。该模型利用 Dinov3 主干网络，通过自我监督对比学习进行训练，以捕获稳健的放射学表征。 OrthoFoundation 在 14 个下游任务中实现了最先进的 (SOTA) 性能。它在X射线骨关节炎诊断中取得了优异的准确率，在MRI结构损伤检测中排名第一。该模型展示了卓越的标签效率，仅使用 50% 的标签数据即可匹配监督基线。此外，尽管在膝盖图像上进行了预先训练，OrthoFoundation 仍表现出了对臀部、肩部和脚踝的出色的跨解剖学概括。 OrthoFoundation 代表了肌肉骨骼成像通用人工智能的重大进步。通过从大规模多模态数据中学习基本的、与关节无关的放射学语义，它克服了传统模型的局限性，为减少注释负担和提高临床实践中的诊断准确性提供了一个强大的框架。</w:t>
      </w:r>
    </w:p>
    <w:p>
      <w:pPr>
        <w:spacing w:before="120"/>
      </w:pPr>
      <w:r>
        <w:rPr>
          <w:rFonts w:ascii="Times New Roman" w:hAnsi="Times New Roman" w:eastAsia="宋体"/>
          <w:b/>
          <w:sz w:val="21"/>
        </w:rPr>
        <w:t>English Abstract:</w:t>
      </w:r>
    </w:p>
    <w:p>
      <w:r>
        <w:rPr>
          <w:rFonts w:ascii="Times New Roman" w:hAnsi="Times New Roman" w:eastAsia="宋体"/>
          <w:sz w:val="21"/>
        </w:rPr>
        <w:t>Musculoskeletal disorders represent a leading cause of global disability, creating an urgent demand for precise interpretation of medical imaging. Current artificial intelligence (AI) approaches in orthopedics predominantly rely on task-specific, supervised learning paradigms. These methods are inherently fragmented, require extensive annotated datasets, and often lack generalizability across different modalities and clinical scenarios. The development of foundation models in this field has been constrained by the scarcity of large-scale, curated, and open-source musculoskeletal datasets. To address these challenges, we introduce OrthoFoundation, a multimodal vision foundation model optimized for musculoskeletal pathology. We constructed a pre-training dataset of 1.2 million unlabeled knee X-ray and MRI images from internal and public databases. Utilizing a Dinov3 backbone, the model was trained via self-supervised contrastive learning to capture robust radiological representations. OrthoFoundation achieves state-of-the-art (SOTA) performance across 14 downstream tasks. It attained superior accuracy in X-ray osteoarthritis diagnosis and ranked first in MRI structural injury detection. The model demonstrated remarkable label efficiency, matching supervised baselines using only 50% of labeled data. Furthermore, despite being pre-trained on knee images, OrthoFoundation exhibited exceptional cross-anatomy generalization to the hip, shoulder, and ankle. OrthoFoundation represents a significant advancement toward general-purpose AI for musculoskeletal imaging. By learning fundamental, joint-agnostic radiological semantics from large-scale multimodal data, it overcomes the limitations of conventional models, which provides a robust framework for reducing annotation burdens and enhancing diagnostic accuracy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深度解剖：从表面深度图像学习内脏器官位置</w:t>
      </w:r>
    </w:p>
    <w:p>
      <w:r>
        <w:rPr>
          <w:rFonts w:ascii="Times New Roman" w:hAnsi="Times New Roman" w:eastAsia="宋体"/>
          <w:b/>
          <w:color w:val="003264"/>
          <w:sz w:val="24"/>
        </w:rPr>
        <w:t>Depth to Anatomy: Learning Internal Organ Locations from Surface Depth Images</w:t>
      </w:r>
    </w:p>
    <w:p>
      <w:r>
        <w:rPr>
          <w:rFonts w:ascii="Times New Roman" w:hAnsi="Times New Roman" w:eastAsia="宋体"/>
          <w:sz w:val="21"/>
        </w:rPr>
        <w:t>作者: Mattias P. Heinrich</w:t>
        <w:br/>
      </w:r>
      <w:r>
        <w:rPr>
          <w:rFonts w:ascii="Times New Roman" w:hAnsi="Times New Roman" w:eastAsia="宋体"/>
          <w:sz w:val="21"/>
        </w:rPr>
        <w:t xml:space="preserve">时间: 2026-01-26T08:33:11Z | </w:t>
      </w:r>
      <w:r>
        <w:t xml:space="preserve">链接: </w:t>
      </w:r>
      <w:hyperlink r:id="rId205">
        <w:r>
          <w:rPr>
            <w:rFonts w:ascii="Times New Roman" w:hAnsi="Times New Roman" w:eastAsia="宋体"/>
            <w:color w:val="0000FF"/>
            <w:sz w:val="21"/>
            <w:u w:val="single"/>
          </w:rPr>
          <w:t>https://arxiv.org/abs/2601.18260v1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自动患者定位在优化扫描程序和提高患者吞吐量方面发挥着重要作用。利用 RGB-D 相机捕获的深度信息为估计内部器官位置提供了一种有前景的方法，从而实现更准确、更高效的定位。在这项工作中，我们提出了一个基于学习的框架，可以根据身体表面的单个 2D 深度图像直接预测多个内脏器官的 3D 位置和形状。利用全身 MRI 扫描的大规模数据集，我们合成与相应解剖分割配对的深度图像，以训练统一的卷积神经网络架构。我们的方法可以准确定位多种解剖结构，包括骨骼和软组织，而不需要显式的表面重建。实验结果证明了将深度传感器集成到放射学工作流程中的潜力，可以简化扫描程序并通过自动患者定位增强患者体验。</w:t>
      </w:r>
    </w:p>
    <w:p>
      <w:pPr>
        <w:spacing w:before="120"/>
      </w:pPr>
      <w:r>
        <w:rPr>
          <w:rFonts w:ascii="Times New Roman" w:hAnsi="Times New Roman" w:eastAsia="宋体"/>
          <w:b/>
          <w:sz w:val="21"/>
        </w:rPr>
        <w:t>English Abstract:</w:t>
      </w:r>
    </w:p>
    <w:p>
      <w:r>
        <w:rPr>
          <w:rFonts w:ascii="Times New Roman" w:hAnsi="Times New Roman" w:eastAsia="宋体"/>
          <w:sz w:val="21"/>
        </w:rPr>
        <w:t>Automated patient positioning plays an important role in optimizing scanning procedure and improving patient throughput. Leveraging depth information captured by RGB-D cameras presents a promising approach for estimating internal organ positions, thereby enabling more accurate and efficient positioning. In this work, we propose a learning-based framework that directly predicts the 3D locations and shapes of multiple internal organs from single 2D depth images of the body surface. Utilizing a large-scale dataset of full-body MRI scans, we synthesize depth images paired with corresponding anatomical segmentations to train a unified convolutional neural network architecture. Our method accurately localizes a diverse set of anatomical structures, including bones and soft tissues, without requiring explicit surface reconstruction. Experimental results demonstrate the potential of integrating depth sensors into radiology workflows to streamline scanning procedures and enhance patient experience through automated patient positioning.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 AID 基准上的空中场景分类</w:t>
      </w:r>
    </w:p>
    <w:p>
      <w:r>
        <w:rPr>
          <w:rFonts w:ascii="Times New Roman" w:hAnsi="Times New Roman" w:eastAsia="宋体"/>
          <w:b/>
          <w:color w:val="003264"/>
          <w:sz w:val="24"/>
        </w:rPr>
        <w:t>Revisiting Aerial Scene Classification on the AID Benchmark</w:t>
      </w:r>
    </w:p>
    <w:p>
      <w:r>
        <w:rPr>
          <w:rFonts w:ascii="Times New Roman" w:hAnsi="Times New Roman" w:eastAsia="宋体"/>
          <w:sz w:val="21"/>
        </w:rPr>
        <w:t>作者: Abhiroop Chatterjee</w:t>
        <w:br/>
      </w:r>
      <w:r>
        <w:rPr>
          <w:rFonts w:ascii="Times New Roman" w:hAnsi="Times New Roman" w:eastAsia="宋体"/>
          <w:sz w:val="21"/>
        </w:rPr>
        <w:t xml:space="preserve">时间: 2026-01-26T08:39:02Z | </w:t>
      </w:r>
      <w:r>
        <w:t xml:space="preserve">链接: </w:t>
      </w:r>
      <w:hyperlink r:id="rId206">
        <w:r>
          <w:rPr>
            <w:rFonts w:ascii="Times New Roman" w:hAnsi="Times New Roman" w:eastAsia="宋体"/>
            <w:color w:val="0000FF"/>
            <w:sz w:val="21"/>
            <w:u w:val="single"/>
          </w:rPr>
          <w:t>https://arxiv.org/abs/2601.18263v1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航空图像在城市规划和环境保护中发挥着至关重要的作用，因为它们由各种结构组成，代表不同类型的建筑物、森林、山脉和无人居住的土地。由于其异构性，开发强大的场景分类模型仍然是一个挑战。在本研究中，我们对航空图像分类的各种机器学习方法进行了文献综述。我们的调查涵盖了从手工特征（例如 SIFT、LBP）到传统 CNN（例如 VGG、GoogLeNet）以及先进的深度混合网络的一系列方法。在这方面，我们还设计了Aerial-Y-Net，一种具有多尺度特征融合机制的空间注意力增强CNN，它作为基于注意力的模型，帮助我们更好地理解航空图像的复杂性。在 AID 数据集上进行评估，我们的模型达到了 91.72% 的准确率，优于多个基线架构。</w:t>
      </w:r>
    </w:p>
    <w:p>
      <w:pPr>
        <w:spacing w:before="120"/>
      </w:pPr>
      <w:r>
        <w:rPr>
          <w:rFonts w:ascii="Times New Roman" w:hAnsi="Times New Roman" w:eastAsia="宋体"/>
          <w:b/>
          <w:sz w:val="21"/>
        </w:rPr>
        <w:t>English Abstract:</w:t>
      </w:r>
    </w:p>
    <w:p>
      <w:r>
        <w:rPr>
          <w:rFonts w:ascii="Times New Roman" w:hAnsi="Times New Roman" w:eastAsia="宋体"/>
          <w:sz w:val="21"/>
        </w:rPr>
        <w:t>Aerial images play a vital role in urban planning and environmental preservation, as they consist of various structures, representing different types of buildings, forests, mountains, and unoccupied lands. Due to its heterogeneous nature, developing robust models for scene classification remains a challenge. In this study, we conduct a literature review of various machine learning methods for aerial image classification. Our survey covers a range of approaches from handcrafted features (e.g., SIFT, LBP) to traditional CNNs (e.g., VGG, GoogLeNet), and advanced deep hybrid networks. In this connection, we have also designed Aerial-Y-Net, a spatial attention-enhanced CNN with multi-scale feature fusion mechanism, which acts as an attention-based model and helps us to better understand the complexities of aerial images. Evaluated on the AID dataset, our model achieves 91.72% accuracy, outperforming several baseline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LiDAR 点云的上下文距离视图投影</w:t>
      </w:r>
    </w:p>
    <w:p>
      <w:r>
        <w:rPr>
          <w:rFonts w:ascii="Times New Roman" w:hAnsi="Times New Roman" w:eastAsia="宋体"/>
          <w:b/>
          <w:color w:val="003264"/>
          <w:sz w:val="24"/>
        </w:rPr>
        <w:t>Contextual Range-View Projection for 3D LiDAR Point Clouds</w:t>
      </w:r>
    </w:p>
    <w:p>
      <w:r>
        <w:rPr>
          <w:rFonts w:ascii="Times New Roman" w:hAnsi="Times New Roman" w:eastAsia="宋体"/>
          <w:sz w:val="21"/>
        </w:rPr>
        <w:t>作者: Masoud Daneshtalab</w:t>
        <w:br/>
      </w:r>
      <w:r>
        <w:rPr>
          <w:rFonts w:ascii="Times New Roman" w:hAnsi="Times New Roman" w:eastAsia="宋体"/>
          <w:sz w:val="21"/>
        </w:rPr>
        <w:t xml:space="preserve">时间: 2026-01-26T09:30:43Z | </w:t>
      </w:r>
      <w:r>
        <w:t xml:space="preserve">链接: </w:t>
      </w:r>
      <w:hyperlink r:id="rId207">
        <w:r>
          <w:rPr>
            <w:rFonts w:ascii="Times New Roman" w:hAnsi="Times New Roman" w:eastAsia="宋体"/>
            <w:color w:val="0000FF"/>
            <w:sz w:val="21"/>
            <w:u w:val="single"/>
          </w:rPr>
          <w:t>https://arxiv.org/abs/2601.18301v1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范围视图投影提供了一种将 3D LiDAR 点云转换为 2D 范围图像表示的有效方法，从而能够使用 2D 深度学习模型进行有效处理。然而，该投影的一个主要挑战是多对一冲突，其中多个 3D 点被映射到距离图像中的同一像素上，需要一种选择策略。现有的方法通常保留最小深度的点（最接近激光雷达），而忽略语义相关性和对象结构，这会导致重要上下文信息的丢失。在本文中，我们通过合并来自实例中心和类标签的上下文信息来扩展基于深度的选择规则，引入两种机制：\textit{中心感知投影（CAP）}和\textit{类加权感知投影（CWAP）}。在 CAP 中，点深度根据距实例中心的距离进行调整，从而优先考虑中心实例点而不是噪声边界和背景点。在 CWAP 中，对象类通过用户定义的权重确定优先级，从而提供投影策略的灵活性。我们对 SemanticKITTI 数据集的评估表明，CAP 在投影过程中保留了更多实例点，与基线相比，实现了高达 3.1\% mIoU 的改进。此外，CWAP 提高了目标类别的性能，同时对其他类别的性能影响可以忽略不计</w:t>
      </w:r>
    </w:p>
    <w:p>
      <w:pPr>
        <w:spacing w:before="120"/>
      </w:pPr>
      <w:r>
        <w:rPr>
          <w:rFonts w:ascii="Times New Roman" w:hAnsi="Times New Roman" w:eastAsia="宋体"/>
          <w:b/>
          <w:sz w:val="21"/>
        </w:rPr>
        <w:t>English Abstract:</w:t>
      </w:r>
    </w:p>
    <w:p>
      <w:r>
        <w:rPr>
          <w:rFonts w:ascii="Times New Roman" w:hAnsi="Times New Roman" w:eastAsia="宋体"/>
          <w:sz w:val="21"/>
        </w:rPr>
        <w:t>Range-view projection provides an efficient method for transforming 3D LiDAR point clouds into 2D range image representations, enabling effective processing with 2D deep learning models. However, a major challenge in this projection is the many-to-one conflict, where multiple 3D points are mapped onto the same pixel in the range image, requiring a selection strategy. Existing approaches typically retain the point with the smallest depth (closest to the LiDAR), disregarding semantic relevance and object structure, which leads to the loss of important contextual information. In this paper, we extend the depth-based selection rule by incorporating contextual information from both instance centers and class labels, introducing two mechanisms: \textit{Centerness-Aware Projection (CAP)} and \textit{Class-Weighted-Aware Projection (CWAP)}. In CAP, point depths are adjusted according to their distance from the instance center, thereby prioritizing central instance points over noisy boundary and background points. In CWAP, object classes are prioritized through user-defined weights, offering flexibility in the projection strategy. Our evaluations on the SemanticKITTI dataset show that CAP preserves more instance points during projection, achieving up to a 3.1\% mIoU improvement compared to the baseline. Furthermore, CWAP enhances the performance of targeted classes while having a negligible impact on the performance of other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具有增强和分层特征空间的肿瘤感知 DenseNet Swin 混合学习，用于大规模脑 MRI 分类</w:t>
      </w:r>
    </w:p>
    <w:p>
      <w:r>
        <w:rPr>
          <w:rFonts w:ascii="Times New Roman" w:hAnsi="Times New Roman" w:eastAsia="宋体"/>
          <w:b/>
          <w:color w:val="003264"/>
          <w:sz w:val="24"/>
        </w:rPr>
        <w:t>A Tumor Aware DenseNet Swin Hybrid Learning with Boosted and Hierarchical Feature Spaces for Large-Scale Brain MRI Classification</w:t>
      </w:r>
    </w:p>
    <w:p>
      <w:r>
        <w:rPr>
          <w:rFonts w:ascii="Times New Roman" w:hAnsi="Times New Roman" w:eastAsia="宋体"/>
          <w:sz w:val="21"/>
        </w:rPr>
        <w:t>作者: Saddam Hussain Khan</w:t>
        <w:br/>
      </w:r>
      <w:r>
        <w:rPr>
          <w:rFonts w:ascii="Times New Roman" w:hAnsi="Times New Roman" w:eastAsia="宋体"/>
          <w:sz w:val="21"/>
        </w:rPr>
        <w:t xml:space="preserve">时间: 2026-01-26T10:14:57Z | </w:t>
      </w:r>
      <w:r>
        <w:t xml:space="preserve">链接: </w:t>
      </w:r>
      <w:hyperlink r:id="rId208">
        <w:r>
          <w:rPr>
            <w:rFonts w:ascii="Times New Roman" w:hAnsi="Times New Roman" w:eastAsia="宋体"/>
            <w:color w:val="0000FF"/>
            <w:sz w:val="21"/>
            <w:u w:val="single"/>
          </w:rPr>
          <w:t>https://arxiv.org/abs/2601.18330v1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本研究提出了一种用于脑肿瘤 MRI 分析的高效 Densely Swin Hybrid (EDSH) 框架，旨在联合捕获细粒度纹理模式和长范围上下文依赖性。引入了两种肿瘤感知实验装置来解决特定类别的诊断挑战。第一个设置采用增强特征空间（BFS），其中独立定制的 DenseNet 和 Swint 分支学习维度对齐、融合和增强的互补局部和全局表示，通过成功学习不规则形状、定义不明确的质量和异质纹理的特征，实现弥漫性神经胶质瘤模式的高灵敏度检测。第二种设置采用具有深度特征提取的分层 DenseNet Swint 架构，具有双残差连接（DFE 和 DR），其中 DenseNet 用作结构化局部特征学习的干 CNN，而 Swin_t 建模全局肿瘤形态，通过学习明确定义的肿块、位置（脑外）和肿瘤增大（硬脑膜尾或向上延伸）的特征，有效抑制脑膜瘤和垂体瘤分类中的假阴性。 DenseNet 在输入级别进行定制，以匹配 MRI 空间特征，利用密集残差连接来保留纹理信息并减轻梯度消失效应。同时，Swint 通过任务对齐补丁嵌入和移动窗口自注意力进行定制，以有效捕获分层全局依赖关系。对大规模 MRI 数据集（涵盖四个肿瘤类别的严格 40,260 个图像）的广泛评估表明，与独立 CNN、Vision Transformers 和混合数据集相比，其具有一致的优越性，在测试未见过的数据集上实现了 98.50 的准确率和召回率。</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 efficient Densely Swin Hybrid (EDSH) framework for brain tumor MRI analysis, designed to jointly capture fine grained texture patterns and long range contextual dependencies. Two tumor aware experimental setups are introduced to address class-specific diagnostic challenges. The first setup employs a Boosted Feature Space (BFS), where independently customized DenseNet and Swint branches learn complementary local and global representations that are dimension aligned, fused, and boosted, enabling highly sensitive detection of diffuse glioma patterns by successfully learning the features of irregular shape, poorly defined mass, and heterogeneous texture. The second setup adopts a hierarchical DenseNet Swint architecture with Deep Feature Extraction have Dual Residual connections (DFE and DR), in which DenseNet serves as a stem CNN for structured local feature learning, while Swin_t models global tumor morphology, effectively suppressing false negatives in meningioma and pituitary tumor classification by learning the features of well defined mass, location (outside brain) and enlargments in tumors (dural tail or upward extension). DenseNet is customized at the input level to match MRI spatial characteristics, leveraging dense residual connectivity to preserve texture information and mitigate vanishing-gradient effects. In parallel, Swint is tailored through task aligned patch embedding and shifted-window self attention to efficiently capture hierarchical global dependencies. Extensive evaluation on a large-scale MRI dataset (stringent 40,260 images across four tumor classes) demonstrates consistent superiority over standalone CNNs, Vision Transformers, and hybrids, achieving 98.50 accuracy and recall on the test unseen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PPISP：辐射场重建中光度变化的物理合理补偿和控制</w:t>
      </w:r>
    </w:p>
    <w:p>
      <w:r>
        <w:rPr>
          <w:rFonts w:ascii="Times New Roman" w:hAnsi="Times New Roman" w:eastAsia="宋体"/>
          <w:b/>
          <w:color w:val="003264"/>
          <w:sz w:val="24"/>
        </w:rPr>
        <w:t>PPISP: Physically-Plausible Compensation and Control of Photometric Variations in Radiance Field Reconstruction</w:t>
      </w:r>
    </w:p>
    <w:p>
      <w:r>
        <w:rPr>
          <w:rFonts w:ascii="Times New Roman" w:hAnsi="Times New Roman" w:eastAsia="宋体"/>
          <w:sz w:val="21"/>
        </w:rPr>
        <w:t>作者: Zan Gojcic</w:t>
        <w:br/>
      </w:r>
      <w:r>
        <w:rPr>
          <w:rFonts w:ascii="Times New Roman" w:hAnsi="Times New Roman" w:eastAsia="宋体"/>
          <w:sz w:val="21"/>
        </w:rPr>
        <w:t xml:space="preserve">时间: 2026-01-26T10:23:43Z | </w:t>
      </w:r>
      <w:r>
        <w:t xml:space="preserve">链接: </w:t>
      </w:r>
      <w:hyperlink r:id="rId209">
        <w:r>
          <w:rPr>
            <w:rFonts w:ascii="Times New Roman" w:hAnsi="Times New Roman" w:eastAsia="宋体"/>
            <w:color w:val="0000FF"/>
            <w:sz w:val="21"/>
            <w:u w:val="single"/>
          </w:rPr>
          <w:t>https://arxiv.org/abs/2601.18336v1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3D 重建方法对相机光学特性和图像信号处理 (ISP) 变化引起的光度不一致仍然高度敏感。现有的缓解策略（例如每帧潜在变量或仿射颜色校正）缺乏物理基础，并且很难推广到新颖的视图。我们提出了物理上合理的 ISP (PPISP)​​ 校正模块，该模块通过基于物理和可解释的转换来解开相机固有的和与捕获相关的效果。专用 PPISP 控制器根据输入视图进行训练，预测新视点的 ISP 参数，类似于真实相机中的自动曝光和自动白平衡。这种设计可以在不访问真实图像的情况下对新颖的视图进行现实和公平的评估。 PPISP 在标准基准上实现了 SoTA 性能，同时提供直观的控制并支持元数据的集成（如果可用）。源代码位于：https://github.com/nv-tlabs/ppisp</w:t>
      </w:r>
    </w:p>
    <w:p>
      <w:pPr>
        <w:spacing w:before="120"/>
      </w:pPr>
      <w:r>
        <w:rPr>
          <w:rFonts w:ascii="Times New Roman" w:hAnsi="Times New Roman" w:eastAsia="宋体"/>
          <w:b/>
          <w:sz w:val="21"/>
        </w:rPr>
        <w:t>English Abstract:</w:t>
      </w:r>
    </w:p>
    <w:p>
      <w:r>
        <w:rPr>
          <w:rFonts w:ascii="Times New Roman" w:hAnsi="Times New Roman" w:eastAsia="宋体"/>
          <w:sz w:val="21"/>
        </w:rPr>
        <w:t>Multi-view 3D reconstruction methods remain highly sensitive to photometric inconsistencies arising from camera optical characteristics and variations in image signal processing (ISP). Existing mitigation strategies such as per-frame latent variables or affine color corrections lack physical grounding and generalize poorly to novel views. We propose the Physically-Plausible ISP (PPISP) correction module, which disentangles camera-intrinsic and capture-dependent effects through physically based and interpretable transformations. A dedicated PPISP controller, trained on the input views, predicts ISP parameters for novel viewpoints, analogous to auto exposure and auto white balance in real cameras. This design enables realistic and fair evaluation on novel views without access to ground-truth images. PPISP achieves SoTA performance on standard benchmarks, while providing intuitive control and supporting the integration of metadata when available. The source code is available at: https://github.com/nv-tlabs/ppisp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Q-Bench-Portrait：对肖像图像质量感知的多模态大语言模型进行基准测试</w:t>
      </w:r>
    </w:p>
    <w:p>
      <w:r>
        <w:rPr>
          <w:rFonts w:ascii="Times New Roman" w:hAnsi="Times New Roman" w:eastAsia="宋体"/>
          <w:b/>
          <w:color w:val="003264"/>
          <w:sz w:val="24"/>
        </w:rPr>
        <w:t>Q-Bench-Portrait: Benchmarking Multimodal Large Language Models on Portrait Image Quality Perception</w:t>
      </w:r>
    </w:p>
    <w:p>
      <w:r>
        <w:rPr>
          <w:rFonts w:ascii="Times New Roman" w:hAnsi="Times New Roman" w:eastAsia="宋体"/>
          <w:sz w:val="21"/>
        </w:rPr>
        <w:t>作者: Guangtao Zhai</w:t>
        <w:br/>
      </w:r>
      <w:r>
        <w:rPr>
          <w:rFonts w:ascii="Times New Roman" w:hAnsi="Times New Roman" w:eastAsia="宋体"/>
          <w:sz w:val="21"/>
        </w:rPr>
        <w:t xml:space="preserve">时间: 2026-01-26T10:37:20Z | </w:t>
      </w:r>
      <w:r>
        <w:t xml:space="preserve">链接: </w:t>
      </w:r>
      <w:hyperlink r:id="rId210">
        <w:r>
          <w:rPr>
            <w:rFonts w:ascii="Times New Roman" w:hAnsi="Times New Roman" w:eastAsia="宋体"/>
            <w:color w:val="0000FF"/>
            <w:sz w:val="21"/>
            <w:u w:val="single"/>
          </w:rPr>
          <w:t>https://arxiv.org/abs/2601.18346v1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在现有的低级视觉基准上展示了令人印象深刻的性能，这些基准主要关注通用图像。然而，它们感知和评估肖像图像的能力（一个以独特的结构和感知特性为特征的领域）在很大程度上仍未得到充分开发。为此，我们推出了 Q-Bench-Portrait，这是第一个专门针对人像图像质量感知而设计的整体基准测试，由 2,765 个图像-问题-答案三元组组成，并具有以下特点：(1) 多样化的人像图像源，包括自然、合成失真、人工智能生成、艺术和计算机图形图像； (2) 综合质量维度，涵盖技术扭曲、AIGC特有扭曲和美观； (3) 全球和本地层面的一系列问题格式，包括单选题、多项选择题、对错题和开放式问题。基于 Q-Bench-Portrait，我们评估了 20 个开源和 5 个闭源 MLLM，结果表明，尽管当前模型在肖像图像感知方面表现出一定的能力，但它们的性能仍然有限且不精确，与人类判断相比存在明显差距。我们希望所提出的基准能够促进进一步研究，以增强通用和特定领域 MLLM 的肖像图像感知能力。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multimodal large language models (MLLMs) have demonstrated impressive performance on existing low-level vision benchmarks, which primarily focus on generic images. However, their capabilities to perceive and assess portrait images, a domain characterized by distinct structural and perceptual properties, remain largely underexplored. To this end, we introduce Q-Bench-Portrait, the first holistic benchmark specifically designed for portrait image quality perception, comprising 2,765 image-question-answer triplets and featuring (1) diverse portrait image sources, including natural, synthetic distortion, AI-generated, artistic, and computer graphics images; (2) comprehensive quality dimensions, covering technical distortions, AIGC-specific distortions, and aesthetics; and (3) a range of question formats, including single-choice, multiple-choice, true/false, and open-ended questions, at both global and local levels. Based on Q-Bench-Portrait, we evaluate 20 open-source and 5 closed-source MLLMs, revealing that although current models demonstrate some competence in portrait image perception, their performance remains limited and imprecise, with a clear gap relative to human judgments. We hope that the proposed benchmark will foster further research into enhancing the portrait image perception capabilities of both general-purpose and domain-specific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OREHAS：用于 MRI 中体积内淋巴积水定量的全自动深度学习管道</w:t>
      </w:r>
    </w:p>
    <w:p>
      <w:r>
        <w:rPr>
          <w:rFonts w:ascii="Times New Roman" w:hAnsi="Times New Roman" w:eastAsia="宋体"/>
          <w:b/>
          <w:color w:val="003264"/>
          <w:sz w:val="24"/>
        </w:rPr>
        <w:t>OREHAS: A fully automated deep-learning pipeline for volumetric endolymphatic hydrops quantification in MRI</w:t>
      </w:r>
    </w:p>
    <w:p>
      <w:r>
        <w:rPr>
          <w:rFonts w:ascii="Times New Roman" w:hAnsi="Times New Roman" w:eastAsia="宋体"/>
          <w:sz w:val="21"/>
        </w:rPr>
        <w:t>作者: Arrate Muñoz-Barrutia</w:t>
        <w:br/>
      </w:r>
      <w:r>
        <w:rPr>
          <w:rFonts w:ascii="Times New Roman" w:hAnsi="Times New Roman" w:eastAsia="宋体"/>
          <w:sz w:val="21"/>
        </w:rPr>
        <w:t xml:space="preserve">时间: 2026-01-26T11:19:21Z | </w:t>
      </w:r>
      <w:r>
        <w:t xml:space="preserve">链接: </w:t>
      </w:r>
      <w:hyperlink r:id="rId211">
        <w:r>
          <w:rPr>
            <w:rFonts w:ascii="Times New Roman" w:hAnsi="Times New Roman" w:eastAsia="宋体"/>
            <w:color w:val="0000FF"/>
            <w:sz w:val="21"/>
            <w:u w:val="single"/>
          </w:rPr>
          <w:t>https://arxiv.org/abs/2601.18368v1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OREHAS（听觉系统体积积水的优化识别和评估），这是第一个通过常规 3D-SPACE-MRC 和 3D-REAL-IR MRI 对内淋巴积水 (EH) 进行体积量化的全自动管道。该系统将切片分类、内耳定位和序列特定分割这三个组件集成到一个工作流程中，直接根据整个 MRI 体积计算每耳内淋巴与前庭体积比率 (ELR)，从而无需手动干预。</w:t>
        <w:br/>
        <w:t xml:space="preserve">  每个患者仅使用 3 到 6 个带注释的切片进行训练，OREHAS 可以有效地推广到完整的 3D 体积，SPACE-MRC 的 Dice 分数为 0.90，REAL-IR 的 Dice 分数为 0.75。在具有完整手动注释的外部验证队列中，OREHAS 与专家的基本事实密切匹配 (VSI = 74.3%)，并且大大优于临床 syngo.via 软件 (VSI = 42.5%)，该软件往往会高估内淋巴体积。在 19 名测试患者中，OREHAS 的前庭测量结果与 syngo.via 一致，而内淋巴体积更小且更符合生理学现实。</w:t>
        <w:br/>
        <w:t xml:space="preserve">  这些结果表明，使用有限的监督，可以通过标准 MRI 实现可靠且可重复的 EH 量化。通过将基于深度学习的高效分割与临床一致的体积工作流程相结合，OREHAS 减少了操作员依赖，确保方法的一致性。此外，结果与既定的成像协议兼容。该方法为大规模研究和基于内耳精确体积测量重新校准临床诊断阈值提供了坚​​实的基础。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We present OREHAS (Optimized Recognition &amp; Evaluation of volumetric Hydrops in the Auditory System), the first fully automatic pipeline for volumetric quantification of endolymphatic hydrops (EH) from routine 3D-SPACE-MRC and 3D-REAL-IR MRI. The system integrates three components -- slice classification, inner ear localization, and sequence-specific segmentation -- into a single workflow that computes per-ear endolymphatic-to-vestibular volume ratios (ELR) directly from whole MRI volumes, eliminating the need for manual intervention.</w:t>
        <w:br/>
        <w:t xml:space="preserve">  Trained with only 3 to 6 annotated slices per patient, OREHAS generalized effectively to full 3D volumes, achieving Dice scores of 0.90 for SPACE-MRC and 0.75 for REAL-IR. In an external validation cohort with complete manual annotations, OREHAS closely matched expert ground truth (VSI = 74.3%) and substantially outperformed the clinical syngo.via software (VSI = 42.5%), which tended to overestimate endolymphatic volumes. Across 19 test patients, vestibular measurements from OREHAS were consistent with syngo.via, while endolymphatic volumes were systematically smaller and more physiologically realistic.</w:t>
        <w:br/>
        <w:t xml:space="preserve">  These results show that reliable and reproducible EH quantification can be achieved from standard MRI using limited supervision. By combining efficient deep-learning-based segmentation with a clinically aligned volumetric workflow, OREHAS reduces operator dependence, ensures methodological consistency. Besides, the results are compatible with established imaging protocols. The approach provides a robust foundation for large-scale studies and for recalibrating clinical diagnostic thresholds based on accurate volumetric measurements of the inner 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使用网格状导频信号估计几何变换矩阵</w:t>
      </w:r>
    </w:p>
    <w:p>
      <w:r>
        <w:rPr>
          <w:rFonts w:ascii="Times New Roman" w:hAnsi="Times New Roman" w:eastAsia="宋体"/>
          <w:b/>
          <w:color w:val="003264"/>
          <w:sz w:val="24"/>
        </w:rPr>
        <w:t>Estimation of geometric transformation matrices using grid-shaped pilot signals</w:t>
      </w:r>
    </w:p>
    <w:p>
      <w:r>
        <w:rPr>
          <w:rFonts w:ascii="Times New Roman" w:hAnsi="Times New Roman" w:eastAsia="宋体"/>
          <w:sz w:val="21"/>
        </w:rPr>
        <w:t>作者: Masaki Kawamura</w:t>
        <w:br/>
      </w:r>
      <w:r>
        <w:rPr>
          <w:rFonts w:ascii="Times New Roman" w:hAnsi="Times New Roman" w:eastAsia="宋体"/>
          <w:sz w:val="21"/>
        </w:rPr>
        <w:t xml:space="preserve">时间: 2026-01-26T11:33:01Z | </w:t>
      </w:r>
      <w:r>
        <w:t xml:space="preserve">链接: </w:t>
      </w:r>
      <w:hyperlink r:id="rId212">
        <w:r>
          <w:rPr>
            <w:rFonts w:ascii="Times New Roman" w:hAnsi="Times New Roman" w:eastAsia="宋体"/>
            <w:color w:val="0000FF"/>
            <w:sz w:val="21"/>
            <w:u w:val="single"/>
          </w:rPr>
          <w:t>https://arxiv.org/abs/2601.18385v1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技术对于防止未经授权使用图像至关重要。由于盗版图像通常会因缩放和裁剪等操作而产生几何扭曲，因此准确的同步（检测水印的嵌入位置）对于正确提取至关重要。特别是，裁剪会改变图像的来源，使同步变得困难。然而，现有的方法很少对裁剪具有鲁棒性。为了解决这个问题，我们提出了一种水印方法，该方法使用导频信号估计应用于隐写图像的几何变换，即使在裁剪后也允许同步。图像中嵌入了具有不同水平和垂直值的网格状导频信号。当图像变换时，网格也会变形。通过分析这种失真，可以估计变换矩阵。将氡变换应用于扭曲图像可以估计网格角度和间隔。此外，由于水平和垂直网格线的编码不同，因此可以确定网格方向，从而减少模糊性。为了验证我们的方法，我们通过各向异性缩放、旋转、剪切和裁剪进行了模拟。结果表明，该方法在单一攻击和复合攻击下都能准确估计变换矩阵，且误差较低。</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techniques are essential to prevent unauthorized use of images. Since pirated images are often geometrically distorted by operations such as scaling and cropping, accurate synchronization - detecting the embedding position of the watermark - is critical for proper extraction. In particular, cropping changes the origin of the image, making synchronization difficult. However, few existing methods are robust against cropping. To address this issue, we propose a watermarking method that estimates geometric transformations applied to a stego image using a pilot signal, allowing synchronization even after cropping. A grid-shaped pilot signal with distinct horizontal and vertical values is embedded in the image. When the image is transformed, the grid is also distorted. By analyzing this distortion, the transformation matrix can be estimated. Applying the Radon transform to the distorted image allows estimation of the grid angles and intervals. In addition, since the horizontal and vertical grid lines are encoded differently, the grid orientation can be determined, which reduces ambiguity. To validate our method, we performed simulations with anisotropic scaling, rotation, shearing, and cropping. The results show that the proposed method accurately estimates transformation matrices with low error under both single and composite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ARMOR：用于鲁棒对抗攻击的方法编排和重新参数化的代理推理</w:t>
      </w:r>
    </w:p>
    <w:p>
      <w:r>
        <w:rPr>
          <w:rFonts w:ascii="Times New Roman" w:hAnsi="Times New Roman" w:eastAsia="宋体"/>
          <w:b/>
          <w:color w:val="003264"/>
          <w:sz w:val="24"/>
        </w:rPr>
        <w:t>ARMOR: Agentic Reasoning for Methods Orchestration and Reparameterization for Robust Adversarial Attacks</w:t>
      </w:r>
    </w:p>
    <w:p>
      <w:r>
        <w:rPr>
          <w:rFonts w:ascii="Times New Roman" w:hAnsi="Times New Roman" w:eastAsia="宋体"/>
          <w:sz w:val="21"/>
        </w:rPr>
        <w:t>作者: Konstantinos N. Plataniotis</w:t>
        <w:br/>
      </w:r>
      <w:r>
        <w:rPr>
          <w:rFonts w:ascii="Times New Roman" w:hAnsi="Times New Roman" w:eastAsia="宋体"/>
          <w:sz w:val="21"/>
        </w:rPr>
        <w:t xml:space="preserve">时间: 2026-01-26T11:36:34Z | </w:t>
      </w:r>
      <w:r>
        <w:t xml:space="preserve">链接: </w:t>
      </w:r>
      <w:hyperlink r:id="rId213">
        <w:r>
          <w:rPr>
            <w:rFonts w:ascii="Times New Roman" w:hAnsi="Times New Roman" w:eastAsia="宋体"/>
            <w:color w:val="0000FF"/>
            <w:sz w:val="21"/>
            <w:u w:val="single"/>
          </w:rPr>
          <w:t>https://arxiv.org/abs/2601.18386v1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现有的自动化攻击套件作为具有固定序列的静态整体运行，缺乏策略适应和语义意识。本文介绍了方法编排和重新参数化的代理推理 (ARMOR) 框架来解决这些限制。 ARMOR 通过视觉语言模型 (VLM) 引导的代理协调三个规范的对抗原语：Carlini-Wagner (CW)、基于雅可比的显着图攻击 (JSMA) 和空间转换攻击 (STA)，这些代理通过共享的“混合台”协作生成和合成扰动。大型语言模型 (LLM) 在实时、闭环中自适应地调整和重新参数化并行攻击代理在标准基准测试中，ARMOR 实现了改进的跨架构传输并可靠地愚弄了这两种设置，为盲目标提供混合输出，并使用置信度和 SSIM 分数为白盒目标选择最佳攻击或混合攻击。</w:t>
      </w:r>
    </w:p>
    <w:p>
      <w:pPr>
        <w:spacing w:before="120"/>
      </w:pPr>
      <w:r>
        <w:rPr>
          <w:rFonts w:ascii="Times New Roman" w:hAnsi="Times New Roman" w:eastAsia="宋体"/>
          <w:b/>
          <w:sz w:val="21"/>
        </w:rPr>
        <w:t>English Abstract:</w:t>
      </w:r>
    </w:p>
    <w:p>
      <w:r>
        <w:rPr>
          <w:rFonts w:ascii="Times New Roman" w:hAnsi="Times New Roman" w:eastAsia="宋体"/>
          <w:sz w:val="21"/>
        </w:rPr>
        <w:t>Existing automated attack suites operate as static ensembles with fixed sequences, lacking strategic adaptation and semantic awareness. This paper introduces the Agentic Reasoning for Methods Orchestration and Reparameterization (ARMOR) framework to address these limitations. ARMOR orchestrates three canonical adversarial primitives, Carlini-Wagner (CW), Jacobian-based Saliency Map Attack (JSMA), and Spatially Transformed Attacks (STA) via Vision Language Models (VLM)-guided agents that collaboratively generate and synthesize perturbations through a shared ``Mixing Desk". Large Language Models (LLMs) adaptively tune and reparameterize parallel attack agents in a real-time, closed-loop system that exploits image-specific semantic vulnerabilities. On standard benchmarks, ARMOR achieves improved cross-architecture transfer and reliably fools both settings, delivering a blended output for blind targets and selecting the best attack or blended attacks for white-box targets using a confidence-and-SSIM score.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直接从 k 空间进行 MRI 分类的高效复值视觉转换器</w:t>
      </w:r>
    </w:p>
    <w:p>
      <w:r>
        <w:rPr>
          <w:rFonts w:ascii="Times New Roman" w:hAnsi="Times New Roman" w:eastAsia="宋体"/>
          <w:b/>
          <w:color w:val="003264"/>
          <w:sz w:val="24"/>
        </w:rPr>
        <w:t>Efficient Complex-Valued Vision Transformers for MRI Classification Directly from k-Space</w:t>
      </w:r>
    </w:p>
    <w:p>
      <w:r>
        <w:rPr>
          <w:rFonts w:ascii="Times New Roman" w:hAnsi="Times New Roman" w:eastAsia="宋体"/>
          <w:sz w:val="21"/>
        </w:rPr>
        <w:t>作者: Jens Kleesiek</w:t>
        <w:br/>
      </w:r>
      <w:r>
        <w:rPr>
          <w:rFonts w:ascii="Times New Roman" w:hAnsi="Times New Roman" w:eastAsia="宋体"/>
          <w:sz w:val="21"/>
        </w:rPr>
        <w:t xml:space="preserve">时间: 2026-01-26T11:50:52Z | </w:t>
      </w:r>
      <w:r>
        <w:t xml:space="preserve">链接: </w:t>
      </w:r>
      <w:hyperlink r:id="rId214">
        <w:r>
          <w:rPr>
            <w:rFonts w:ascii="Times New Roman" w:hAnsi="Times New Roman" w:eastAsia="宋体"/>
            <w:color w:val="0000FF"/>
            <w:sz w:val="21"/>
            <w:u w:val="single"/>
          </w:rPr>
          <w:t>https://arxiv.org/abs/2601.18392v1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磁共振成像 (MRI) 中的深度学习应用主要对重建的震级图像进行操作，该过程会丢弃相位信息并需要计算成本高昂的变换。标准神经网络架构依赖于局部操作（卷积或网格补丁），这些操作不适合原始频域（k 空间）数据的全局、非局部性质。在这项工作中，我们提出了一种新颖的复值视觉变换器（kViT），旨在直接对 k 空间数据执行分类。为了弥合当前架构和 MRI 物理之间的几何脱节，我们引入了一种尊重频域频谱能量分布的径向 k 空间修补策略。在 fastMRI 和内部数据集上进行的大量实验表明，我们的方法实现了与最先进的图像域基线（ResNet、EfficientNet、ViT）相媲美的分类性能。至关重要的是，kViT 对高加速因子表现出卓越的鲁棒性，并提供计算效率的范式转变，与标准方法相比，训练期间的 VRAM 消耗减少高达 68 美元\倍$。这为资源高效、直接来自扫描仪的人工智能分析建立了一条途径。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Deep learning applications in Magnetic Resonance Imaging (MRI) predominantly operate on reconstructed magnitude images, a process that discards phase information and requires computationally expensive transforms. Standard neural network architectures rely on local operations (convolutions or grid-patches) that are ill-suited for the global, non-local nature of raw frequency-domain (k-Space) data. In this work, we propose a novel complex-valued Vision Transformer (kViT) designed to perform classification directly on k-Space data. To bridge the geometric disconnect between current architectures and MRI physics, we introduce a radial k-Space patching strategy that respects the spectral energy distribution of the frequency-domain. Extensive experiments on the fastMRI and in-house datasets demonstrate that our approach achieves classification performance competitive with state-of-the-art image-domain baselines (ResNet, EfficientNet, ViT). Crucially, kViT exhibits superior robustness to high acceleration factors and offers a paradigm shift in computational efficiency, reducing VRAM consumption during training by up to 68$\times$ compared to standard methods. This establishes a pathway for resource-efficient, direct-from-scanner AI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大于内存的图像处理</w:t>
      </w:r>
    </w:p>
    <w:p>
      <w:r>
        <w:rPr>
          <w:rFonts w:ascii="Times New Roman" w:hAnsi="Times New Roman" w:eastAsia="宋体"/>
          <w:b/>
          <w:color w:val="003264"/>
          <w:sz w:val="24"/>
        </w:rPr>
        <w:t>Larger than memory image processing</w:t>
      </w:r>
    </w:p>
    <w:p>
      <w:r>
        <w:rPr>
          <w:rFonts w:ascii="Times New Roman" w:hAnsi="Times New Roman" w:eastAsia="宋体"/>
          <w:sz w:val="21"/>
        </w:rPr>
        <w:t>作者: David Stansby</w:t>
        <w:br/>
      </w:r>
      <w:r>
        <w:rPr>
          <w:rFonts w:ascii="Times New Roman" w:hAnsi="Times New Roman" w:eastAsia="宋体"/>
          <w:sz w:val="21"/>
        </w:rPr>
        <w:t xml:space="preserve">时间: 2026-01-26T12:02:41Z | </w:t>
      </w:r>
      <w:r>
        <w:t xml:space="preserve">链接: </w:t>
      </w:r>
      <w:hyperlink r:id="rId215">
        <w:r>
          <w:rPr>
            <w:rFonts w:ascii="Times New Roman" w:hAnsi="Times New Roman" w:eastAsia="宋体"/>
            <w:color w:val="0000FF"/>
            <w:sz w:val="21"/>
            <w:u w:val="single"/>
          </w:rPr>
          <w:t>https://arxiv.org/abs/2601.18407v1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该报告针对千万亿级数据集（例如 1.4 PB 电子显微镜体积和 150 TB 人体器官图集）进行大于内存的图像分析。我们认为性能从根本上来说是受 I/O 限制的。我们表明，流式传输数据时的结构化分析至关重要。对于 3D 体积，两种表示形式很流行：2D 切片堆栈（例如目录或多页 TIFF）和 3D 分块布局（例如 Zarr/HDF5）。虽然对于一些算法来说，磁盘上的分块布局对于将磁盘 I/O 保持在最低水平至关重要，但我们展示了如何以最小化磁盘 I/O 的方式在任一图像表示之上构建基于切片的流架构。这对于依赖于相邻值的算法特别有利，因为切片流架构是一维的，这意味着只有 2 个可能的扫描顺序，这两个顺序都与从磁盘读取图像的顺序对齐。这与 3D 块形成对比，在 3D 块中，如果不访问每个块至少 9 次，就无法完成任何扫描。我们通过基于扫描的执行（自然 2D/3D 顺序）、窗口操作和重叠感知平铺将其形式化，以最大限度地减少冗余访问。基于这些原则，我们引入了一种特定领域语言（DSL），该语言使用其最佳流和内存使用的内在知识对算法进行编码； DSL 执行编译时和运行时管道分析，以自动选择窗口大小、熔断阶段、tee 和 zip 流以及有限 RAM 机器的调度通道，从而产生近线性 I/O 扫描和可预测的内存占用。该方法与现有的分割和形态学工具集成，但将预处理/后处理重新构建为优先顺序读/写模式的管道，为极大的图像提供可观的吞吐量增益，而不需要在内存中全卷驻留。</w:t>
      </w:r>
    </w:p>
    <w:p>
      <w:pPr>
        <w:spacing w:before="120"/>
      </w:pPr>
      <w:r>
        <w:rPr>
          <w:rFonts w:ascii="Times New Roman" w:hAnsi="Times New Roman" w:eastAsia="宋体"/>
          <w:b/>
          <w:sz w:val="21"/>
        </w:rPr>
        <w:t>English Abstract:</w:t>
      </w:r>
    </w:p>
    <w:p>
      <w:r>
        <w:rPr>
          <w:rFonts w:ascii="Times New Roman" w:hAnsi="Times New Roman" w:eastAsia="宋体"/>
          <w:sz w:val="21"/>
        </w:rPr>
        <w:t>This report addresses larger-than-memory image analysis for petascale datasets such as 1.4 PB electron-microscopy volumes and 150 TB human-organ atlases. We argue that performance is fundamentally I/O-bound. We show that structuring analysis as streaming passes over data is crucial. For 3D volumes, two representations are popular: stacks of 2D slices (e.g., directories or multi-page TIFF) and 3D chunked layouts (e.g., Zarr/HDF5). While for a few algorithms, chunked layout on disk is crucial to keep disk I/O at a minimum, we show how the slice-based streaming architecture can be built on top of either image representation in a manner that minimizes disk I/O. This is in particular advantageous for algorithms relying on neighbouring values, since the slicing streaming architecture is 1D, which implies that there are only 2 possible sweeping orders, both of which are aligned with the order in which images are read from the disk. This is in contrast to 3D chunks, in which any sweep cannot be done without accessing each chunk at least 9 times. We formalize this with sweep-based execution (natural 2D/3D orders), windowed operations, and overlap-aware tiling to minimize redundant access. Building on these principles, we introduce a domain-specific language (DSL) that encodes algorithms with intrinsic knowledge of their optimal streaming and memory use; the DSL performs compile-time and run-time pipeline analyses to automatically select window sizes, fuse stages, tee and zip streams, and schedule passes for limited-RAM machines, yielding near-linear I/O scans and predictable memory footprints. The approach integrates with existing tooling for segmentation and morphology but reframes pre/post-processing as pipelines that privilege sequential read/write patterns, delivering substantial throughput gains for extremely large images without requiring full-volume residency in memory.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针对视觉 AI 模型的基于动态掩码的后门攻击：蘑菇检测案例研究</w:t>
      </w:r>
    </w:p>
    <w:p>
      <w:r>
        <w:rPr>
          <w:rFonts w:ascii="Times New Roman" w:hAnsi="Times New Roman" w:eastAsia="宋体"/>
          <w:b/>
          <w:color w:val="003264"/>
          <w:sz w:val="24"/>
        </w:rPr>
        <w:t>Dynamic Mask-Based Backdoor Attack Against Vision AI Models: A Case Study on Mushroom Detection</w:t>
      </w:r>
    </w:p>
    <w:p>
      <w:r>
        <w:rPr>
          <w:rFonts w:ascii="Times New Roman" w:hAnsi="Times New Roman" w:eastAsia="宋体"/>
          <w:sz w:val="21"/>
        </w:rPr>
        <w:t>作者: Amine Ben Hassouna</w:t>
        <w:br/>
      </w:r>
      <w:r>
        <w:rPr>
          <w:rFonts w:ascii="Times New Roman" w:hAnsi="Times New Roman" w:eastAsia="宋体"/>
          <w:sz w:val="21"/>
        </w:rPr>
        <w:t xml:space="preserve">时间: 2026-01-26T12:25:16Z | </w:t>
      </w:r>
      <w:r>
        <w:t xml:space="preserve">链接: </w:t>
      </w:r>
      <w:hyperlink r:id="rId216">
        <w:r>
          <w:rPr>
            <w:rFonts w:ascii="Times New Roman" w:hAnsi="Times New Roman" w:eastAsia="宋体"/>
            <w:color w:val="0000FF"/>
            <w:sz w:val="21"/>
            <w:u w:val="single"/>
          </w:rPr>
          <w:t>https://arxiv.org/abs/2601.18845v1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彻底改变了计算机视觉领域的众多任务，包括图像分类、图像分割和目标检测。然而，深度学习模型的日益部署使其面临各种对抗性攻击，包括后门攻击。本文提出了一种新颖的基于动态掩码的后门攻击方法，专为目标检测模型设计。我们利用数据集中毒技术嵌入恶意触发器，使在此受损数据集上训练的任何模型都容易受到后门攻击。我们特别关注蘑菇检测数据集，以展示此类攻击对关键现实生活领域造成的实际风险。我们的工作还强调了创建详细的后门攻击场景的重要性，以说明与外包实践相关的重大风险。我们的方法利用 SAM（一种最新且强大的图像分割 AI 模型）来创建用于动态触发放置的掩码，从而引入一种新的隐秘攻击方法。通过大量的实验，我们表明，我们复杂的攻击场景使用 YOLOv7 对象检测模型在干净数据上保持了高精度，同时对中毒样本实现了高攻击成功率。我们的方法超越了基于静态和一致模式的传统后门注入方法。我们的研究结果强调，迫切需要采取强有力的对策来保护深度学习模型免受这些不断变化的对抗性威胁的影响。</w:t>
      </w:r>
    </w:p>
    <w:p>
      <w:pPr>
        <w:spacing w:before="120"/>
      </w:pPr>
      <w:r>
        <w:rPr>
          <w:rFonts w:ascii="Times New Roman" w:hAnsi="Times New Roman" w:eastAsia="宋体"/>
          <w:b/>
          <w:sz w:val="21"/>
        </w:rPr>
        <w:t>English Abstract:</w:t>
      </w:r>
    </w:p>
    <w:p>
      <w:r>
        <w:rPr>
          <w:rFonts w:ascii="Times New Roman" w:hAnsi="Times New Roman" w:eastAsia="宋体"/>
          <w:sz w:val="21"/>
        </w:rPr>
        <w:t>Deep learning has revolutionized numerous tasks within the computer vision field, including image classification, image segmentation, and object detection. However, the increasing deployment of deep learning models has exposed them to various adversarial attacks, including backdoor attacks. This paper presents a novel dynamic mask-based backdoor attack method, specifically designed for object detection models. We exploit a dataset poisoning technique to embed a malicious trigger, rendering any models trained on this compromised dataset vulnerable to our backdoor attack. We particularly focus on a mushroom detection dataset to demonstrate the practical risks posed by such attacks on critical real-life domains. Our work also emphasizes the importance of creating a detailed backdoor attack scenario to illustrate the significant risks associated with the outsourcing practice. Our approach leverages SAM, a recent and powerful image segmentation AI model, to create masks for dynamic trigger placement, introducing a new and stealthy attack method. Through extensive experimentation, we show that our sophisticated attack scenario maintains high accuracy on clean data with the YOLOv7 object detection model while achieving high attack success rates on poisoned samples. Our approach surpasses traditional methods for backdoor injection, which are based on static and consistent patterns. Our findings underscore the urgent need for robust countermeasures to protect deep learning models from these evolving adversarial threats.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慧眼网：公平、可信、多模态一体化的青光眼全链人工智能系统</w:t>
      </w:r>
    </w:p>
    <w:p>
      <w:r>
        <w:rPr>
          <w:rFonts w:ascii="Times New Roman" w:hAnsi="Times New Roman" w:eastAsia="宋体"/>
          <w:b/>
          <w:color w:val="003264"/>
          <w:sz w:val="24"/>
        </w:rPr>
        <w:t>Fair-Eye Net: A Fair, Trustworthy, Multimodal Integrated Glaucoma Full Chain AI System</w:t>
      </w:r>
    </w:p>
    <w:p>
      <w:r>
        <w:rPr>
          <w:rFonts w:ascii="Times New Roman" w:hAnsi="Times New Roman" w:eastAsia="宋体"/>
          <w:sz w:val="21"/>
        </w:rPr>
        <w:t>作者: Xiangyu Gao</w:t>
        <w:br/>
      </w:r>
      <w:r>
        <w:rPr>
          <w:rFonts w:ascii="Times New Roman" w:hAnsi="Times New Roman" w:eastAsia="宋体"/>
          <w:sz w:val="21"/>
        </w:rPr>
        <w:t xml:space="preserve">时间: 2026-01-26T13:12:24Z | </w:t>
      </w:r>
      <w:r>
        <w:t xml:space="preserve">链接: </w:t>
      </w:r>
      <w:hyperlink r:id="rId217">
        <w:r>
          <w:rPr>
            <w:rFonts w:ascii="Times New Roman" w:hAnsi="Times New Roman" w:eastAsia="宋体"/>
            <w:color w:val="0000FF"/>
            <w:sz w:val="21"/>
            <w:u w:val="single"/>
          </w:rPr>
          <w:t>https://arxiv.org/abs/2601.18464v1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光眼是全球不可逆失明的首要原因，因此早期发现和纵向随访对于预防永久性视力丧失至关重要。然而，目前的筛查和进展评估依赖于单一测试或松散联系的检查，引入了主观性和分散的护理。获得高质量成像工具和专业知识的机会有限，进一步损害了实际使用中的一致性和公平性。为了弥补这些差距，我们开发了 Fair-Eye Net，这是一个公平、可靠的多模式人工智能系统，关闭了从青光眼筛查到随访和风险警报的临床循环。它通过双流异构融合架构集成了眼底照片、OCT 结构指标、VF 功能指数和人口统计因素，以及用于选择性预测和安全转诊的不确定性感知分层门控策略。公平约束减少了弱势群体的漏诊。实验结果显示，其 AUC 为 0.912（特异性为 96.7%），种族假阴性差异缩小了 73.4%（12.31% 至 3.28%），保持了稳定的跨域性能，并实现了 3-12 个月的早期风险警报（敏感性为 92%，特异性为 88%）。与事后公平性调整不同，Fair-Eye Net 通过多任务学习以临床可靠性优化公平性作为主要目标，为临床转化和大规模部署提供可重复的路径，以促进全球眼健康公平性。</w:t>
      </w:r>
    </w:p>
    <w:p>
      <w:pPr>
        <w:spacing w:before="120"/>
      </w:pPr>
      <w:r>
        <w:rPr>
          <w:rFonts w:ascii="Times New Roman" w:hAnsi="Times New Roman" w:eastAsia="宋体"/>
          <w:b/>
          <w:sz w:val="21"/>
        </w:rPr>
        <w:t>English Abstract:</w:t>
      </w:r>
    </w:p>
    <w:p>
      <w:r>
        <w:rPr>
          <w:rFonts w:ascii="Times New Roman" w:hAnsi="Times New Roman" w:eastAsia="宋体"/>
          <w:sz w:val="21"/>
        </w:rPr>
        <w:t>Glaucoma is a top cause of irreversible blindness globally, making early detection and longitudinal follow-up pivotal to preventing permanent vision loss. Current screening and progression assessment, however, rely on single tests or loosely linked examinations, introducing subjectivity and fragmented care. Limited access to high-quality imaging tools and specialist expertise further compromises consistency and equity in real-world use. To address these gaps, we developed Fair-Eye Net, a fair, reliable multimodal AI system closing the clinical loop from glaucoma screening to follow-up and risk alerting. It integrates fundus photos, OCT structural metrics, VF functional indices, and demographic factors via a dual-stream heterogeneous fusion architecture, with an uncertainty-aware hierarchical gating strategy for selective prediction and safe referral. A fairness constraint reduces missed diagnoses in disadvantaged subgroups. Experimental results show it achieved an AUC of 0.912 (96.7% specificity), cut racial false-negativity disparity by 73.4% (12.31% to 3.28%), maintained stable cross-domain performance, and enabled 3-12 months of early risk alerts (92% sensitivity, 88% specificity). Unlike post hoc fairness adjustments, Fair-Eye Net optimizes fairness as a primary goal with clinical reliability via multitask learning, offering a reproducible path for clinical translation and large-scale deployment to advance global eye health equity.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DisasterInsight：功能感知和扎根灾害评估的多模式基准</w:t>
      </w:r>
    </w:p>
    <w:p>
      <w:r>
        <w:rPr>
          <w:rFonts w:ascii="Times New Roman" w:hAnsi="Times New Roman" w:eastAsia="宋体"/>
          <w:b/>
          <w:color w:val="003264"/>
          <w:sz w:val="24"/>
        </w:rPr>
        <w:t>DisasterInsight: A Multimodal Benchmark for Function-Aware and Grounded Disaster Assessment</w:t>
      </w:r>
    </w:p>
    <w:p>
      <w:r>
        <w:rPr>
          <w:rFonts w:ascii="Times New Roman" w:hAnsi="Times New Roman" w:eastAsia="宋体"/>
          <w:sz w:val="21"/>
        </w:rPr>
        <w:t>作者: Michael Felsberg</w:t>
        <w:br/>
      </w:r>
      <w:r>
        <w:rPr>
          <w:rFonts w:ascii="Times New Roman" w:hAnsi="Times New Roman" w:eastAsia="宋体"/>
          <w:sz w:val="21"/>
        </w:rPr>
        <w:t xml:space="preserve">时间: 2026-01-26T13:48:11Z | </w:t>
      </w:r>
      <w:r>
        <w:t xml:space="preserve">链接: </w:t>
      </w:r>
      <w:hyperlink r:id="rId218">
        <w:r>
          <w:rPr>
            <w:rFonts w:ascii="Times New Roman" w:hAnsi="Times New Roman" w:eastAsia="宋体"/>
            <w:color w:val="0000FF"/>
            <w:sz w:val="21"/>
            <w:u w:val="single"/>
          </w:rPr>
          <w:t>https://arxiv.org/abs/2601.18493v1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卫星图像的及时解释对于灾难响应至关重要，但现有的遥感视觉语言基准主要集中在粗略标签和图像级识别上，忽视了实际人道主义工作流程中所需的功能理解和指令稳健性。我们推出了 DisasterInsight，这是一个多模式基准测试，旨在评估现实灾难分析任务的视觉语言模型 (VLM)。 DisasterInsight 将 xBD 数据集重组为大约 112K 以建筑为中心的实例，并支持跨多个任务的指令多样化评估，包括建筑功能分类、损坏级别和灾难类型分类、计数以及符合人道主义评估指南的结构化报告生成。</w:t>
        <w:br/>
        <w:t xml:space="preserve">  为了建立域适应基线，我们提出了 DI-Chat，它是通过使用参数高效的低阶适应 (LoRA) 对灾难特定指令数据上的现有 VLM 主干进行微调而获得的。对最先进的通用和遥感 VLM 进行的广泛实验揭示了任务之间的巨大性能差距，特别是在损伤理解和结构化报告生成方面。 DI-Chat 在损害级别和灾害类型分类以及报告生成质量方面取得了显着改进，而建筑功能分类对于所有评估模型来说仍然具有挑战性。 DisasterInsight 为研究灾难图像中的扎根多模态推理提供了统一的基准。</w:t>
      </w:r>
    </w:p>
    <w:p>
      <w:pPr>
        <w:spacing w:before="120"/>
      </w:pPr>
      <w:r>
        <w:rPr>
          <w:rFonts w:ascii="Times New Roman" w:hAnsi="Times New Roman" w:eastAsia="宋体"/>
          <w:b/>
          <w:sz w:val="21"/>
        </w:rPr>
        <w:t>English Abstract:</w:t>
      </w:r>
    </w:p>
    <w:p>
      <w:r>
        <w:rPr>
          <w:rFonts w:ascii="Times New Roman" w:hAnsi="Times New Roman" w:eastAsia="宋体"/>
          <w:sz w:val="21"/>
        </w:rPr>
        <w:t>Timely interpretation of satellite imagery is critical for disaster response, yet existing vision-language benchmarks for remote sensing largely focus on coarse labels and image-level recognition, overlooking the functional understanding and instruction robustness required in real humanitarian workflows. We introduce DisasterInsight, a multimodal benchmark designed to evaluate vision-language models (VLMs) on realistic disaster analysis tasks. DisasterInsight restructures the xBD dataset into approximately 112K building-centered instances and supports instruction-diverse evaluation across multiple tasks, including building-function classification, damage-level and disaster-type classification, counting, and structured report generation aligned with humanitarian assessment guidelines.</w:t>
        <w:br/>
        <w:t xml:space="preserve">  To establish domain-adapted baselines, we propose DI-Chat, obtained by fine-tuning existing VLM backbones on disaster-specific instruction data using parameter-efficient Low-Rank Adaptation (LoRA). Extensive experiments on state-of-the-art generic and remote-sensing VLMs reveal substantial performance gaps across tasks, particularly in damage understanding and structured report generation. DI-Chat achieves significant improvements on damage-level and disaster-type classification as well as report generation quality, while building-function classification remains challenging for all evaluated models. DisasterInsight provides a unified benchmark for studying grounded multimodal reasoning in disaster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SelfieAvatar：自拍视频中的实时头像重演</w:t>
      </w:r>
    </w:p>
    <w:p>
      <w:r>
        <w:rPr>
          <w:rFonts w:ascii="Times New Roman" w:hAnsi="Times New Roman" w:eastAsia="宋体"/>
          <w:b/>
          <w:color w:val="003264"/>
          <w:sz w:val="24"/>
        </w:rPr>
        <w:t>SelfieAvatar: Real-time Head Avatar reenactment from a Selfie Video</w:t>
      </w:r>
    </w:p>
    <w:p>
      <w:r>
        <w:rPr>
          <w:rFonts w:ascii="Times New Roman" w:hAnsi="Times New Roman" w:eastAsia="宋体"/>
          <w:sz w:val="21"/>
        </w:rPr>
        <w:t>作者: Philippe G. Schyns</w:t>
        <w:br/>
      </w:r>
      <w:r>
        <w:rPr>
          <w:rFonts w:ascii="Times New Roman" w:hAnsi="Times New Roman" w:eastAsia="宋体"/>
          <w:sz w:val="21"/>
        </w:rPr>
        <w:t xml:space="preserve">时间: 2026-01-26T14:26:16Z | </w:t>
      </w:r>
      <w:r>
        <w:t xml:space="preserve">链接: </w:t>
      </w:r>
      <w:hyperlink r:id="rId219">
        <w:r>
          <w:rPr>
            <w:rFonts w:ascii="Times New Roman" w:hAnsi="Times New Roman" w:eastAsia="宋体"/>
            <w:color w:val="0000FF"/>
            <w:sz w:val="21"/>
            <w:u w:val="single"/>
          </w:rPr>
          <w:t>https://arxiv.org/abs/2601.18851v1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头部头像重现专注于从单眼视频创建可动画的个人头像，作为社交信号理解、游戏、人机交互和计算机视觉等应用的基础元素。基于 3D Morphable Model (3DMM) 的面部重建方法的最新进展已经实现了显着的高保真面部估计。然而，一方面，他们很难实时捕捉整个头部，包括非面部区域和背景细节，这是制作逼真、高保真头部头像的重要方面。另一方面，最近利用生成对抗网络（GAN）从视频生成头部头像的方法可以实现高质量的重演，但在再现细粒度头部细节（例如皱纹和头发纹理）方面遇到限制。此外，现有的方法一般依赖于大量的训练数据，很少专注于仅使用简单的自拍视频来实现头像重演。为了解决这些挑战，本研究介绍了一种使用自拍视频详细重现头部头像的方法。该方法将 3DMM 与基于 StyleGAN 的生成器相结合。提出了一种详细的重建模型，在对抗训练期间结合用于前景重建和头像图像生成的混合损失函数来恢复高频细节。对自我重演和交叉重演任务的定性和定量评估表明，与现有方法相比，所提出的方法可以实现具有丰富且复杂纹理的优质头部头像重建。</w:t>
      </w:r>
    </w:p>
    <w:p>
      <w:pPr>
        <w:spacing w:before="120"/>
      </w:pPr>
      <w:r>
        <w:rPr>
          <w:rFonts w:ascii="Times New Roman" w:hAnsi="Times New Roman" w:eastAsia="宋体"/>
          <w:b/>
          <w:sz w:val="21"/>
        </w:rPr>
        <w:t>English Abstract:</w:t>
      </w:r>
    </w:p>
    <w:p>
      <w:r>
        <w:rPr>
          <w:rFonts w:ascii="Times New Roman" w:hAnsi="Times New Roman" w:eastAsia="宋体"/>
          <w:sz w:val="21"/>
        </w:rPr>
        <w:t>Head avatar reenactment focuses on creating animatable personal avatars from monocular videos, serving as a foundational element for applications like social signal understanding, gaming, human-machine interaction, and computer vision. Recent advances in 3D Morphable Model (3DMM)-based facial reconstruction methods have achieved remarkable high-fidelity face estimation. However, on the one hand, they struggle to capture the entire head, including non-facial regions and background details in real time, which is an essential aspect for producing realistic, high-fidelity head avatars. On the other hand, recent approaches leveraging generative adversarial networks (GANs) for head avatar generation from videos can achieve high-quality reenactments but encounter limitations in reproducing fine-grained head details, such as wrinkles and hair textures. In addition, existing methods generally rely on a large amount of training data, and rarely focus on using only a simple selfie video to achieve avatar reenactment. To address these challenges, this study introduces a method for detailed head avatar reenactment using a selfie video. The approach combines 3DMMs with a StyleGAN-based generator. A detailed reconstruction model is proposed, incorporating mixed loss functions for foreground reconstruction and avatar image generation during adversarial training to recover high-frequency details. Qualitative and quantitative evaluations on self-reenactment and cross-reenactment tasks demonstrate that the proposed method achieves superior head avatar reconstruction with rich and intricate textures compared to existing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GenAgent：通过代理多模态推理扩展文本到图像的生成</w:t>
      </w:r>
    </w:p>
    <w:p>
      <w:r>
        <w:rPr>
          <w:rFonts w:ascii="Times New Roman" w:hAnsi="Times New Roman" w:eastAsia="宋体"/>
          <w:b/>
          <w:color w:val="003264"/>
          <w:sz w:val="24"/>
        </w:rPr>
        <w:t>GenAgent: Scaling Text-to-Image Generation via Agentic Multimodal Reasoning</w:t>
      </w:r>
    </w:p>
    <w:p>
      <w:r>
        <w:rPr>
          <w:rFonts w:ascii="Times New Roman" w:hAnsi="Times New Roman" w:eastAsia="宋体"/>
          <w:sz w:val="21"/>
        </w:rPr>
        <w:t>作者: Wenqiang Zhang</w:t>
        <w:br/>
      </w:r>
      <w:r>
        <w:rPr>
          <w:rFonts w:ascii="Times New Roman" w:hAnsi="Times New Roman" w:eastAsia="宋体"/>
          <w:sz w:val="21"/>
        </w:rPr>
        <w:t xml:space="preserve">时间: 2026-01-26T14:49:04Z | </w:t>
      </w:r>
      <w:r>
        <w:t xml:space="preserve">链接: </w:t>
      </w:r>
      <w:hyperlink r:id="rId220">
        <w:r>
          <w:rPr>
            <w:rFonts w:ascii="Times New Roman" w:hAnsi="Times New Roman" w:eastAsia="宋体"/>
            <w:color w:val="0000FF"/>
            <w:sz w:val="21"/>
            <w:u w:val="single"/>
          </w:rPr>
          <w:t>https://arxiv.org/abs/2601.18543v1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GenAgent，通过代理多模态模型统一视觉理解和生成。与面临昂贵的训练成本和理解生成权衡的统一模型不同，GenAgent 通过代理框架将这些功能解耦：理解由多模态模型本身处理，而生成是通过将图像生成模型视为可调用工具来实现的。至关重要的是，与受静态管道约束的现有模块化系统不同，这种设计可以实现自主多轮交互，其中代理生成包含推理、工具调用、判断和反射的多模式思想链，以迭代地完善输出。我们采用两阶段训练策略：首先，冷启动，对高质量工具调用和反射数据进行监督微调，以引导代理行为；其次，端到端代理强化学习结合了点式奖励（最终图像质量）和成对奖励（反射准确性），并通过轨迹重采样来增强多轮探索。 GenAgent 显着提高了 GenEval++ (+23.6\%) 和 WISE (+14\%) 上的基本生成器 (FLUX.1-dev) 性能。除了性能提升之外，我们的框架还展示了三个关键属性：1）对具有不同功能的生成器的跨工具泛化，2）测试时间扩展，在交互轮次中具有一致的改进，以及3）自动调整以适应不同任务的任务自适应推理。我们的代码可以在 \href{https://github.com/deep-kaixun/GenAgent}{this url} 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GenAgent, unifying visual understanding and generation through an agentic multimodal model. Unlike unified models that face expensive training costs and understanding-generation trade-offs, GenAgent decouples these capabilities through an agentic framework: understanding is handled by the multimodal model itself, while generation is achieved by treating image generation models as invokable tools. Crucially, unlike existing modular systems constrained by static pipelines, this design enables autonomous multi-turn interactions where the agent generates multimodal chains-of-thought encompassing reasoning, tool invocation, judgment, and reflection to iteratively refine outputs. We employ a two-stage training strategy: first, cold-start with supervised fine-tuning on high-quality tool invocation and reflection data to bootstrap agent behaviors; second, end-to-end agentic reinforcement learning combining pointwise rewards (final image quality) and pairwise rewards (reflection accuracy), with trajectory resampling for enhanced multi-turn exploration. GenAgent significantly boosts base generator(FLUX.1-dev) performance on GenEval++ (+23.6\%) and WISE (+14\%). Beyond performance gains, our framework demonstrates three key properties: 1) cross-tool generalization to generators with varying capabilities, 2) test-time scaling with consistent improvements across interaction rounds, and 3) task-adaptive reasoning that automatically adjusts to different tasks. Our code will be available at \href{https://github.com/deep-kaixun/GenAgent}{this url}.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REMAC：基于参考的火星非对称图像压缩</w:t>
      </w:r>
    </w:p>
    <w:p>
      <w:r>
        <w:rPr>
          <w:rFonts w:ascii="Times New Roman" w:hAnsi="Times New Roman" w:eastAsia="宋体"/>
          <w:b/>
          <w:color w:val="003264"/>
          <w:sz w:val="24"/>
        </w:rPr>
        <w:t>REMAC: Reference-Based Martian Asymmetrical Image Compression</w:t>
      </w:r>
    </w:p>
    <w:p>
      <w:r>
        <w:rPr>
          <w:rFonts w:ascii="Times New Roman" w:hAnsi="Times New Roman" w:eastAsia="宋体"/>
          <w:sz w:val="21"/>
        </w:rPr>
        <w:t>作者: Xin Zou</w:t>
        <w:br/>
      </w:r>
      <w:r>
        <w:rPr>
          <w:rFonts w:ascii="Times New Roman" w:hAnsi="Times New Roman" w:eastAsia="宋体"/>
          <w:sz w:val="21"/>
        </w:rPr>
        <w:t xml:space="preserve">时间: 2026-01-26T14:55:17Z | </w:t>
      </w:r>
      <w:r>
        <w:t xml:space="preserve">链接: </w:t>
      </w:r>
      <w:hyperlink r:id="rId221">
        <w:r>
          <w:rPr>
            <w:rFonts w:ascii="Times New Roman" w:hAnsi="Times New Roman" w:eastAsia="宋体"/>
            <w:color w:val="0000FF"/>
            <w:sz w:val="21"/>
            <w:u w:val="single"/>
          </w:rPr>
          <w:t>https://arxiv.org/abs/2601.18547v1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加快火星太空探索，必须开发一种有效的火星图像压缩方法，通过受限的火星地地通信通道传输图像。尽管现有的学习压缩方法在处理来自地球的自然图像方面取得了可喜的结果，但仍然存在两个阻碍其在火星图像压缩方面的有效性的关键问题：1）它们忽视了火星上高度有限的计算资源； 2）他们没有利用火星图像之间强大的\textit{图像间}相似性来提高图像压缩性能。受我们从纹理、颜色和语义的角度对 \textit{intra-} 和 \textit{inter-image} 相似性进行实证分析的启发，我们提出了一种基于参考的火星非对称图像压缩（REMAC）方法，该方法将计算复杂性从编码器转移到资源丰富的解码器，同时提高了压缩性能。为了利用 \textit{图像间} 相似性，我们提出了一个参考引导熵模块和一个参考解码器，它利用参考图像中的有用信息，减少编码器的冗余操作并实现卓越的压缩性能。为了利用 \textit{图像内} 相似性，参考解码器采用了具有扩大感受野大小的深度、多尺度架构来建模远程空间依赖性。此外，我们开发了一种潜在特征回收机制，以进一步缓解火星上的极端计算限制。实验结果表明，与最先进的方法相比，REMAC 将编码器复杂度降低了 43.51%，同时实现了 0.2664 dB 的 BD-PSNR 增益。</w:t>
      </w:r>
    </w:p>
    <w:p>
      <w:pPr>
        <w:spacing w:before="120"/>
      </w:pPr>
      <w:r>
        <w:rPr>
          <w:rFonts w:ascii="Times New Roman" w:hAnsi="Times New Roman" w:eastAsia="宋体"/>
          <w:b/>
          <w:sz w:val="21"/>
        </w:rPr>
        <w:t>English Abstract:</w:t>
      </w:r>
    </w:p>
    <w:p>
      <w:r>
        <w:rPr>
          <w:rFonts w:ascii="Times New Roman" w:hAnsi="Times New Roman" w:eastAsia="宋体"/>
          <w:sz w:val="21"/>
        </w:rPr>
        <w:t>To expedite space exploration on Mars, it is indispensable to develop an efficient Martian image compression method for transmitting images through the constrained Mars-to-Earth communication channel. Although the existing learned compression methods have achieved promising results for natural images from earth, there remain two critical issues that hinder their effectiveness for Martian image compression: 1) They overlook the highly-limited computational resources on Mars; 2) They do not utilize the strong \textit{inter-image} similarities across Martian images to advance image compression performance. Motivated by our empirical analysis of the strong \textit{intra-} and \textit{inter-image} similarities from the perspective of texture, color, and semantics, we propose a reference-based Martian asymmetrical image compression (REMAC) approach, which shifts computational complexity from the encoder to the resource-rich decoder and simultaneously improves compression performance. To leverage \textit{inter-image} similarities, we propose a reference-guided entropy module and a ref-decoder that utilize useful information from reference images, reducing redundant operations at the encoder and achieving superior compression performance. To exploit \textit{intra-image} similarities, the ref-decoder adopts a deep, multi-scale architecture with enlarged receptive field size to model long-range spatial dependencies. Additionally, we develop a latent feature recycling mechanism to further alleviate the extreme computational constraints on Mars. Experimental results show that REMAC reduces encoder complexity by 43.51\% compared to the state-of-the-art method, while achieving a BD-PSNR gain of 0.2664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用于医学图像诊断的量子增强辨别生成扩散增强</w:t>
      </w:r>
    </w:p>
    <w:p>
      <w:r>
        <w:rPr>
          <w:rFonts w:ascii="Times New Roman" w:hAnsi="Times New Roman" w:eastAsia="宋体"/>
          <w:b/>
          <w:color w:val="003264"/>
          <w:sz w:val="24"/>
        </w:rPr>
        <w:t>Generative Diffusion Augmentation with Quantum-Enhanced Discrimination for Medical Image Diagnosis</w:t>
      </w:r>
    </w:p>
    <w:p>
      <w:r>
        <w:rPr>
          <w:rFonts w:ascii="Times New Roman" w:hAnsi="Times New Roman" w:eastAsia="宋体"/>
          <w:sz w:val="21"/>
        </w:rPr>
        <w:t>作者: Siqi Wang</w:t>
        <w:br/>
      </w:r>
      <w:r>
        <w:rPr>
          <w:rFonts w:ascii="Times New Roman" w:hAnsi="Times New Roman" w:eastAsia="宋体"/>
          <w:sz w:val="21"/>
        </w:rPr>
        <w:t xml:space="preserve">时间: 2026-01-26T15:05:19Z | </w:t>
      </w:r>
      <w:r>
        <w:t xml:space="preserve">链接: </w:t>
      </w:r>
      <w:hyperlink r:id="rId222">
        <w:r>
          <w:rPr>
            <w:rFonts w:ascii="Times New Roman" w:hAnsi="Times New Roman" w:eastAsia="宋体"/>
            <w:color w:val="0000FF"/>
            <w:sz w:val="21"/>
            <w:u w:val="single"/>
          </w:rPr>
          <w:t>https://arxiv.org/abs/2601.18556v1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在生物医学工程中，人工智能已成为增强医疗诊断的关键工具，特别是在医学图像分类任务中，例如通过胸部 X 光检测肺炎和乳腺癌筛查。然而，现实世界的医学数据集经常表现出严重的类别不平衡，其中正样本大大超过负样本，导致少数类别的召回率较低的有偏差模型。这种不平衡不仅会影响诊断准确性，还会带来临床误诊风险。为了应对这一挑战，我们提出了 SDA-QEC（具有量子增强分类的简化扩散增强），这是一种创新框架，它将基于简化扩散的数据增强与量子增强特征辨别相结合。我们的方法采用轻量级扩散增强器为少数类别生成高质量的合成样本，重新平衡训练分布。随后，MobileNetV2 架构中嵌入的量子特征层通过希尔伯特空间中的高维特征映射增强了模型的判别能力。冠状动脉造影图像分类的综合实验表明，SDA-QEC 的准确率达到 98.33%，AUC 达到 98.78%，F1 分数达到 98.33%，显着优于 ResNet18、MobileNetV2、DenseNet121 和 VGG16 等经典基线。值得注意的是，我们的框架同时达到了 98.33% 的敏感性和 98.33% 的特异性，实现了对临床部署至关重要的平衡性能。该方法验证了在现实世界的医学成像任务中将生成增强与量子增强建模相结合的可行性，为在小样本、高度不平衡和高风险的诊断场景中开发高可靠的医疗人工智能系统提供了一种新的研究途径。</w:t>
      </w:r>
    </w:p>
    <w:p>
      <w:pPr>
        <w:spacing w:before="120"/>
      </w:pPr>
      <w:r>
        <w:rPr>
          <w:rFonts w:ascii="Times New Roman" w:hAnsi="Times New Roman" w:eastAsia="宋体"/>
          <w:b/>
          <w:sz w:val="21"/>
        </w:rPr>
        <w:t>English Abstract:</w:t>
      </w:r>
    </w:p>
    <w:p>
      <w:r>
        <w:rPr>
          <w:rFonts w:ascii="Times New Roman" w:hAnsi="Times New Roman" w:eastAsia="宋体"/>
          <w:sz w:val="21"/>
        </w:rPr>
        <w:t>In biomedical engineering, artificial intelligence has become a pivotal tool for enhancing medical diagnostics, particularly in medical image classification tasks such as detecting pneumonia from chest X-rays and breast cancer screening. However, real-world medical datasets frequently exhibit severe class imbalance, where positive samples substantially outnumber negative samples, leading to biased models with low recall rates for minority classes. This imbalance not only compromises diagnostic accuracy but also poses clinical misdiagnosis risks. To address this challenge, we propose SDA-QEC (Simplified Diffusion Augmentation with Quantum-Enhanced Classification), an innovative framework that integrates simplified diffusion-based data augmentation with quantum-enhanced feature discrimination. Our approach employs a lightweight diffusion augmentor to generate high-quality synthetic samples for minority classes, rebalancing the training distribution. Subsequently, a quantum feature layer embedded within MobileNetV2 architecture enhances the model's discriminative capability through high-dimensional feature mapping in Hilbert space. Comprehensive experiments on coronary angiography image classification demonstrate that SDA-QEC achieves 98.33% accuracy, 98.78% AUC, and 98.33% F1-score, significantly outperforming classical baselines including ResNet18, MobileNetV2, DenseNet121, and VGG16. Notably, our framework simultaneously attains 98.33% sensitivity and 98.33% specificity, achieving a balanced performance critical for clinical deployment. The proposed method validates the feasibility of integrating generative augmentation with quantum-enhanced modeling in real-world medical imaging tasks, offering a novel research pathway for developing highly reliable medical AI systems in small-sample, highly imbalanced, and high-risk diagnostic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支持人工智能的卫星边缘计算：基于单像素特征的高光谱成像浅层分类模型</w:t>
      </w:r>
    </w:p>
    <w:p>
      <w:r>
        <w:rPr>
          <w:rFonts w:ascii="Times New Roman" w:hAnsi="Times New Roman" w:eastAsia="宋体"/>
          <w:b/>
          <w:color w:val="003264"/>
          <w:sz w:val="24"/>
        </w:rPr>
        <w:t>AI-enabled Satellite Edge Computing: A Single-Pixel Feature based Shallow Classification Model for Hyperspectral Imaging</w:t>
      </w:r>
    </w:p>
    <w:p>
      <w:r>
        <w:rPr>
          <w:rFonts w:ascii="Times New Roman" w:hAnsi="Times New Roman" w:eastAsia="宋体"/>
          <w:sz w:val="21"/>
        </w:rPr>
        <w:t>作者: Wei Yao</w:t>
        <w:br/>
      </w:r>
      <w:r>
        <w:rPr>
          <w:rFonts w:ascii="Times New Roman" w:hAnsi="Times New Roman" w:eastAsia="宋体"/>
          <w:sz w:val="21"/>
        </w:rPr>
        <w:t xml:space="preserve">时间: 2026-01-26T15:07:31Z | </w:t>
      </w:r>
      <w:r>
        <w:t xml:space="preserve">链接: </w:t>
      </w:r>
      <w:hyperlink r:id="rId223">
        <w:r>
          <w:rPr>
            <w:rFonts w:ascii="Times New Roman" w:hAnsi="Times New Roman" w:eastAsia="宋体"/>
            <w:color w:val="0000FF"/>
            <w:sz w:val="21"/>
            <w:u w:val="single"/>
          </w:rPr>
          <w:t>https://arxiv.org/abs/2601.18560v1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卫星作为对地观测系统的重要组成部分，凭借强大的光谱测量能力，为相关政策的制定提供高保真、丰富的信息。然而，在灾害监测、应急测绘等需要快速响应能力的应用中，卫星下行链路的传输速度已成为主要瓶颈。我们提出了一种高效的人工智能卫星边缘计算范例，用于高光谱图像分类，促进卫星实现自主决策。为了适应卫星平台的资源限制，该方法采用了轻量级的非深度学习框架，并结合了少量学习策略。此外，卫星上的机载处理可能会面临传感器故障和扫描模式错误，从而导致图像质量下降、像素不良/未对齐和混合噪声。为了解决这些挑战，我们开发了一种新颖的两阶段像素级标签传播方案，该方案仅利用单像素级别的固有光谱特征，而无需考虑深度神经网络所要求的空间结构信息。在第一阶段，通过构建的锚像素亲和力矩阵传播选定的锚标签来获得初始像素标签。随后，通过直接计算像素级相似度来生成 top-k 剪枝稀疏图。在第二阶段，采用从稀疏图导出的封闭式解来代替迭代计算。此外，我们开发了一种基于排序约束的图聚类算法来确定锚标签。</w:t>
      </w:r>
    </w:p>
    <w:p>
      <w:pPr>
        <w:spacing w:before="120"/>
      </w:pPr>
      <w:r>
        <w:rPr>
          <w:rFonts w:ascii="Times New Roman" w:hAnsi="Times New Roman" w:eastAsia="宋体"/>
          <w:b/>
          <w:sz w:val="21"/>
        </w:rPr>
        <w:t>English Abstract:</w:t>
      </w:r>
    </w:p>
    <w:p>
      <w:r>
        <w:rPr>
          <w:rFonts w:ascii="Times New Roman" w:hAnsi="Times New Roman" w:eastAsia="宋体"/>
          <w:sz w:val="21"/>
        </w:rPr>
        <w:t>As the important component of the Earth observation system, hyperspectral imaging satellites provide high-fidelity and enriched information for the formulation of related policies due to the powerful spectral measurement capabilities. However, the transmission speed of the satellite downlink has become a major bottleneck in certain applications, such as disaster monitoring and emergency mapping, which demand a fast response ability. We propose an efficient AI-enabled Satellite Edge Computing paradigm for hyperspectral image classification, facilitating the satellites to attain autonomous decision-making. To accommodate the resource constraints of satellite platforms, the proposed method adopts a lightweight, non-deep learning framework integrated with a few-shot learning strategy. Moreover, onboard processing on satellites could be faced with sensor failure and scan pattern errors, which result in degraded image quality with bad/misaligned pixels and mixed noise. To address these challenges, we develop a novel two-stage pixel-wise label propagation scheme that utilizes only intrinsic spectral features at the single pixel level without the necessity to consider spatial structural information as requested by deep neural networks. In the first stage, initial pixel labels are obtained by propagating selected anchor labels through the constructed anchor-pixel affinity matrix. Subsequently, a top-k pruned sparse graph is generated by directly computing pixel-level similarities. In the second stage, a closed-form solution derived from the sparse graph is employed to replace iterative computations. Furthermore, we developed a rank constraint-based graph clustering algorithm to determine the anchor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GimmBO：通过贝叶斯优化的交互式生成图像模型合并</w:t>
      </w:r>
    </w:p>
    <w:p>
      <w:r>
        <w:rPr>
          <w:rFonts w:ascii="Times New Roman" w:hAnsi="Times New Roman" w:eastAsia="宋体"/>
          <w:b/>
          <w:color w:val="003264"/>
          <w:sz w:val="24"/>
        </w:rPr>
        <w:t>GimmBO: Interactive Generative Image Model Merging via Bayesian Optimization</w:t>
      </w:r>
    </w:p>
    <w:p>
      <w:r>
        <w:rPr>
          <w:rFonts w:ascii="Times New Roman" w:hAnsi="Times New Roman" w:eastAsia="宋体"/>
          <w:sz w:val="21"/>
        </w:rPr>
        <w:t>作者: Alec Jacobson</w:t>
        <w:br/>
      </w:r>
      <w:r>
        <w:rPr>
          <w:rFonts w:ascii="Times New Roman" w:hAnsi="Times New Roman" w:eastAsia="宋体"/>
          <w:sz w:val="21"/>
        </w:rPr>
        <w:t xml:space="preserve">时间: 2026-01-26T15:32:16Z | </w:t>
      </w:r>
      <w:r>
        <w:t xml:space="preserve">链接: </w:t>
      </w:r>
      <w:hyperlink r:id="rId224">
        <w:r>
          <w:rPr>
            <w:rFonts w:ascii="Times New Roman" w:hAnsi="Times New Roman" w:eastAsia="宋体"/>
            <w:color w:val="0000FF"/>
            <w:sz w:val="21"/>
            <w:u w:val="single"/>
          </w:rPr>
          <w:t>https://arxiv.org/abs/2601.18585v1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微调的适应广泛用于定制基于扩散的图像生成，从而产生了大量社区创建的适配器，可以捕捉不同的主题和风格。来自同一基本模型的适配器可以与权重合并，从而能够在广阔且连续的设计空间中合成新的视觉结果。为了探索这个空间，当前的工作流程依赖于基于滑块的手动调整，这种方法扩展性很差，并且使得权重选择变得困难，即使候选集仅限于 20-30 个适配器也是如此。我们建议 GimmBO 通过优先贝叶斯优化（PBO）支持适配器合并的交互式探索，以生成图像。受现实世界使用观察（包括稀疏性和约束权重范围）的启发，我们引入了两阶段 BO 后端，可以提高高维空间中的采样效率和收敛性。我们通过模拟用户和用户研究来评估我们的方法，证明了改进的收敛性、高成功率以及相对于 BO 和线搜索基线的一致增益，并通过多个扩展进一步展示了该框架的灵活性。</w:t>
      </w:r>
    </w:p>
    <w:p>
      <w:pPr>
        <w:spacing w:before="120"/>
      </w:pPr>
      <w:r>
        <w:rPr>
          <w:rFonts w:ascii="Times New Roman" w:hAnsi="Times New Roman" w:eastAsia="宋体"/>
          <w:b/>
          <w:sz w:val="21"/>
        </w:rPr>
        <w:t>English Abstract:</w:t>
      </w:r>
    </w:p>
    <w:p>
      <w:r>
        <w:rPr>
          <w:rFonts w:ascii="Times New Roman" w:hAnsi="Times New Roman" w:eastAsia="宋体"/>
          <w:sz w:val="21"/>
        </w:rPr>
        <w:t>Fine-tuning-based adaptation is widely used to customize diffusion-based image generation, leading to large collections of community-created adapters that capture diverse subjects and styles. Adapters derived from the same base model can be merged with weights, enabling the synthesis of new visual results within a vast and continuous design space. To explore this space, current workflows rely on manual slider-based tuning, an approach that scales poorly and makes weight selection difficult, even when the candidate set is limited to 20-30 adapters. We propose GimmBO to support interactive exploration of adapter merging for image generation through Preferential Bayesian Optimization (PBO). Motivated by observations from real-world usage, including sparsity and constrained weight ranges, we introduce a two-stage BO backend that improves sampling efficiency and convergence in high-dimensional spaces. We evaluate our approach with simulated users and a user study, demonstrating improved convergence, high success rates, and consistent gains over BO and line-search baselines, and further show the flexibility of the framework through several extensions.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AGSP-DSA：具有动态语义对齐的鲁棒多模态融合的自适应图形信号处理框架</w:t>
      </w:r>
    </w:p>
    <w:p>
      <w:r>
        <w:rPr>
          <w:rFonts w:ascii="Times New Roman" w:hAnsi="Times New Roman" w:eastAsia="宋体"/>
          <w:b/>
          <w:color w:val="003264"/>
          <w:sz w:val="24"/>
        </w:rPr>
        <w:t>AGSP-DSA: An Adaptive Graph Signal Processing Framework for Robust Multimodal Fusion with Dynamic Semantic Alignment</w:t>
      </w:r>
    </w:p>
    <w:p>
      <w:r>
        <w:rPr>
          <w:rFonts w:ascii="Times New Roman" w:hAnsi="Times New Roman" w:eastAsia="宋体"/>
          <w:sz w:val="21"/>
        </w:rPr>
        <w:t>作者: Arun Sekar Rajasekaran</w:t>
        <w:br/>
      </w:r>
      <w:r>
        <w:rPr>
          <w:rFonts w:ascii="Times New Roman" w:hAnsi="Times New Roman" w:eastAsia="宋体"/>
          <w:sz w:val="21"/>
        </w:rPr>
        <w:t xml:space="preserve">时间: 2026-01-26T15:35:03Z | </w:t>
      </w:r>
      <w:r>
        <w:t xml:space="preserve">链接: </w:t>
      </w:r>
      <w:hyperlink r:id="rId225">
        <w:r>
          <w:rPr>
            <w:rFonts w:ascii="Times New Roman" w:hAnsi="Times New Roman" w:eastAsia="宋体"/>
            <w:color w:val="0000FF"/>
            <w:sz w:val="21"/>
            <w:u w:val="single"/>
          </w:rPr>
          <w:t>https://arxiv.org/abs/2601.18589v1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在本文中，我们介绍了一种具有动态语义对齐的自适应图信号处理（AGSP DSA）框架，用于对文本、音频和图像等异构源执行鲁棒的多模态数据融合。所请求的方法使用双图构造来学习模内和模间关系，使用谱图过滤来增强信息信号，以及使用多尺度图卷积网络（GCN）进行有效的节点嵌入。语义感知注意机制：每种模态都可以动态地对上下文相关性做出贡献。三个基准数据集（包括 CMU-MOSEI、AVE 和 MM-IMDB）上的实验结果表明 AGSP-DSA 的性能达到了最先进的水平。更准确地说，它在 CMU-MOSEI 上实现了 95.3% 的准确率、0.936 F1 分数和 0.924 mAP，将 MM-GNN 的准确率提高了 2.6%。它在 AVE 上获得了 93.4% 的准确率和 0.911 F1 分数，在 MM-IMDB 上获得了 91.8% 的准确率和 0.886 F1 分数，这在缺失模态设置中表现出了良好的泛化性和鲁棒性。这些发现验证了 AGSP-DSA 在促进情感分析、事件识别和多媒体分类等多模态学习方面的效率。</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an Adaptive Graph Signal Processing with Dynamic Semantic Alignment (AGSP DSA) framework to perform robust multimodal data fusion over heterogeneous sources, including text, audio, and images. The requested approach uses a dual-graph construction to learn both intra-modal and inter-modal relations, spectral graph filtering to boost the informative signals, and effective node embedding with Multi-scale Graph Convolutional Networks (GCNs). Semantic aware attention mechanism: each modality may dynamically contribute to the context with respect to contextual relevance. The experimental outcomes on three benchmark datasets, including CMU-MOSEI, AVE, and MM-IMDB, show that AGSP-DSA performs as the state of the art. More precisely, it achieves 95.3% accuracy, 0.936 F1-score, and 0.924 mAP on CMU-MOSEI, improving MM-GNN by 2.6 percent in accuracy. It gets 93.4% accuracy and 0.911 F1-score on AVE and 91.8% accuracy and 0.886 F1-score on MM-IMDB, which demonstrate good generalization and robustness in the missing modality setting. These findings verify the efficiency of AGSP-DSA in promoting multimodal learning in sentiment analysis, event recognition and multimedia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用于分割小型稀疏结构的尺度感知自监督学习</w:t>
      </w:r>
    </w:p>
    <w:p>
      <w:r>
        <w:rPr>
          <w:rFonts w:ascii="Times New Roman" w:hAnsi="Times New Roman" w:eastAsia="宋体"/>
          <w:b/>
          <w:color w:val="003264"/>
          <w:sz w:val="24"/>
        </w:rPr>
        <w:t>Scale-Aware Self-Supervised Learning for Segmentation of Small and Sparse Structures</w:t>
      </w:r>
    </w:p>
    <w:p>
      <w:r>
        <w:rPr>
          <w:rFonts w:ascii="Times New Roman" w:hAnsi="Times New Roman" w:eastAsia="宋体"/>
          <w:sz w:val="21"/>
        </w:rPr>
        <w:t>作者: Ghassan AlRegib</w:t>
        <w:br/>
      </w:r>
      <w:r>
        <w:rPr>
          <w:rFonts w:ascii="Times New Roman" w:hAnsi="Times New Roman" w:eastAsia="宋体"/>
          <w:sz w:val="21"/>
        </w:rPr>
        <w:t xml:space="preserve">时间: 2026-01-26T15:58:04Z | </w:t>
      </w:r>
      <w:r>
        <w:t xml:space="preserve">链接: </w:t>
      </w:r>
      <w:hyperlink r:id="rId226">
        <w:r>
          <w:rPr>
            <w:rFonts w:ascii="Times New Roman" w:hAnsi="Times New Roman" w:eastAsia="宋体"/>
            <w:color w:val="0000FF"/>
            <w:sz w:val="21"/>
            <w:u w:val="single"/>
          </w:rPr>
          <w:t>https://arxiv.org/abs/2601.18619v1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已成为有限注释机制下表示学习的强大策略，但其有效性对许多因素仍然高度敏感，尤其是目标任务的性质。在分割中，现有的管道通常调整为大的、均匀的区域，但当对象小、稀疏或局部不规则时，它们的性能会下降。在这项工作中，我们提出了一种尺度感知 SSL 适配，它将小窗口裁剪集成到增强管道中，在预训练期间放大精细尺度结构。我们在两个具有明显不同数据模式的领域评估这种方法：地震成像，其目标是分割稀疏断层，以及神经成像，其任务是描绘小细胞结构。在这两种设置中，我们的方法在标签约束下比标准和最先进的基线产生了一致的改进，将故障分割的准确性提高了 13%，将细胞描绘的准确性提高了 5%。相比之下，地震相或组织区域等大尺度特征几乎没有什么好处，这强调了 SSL 的价值关键取决于目标物体的规模。我们的研究结果强调了将 SSL 设计与对象大小和稀疏性保持一致的必要性，为跨科学成像领域构建更有效的表示学习管道提供了一般原则。</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has emerged as a powerful strategy for representation learning under limited annotation regimes, yet its effectiveness remains highly sensitive to many factors, especially the nature of the target task. In segmentation, existing pipelines are typically tuned to large, homogeneous regions, but their performance drops when objects are small, sparse, or locally irregular. In this work, we propose a scale-aware SSL adaptation that integrates small-window cropping into the augmentation pipeline, zooming in on fine-scale structures during pretraining. We evaluate this approach across two domains with markedly different data modalities: seismic imaging, where the goal is to segment sparse faults, and neuroimaging, where the task is to delineate small cellular structures. In both settings, our method yields consistent improvements over standard and state-of-the-art baselines under label constraints, improving accuracy by up to 13% for fault segmentation and 5% for cell delineation. In contrast, large-scale features such as seismic facies or tissue regions see little benefit, underscoring that the value of SSL depends critically on the scale of the target objects. Our findings highlight the need to align SSL design with object size and sparsity, offering a general principle for buil ding more effective representation learning pipelines across scientific imaging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跨模态图像翻译扩散模型中的自适应域转移</w:t>
      </w:r>
    </w:p>
    <w:p>
      <w:r>
        <w:rPr>
          <w:rFonts w:ascii="Times New Roman" w:hAnsi="Times New Roman" w:eastAsia="宋体"/>
          <w:b/>
          <w:color w:val="003264"/>
          <w:sz w:val="24"/>
        </w:rPr>
        <w:t>Adaptive Domain Shift in Diffusion Models for Cross-Modality Image Translation</w:t>
      </w:r>
    </w:p>
    <w:p>
      <w:r>
        <w:rPr>
          <w:rFonts w:ascii="Times New Roman" w:hAnsi="Times New Roman" w:eastAsia="宋体"/>
          <w:sz w:val="21"/>
        </w:rPr>
        <w:t>作者: Shaogang Ren</w:t>
        <w:br/>
      </w:r>
      <w:r>
        <w:rPr>
          <w:rFonts w:ascii="Times New Roman" w:hAnsi="Times New Roman" w:eastAsia="宋体"/>
          <w:sz w:val="21"/>
        </w:rPr>
        <w:t xml:space="preserve">时间: 2026-01-26T16:00:36Z | </w:t>
      </w:r>
      <w:r>
        <w:t xml:space="preserve">链接: </w:t>
      </w:r>
      <w:hyperlink r:id="rId227">
        <w:r>
          <w:rPr>
            <w:rFonts w:ascii="Times New Roman" w:hAnsi="Times New Roman" w:eastAsia="宋体"/>
            <w:color w:val="0000FF"/>
            <w:sz w:val="21"/>
            <w:u w:val="single"/>
          </w:rPr>
          <w:t>https://arxiv.org/abs/2601.18623v1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图像翻译仍然脆弱且低效。标准扩散方法通常依赖于域之间的单一全局线性传输。我们发现这种捷径迫使采样器遍历非流形的高成本区域，增加了校正负担并引发语义漂移。我们将这种共享故障模式称为固定计划域传输。在本文中，我们将域转移动力学直接嵌入到生成过程中。我们的模型预测每个反向步骤中空间变化的混合场，并将一个明确的、目标一致的恢复项注入到漂移中。这种逐步指导使流形上保持大量更新，并将模型的角色从全局对齐转变为局部残差校正。我们提供了具有精确解形式的连续时间公式，并导出了保持边际一致性的实用一阶采样器。根据经验，在医学成像、遥感和电致发光语义映射的翻译任务中，我们的框架提高了结构保真度和语义一致性，同时以更少的去噪步骤收敛。</w:t>
      </w:r>
    </w:p>
    <w:p>
      <w:pPr>
        <w:spacing w:before="120"/>
      </w:pPr>
      <w:r>
        <w:rPr>
          <w:rFonts w:ascii="Times New Roman" w:hAnsi="Times New Roman" w:eastAsia="宋体"/>
          <w:b/>
          <w:sz w:val="21"/>
        </w:rPr>
        <w:t>English Abstract:</w:t>
      </w:r>
    </w:p>
    <w:p>
      <w:r>
        <w:rPr>
          <w:rFonts w:ascii="Times New Roman" w:hAnsi="Times New Roman" w:eastAsia="宋体"/>
          <w:sz w:val="21"/>
        </w:rPr>
        <w:t>Cross-modal image translation remains brittle and inefficient. Standard diffusion approaches often rely on a single, global linear transfer between domains. We find that this shortcut forces the sampler to traverse off-manifold, high-cost regions, inflating the correction burden and inviting semantic drift. We refer to this shared failure mode as fixed-schedule domain transfer. In this paper, we embed domain-shift dynamics directly into the generative process. Our model predicts a spatially varying mixing field at every reverse step and injects an explicit, target-consistent restoration term into the drift. This in-step guidance keeps large updates on-manifold and shifts the model's role from global alignment to local residual correction. We provide a continuous-time formulation with an exact solution form and derive a practical first-order sampler that preserves marginal consistency. Empirically, across translation tasks in medical imaging, remote sensing, and electroluminescence semantic mapping, our framework improves structural fidelity and semantic consistency while converging in fewer denoising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CONQUER：具有基于文本人员搜索的查询增强功能的上下文感知表示</w:t>
      </w:r>
    </w:p>
    <w:p>
      <w:r>
        <w:rPr>
          <w:rFonts w:ascii="Times New Roman" w:hAnsi="Times New Roman" w:eastAsia="宋体"/>
          <w:b/>
          <w:color w:val="003264"/>
          <w:sz w:val="24"/>
        </w:rPr>
        <w:t>CONQUER: Context-Aware Representation with Query Enhancement for Text-Based Person Search</w:t>
      </w:r>
    </w:p>
    <w:p>
      <w:r>
        <w:rPr>
          <w:rFonts w:ascii="Times New Roman" w:hAnsi="Times New Roman" w:eastAsia="宋体"/>
          <w:sz w:val="21"/>
        </w:rPr>
        <w:t>作者: Zequn Xie</w:t>
        <w:br/>
      </w:r>
      <w:r>
        <w:rPr>
          <w:rFonts w:ascii="Times New Roman" w:hAnsi="Times New Roman" w:eastAsia="宋体"/>
          <w:sz w:val="21"/>
        </w:rPr>
        <w:t xml:space="preserve">时间: 2026-01-26T16:01:33Z | </w:t>
      </w:r>
      <w:r>
        <w:t xml:space="preserve">链接: </w:t>
      </w:r>
      <w:hyperlink r:id="rId228">
        <w:r>
          <w:rPr>
            <w:rFonts w:ascii="Times New Roman" w:hAnsi="Times New Roman" w:eastAsia="宋体"/>
            <w:color w:val="0000FF"/>
            <w:sz w:val="21"/>
            <w:u w:val="single"/>
          </w:rPr>
          <w:t>https://arxiv.org/abs/2601.18625v1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基于文本的人物搜索（TBPS）旨在使用自然语言描述从大型画廊中检索行人图像。这项对于公共安全应用至关重要的任务受到跨模式差异和模糊用户查询的阻碍。我们引入了 CONQUER，这是一个两阶段框架，旨在通过增强训练期间的跨模式对齐和在推理时自适应地细化查询来应对这些挑战。在训练过程中，CONQUER 采用多粒度编码、互补对挖掘和基于最佳传输的上下文引导最佳匹配来学习稳健的嵌入。在推理时，即插即用查询增强模块通过锚点选择和属性驱动的丰富来细化模糊或不完整的查询，而不需要重新训练主干网。在 CUHK-PEDES、ICFG-PEDES 和 RSTPReid 上进行的大量实验表明，CONQUER 在 Rank-1 准确率和 mAP 方面始终优于强大的基线，在跨域和不完整查询场景中产生了显着的改进。这些结果凸显了 CONQUER 作为现实世界 TBPS 部署的实用且有效的解决方案。源代码可在 https://github.com/zqxie77/CONQUER 获取。</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aims to retrieve pedestrian images from large galleries using natural language descriptions. This task, essential for public safety applications, is hindered by cross-modal discrepancies and ambiguous user queries. We introduce CONQUER, a two-stage framework designed to address these challenges by enhancing cross-modal alignment during training and adaptively refining queries at inference. During training, CONQUER employs multi-granularity encoding, complementary pair mining, and context-guided optimal matching based on Optimal Transport to learn robust embeddings. At inference, a plug-and-play query enhancement module refines vague or incomplete queries via anchor selection and attribute-driven enrichment, without requiring retraining of the backbone. Extensive experiments on CUHK-PEDES, ICFG-PEDES, and RSTPReid demonstrate that CONQUER consistently outperforms strong baselines in both Rank-1 accuracy and mAP, yielding notable improvements in cross-domain and incomplete-query scenarios. These results highlight CONQUER as a practical and effective solution for real-world TBPS deployment. Source code is available at https://github.com/zqxie77/CONQUER.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Splat-Portrait：用高斯泼溅概括说话的头像</w:t>
      </w:r>
    </w:p>
    <w:p>
      <w:r>
        <w:rPr>
          <w:rFonts w:ascii="Times New Roman" w:hAnsi="Times New Roman" w:eastAsia="宋体"/>
          <w:b/>
          <w:color w:val="003264"/>
          <w:sz w:val="24"/>
        </w:rPr>
        <w:t>Splat-Portrait: Generalizing Talking Heads with Gaussian Splatting</w:t>
      </w:r>
    </w:p>
    <w:p>
      <w:r>
        <w:rPr>
          <w:rFonts w:ascii="Times New Roman" w:hAnsi="Times New Roman" w:eastAsia="宋体"/>
          <w:sz w:val="21"/>
        </w:rPr>
        <w:t>作者: Paul Henderson</w:t>
        <w:br/>
      </w:r>
      <w:r>
        <w:rPr>
          <w:rFonts w:ascii="Times New Roman" w:hAnsi="Times New Roman" w:eastAsia="宋体"/>
          <w:sz w:val="21"/>
        </w:rPr>
        <w:t xml:space="preserve">时间: 2026-01-26T16:06:57Z | </w:t>
      </w:r>
      <w:r>
        <w:t xml:space="preserve">链接: </w:t>
      </w:r>
      <w:hyperlink r:id="rId229">
        <w:r>
          <w:rPr>
            <w:rFonts w:ascii="Times New Roman" w:hAnsi="Times New Roman" w:eastAsia="宋体"/>
            <w:color w:val="0000FF"/>
            <w:sz w:val="21"/>
            <w:u w:val="single"/>
          </w:rPr>
          <w:t>https://arxiv.org/abs/2601.18633v1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Talking Head Generation 旨在从语音和单个肖像图像合成看起来自然的谈话视频。以前的 3D 头部说话生成方法依赖于特定领域的启发法，例如在动画说话动作之前基于扭曲的面部运动表示，但仍然会产生不准确的 3D 头像重建，从而破坏了生成动画的真实感。我们引入了 Splat-Portrait，这是一种基于高斯分布的方法，可解决 3D 头部重建和嘴唇运动合成的挑战。我们的方法自动学习将单个肖像图像分解为静态 3D 重建（表示为静态高斯分布）和预测的整个图像 2D 背景。然后，它会根据输入音频生成自然的嘴唇运动，而无需任何运动驱动的先验。训练纯粹由 2D 重建和分数蒸馏损失驱动，没有 3D 监督或地标。实验结果表明，Splat-Portrait 在头像生成和新颖的视图合成方面表现出优越的性能，与之前的作品相比，实现了更好的视觉质量。我们的项目代码和补充文档可在 https://github.com/stonewalking/Splat-portrait 上公开获取。</w:t>
      </w:r>
    </w:p>
    <w:p>
      <w:pPr>
        <w:spacing w:before="120"/>
      </w:pPr>
      <w:r>
        <w:rPr>
          <w:rFonts w:ascii="Times New Roman" w:hAnsi="Times New Roman" w:eastAsia="宋体"/>
          <w:b/>
          <w:sz w:val="21"/>
        </w:rPr>
        <w:t>English Abstract:</w:t>
      </w:r>
    </w:p>
    <w:p>
      <w:r>
        <w:rPr>
          <w:rFonts w:ascii="Times New Roman" w:hAnsi="Times New Roman" w:eastAsia="宋体"/>
          <w:sz w:val="21"/>
        </w:rPr>
        <w:t>Talking Head Generation aims at synthesizing natural-looking talking videos from speech and a single portrait image. Previous 3D talking head generation methods have relied on domain-specific heuristics such as warping-based facial motion representation priors to animate talking motions, yet still produce inaccurate 3D avatar reconstructions, thus undermining the realism of generated animations. We introduce Splat-Portrait, a Gaussian-splatting-based method that addresses the challenges of 3D head reconstruction and lip motion synthesis. Our approach automatically learns to disentangle a single portrait image into a static 3D reconstruction represented as static Gaussian Splatting, and a predicted whole-image 2D background. It then generates natural lip motion conditioned on input audio, without any motion driven priors. Training is driven purely by 2D reconstruction and score-distillation losses, without 3D supervision nor landmarks. Experimental results demonstrate that Splat-Portrait exhibits superior performance on talking head generation and novel view synthesis, achieving better visual quality compared to previous works. Our project code and supplementary documents are public available at https://github.com/stonewalking/Splat-portrait.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SeNeDiF-OOD：开放世界分类中分布外检测方法的语义嵌套二分法融合。纪念碑风格分类案例研究</w:t>
      </w:r>
    </w:p>
    <w:p>
      <w:r>
        <w:rPr>
          <w:rFonts w:ascii="Times New Roman" w:hAnsi="Times New Roman" w:eastAsia="宋体"/>
          <w:b/>
          <w:color w:val="003264"/>
          <w:sz w:val="24"/>
        </w:rPr>
        <w:t>SeNeDiF-OOD: Semantic Nested Dichotomy Fusion for Out-of-Distribution Detection Methodology in Open-World Classification. A Case Study on Monument Style Classification</w:t>
      </w:r>
    </w:p>
    <w:p>
      <w:r>
        <w:rPr>
          <w:rFonts w:ascii="Times New Roman" w:hAnsi="Times New Roman" w:eastAsia="宋体"/>
          <w:sz w:val="21"/>
        </w:rPr>
        <w:t>作者: Francisco Herrera</w:t>
        <w:br/>
      </w:r>
      <w:r>
        <w:rPr>
          <w:rFonts w:ascii="Times New Roman" w:hAnsi="Times New Roman" w:eastAsia="宋体"/>
          <w:sz w:val="21"/>
        </w:rPr>
        <w:t xml:space="preserve">时间: 2026-01-26T18:01:46Z | </w:t>
      </w:r>
      <w:r>
        <w:t xml:space="preserve">链接: </w:t>
      </w:r>
      <w:hyperlink r:id="rId230">
        <w:r>
          <w:rPr>
            <w:rFonts w:ascii="Times New Roman" w:hAnsi="Times New Roman" w:eastAsia="宋体"/>
            <w:color w:val="0000FF"/>
            <w:sz w:val="21"/>
            <w:u w:val="single"/>
          </w:rPr>
          <w:t>https://arxiv.org/abs/2601.18739v2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检测是在开放世界环境中可靠部署人工智能应用程序的基本要求。然而，解决 OOD 数据的异构性质（从低级损坏到语义转换）仍然是单级检测器通常无法解决的复杂挑战。为了解决这个问题，我们提出了 SeNeDiF-OOD，一种基于语义嵌套二分法融合的新颖方法。该框架将检测任务分解为二进制融合节点的层次结构，其中每一层都旨在集成与特定语义抽象级别对齐的决策边界。为了验证所提出的框架，我们使用 MonuMAI 进行了全面的案例研究，MonuMAI 是一个暴露在开放环境中的真实建筑风格识别系统。该应用程序面临各种输入，包括非纪念碑图像、未知的建筑风格和对抗性攻击，使其成为我们提案的理想测试平台。通过该领域的广泛实验评估，结果表明我们的分层融合方法显着优于传统基线，有效过滤这些不同的 OOD 类别，同时保持分布内性能。</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is a fundamental requirement for the reliable deployment of artificial intelligence applications in open-world environments. However, addressing the heterogeneous nature of OOD data, ranging from low-level corruption to semantic shifts, remains a complex challenge that single-stage detectors often fail to resolve. To address this issue, we propose SeNeDiF-OOD, a novel methodology based on Semantic Nested Dichotomy Fusion. This framework decomposes the detection task into a hierarchical structure of binary fusion nodes, where each layer is designed to integrate decision boundaries aligned with specific levels of semantic abstraction. To validate the proposed framework, we present a comprehensive case study using MonuMAI, a real-world architectural style recognition system exposed to an open environment. This application faces a diverse range of inputs, including non-monument images, unknown architectural styles, and adversarial attacks, making it an ideal testbed for our proposal. Through extensive experimental evaluation in this domain, results demonstrate that our hierarchical fusion methodology significantly outperforms traditional baselines, effectively filtering these diverse OOD categories while preserving in-distribution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在充满挑战的北极环境中野生动物检测和计数的弱监督框架：驯鹿（Rangifer tarandus）的案例研究</w:t>
      </w:r>
    </w:p>
    <w:p>
      <w:r>
        <w:rPr>
          <w:rFonts w:ascii="Times New Roman" w:hAnsi="Times New Roman" w:eastAsia="宋体"/>
          <w:b/>
          <w:color w:val="003264"/>
          <w:sz w:val="24"/>
        </w:rPr>
        <w:t>Weakly supervised framework for wildlife detection and counting in challenging Arctic environments: a case study on caribou (Rangifer tarandus)</w:t>
      </w:r>
    </w:p>
    <w:p>
      <w:r>
        <w:rPr>
          <w:rFonts w:ascii="Times New Roman" w:hAnsi="Times New Roman" w:eastAsia="宋体"/>
          <w:sz w:val="21"/>
        </w:rPr>
        <w:t>作者: Jerome Theau</w:t>
        <w:br/>
      </w:r>
      <w:r>
        <w:rPr>
          <w:rFonts w:ascii="Times New Roman" w:hAnsi="Times New Roman" w:eastAsia="宋体"/>
          <w:sz w:val="21"/>
        </w:rPr>
        <w:t xml:space="preserve">时间: 2026-01-26T19:02:18Z | </w:t>
      </w:r>
      <w:r>
        <w:t xml:space="preserve">链接: </w:t>
      </w:r>
      <w:hyperlink r:id="rId231">
        <w:r>
          <w:rPr>
            <w:rFonts w:ascii="Times New Roman" w:hAnsi="Times New Roman" w:eastAsia="宋体"/>
            <w:color w:val="0000FF"/>
            <w:sz w:val="21"/>
            <w:u w:val="single"/>
          </w:rPr>
          <w:t>https://arxiv.org/abs/2601.18891v1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几十年来，北极地区的驯鹿数量有所减少，这促使人们采用可扩展且准确的监测方法来指导基于证据的保护行动和政策决策。对这些图像进行手动解读是一项劳动密集型工作，而且容易出错，这凸显了在不同场景中进行自动、可靠检测的必要性。然而，由于严重的背景异质性、占主导地位的空旷地形（类别不平衡）、小或被遮挡的目标以及密度和规模的广泛变化，这种自动检测具有挑战性。为了使检测模型（HerdNet）对这些挑战更加鲁棒，提出了一种基于检测网络架构的弱监督补丁级预训练。检测数据集包括分布在阿拉斯加各地的五个驯鹿群。与从通用权重初始化的 HerdNet 相比，通过从该数据集中的空标签与非空标签学习，该方法可以产生早期的弱监督知识以增强检测。因此，基于补丁的预训练网络在多群体图像（2017 年）和独立年份（2019 年）测试集上获得了高精度（F1：分别为 93.7%/92.6%），从而能够可靠地绘制包含动物的区域，以便于对大型航空图像进行手动计数。转移到检测中，弱监督预训练的初始化在两个正块上（F1：92.6％/93.5％ vs. 89.3％/88.6％）和全图像计数（F1：95.5％/93.3％ vs. 91.5％/90.4％）上产生了与 ImageNet 权重一致的增益。其余的限制是来自类动物背景杂波的误报和与低动物密度遮挡相关的误报。总体而言，即使标记数据有限，在检测之前对粗标签进行预训练也可以依赖弱监督的预训练权重，从而实现与通用权重初始化相当的结果。</w:t>
      </w:r>
    </w:p>
    <w:p>
      <w:pPr>
        <w:spacing w:before="120"/>
      </w:pPr>
      <w:r>
        <w:rPr>
          <w:rFonts w:ascii="Times New Roman" w:hAnsi="Times New Roman" w:eastAsia="宋体"/>
          <w:b/>
          <w:sz w:val="21"/>
        </w:rPr>
        <w:t>English Abstract:</w:t>
      </w:r>
    </w:p>
    <w:p>
      <w:r>
        <w:rPr>
          <w:rFonts w:ascii="Times New Roman" w:hAnsi="Times New Roman" w:eastAsia="宋体"/>
          <w:sz w:val="21"/>
        </w:rPr>
        <w:t>Caribou across the Arctic has declined in recent decades, motivating scalable and accurate monitoring approaches to guide evidence-based conservation actions and policy decisions. Manual interpretation from this imagery is labor-intensive and error-prone, underscoring the need for automatic and reliable detection across varying scenes. Yet, such automatic detection is challenging due to severe background heterogeneity, dominant empty terrain (class imbalance), small or occluded targets, and wide variation in density and scale. To make the detection model (HerdNet) more robust to these challenges, a weakly supervised patch-level pretraining based on a detection network's architecture is proposed. The detection dataset includes five caribou herds distributed across Alaska. By learning from empty vs. non-empty labels in this dataset, the approach produces early weakly supervised knowledge for enhanced detection compared to HerdNet, which is initialized from generic weights. Accordingly, the patch-based pretrain network attained high accuracy on multi-herd imagery (2017) and on an independent year's (2019) test sets (F1: 93.7%/92.6%, respectively), enabling reliable mapping of regions containing animals to facilitate manual counting on large aerial imagery. Transferred to detection, initialization from weakly supervised pretraining yielded consistent gains over ImageNet weights on both positive patches (F1: 92.6%/93.5% vs. 89.3%/88.6%), and full-image counting (F1: 95.5%/93.3% vs. 91.5%/90.4%). Remaining limitations are false positives from animal-like background clutter and false negatives related to low animal density occlusions. Overall, pretraining on coarse labels prior to detection makes it possible to rely on weakly-supervised pretrained weights even when labeled data are limited, achieving results comparable to generic-weight initialization.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RealStats：用于虚假图像检测的严格纯实数统计框架</w:t>
      </w:r>
    </w:p>
    <w:p>
      <w:r>
        <w:rPr>
          <w:rFonts w:ascii="Times New Roman" w:hAnsi="Times New Roman" w:eastAsia="宋体"/>
          <w:b/>
          <w:color w:val="003264"/>
          <w:sz w:val="24"/>
        </w:rPr>
        <w:t>RealStats: A Rigorous Real-Only Statistical Framework for Fake Image Detection</w:t>
      </w:r>
    </w:p>
    <w:p>
      <w:r>
        <w:rPr>
          <w:rFonts w:ascii="Times New Roman" w:hAnsi="Times New Roman" w:eastAsia="宋体"/>
          <w:sz w:val="21"/>
        </w:rPr>
        <w:t>作者: Uri Shaham</w:t>
        <w:br/>
      </w:r>
      <w:r>
        <w:rPr>
          <w:rFonts w:ascii="Times New Roman" w:hAnsi="Times New Roman" w:eastAsia="宋体"/>
          <w:sz w:val="21"/>
        </w:rPr>
        <w:t xml:space="preserve">时间: 2026-01-26T19:11:31Z | </w:t>
      </w:r>
      <w:r>
        <w:t xml:space="preserve">链接: </w:t>
      </w:r>
      <w:hyperlink r:id="rId232">
        <w:r>
          <w:rPr>
            <w:rFonts w:ascii="Times New Roman" w:hAnsi="Times New Roman" w:eastAsia="宋体"/>
            <w:color w:val="0000FF"/>
            <w:sz w:val="21"/>
            <w:u w:val="single"/>
          </w:rPr>
          <w:t>https://arxiv.org/abs/2601.18900v1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生成模型的不断发展，检测人工智能生成的图像仍然是一个严峻的挑战。虽然存在有效的检测方法，但它们通常缺乏正式的可解释性，并且可能依赖于关于虚假内容的隐含假设，从而可能限制分布变化的稳健性。在这项工作中，我们引入了一个严格的、基于统计的虚假图像检测框架，该框架专注于生成可相对于真实图像群体进行解释的概率得分。我们的方法通过结合免训练统计数据来利用多个现有检测器的优势。我们计算一系列测试统计数据的 p 值，并使用经典统计集成来聚合它们，以评估与统一真实图像分布的对齐情况。该框架通用、灵活且无需训练，非常适合在不同和不断变化的环境中进行鲁棒的假图像检测。</w:t>
      </w:r>
    </w:p>
    <w:p>
      <w:pPr>
        <w:spacing w:before="120"/>
      </w:pPr>
      <w:r>
        <w:rPr>
          <w:rFonts w:ascii="Times New Roman" w:hAnsi="Times New Roman" w:eastAsia="宋体"/>
          <w:b/>
          <w:sz w:val="21"/>
        </w:rPr>
        <w:t>English Abstract:</w:t>
      </w:r>
    </w:p>
    <w:p>
      <w:r>
        <w:rPr>
          <w:rFonts w:ascii="Times New Roman" w:hAnsi="Times New Roman" w:eastAsia="宋体"/>
          <w:sz w:val="21"/>
        </w:rPr>
        <w:t>As generative models continue to evolve, detecting AI-generated images remains a critical challenge. While effective detection methods exist, they often lack formal interpretability and may rely on implicit assumptions about fake content, potentially limiting robustness to distributional shifts. In this work, we introduce a rigorous, statistically grounded framework for fake image detection that focuses on producing a probability score interpretable with respect to the real-image population. Our method leverages the strengths of multiple existing detectors by combining training-free statistics. We compute p-values over a range of test statistics and aggregate them using classical statistical ensembling to assess alignment with the unified real-image distribution. This framework is generic, flexible, and training-free, making it well-suited for robust fake image detection across diverse and evolving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DeFM：机器人深度学习基础表示</w:t>
      </w:r>
    </w:p>
    <w:p>
      <w:r>
        <w:rPr>
          <w:rFonts w:ascii="Times New Roman" w:hAnsi="Times New Roman" w:eastAsia="宋体"/>
          <w:b/>
          <w:color w:val="003264"/>
          <w:sz w:val="24"/>
        </w:rPr>
        <w:t>DeFM: Learning Foundation Representations from Depth for Robotics</w:t>
      </w:r>
    </w:p>
    <w:p>
      <w:r>
        <w:rPr>
          <w:rFonts w:ascii="Times New Roman" w:hAnsi="Times New Roman" w:eastAsia="宋体"/>
          <w:sz w:val="21"/>
        </w:rPr>
        <w:t>作者: Marco Hutter</w:t>
        <w:br/>
      </w:r>
      <w:r>
        <w:rPr>
          <w:rFonts w:ascii="Times New Roman" w:hAnsi="Times New Roman" w:eastAsia="宋体"/>
          <w:sz w:val="21"/>
        </w:rPr>
        <w:t xml:space="preserve">时间: 2026-01-26T19:45:31Z | </w:t>
      </w:r>
      <w:r>
        <w:t xml:space="preserve">链接: </w:t>
      </w:r>
      <w:hyperlink r:id="rId233">
        <w:r>
          <w:rPr>
            <w:rFonts w:ascii="Times New Roman" w:hAnsi="Times New Roman" w:eastAsia="宋体"/>
            <w:color w:val="0000FF"/>
            <w:sz w:val="21"/>
            <w:u w:val="single"/>
          </w:rPr>
          <w:t>https://arxiv.org/abs/2601.18923v1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深度传感器广泛部署在机器人平台上，快速、高保真深度模拟的进步使得基于深度观察训练的机器人策略能够为各种任务实现稳健的模拟到真实的转换。尽管如此，与 RGB 相比，深度模态的表示学习仍然未被充分探索，其中大规模基础模型现在定义了最先进的技术。为了解决这一差距，我们提出了 DeFM，这是一种完全基于机器人应用的深度图像进行训练的自监督基础模型。在 60M 深度图像的精选数据集上使用 DINO 式自蒸馏目标，DeFM 学习可推广到不同环境、任务和传感器的几何和语义表示。为了保持跨多个尺度的度量意识，我们引入了一种新颖的输入标准化策略。我们进一步将 DeFM 提炼成适合资源受限的机器人系统的紧凑模型。在基于深度的分类、分割、导航、运动和操作基准进行评估时，DeFM 实现了最先进的性能，并展示了从模拟到现实环境的强大泛化能力。我们发布了所有预训练模型，这些模型可以现成用于基于深度的机器人学习，无需针对特定任务进行微调。网页：https://de-fm.github.io/</w:t>
      </w:r>
    </w:p>
    <w:p>
      <w:pPr>
        <w:spacing w:before="120"/>
      </w:pPr>
      <w:r>
        <w:rPr>
          <w:rFonts w:ascii="Times New Roman" w:hAnsi="Times New Roman" w:eastAsia="宋体"/>
          <w:b/>
          <w:sz w:val="21"/>
        </w:rPr>
        <w:t>English Abstract:</w:t>
      </w:r>
    </w:p>
    <w:p>
      <w:r>
        <w:rPr>
          <w:rFonts w:ascii="Times New Roman" w:hAnsi="Times New Roman" w:eastAsia="宋体"/>
          <w:sz w:val="21"/>
        </w:rPr>
        <w:t>Depth sensors are widely deployed across robotic platforms, and advances in fast, high-fidelity depth simulation have enabled robotic policies trained on depth observations to achieve robust sim-to-real transfer for a wide range of tasks. Despite this, representation learning for depth modality remains underexplored compared to RGB, where large-scale foundation models now define the state of the art. To address this gap, we present DeFM, a self-supervised foundation model trained entirely on depth images for robotic applications. Using a DINO-style self-distillation objective on a curated dataset of 60M depth images, DeFM learns geometric and semantic representations that generalize to diverse environments, tasks, and sensors. To retain metric awareness across multiple scales, we introduce a novel input normalization strategy. We further distill DeFM into compact models suitable for resource-constrained robotic systems. When evaluated on depth-based classification, segmentation, navigation, locomotion, and manipulation benchmarks, DeFM achieves state-of-the-art performance and demonstrates strong generalization from simulation to real-world environments. We release all our pretrained models, which can be adopted off-the-shelf for depth-based robotic learning without task-specific fine-tuning. Webpage: https://de-fm.github.io/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深度在手术视觉基础模型中的作用：RGB-D 预训练的实证研究</w:t>
      </w:r>
    </w:p>
    <w:p>
      <w:r>
        <w:rPr>
          <w:rFonts w:ascii="Times New Roman" w:hAnsi="Times New Roman" w:eastAsia="宋体"/>
          <w:b/>
          <w:color w:val="003264"/>
          <w:sz w:val="24"/>
        </w:rPr>
        <w:t>On the Role of Depth in Surgical Vision Foundation Models: An Empirical Study of RGB-D Pre-training</w:t>
      </w:r>
    </w:p>
    <w:p>
      <w:r>
        <w:rPr>
          <w:rFonts w:ascii="Times New Roman" w:hAnsi="Times New Roman" w:eastAsia="宋体"/>
          <w:sz w:val="21"/>
        </w:rPr>
        <w:t>作者: Omid Mohareri</w:t>
        <w:br/>
      </w:r>
      <w:r>
        <w:rPr>
          <w:rFonts w:ascii="Times New Roman" w:hAnsi="Times New Roman" w:eastAsia="宋体"/>
          <w:sz w:val="21"/>
        </w:rPr>
        <w:t xml:space="preserve">时间: 2026-01-26T20:04:57Z | </w:t>
      </w:r>
      <w:r>
        <w:t xml:space="preserve">链接: </w:t>
      </w:r>
      <w:hyperlink r:id="rId234">
        <w:r>
          <w:rPr>
            <w:rFonts w:ascii="Times New Roman" w:hAnsi="Times New Roman" w:eastAsia="宋体"/>
            <w:color w:val="0000FF"/>
            <w:sz w:val="21"/>
            <w:u w:val="single"/>
          </w:rPr>
          <w:t>https://arxiv.org/abs/2601.18929v1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 (VFM) 已成为理解手术场景的强大工具。然而，当前的方法主要依赖于单峰 RGB 预训练，忽略了手术环境固有的复杂 3D 几何形状。尽管多种架构支持通用计算机视觉中的多模态或几何感知输入，但在手术环境中整合深度信息的好处仍未得到充分探索。我们进行了一项大规模实证研究，比较了八种基于 ViT 的 VFM，这些 VFM 在预训练领域、学习目标和输入模式（RGB 与 RGB-D）方面有所不同。对于预训练，我们使用由 140 万张机器人手术图像组成的精选数据集，以及由现成网络生成的深度图。我们在涵盖对象检测、分割、深度估计和姿势估计的八个手术数据集的冻结骨干和端到端微调协议下评估这些模型。我们的实验得出了一些一致的发现。包含显式几何标记化的模型（例如 MultiMAE）在所有任务中都远远优于单峰基线。值得注意的是，几何感知预训练可实现显着的数据效率：仅对 25% 的标记数据进行微调的模型始终优于在完整数据集上训练的仅 RGB 模型。重要的是，这些收益不需要在推理时进行架构或运行时更改；深度仅在预训练期间使用，使采用变得简单。这些发现表明，多模式预训练为构建功能更强的手术视觉系统提供了一条可行的途径。</w:t>
      </w:r>
    </w:p>
    <w:p>
      <w:pPr>
        <w:spacing w:before="120"/>
      </w:pPr>
      <w:r>
        <w:rPr>
          <w:rFonts w:ascii="Times New Roman" w:hAnsi="Times New Roman" w:eastAsia="宋体"/>
          <w:b/>
          <w:sz w:val="21"/>
        </w:rPr>
        <w:t>English Abstract:</w:t>
      </w:r>
    </w:p>
    <w:p>
      <w:r>
        <w:rPr>
          <w:rFonts w:ascii="Times New Roman" w:hAnsi="Times New Roman" w:eastAsia="宋体"/>
          <w:sz w:val="21"/>
        </w:rPr>
        <w:t>Vision foundation models (VFMs) have emerged as powerful tools for surgical scene understanding. However, current approaches predominantly rely on unimodal RGB pre-training, overlooking the complex 3D geometry inherent to surgical environments. Although several architectures support multimodal or geometry-aware inputs in general computer vision, the benefits of incorporating depth information in surgical settings remain underexplored. We conduct a large-scale empirical study comparing eight ViT-based VFMs that differ in pre-training domain, learning objective, and input modality (RGB vs. RGB-D). For pre-training, we use a curated dataset of 1.4 million robotic surgical images paired with depth maps generated from an off-the-shelf network. We evaluate these models under both frozen-backbone and end-to-end fine-tuning protocols across eight surgical datasets spanning object detection, segmentation, depth estimation, and pose estimation. Our experiments yield several consistent findings. Models incorporating explicit geometric tokenization, such as MultiMAE, substantially outperform unimodal baselines across all tasks. Notably, geometric-aware pre-training enables remarkable data efficiency: models fine-tuned on just 25% of labeled data consistently surpass RGB-only models trained on the full dataset. Importantly, these gains require no architectural or runtime changes at inference; depth is used only during pre-training, making adoption straightforward. These findings suggest that multimodal pre-training offers a viable path towards building more capable surgical vision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用于胚胎图像分割的噪声通道的智能分割联合学习</w:t>
      </w:r>
    </w:p>
    <w:p>
      <w:r>
        <w:rPr>
          <w:rFonts w:ascii="Times New Roman" w:hAnsi="Times New Roman" w:eastAsia="宋体"/>
          <w:b/>
          <w:color w:val="003264"/>
          <w:sz w:val="24"/>
        </w:rPr>
        <w:t>Smart Split-Federated Learning over Noisy Channels for Embryo Image Segmentation</w:t>
      </w:r>
    </w:p>
    <w:p>
      <w:r>
        <w:rPr>
          <w:rFonts w:ascii="Times New Roman" w:hAnsi="Times New Roman" w:eastAsia="宋体"/>
          <w:sz w:val="21"/>
        </w:rPr>
        <w:t>作者: Parvaneh Saeedi</w:t>
        <w:br/>
      </w:r>
      <w:r>
        <w:rPr>
          <w:rFonts w:ascii="Times New Roman" w:hAnsi="Times New Roman" w:eastAsia="宋体"/>
          <w:sz w:val="21"/>
        </w:rPr>
        <w:t xml:space="preserve">时间: 2026-01-26T20:40:36Z | </w:t>
      </w:r>
      <w:r>
        <w:t xml:space="preserve">链接: </w:t>
      </w:r>
      <w:hyperlink r:id="rId235">
        <w:r>
          <w:rPr>
            <w:rFonts w:ascii="Times New Roman" w:hAnsi="Times New Roman" w:eastAsia="宋体"/>
            <w:color w:val="0000FF"/>
            <w:sz w:val="21"/>
            <w:u w:val="single"/>
          </w:rPr>
          <w:t>https://arxiv.org/abs/2601.18948v1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分割联合 (SplitFed) 学习是联合学习的扩展，它对客户端计算基础设施提出了最低要求，因为整个模型中只有一小部分部署在客户端硬件上。在 SplitFed 学习中，特征值、梯度更新和模型更新通过通信渠道传输。在本文中，我们研究了通信渠道中的噪声对学习过程和最终模型质量的影响。我们提出了一种用于 SplitFed 学习的智能平均策略，其目标是提高针对通道噪声的弹性。对胚胎图像分割模型的实验表明，与传统平均相比，所提出的智能平均策略能够容忍通信通道中强两个数量级的噪声，同时仍然保持最终模型的准确性。</w:t>
      </w:r>
    </w:p>
    <w:p>
      <w:pPr>
        <w:spacing w:before="120"/>
      </w:pPr>
      <w:r>
        <w:rPr>
          <w:rFonts w:ascii="Times New Roman" w:hAnsi="Times New Roman" w:eastAsia="宋体"/>
          <w:b/>
          <w:sz w:val="21"/>
        </w:rPr>
        <w:t>English Abstract:</w:t>
      </w:r>
    </w:p>
    <w:p>
      <w:r>
        <w:rPr>
          <w:rFonts w:ascii="Times New Roman" w:hAnsi="Times New Roman" w:eastAsia="宋体"/>
          <w:sz w:val="21"/>
        </w:rPr>
        <w:t>Split-Federated (SplitFed) learning is an extension of federated learning that places minimal requirements on the clients computing infrastructure, since only a small portion of the overall model is deployed on the clients hardware. In SplitFed learning, feature values, gradient updates, and model updates are transferred across communication channels. In this paper, we study the effects of noise in the communication channels on the learning process and the quality of the final model. We propose a smart averaging strategy for SplitFed learning with the goal of improving resilience against channel noise. Experiments on a segmentation model for embryo images shows that the proposed smart averaging strategy is able to tolerate two orders of magnitude stronger noise in the communication channels compared to conventional averaging, while still maintaining the accuracy of the final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注意你看的地方</w:t>
      </w:r>
    </w:p>
    <w:p>
      <w:r>
        <w:rPr>
          <w:rFonts w:ascii="Times New Roman" w:hAnsi="Times New Roman" w:eastAsia="宋体"/>
          <w:b/>
          <w:color w:val="003264"/>
          <w:sz w:val="24"/>
        </w:rPr>
        <w:t>Pay Attention to Where You Look</w:t>
      </w:r>
    </w:p>
    <w:p>
      <w:r>
        <w:rPr>
          <w:rFonts w:ascii="Times New Roman" w:hAnsi="Times New Roman" w:eastAsia="宋体"/>
          <w:sz w:val="21"/>
        </w:rPr>
        <w:t>作者: Abhijit Mahalanobis</w:t>
        <w:br/>
      </w:r>
      <w:r>
        <w:rPr>
          <w:rFonts w:ascii="Times New Roman" w:hAnsi="Times New Roman" w:eastAsia="宋体"/>
          <w:sz w:val="21"/>
        </w:rPr>
        <w:t xml:space="preserve">时间: 2026-01-26T21:10:32Z | </w:t>
      </w:r>
      <w:r>
        <w:t xml:space="preserve">链接: </w:t>
      </w:r>
      <w:hyperlink r:id="rId236">
        <w:r>
          <w:rPr>
            <w:rFonts w:ascii="Times New Roman" w:hAnsi="Times New Roman" w:eastAsia="宋体"/>
            <w:color w:val="0000FF"/>
            <w:sz w:val="21"/>
            <w:u w:val="single"/>
          </w:rPr>
          <w:t>https://arxiv.org/abs/2601.18970v1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新颖的视图合成（NVS）在生成建模方面取得了进步，可以生成逼真的图像。在少镜头 NVS 中，只有少数输入视图可用，现有方法通常假设所有输入视图相对于目标具有同等重要性，从而导致次优结果。</w:t>
        <w:br/>
        <w:t xml:space="preserve">  我们通过引入相机加权机制来解决这一限制，该机制根据源视图与目标的相关性来调整源视图的重要性。我们提出了两种方法：利用欧几里德距离和角度差异等几何特性的确定性加权方案，以及优化视图加权的基于交叉注意力的学习方案。此外，可以使用我们的相机加权方案进一步训练模型，以加深对视图相关性的理解并提高合成质量。该机制适应性强，可以集成到各种 NVS 算法中，提高其合成高质量新颖视图的能力。我们的结果表明，自适应视图加权提高了准确性和真实感，为改进 NVS 提供了一个有希望的方向。</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has advanced with generative modeling, enabling photorealistic image generation. In few-shot NVS, where only a few input views are available, existing methods often assume equal importance for all input views relative to the target, leading to suboptimal results.</w:t>
        <w:br/>
        <w:t xml:space="preserve">  We address this limitation by introducing a camera-weighting mechanism that adjusts the importance of source views based on their relevance to the target. We propose two approaches: a deterministic weighting scheme leveraging geometric properties like Euclidean distance and angular differences, and a cross-attention-based learning scheme that optimizes view weighting. Additionally, models can be further trained with our camera-weighting scheme to refine their understanding of view relevance and enhance synthesis quality. This mechanism is adaptable and can be integrated into various NVS algorithms, improving their ability to synthesize high-quality novel views. Our results demonstrate that adaptive view weighting enhances accuracy and realism, offering a promising direction for improving NVS.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FreeOrbit4D：通过几何完整的 4D 重建对单目视频进行免训练任意相机重定向</w:t>
      </w:r>
    </w:p>
    <w:p>
      <w:r>
        <w:rPr>
          <w:rFonts w:ascii="Times New Roman" w:hAnsi="Times New Roman" w:eastAsia="宋体"/>
          <w:b/>
          <w:color w:val="003264"/>
          <w:sz w:val="24"/>
        </w:rPr>
        <w:t>FreeOrbit4D: Training-Free Arbitrary Camera Redirection for Monocular Videos via Geometry-Complete 4D Reconstruction</w:t>
      </w:r>
    </w:p>
    <w:p>
      <w:r>
        <w:rPr>
          <w:rFonts w:ascii="Times New Roman" w:hAnsi="Times New Roman" w:eastAsia="宋体"/>
          <w:sz w:val="21"/>
        </w:rPr>
        <w:t>作者: Yaoyao Liu</w:t>
        <w:br/>
      </w:r>
      <w:r>
        <w:rPr>
          <w:rFonts w:ascii="Times New Roman" w:hAnsi="Times New Roman" w:eastAsia="宋体"/>
          <w:sz w:val="21"/>
        </w:rPr>
        <w:t xml:space="preserve">时间: 2026-01-26T22:03:46Z | </w:t>
      </w:r>
      <w:r>
        <w:t xml:space="preserve">链接: </w:t>
      </w:r>
      <w:hyperlink r:id="rId237">
        <w:r>
          <w:rPr>
            <w:rFonts w:ascii="Times New Roman" w:hAnsi="Times New Roman" w:eastAsia="宋体"/>
            <w:color w:val="0000FF"/>
            <w:sz w:val="21"/>
            <w:u w:val="single"/>
          </w:rPr>
          <w:t>https://arxiv.org/abs/2601.18993v1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摄像机重定向旨在在用户指定的摄像机轨迹下重播单个单目视频的动态场景。然而，大角度重定向本质上是不适定的：单目视频仅捕获动态 3D 场景的狭窄时空视图，提供对底层 4D 世界的高度局部观察。因此，关键的挑战是从有限的输入中恢复完整且连贯的表示，并具有一致的几何形状和运动。虽然最近基于扩散的方法取得了令人印象深刻的结果，但它们经常在远离原始轨迹的大角度视点变化下崩溃，缺少视觉基础会导致严重的几何模糊和时间不一致。为了解决这个问题，我们提出了 FreeOrbit4D，这是一个有效的免训练框架，它通过恢复几何完整的 4D 代理作为视频生成的结构基础来解决这种几何模糊性。我们通过解耦前景和背景重建来获得这个代理：我们将单目视频投影到统一的全局空间中的静态背景和几何不完整的前景点云中，然后利用以对象为中心的多视图扩散模型来合成多视图图像并在规范对象空间中重建几何完整的前景点云。通过密集的像素同步 3D--3D 对应将规范前景点云与全局场景空间对齐，并将几何完整的 4D 代理投影到目标摄像机视点上，我们提供了指导条件视频扩散模型的几何支架。大量实验表明，FreeOrbit4D 在具有挑战性的大角度轨迹下产生更忠实的重定向视频，并且我们的几何完整 4D 代理进一步为编辑传播和 4D 数据生成等实际应用开辟了潜在途径。项目页面和代码即将发布。</w:t>
      </w:r>
    </w:p>
    <w:p>
      <w:pPr>
        <w:spacing w:before="120"/>
      </w:pPr>
      <w:r>
        <w:rPr>
          <w:rFonts w:ascii="Times New Roman" w:hAnsi="Times New Roman" w:eastAsia="宋体"/>
          <w:b/>
          <w:sz w:val="21"/>
        </w:rPr>
        <w:t>English Abstract:</w:t>
      </w:r>
    </w:p>
    <w:p>
      <w:r>
        <w:rPr>
          <w:rFonts w:ascii="Times New Roman" w:hAnsi="Times New Roman" w:eastAsia="宋体"/>
          <w:sz w:val="21"/>
        </w:rPr>
        <w:t>Camera redirection aims to replay a dynamic scene from a single monocular video under a user-specified camera trajectory. However, large-angle redirection is inherently ill-posed: a monocular video captures only a narrow spatio-temporal view of a dynamic 3D scene, providing highly partial observations of the underlying 4D world. The key challenge is therefore to recover a complete and coherent representation from this limited input, with consistent geometry and motion. While recent diffusion-based methods achieve impressive results, they often break down under large-angle viewpoint changes far from the original trajectory, where missing visual grounding leads to severe geometric ambiguity and temporal inconsistency. To address this, we present FreeOrbit4D, an effective training-free framework that tackles this geometric ambiguity by recovering a geometry-complete 4D proxy as structural grounding for video generation. We obtain this proxy by decoupling foreground and background reconstructions: we unproject the monocular video into a static background and geometry-incomplete foreground point clouds in a unified global space, then leverage an object-centric multi-view diffusion model to synthesize multi-view images and reconstruct geometry-complete foreground point clouds in canonical object space. By aligning the canonical foreground point cloud to the global scene space via dense pixel-synchronized 3D--3D correspondences and projecting the geometry-complete 4D proxy onto target camera viewpoints, we provide geometric scaffolds that guide a conditional video diffusion model. Extensive experiments show that FreeOrbit4D produces more faithful redirected videos under challenging large-angle trajectories, and our geometry-complete 4D proxy further opens a potential avenue for practical applications such as edit propagation and 4D data generation. Project page and code will be released soon.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具有随机游走的医学图像分割的解剖学感知共形预测</w:t>
      </w:r>
    </w:p>
    <w:p>
      <w:r>
        <w:rPr>
          <w:rFonts w:ascii="Times New Roman" w:hAnsi="Times New Roman" w:eastAsia="宋体"/>
          <w:b/>
          <w:color w:val="003264"/>
          <w:sz w:val="24"/>
        </w:rPr>
        <w:t>Anatomically-aware conformal prediction for medical image segmentation with random walks</w:t>
      </w:r>
    </w:p>
    <w:p>
      <w:r>
        <w:rPr>
          <w:rFonts w:ascii="Times New Roman" w:hAnsi="Times New Roman" w:eastAsia="宋体"/>
          <w:sz w:val="21"/>
        </w:rPr>
        <w:t>作者: Hervé Lombaert</w:t>
        <w:br/>
      </w:r>
      <w:r>
        <w:rPr>
          <w:rFonts w:ascii="Times New Roman" w:hAnsi="Times New Roman" w:eastAsia="宋体"/>
          <w:sz w:val="21"/>
        </w:rPr>
        <w:t xml:space="preserve">时间: 2026-01-26T22:16:07Z | </w:t>
      </w:r>
      <w:r>
        <w:t xml:space="preserve">链接: </w:t>
      </w:r>
      <w:hyperlink r:id="rId238">
        <w:r>
          <w:rPr>
            <w:rFonts w:ascii="Times New Roman" w:hAnsi="Times New Roman" w:eastAsia="宋体"/>
            <w:color w:val="0000FF"/>
            <w:sz w:val="21"/>
            <w:u w:val="single"/>
          </w:rPr>
          <w:t>https://arxiv.org/abs/2601.18997v1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深度学习在医学成像中的可靠部署需要不确定性量化，以提供严格的错误保证，同时保持解剖学意义。保形预测 (CP) 是一种强大的无分布框架，用于构建统计上有效的预测区间。然而，分割中的标准应用程序经常忽略解剖背景，导致碎片化、空间不连贯和过度分割的预测集，从而限制了临床实用性。为了弥补这一差距，本文提出了随机游走保形预测（RW-CP），这是一种与模型无关的框架，可以添加到任何分割方法之上。 RW-CP 强制空间相干性来生成解剖学上有效的集合。我们的方法根据预先训练的视觉基础模型特征构建 k 最近邻图，并应用随机游走来弥散不确定性。随机游走扩散对不合格分数进行正则化，使预测集对保形校准参数 $λ$ 不太敏感，确保更稳定和连续的解剖边界。 RW-CP 保持严格的边际覆盖率，同时显着提高分割质量。对多模态公共数据集的评估显示，在允许的错误率为 $α=0.1$ 的情况下，与标准 CP 基线相比，改进高达 $35.4\%$。</w:t>
      </w:r>
    </w:p>
    <w:p>
      <w:pPr>
        <w:spacing w:before="120"/>
      </w:pPr>
      <w:r>
        <w:rPr>
          <w:rFonts w:ascii="Times New Roman" w:hAnsi="Times New Roman" w:eastAsia="宋体"/>
          <w:b/>
          <w:sz w:val="21"/>
        </w:rPr>
        <w:t>English Abstract:</w:t>
      </w:r>
    </w:p>
    <w:p>
      <w:r>
        <w:rPr>
          <w:rFonts w:ascii="Times New Roman" w:hAnsi="Times New Roman" w:eastAsia="宋体"/>
          <w:sz w:val="21"/>
        </w:rPr>
        <w:t>The reliable deployment of deep learning in medical imaging requires uncertainty quantification that provides rigorous error guarantees while remaining anatomically meaningful. Conformal prediction (CP) is a powerful distribution-free framework for constructing statistically valid prediction intervals. However, standard applications in segmentation often ignore anatomical context, resulting in fragmented, spatially incoherent, and over-segmented prediction sets that limit clinical utility. To bridge this gap, this paper proposes Random-Walk Conformal Prediction (RW-CP), a model-agnostic framework which can be added on top of any segmentation method. RW-CP enforces spatial coherence to generate anatomically valid sets. Our method constructs a k-nearest neighbour graph from pre-trained vision foundation model features and applies a random walk to diffuse uncertainty. The random walk diffusion regularizes the non-conformity scores, making the prediction sets less sensitive to the conformal calibration parameter $λ$, ensuring more stable and continuous anatomical boundaries. RW-CP maintains rigorous marginal coverage while significantly improving segmentation quality. Evaluations on multi-modal public datasets show improvements of up to $35.4\%$ compared to standard CP baselines, given an allowable error rate of $α=0.1$.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RGB-D 成像进行非侵入式 3D 伤口测量</w:t>
      </w:r>
    </w:p>
    <w:p>
      <w:r>
        <w:rPr>
          <w:rFonts w:ascii="Times New Roman" w:hAnsi="Times New Roman" w:eastAsia="宋体"/>
          <w:b/>
          <w:color w:val="003264"/>
          <w:sz w:val="24"/>
        </w:rPr>
        <w:t>Non-Invasive 3D Wound Measurement with RGB-D Imaging</w:t>
      </w:r>
    </w:p>
    <w:p>
      <w:r>
        <w:rPr>
          <w:rFonts w:ascii="Times New Roman" w:hAnsi="Times New Roman" w:eastAsia="宋体"/>
          <w:sz w:val="21"/>
        </w:rPr>
        <w:t>作者: Rodrigo Santa Cruz</w:t>
        <w:br/>
      </w:r>
      <w:r>
        <w:rPr>
          <w:rFonts w:ascii="Times New Roman" w:hAnsi="Times New Roman" w:eastAsia="宋体"/>
          <w:sz w:val="21"/>
        </w:rPr>
        <w:t xml:space="preserve">时间: 2026-01-26T23:03:24Z | </w:t>
      </w:r>
      <w:r>
        <w:t xml:space="preserve">链接: </w:t>
      </w:r>
      <w:hyperlink r:id="rId239">
        <w:r>
          <w:rPr>
            <w:rFonts w:ascii="Times New Roman" w:hAnsi="Times New Roman" w:eastAsia="宋体"/>
            <w:color w:val="0000FF"/>
            <w:sz w:val="21"/>
            <w:u w:val="single"/>
          </w:rPr>
          <w:t>https://arxiv.org/abs/2601.19014v1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慢性伤口监测和管理需要准确、高效的伤口测量方法。本文提出了一种基于 RGB-D 成像的快速、非侵入性 3D 伤口测量算法。该方法将 RGB-D 里程计与 B 样条表面重建相结合，生成详细的 3D 伤口网格，从而能够自动计算临床相关伤口测量结果，例如周长、表面积和尺寸。我们在真实的硅胶伤口模型上评估了我们的系统，并与高分辨率地面真实扫描相比测量了亚毫米 3D 重建精度。提取的测量结果表明重复捕获的变异性较低，并且与手动评估高度一致。所提出的流程还优于最先进的以对象为中心的 RGB-D 重建方法，同时保持适合实时临床部署的运行时间。我们的方法为临床和远程医疗保健环境中的自动化伤口评估提供了一种很有前途的工具。</w:t>
      </w:r>
    </w:p>
    <w:p>
      <w:pPr>
        <w:spacing w:before="120"/>
      </w:pPr>
      <w:r>
        <w:rPr>
          <w:rFonts w:ascii="Times New Roman" w:hAnsi="Times New Roman" w:eastAsia="宋体"/>
          <w:b/>
          <w:sz w:val="21"/>
        </w:rPr>
        <w:t>English Abstract:</w:t>
      </w:r>
    </w:p>
    <w:p>
      <w:r>
        <w:rPr>
          <w:rFonts w:ascii="Times New Roman" w:hAnsi="Times New Roman" w:eastAsia="宋体"/>
          <w:sz w:val="21"/>
        </w:rPr>
        <w:t>Chronic wound monitoring and management require accurate and efficient wound measurement methods. This paper presents a fast, non-invasive 3D wound measurement algorithm based on RGB-D imaging. The method combines RGB-D odometry with B-spline surface reconstruction to generate detailed 3D wound meshes, enabling automatic computation of clinically relevant wound measurements such as perimeter, surface area, and dimensions. We evaluated our system on realistic silicone wound phantoms and measured sub-millimetre 3D reconstruction accuracy compared with high-resolution ground-truth scans. The extracted measurements demonstrated low variability across repeated captures and strong agreement with manual assessments. The proposed pipeline also outperformed a state-of-the-art object-centric RGB-D reconstruction method while maintaining runtimes suitable for real-time clinical deployment. Our approach offers a promising tool for automated wound assessment in both clinical and remote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NuiWorld：探索端到端可控世界生成的可扩展框架</w:t>
      </w:r>
    </w:p>
    <w:p>
      <w:r>
        <w:rPr>
          <w:rFonts w:ascii="Times New Roman" w:hAnsi="Times New Roman" w:eastAsia="宋体"/>
          <w:b/>
          <w:color w:val="003264"/>
          <w:sz w:val="24"/>
        </w:rPr>
        <w:t>NuiWorld: Exploring a Scalable Framework for End-to-End Controllable World Generation</w:t>
      </w:r>
    </w:p>
    <w:p>
      <w:r>
        <w:rPr>
          <w:rFonts w:ascii="Times New Roman" w:hAnsi="Times New Roman" w:eastAsia="宋体"/>
          <w:sz w:val="21"/>
        </w:rPr>
        <w:t>作者: Angel X. Chang</w:t>
        <w:br/>
      </w:r>
      <w:r>
        <w:rPr>
          <w:rFonts w:ascii="Times New Roman" w:hAnsi="Times New Roman" w:eastAsia="宋体"/>
          <w:sz w:val="21"/>
        </w:rPr>
        <w:t xml:space="preserve">时间: 2026-01-27T00:04:02Z | </w:t>
      </w:r>
      <w:r>
        <w:t xml:space="preserve">链接: </w:t>
      </w:r>
      <w:hyperlink r:id="rId240">
        <w:r>
          <w:rPr>
            <w:rFonts w:ascii="Times New Roman" w:hAnsi="Times New Roman" w:eastAsia="宋体"/>
            <w:color w:val="0000FF"/>
            <w:sz w:val="21"/>
            <w:u w:val="single"/>
          </w:rPr>
          <w:t>https://arxiv.org/abs/2601.19048v1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生成是视频游戏、模拟和机器人等应用程序的一项基本功能。然而，现有方法面临三个主要障碍：可控性、可扩展性和效率。端到端场景生成模型受到数据稀缺的限制。虽然以对象为中心的生成方法依赖于固定分辨率表示，但会降低较大场景的保真度。免训练方法虽然灵活，但在推理时通常很慢且计算成本昂贵。我们提出 NuiWorld，一个试图解决这些挑战的框架。为了克服数据稀缺的问题，我们提出了一种从一些输入图像开始的生成引导策略。利用最新的 3D 重建和可扩展场景生成技术，我们合成不同大小和布局的场景，生成足够的数据来训练端到端模型。此外，我们的框架通过伪草图标签实现了可控性，并展示了对以前未见过的草图的一定程度的泛化。我们的方法将场景表示为可变场景块的集合，这些场景块被压缩为扁平化的向量集表示。这显着减少了大型场景的令牌长度，实现了跨场景大小的一致的几何保真度，同时提高了训练和推理效率。</w:t>
      </w:r>
    </w:p>
    <w:p>
      <w:pPr>
        <w:spacing w:before="120"/>
      </w:pPr>
      <w:r>
        <w:rPr>
          <w:rFonts w:ascii="Times New Roman" w:hAnsi="Times New Roman" w:eastAsia="宋体"/>
          <w:b/>
          <w:sz w:val="21"/>
        </w:rPr>
        <w:t>English Abstract:</w:t>
      </w:r>
    </w:p>
    <w:p>
      <w:r>
        <w:rPr>
          <w:rFonts w:ascii="Times New Roman" w:hAnsi="Times New Roman" w:eastAsia="宋体"/>
          <w:sz w:val="21"/>
        </w:rPr>
        <w:t>World generation is a fundamental capability for applications like video games, simulation, and robotics. However, existing approaches face three main obstacles: controllability, scalability, and efficiency. End-to-end scene generation models have been limited by data scarcity. While object-centric generation approaches rely on fixed resolution representations, degrading fidelity for larger scenes. Training-free approaches, while flexible, are often slow and computationally expensive at inference time. We present NuiWorld, a framework that attempts to address these challenges. To overcome data scarcity, we propose a generative bootstrapping strategy that starts from a few input images. Leveraging recent 3D reconstruction and expandable scene generation techniques, we synthesize scenes of varying sizes and layouts, producing enough data to train an end-to-end model. Furthermore, our framework enables controllability through pseudo sketch labels, and demonstrates a degree of generalization to previously unseen sketches. Our approach represents scenes as a collection of variable scene chunks, which are compressed into a flattened vector-set representation. This significantly reduces the token length for large scenes, enabling consistent geometric fidelity across scenes sizes while improving training and inference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知识丰富的大型多模态模型的基于像素的检索</w:t>
      </w:r>
    </w:p>
    <w:p>
      <w:r>
        <w:rPr>
          <w:rFonts w:ascii="Times New Roman" w:hAnsi="Times New Roman" w:eastAsia="宋体"/>
          <w:b/>
          <w:color w:val="003264"/>
          <w:sz w:val="24"/>
        </w:rPr>
        <w:t>Pixel-Grounded Retrieval for Knowledgeable Large Multimodal Models</w:t>
      </w:r>
    </w:p>
    <w:p>
      <w:r>
        <w:rPr>
          <w:rFonts w:ascii="Times New Roman" w:hAnsi="Times New Roman" w:eastAsia="宋体"/>
          <w:sz w:val="21"/>
        </w:rPr>
        <w:t>作者: Xin Luna Dong</w:t>
        <w:br/>
      </w:r>
      <w:r>
        <w:rPr>
          <w:rFonts w:ascii="Times New Roman" w:hAnsi="Times New Roman" w:eastAsia="宋体"/>
          <w:sz w:val="21"/>
        </w:rPr>
        <w:t xml:space="preserve">时间: 2026-01-27T00:46:08Z | </w:t>
      </w:r>
      <w:r>
        <w:t xml:space="preserve">链接: </w:t>
      </w:r>
      <w:hyperlink r:id="rId241">
        <w:r>
          <w:rPr>
            <w:rFonts w:ascii="Times New Roman" w:hAnsi="Times New Roman" w:eastAsia="宋体"/>
            <w:color w:val="0000FF"/>
            <w:sz w:val="21"/>
            <w:u w:val="single"/>
          </w:rPr>
          <w:t>https://arxiv.org/abs/2601.19060v1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视觉问答（VQA）通常需要将细粒度感知与输入图像之外的事实知识结合起来。先前的多模式检索增强生成（MM-RAG）系统改善了事实基础，但缺乏何时以及如何检索的内部策略。我们提出了 PixSearch，这是第一个端到端分段大型多模态模型（LMM），它统一了区域级感知和检索增强推理。在编码过程中，PixSearch 发出 &lt;search&gt; 标记来触发检索，选择查询模式（文本、图像或区域），并生成直接用作视觉查询的像素级掩码，从而消除对模块化管道（检测器、分段器、字幕器等）的依赖。具有搜索交错监督的两阶段监督微调方案可以教授检索时间和查询选择，同时保留分段能力。在以自我为中心和以实体为中心的 VQA 基准上，PixSearch 显着提高了事实一致性和泛化性，与整个图像检索相比，CRAG-MM 的准确率相对提高了 19.7%，同时在各种 VQA 和纯文本 QA 任务上保持有竞争力的推理性能。</w:t>
      </w:r>
    </w:p>
    <w:p>
      <w:pPr>
        <w:spacing w:before="120"/>
      </w:pPr>
      <w:r>
        <w:rPr>
          <w:rFonts w:ascii="Times New Roman" w:hAnsi="Times New Roman" w:eastAsia="宋体"/>
          <w:b/>
          <w:sz w:val="21"/>
        </w:rPr>
        <w:t>English Abstract:</w:t>
      </w:r>
    </w:p>
    <w:p>
      <w:r>
        <w:rPr>
          <w:rFonts w:ascii="Times New Roman" w:hAnsi="Times New Roman" w:eastAsia="宋体"/>
          <w:sz w:val="21"/>
        </w:rPr>
        <w:t>Visual Question Answering (VQA) often requires coupling fine-grained perception with factual knowledge beyond the input image. Prior multimodal Retrieval-Augmented Generation (MM-RAG) systems improve factual grounding but lack an internal policy for when and how to retrieve. We propose PixSearch, the first end-to-end Segmenting Large Multimodal Model (LMM) that unifies region-level perception and retrieval-augmented reasoning. During encoding, PixSearch emits &lt;search&gt; tokens to trigger retrieval, selects query modalities (text, image, or region), and generates pixel-level masks that directly serve as visual queries, eliminating the reliance on modular pipelines (detectors, segmenters, captioners, etc.). A two-stage supervised fine-tuning regimen with search-interleaved supervision teaches retrieval timing and query selection while preserving segmentation ability. On egocentric and entity-centric VQA benchmarks, PixSearch substantially improves factual consistency and generalization, yielding a 19.7% relative gain in accuracy on CRAG-MM compared to whole image retrieval, while retaining competitive reasoning performance on various VQA and text-only QA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m2sv：地图到街景空间推理的可扩展基准</w:t>
      </w:r>
    </w:p>
    <w:p>
      <w:r>
        <w:rPr>
          <w:rFonts w:ascii="Times New Roman" w:hAnsi="Times New Roman" w:eastAsia="宋体"/>
          <w:b/>
          <w:color w:val="003264"/>
          <w:sz w:val="24"/>
        </w:rPr>
        <w:t>m2sv: A Scalable Benchmark for Map-to-Street-View Spatial Reasoning</w:t>
      </w:r>
    </w:p>
    <w:p>
      <w:r>
        <w:rPr>
          <w:rFonts w:ascii="Times New Roman" w:hAnsi="Times New Roman" w:eastAsia="宋体"/>
          <w:sz w:val="21"/>
        </w:rPr>
        <w:t>作者: Igor Molybog</w:t>
        <w:br/>
      </w:r>
      <w:r>
        <w:rPr>
          <w:rFonts w:ascii="Times New Roman" w:hAnsi="Times New Roman" w:eastAsia="宋体"/>
          <w:sz w:val="21"/>
        </w:rPr>
        <w:t xml:space="preserve">时间: 2026-01-27T02:01:56Z | </w:t>
      </w:r>
      <w:r>
        <w:t xml:space="preserve">链接: </w:t>
      </w:r>
      <w:hyperlink r:id="rId242">
        <w:r>
          <w:rPr>
            <w:rFonts w:ascii="Times New Roman" w:hAnsi="Times New Roman" w:eastAsia="宋体"/>
            <w:color w:val="0000FF"/>
            <w:sz w:val="21"/>
            <w:u w:val="single"/>
          </w:rPr>
          <w:t>https://arxiv.org/abs/2601.19099v1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在许多多模式基准上实现了强大的性能，但在需要将抽象开销表示与以自我为中心的视图对齐的空间推理任务上仍然很脆弱。我们引入了 m2sv，这是一种用于地图到街景空间推理的可扩展基准，要求模型通过将北上的俯视图与在同一现实世界交叉口捕获的街景图像对齐来推断相机的观看方向。我们发布了 m2sv-20k（一个具有受控模糊性的地理多样化基准），以及 m2sv-sft-11k（一组用于监督微调的结构化推理跟踪）。</w:t>
        <w:br/>
        <w:t xml:space="preserve">  尽管在现有多模态基准上表现强劲，但评估最好的 VLM 在 m2sv 上仅达到 65.2% 的准确率，远低于人类 95% 的基线。虽然监督微调和强化学习产生了一致的收益，但跨基准评估显示迁移有限。除了总体准确性之外，我们还使用结构信号和人力系统地分析地图到街景推理的难度，并对适应的开放模型进行广泛的失败分析。我们的研究结果强调了几何对齐、证据聚合和推理一致性方面持续存在的差距，激励了未来跨观点的扎根空间推理工作。</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achieve strong performance on many multimodal benchmarks but remain brittle on spatial reasoning tasks that require aligning abstract overhead representations with egocentric views. We introduce m2sv, a scalable benchmark for map-to-street-view spatial reasoning that asks models to infer camera viewing direction by aligning a north-up overhead map with a Street View image captured at the same real-world intersection. We release m2sv-20k, a geographically diverse benchmark with controlled ambiguity, along with m2sv-sft-11k, a curated set of structured reasoning traces for supervised fine-tuning.</w:t>
        <w:br/>
        <w:t xml:space="preserve">  Despite strong performance on existing multimodal benchmarks, the best evaluated VLM achieves only 65.2% accuracy on m2sv, far below the human baseline of 95%. While supervised fine-tuning and reinforcement learning yield consistent gains, cross-benchmark evaluations reveal limited transfer. Beyond aggregate accuracy, we systematically analyze difficulty in map-to-street-view reasoning using both structural signals and human effort, and conduct an extensive failure analysis of adapted open models. Our findings highlight persistent gaps in geometric alignment, evidence aggregation, and reasoning consistency, motivating future work on grounded spatial reasoning across viewpoints.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Reg-TTR，测试时间细化，实现快速、稳健和准确的图像配准</w:t>
      </w:r>
    </w:p>
    <w:p>
      <w:r>
        <w:rPr>
          <w:rFonts w:ascii="Times New Roman" w:hAnsi="Times New Roman" w:eastAsia="宋体"/>
          <w:b/>
          <w:color w:val="003264"/>
          <w:sz w:val="24"/>
        </w:rPr>
        <w:t>Reg-TTR, Test-Time Refinement for Fast, Robust and Accurate Image Registration</w:t>
      </w:r>
    </w:p>
    <w:p>
      <w:r>
        <w:rPr>
          <w:rFonts w:ascii="Times New Roman" w:hAnsi="Times New Roman" w:eastAsia="宋体"/>
          <w:sz w:val="21"/>
        </w:rPr>
        <w:t>作者: Min Liu</w:t>
        <w:br/>
      </w:r>
      <w:r>
        <w:rPr>
          <w:rFonts w:ascii="Times New Roman" w:hAnsi="Times New Roman" w:eastAsia="宋体"/>
          <w:sz w:val="21"/>
        </w:rPr>
        <w:t xml:space="preserve">时间: 2026-01-27T02:36:27Z | </w:t>
      </w:r>
      <w:r>
        <w:t xml:space="preserve">链接: </w:t>
      </w:r>
      <w:hyperlink r:id="rId243">
        <w:r>
          <w:rPr>
            <w:rFonts w:ascii="Times New Roman" w:hAnsi="Times New Roman" w:eastAsia="宋体"/>
            <w:color w:val="0000FF"/>
            <w:sz w:val="21"/>
            <w:u w:val="single"/>
          </w:rPr>
          <w:t>https://arxiv.org/abs/2601.19114v1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图像配准方法虽然稳健，但由于其迭代性质而速度缓慢。虽然深度学习加速了推理，但它常常难以应对领域转移。新兴的配准基础模型提供了速度和稳健性的平衡，但通常无法与在特定数据集上训练的专用模型的峰值准确性相匹配。为了缓解这一限制，我们提出了 Reg-TTR，这是一种测试时细化框架，可以协同深度学习和传统注册技术的互补优势。通过在推理时完善预训练模型的预测，我们的方法以适度的计算成本显着提高了配准精度，仅需要 21% 的额外推理时间（0.56 秒）。我们在两个不同的任务上评估 Reg-TTR，并表明它实现了最先进的 (SOTA) 性能，同时保持接近以前的深度学习方法的推理速度。随着基础模型的不断出现，我们的框架提供了一种有效的策略来缩小注册基础模型和在专门数据集上训练的 SOTA 方法之间的性能差距。这项工作被接受后，源代码将公开可用。</w:t>
      </w:r>
    </w:p>
    <w:p>
      <w:pPr>
        <w:spacing w:before="120"/>
      </w:pPr>
      <w:r>
        <w:rPr>
          <w:rFonts w:ascii="Times New Roman" w:hAnsi="Times New Roman" w:eastAsia="宋体"/>
          <w:b/>
          <w:sz w:val="21"/>
        </w:rPr>
        <w:t>English Abstract:</w:t>
      </w:r>
    </w:p>
    <w:p>
      <w:r>
        <w:rPr>
          <w:rFonts w:ascii="Times New Roman" w:hAnsi="Times New Roman" w:eastAsia="宋体"/>
          <w:sz w:val="21"/>
        </w:rPr>
        <w:t>Traditional image registration methods are robust but slow due to their iterative nature. While deep learning has accelerated inference, it often struggles with domain shifts. Emerging registration foundation models offer a balance of speed and robustness, yet typically cannot match the peak accuracy of specialized models trained on specific datasets. To mitigate this limitation, we propose Reg-TTR, a test-time refinement framework that synergizes the complementary strengths of both deep learning and conventional registration techniques. By refining the predictions of pre-trained models at inference, our method delivers significantly improved registration accuracy at a modest computational cost, requiring only 21% additional inference time (0.56s). We evaluate Reg-TTR on two distinct tasks and show that it achieves state-of-the-art (SOTA) performance while maintaining inference speeds close to previous deep learning methods. As foundation models continue to emerge, our framework offers an efficient strategy to narrow the performance gap between registration foundation models and SOTA methods trained on specialized datasets. The source code will be publicly available following the acceptance of this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FBSDiff++：改进扩散特征的频带替代，实现高效且高度可控的文本驱动的图像到图像转换</w:t>
      </w:r>
    </w:p>
    <w:p>
      <w:r>
        <w:rPr>
          <w:rFonts w:ascii="Times New Roman" w:hAnsi="Times New Roman" w:eastAsia="宋体"/>
          <w:b/>
          <w:color w:val="003264"/>
          <w:sz w:val="24"/>
        </w:rPr>
        <w:t>FBSDiff++: Improved Frequency Band Substitution of Diffusion Features for Efficient and Highly Controllable Text-Driven Image-to-Image Translation</w:t>
      </w:r>
    </w:p>
    <w:p>
      <w:r>
        <w:rPr>
          <w:rFonts w:ascii="Times New Roman" w:hAnsi="Times New Roman" w:eastAsia="宋体"/>
          <w:sz w:val="21"/>
        </w:rPr>
        <w:t>作者: Yunpeng Jia</w:t>
        <w:br/>
      </w:r>
      <w:r>
        <w:rPr>
          <w:rFonts w:ascii="Times New Roman" w:hAnsi="Times New Roman" w:eastAsia="宋体"/>
          <w:sz w:val="21"/>
        </w:rPr>
        <w:t xml:space="preserve">时间: 2026-01-27T02:39:20Z | </w:t>
      </w:r>
      <w:r>
        <w:t xml:space="preserve">链接: </w:t>
      </w:r>
      <w:hyperlink r:id="rId244">
        <w:r>
          <w:rPr>
            <w:rFonts w:ascii="Times New Roman" w:hAnsi="Times New Roman" w:eastAsia="宋体"/>
            <w:color w:val="0000FF"/>
            <w:sz w:val="21"/>
            <w:u w:val="single"/>
          </w:rPr>
          <w:t>https://arxiv.org/abs/2601.19115v1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大规模文本到图像（T2I）扩散模型在开放域图像创建方面取得显着进步，越来越多的注意力集中在它们对文本驱动的图像到图像（I2I）翻译领域的自然扩展上，其中除了文本提示提供的文本指导之外，源图像还充当生成图像的视觉指导。我们提出了 FBSDiff，这是一种新颖的框架，从全新的频域角度将现成的 T2I 扩散模型融入 I2I 范式。通过扩散特征的动态频段替换，FBSDiff以即插即用的方式实现了通用且高度可控的文本驱动I2I（无需模型训练、微调或在线优化），通过逐步替换潜在扩散特征的低频段、中频段和高频段，允许外观引导、布局引导和轮廓引导的I2I翻译。此外，FBSDiff 只需调整替代频段的带宽即可灵活地连续控制 I2I 相关强度。为了进一步提高图像翻译效率、灵活性和功能性，我们提出了 FBSDiff++，它主要在三个方面对 FBSDiff 进行了改进：（1）通过精细的模型架构大幅提高推理速度（推理速度提升 8.9$\times$）； (2) 改进频段替换模块，允许输入任意分辨率和宽高比的源图像； (3) 扩展模型功能，只需对核心方法进行细微调整即可实现本地化图像操作和特定于风格的内容创建。广泛的定性和定量实验验证了 FBSDiff++ 与相关先进方法相比在 I2I 翻译视觉质量、效率、多功能性和可控性方面的优越性。</w:t>
      </w:r>
    </w:p>
    <w:p>
      <w:pPr>
        <w:spacing w:before="120"/>
      </w:pPr>
      <w:r>
        <w:rPr>
          <w:rFonts w:ascii="Times New Roman" w:hAnsi="Times New Roman" w:eastAsia="宋体"/>
          <w:b/>
          <w:sz w:val="21"/>
        </w:rPr>
        <w:t>English Abstract:</w:t>
      </w:r>
    </w:p>
    <w:p>
      <w:r>
        <w:rPr>
          <w:rFonts w:ascii="Times New Roman" w:hAnsi="Times New Roman" w:eastAsia="宋体"/>
          <w:sz w:val="21"/>
        </w:rPr>
        <w:t>With large-scale text-to-image (T2I) diffusion models achieving significant advancements in open-domain image creation, increasing attention has been focused on their natural extension to the realm of text-driven image-to-image (I2I) translation, where a source image acts as visual guidance to the generated image in addition to the textual guidance provided by the text prompt. We propose FBSDiff, a novel framework adapting off-the-shelf T2I diffusion model into the I2I paradigm from a fresh frequency-domain perspective. Through dynamic frequency band substitution of diffusion features, FBSDiff realizes versatile and highly controllable text-driven I2I in a plug-and-play manner (without need for model training, fine-tuning, or online optimization), allowing appearance-guided, layout-guided, and contour-guided I2I translation by progressively substituting low-frequency band, mid-frequency band, and high-frequency band of latent diffusion features, respectively. In addition, FBSDiff flexibly enables continuous control over I2I correlation intensity simply by tuning the bandwidth of the substituted frequency band. To further promote image translation efficiency, flexibility, and functionality, we propose FBSDiff++ which improves upon FBSDiff mainly in three aspects: (1) accelerate inference speed by a large margin (8.9$\times$ speedup in inference) with refined model architecture; (2) improve the Frequency Band Substitution module to allow for input source images of arbitrary resolution and aspect ratio; (3) extend model functionality to enable localized image manipulation and style-specific content creation with only subtle adjustments to the core method. Extensive qualitative and quantitative experiments verify superiority of FBSDiff++ in I2I translation visual quality, efficiency, versatility, and controllability compared to related advanced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CLIP 引导的无监督语义感知曝光校正</w:t>
      </w:r>
    </w:p>
    <w:p>
      <w:r>
        <w:rPr>
          <w:rFonts w:ascii="Times New Roman" w:hAnsi="Times New Roman" w:eastAsia="宋体"/>
          <w:b/>
          <w:color w:val="003264"/>
          <w:sz w:val="24"/>
        </w:rPr>
        <w:t>CLIP-Guided Unsupervised Semantic-Aware Exposure Correction</w:t>
      </w:r>
    </w:p>
    <w:p>
      <w:r>
        <w:rPr>
          <w:rFonts w:ascii="Times New Roman" w:hAnsi="Times New Roman" w:eastAsia="宋体"/>
          <w:sz w:val="21"/>
        </w:rPr>
        <w:t>作者: Rui Xu</w:t>
        <w:br/>
      </w:r>
      <w:r>
        <w:rPr>
          <w:rFonts w:ascii="Times New Roman" w:hAnsi="Times New Roman" w:eastAsia="宋体"/>
          <w:sz w:val="21"/>
        </w:rPr>
        <w:t xml:space="preserve">时间: 2026-01-27T02:53:18Z | </w:t>
      </w:r>
      <w:r>
        <w:t xml:space="preserve">链接: </w:t>
      </w:r>
      <w:hyperlink r:id="rId245">
        <w:r>
          <w:rPr>
            <w:rFonts w:ascii="Times New Roman" w:hAnsi="Times New Roman" w:eastAsia="宋体"/>
            <w:color w:val="0000FF"/>
            <w:sz w:val="21"/>
            <w:u w:val="single"/>
          </w:rPr>
          <w:t>https://arxiv.org/abs/2601.19129v1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曝光不当通常会导致细节严重丢失、色彩失真和对比度降低。曝光校正仍然面临两个关键挑战：（1）对对象区域语义信息的无知导致颜色偏移伪影； （2）真实世界的曝光图像通常没有真实标签，其标签需要大量的手动编辑。为了应对这些挑战，我们提出了一种新的无监督语义感知曝光校正网络。它包含一个自适应语义感知融合模块，可有效将从预训练的快速分段任意模型中提取的语义信息融合到共享图像特征空间中。然后，我们的多尺度残差空间曼巴组使用融合特征来恢复细节并调整曝光。为了避免手动编辑，我们提出了一个由 CLIP 引导的伪地面实况生成器，它经过微调可以自动识别曝光情况并指示量身定制的校正。此外，我们利用 FastSAM 和 CLIP 的丰富先验来开发语义提示一致性损失，以强制无监督训练的语义一致性和图像提示对齐。综合实验结果说明了我们的方法在校正现实世界曝光图像方面的有效性，并且在数值和视觉上都优于最先进的无监督方法。</w:t>
      </w:r>
    </w:p>
    <w:p>
      <w:pPr>
        <w:spacing w:before="120"/>
      </w:pPr>
      <w:r>
        <w:rPr>
          <w:rFonts w:ascii="Times New Roman" w:hAnsi="Times New Roman" w:eastAsia="宋体"/>
          <w:b/>
          <w:sz w:val="21"/>
        </w:rPr>
        <w:t>English Abstract:</w:t>
      </w:r>
    </w:p>
    <w:p>
      <w:r>
        <w:rPr>
          <w:rFonts w:ascii="Times New Roman" w:hAnsi="Times New Roman" w:eastAsia="宋体"/>
          <w:sz w:val="21"/>
        </w:rPr>
        <w:t>Improper exposure often leads to severe loss of details, color distortion, and reduced contrast. Exposure correction still faces two critical challenges: (1) the ignorance of object-wise regional semantic information causes the color shift artifacts; (2) real-world exposure images generally have no ground-truth labels, and its labeling entails massive manual editing. To tackle the challenges, we propose a new unsupervised semantic-aware exposure correction network. It contains an adaptive semantic-aware fusion module, which effectively fuses the semantic information extracted from a pre-trained Fast Segment Anything Model into a shared image feature space. Then the fused features are used by our multi-scale residual spatial mamba group to restore the details and adjust the exposure. To avoid manual editing, we propose a pseudo-ground truth generator guided by CLIP, which is fine-tuned to automatically identify exposure situations and instruct the tailored corrections. Also, we leverage the rich priors from the FastSAM and CLIP to develop a semantic-prompt consistency loss to enforce semantic consistency and image-prompt alignment for unsupervised training. Comprehensive experimental results illustrate the effectiveness of our method in correcting real-world exposure images and outperforms state-of-the-art unsupervised methods both numerically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LocationAgent：通过解耦策略和参数知识证据进行图像地理定位的分层代理</w:t>
      </w:r>
    </w:p>
    <w:p>
      <w:r>
        <w:rPr>
          <w:rFonts w:ascii="Times New Roman" w:hAnsi="Times New Roman" w:eastAsia="宋体"/>
          <w:b/>
          <w:color w:val="003264"/>
          <w:sz w:val="24"/>
        </w:rPr>
        <w:t>LocationAgent: A Hierarchical Agent for Image Geolocation via Decoupling Strategy and Evidence from Parametric Knowledge</w:t>
      </w:r>
    </w:p>
    <w:p>
      <w:r>
        <w:rPr>
          <w:rFonts w:ascii="Times New Roman" w:hAnsi="Times New Roman" w:eastAsia="宋体"/>
          <w:sz w:val="21"/>
        </w:rPr>
        <w:t>作者: Haifeng Li</w:t>
        <w:br/>
      </w:r>
      <w:r>
        <w:rPr>
          <w:rFonts w:ascii="Times New Roman" w:hAnsi="Times New Roman" w:eastAsia="宋体"/>
          <w:sz w:val="21"/>
        </w:rPr>
        <w:t xml:space="preserve">时间: 2026-01-27T03:40:03Z | </w:t>
      </w:r>
      <w:r>
        <w:t xml:space="preserve">链接: </w:t>
      </w:r>
      <w:hyperlink r:id="rId246">
        <w:r>
          <w:rPr>
            <w:rFonts w:ascii="Times New Roman" w:hAnsi="Times New Roman" w:eastAsia="宋体"/>
            <w:color w:val="0000FF"/>
            <w:sz w:val="21"/>
            <w:u w:val="single"/>
          </w:rPr>
          <w:t>https://arxiv.org/abs/2601.19155v1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地理定位旨在根据视觉内容推断捕获位置。从根本上来说，这构成了一个由\textit{假设验证循环}组成的推理过程，要求模型既具有地理空间推理能力，又具有验证地理事实证据的能力。现有方法通常通过监督训练或基于轨迹的强化微调将位置知识和推理模式内化到静态记忆中。因此，这些方法在开放世界环境或需要动态知识的场景中容易出现事实幻觉和泛化瓶颈。为了应对这些挑战，我们提出了一种分层定位代理，称为 LocationAgent。我们的核心理念是在模型中保留层次推理逻辑，同时将地理证据的验证转移到外部工具。为了实现分层推理，我们设计了RER架构（Reasoner-Executor-Recorder），它采用角色分离和上下文压缩来防止多步推理中的漂移问题。为了进行证据验证，我们构建了一套线索探索工具，可以提供多种证据来支持位置推理。此外，为了解决现有数据集中的数据泄露和中国数据稀缺的问题，我们引入了 CCL-Bench（中国城市定位基准），这是一种涵盖各种场景粒度和难度级别的图像地理定位基准。大量实验表明，在零样本设置中，LocationAgent 的性能明显优于现有方法至少 30%。</w:t>
      </w:r>
    </w:p>
    <w:p>
      <w:pPr>
        <w:spacing w:before="120"/>
      </w:pPr>
      <w:r>
        <w:rPr>
          <w:rFonts w:ascii="Times New Roman" w:hAnsi="Times New Roman" w:eastAsia="宋体"/>
          <w:b/>
          <w:sz w:val="21"/>
        </w:rPr>
        <w:t>English Abstract:</w:t>
      </w:r>
    </w:p>
    <w:p>
      <w:r>
        <w:rPr>
          <w:rFonts w:ascii="Times New Roman" w:hAnsi="Times New Roman" w:eastAsia="宋体"/>
          <w:sz w:val="21"/>
        </w:rPr>
        <w:t>Image geolocation aims to infer capture locations based on visual content. Fundamentally, this constitutes a reasoning process composed of \textit{hypothesis-verification cycles}, requiring models to possess both geospatial reasoning capabilities and the ability to verify evidence against geographic facts. Existing methods typically internalize location knowledge and reasoning patterns into static memory via supervised training or trajectory-based reinforcement fine-tuning. Consequently, these methods are prone to factual hallucinations and generalization bottlenecks in open-world settings or scenarios requiring dynamic knowledge. To address these challenges, we propose a Hierarchical Localization Agent, called LocationAgent. Our core philosophy is to retain hierarchical reasoning logic within the model while offloading the verification of geographic evidence to external tools. To implement hierarchical reasoning, we design the RER architecture (Reasoner-Executor-Recorder), which employs role separation and context compression to prevent the drifting problem in multi-step reasoning. For evidence verification, we construct a suite of clue exploration tools that provide diverse evidence to support location reasoning. Furthermore, to address data leakage and the scarcity of Chinese data in existing datasets, we introduce CCL-Bench (China City Location Bench), an image geolocation benchmark encompassing various scene granularities and difficulty levels. Extensive experiments demonstrate that LocationAgent significantly outperforms existing methods by at least 30\% in zero-shot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GTFMN：用于低光图像增强和超分辨率的引导纹理和特征调制网络</w:t>
      </w:r>
    </w:p>
    <w:p>
      <w:r>
        <w:rPr>
          <w:rFonts w:ascii="Times New Roman" w:hAnsi="Times New Roman" w:eastAsia="宋体"/>
          <w:b/>
          <w:color w:val="003264"/>
          <w:sz w:val="24"/>
        </w:rPr>
        <w:t>GTFMN: Guided Texture and Feature Modulation Network for Low-Light Image Enhancement and Super-Resolution</w:t>
      </w:r>
    </w:p>
    <w:p>
      <w:r>
        <w:rPr>
          <w:rFonts w:ascii="Times New Roman" w:hAnsi="Times New Roman" w:eastAsia="宋体"/>
          <w:sz w:val="21"/>
        </w:rPr>
        <w:t>作者: Shinichiro Omachi</w:t>
        <w:br/>
      </w:r>
      <w:r>
        <w:rPr>
          <w:rFonts w:ascii="Times New Roman" w:hAnsi="Times New Roman" w:eastAsia="宋体"/>
          <w:sz w:val="21"/>
        </w:rPr>
        <w:t xml:space="preserve">时间: 2026-01-27T03:43:39Z | </w:t>
      </w:r>
      <w:r>
        <w:t xml:space="preserve">链接: </w:t>
      </w:r>
      <w:hyperlink r:id="rId247">
        <w:r>
          <w:rPr>
            <w:rFonts w:ascii="Times New Roman" w:hAnsi="Times New Roman" w:eastAsia="宋体"/>
            <w:color w:val="0000FF"/>
            <w:sz w:val="21"/>
            <w:u w:val="single"/>
          </w:rPr>
          <w:t>https://arxiv.org/abs/2601.19157v1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由于低分辨率和不良照明的耦合退化，低光图像超分辨率（LLSR）是一项具有挑战性的任务。为了解决这个问题，我们提出了引导纹理和特征调制网络（GTFMN），这是一种新颖的框架，它将 LLSR 任务解耦为两个子问题：光照估计和纹理恢复。首先，我们的网络采用专用的照明流，其目的是预测空间变化的照明图，以准确捕获照明分布。此外，该图被用作我们新颖的照明引导调制块（IGM 块）中的明确指南，以动态调制纹理流中的特征。这种机制实现了空间自适应恢复，使网络能够在光线不足的区域加强增强，同时保留曝光良好区域的细节。大量实验表明，GTFMN 在 OmniNormal5 和 OmniNormal15 数据集上的竞争方法中实现了最佳性能，在定量指标和视觉质量方面均优于它们。</w:t>
      </w:r>
    </w:p>
    <w:p>
      <w:pPr>
        <w:spacing w:before="120"/>
      </w:pPr>
      <w:r>
        <w:rPr>
          <w:rFonts w:ascii="Times New Roman" w:hAnsi="Times New Roman" w:eastAsia="宋体"/>
          <w:b/>
          <w:sz w:val="21"/>
        </w:rPr>
        <w:t>English Abstract:</w:t>
      </w:r>
    </w:p>
    <w:p>
      <w:r>
        <w:rPr>
          <w:rFonts w:ascii="Times New Roman" w:hAnsi="Times New Roman" w:eastAsia="宋体"/>
          <w:sz w:val="21"/>
        </w:rPr>
        <w:t>Low-light image super-resolution (LLSR) is a challenging task due to the coupled degradation of low resolution and poor illumination. To address this, we propose the Guided Texture and Feature Modulation Network (GTFMN), a novel framework that decouples the LLSR task into two sub-problems: illumination estimation and texture restoration. First, our network employs a dedicated Illumination Stream whose purpose is to predict a spatially varying illumination map that accurately captures lighting distribution. Further, this map is utilized as an explicit guide within our novel Illumination Guided Modulation Block (IGM Block) to dynamically modulate features in the Texture Stream. This mechanism achieves spatially adaptive restoration, enabling the network to intensify enhancement in poorly lit regions while preserving details in well-exposed areas. Extensive experiments demonstrate that GTFMN achieves the best performance among competing methods on the OmniNormal5 and OmniNormal15 datasets, outperforming them in both quantitative metrics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SNR-Edit：结构感知噪声校正，用于基于无反转流的编辑</w:t>
      </w:r>
    </w:p>
    <w:p>
      <w:r>
        <w:rPr>
          <w:rFonts w:ascii="Times New Roman" w:hAnsi="Times New Roman" w:eastAsia="宋体"/>
          <w:b/>
          <w:color w:val="003264"/>
          <w:sz w:val="24"/>
        </w:rPr>
        <w:t>SNR-Edit: Structure-Aware Noise Rectification for Inversion-Free Flow-Based Editing</w:t>
      </w:r>
    </w:p>
    <w:p>
      <w:r>
        <w:rPr>
          <w:rFonts w:ascii="Times New Roman" w:hAnsi="Times New Roman" w:eastAsia="宋体"/>
          <w:sz w:val="21"/>
        </w:rPr>
        <w:t>作者: Deng Cai</w:t>
        <w:br/>
      </w:r>
      <w:r>
        <w:rPr>
          <w:rFonts w:ascii="Times New Roman" w:hAnsi="Times New Roman" w:eastAsia="宋体"/>
          <w:sz w:val="21"/>
        </w:rPr>
        <w:t xml:space="preserve">时间: 2026-01-27T04:24:21Z | </w:t>
      </w:r>
      <w:r>
        <w:t xml:space="preserve">链接: </w:t>
      </w:r>
      <w:hyperlink r:id="rId248">
        <w:r>
          <w:rPr>
            <w:rFonts w:ascii="Times New Roman" w:hAnsi="Times New Roman" w:eastAsia="宋体"/>
            <w:color w:val="0000FF"/>
            <w:sz w:val="21"/>
            <w:u w:val="single"/>
          </w:rPr>
          <w:t>https://arxiv.org/abs/2601.19180v1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使用基于流的生成模型的无反演图像编辑挑战了流行的基于反演的管道。然而，现有方法依赖固定高斯噪声来构建源轨迹，导致轨迹动态偏差并导致结构退化或质量损失。为了解决这个问题，我们引入了 SNR-Edit，这是一种无需训练的框架，通过自适应噪声控制实现忠实的潜在轨迹校正。从机制上讲，SNR-Edit 使用结构感知噪声校正将分割约束注入初始噪声，将源轨迹的随机分量锚定到真实图像的隐式反转位置，并减少源-目标传输期间的轨迹漂移。这种轻量级的修改产生更平滑的潜在轨迹，并确保高保真结构保存，而不需要模型调整或反演。在 SD3 和 FLUX 中，PIE-Bench 和 SNR-Bench 的评估表明，SNR-Edit 在像素级指标和基于 VLM 的评分方面提供了性能，同时每个图像仅增加了约 1 秒的开销。</w:t>
      </w:r>
    </w:p>
    <w:p>
      <w:pPr>
        <w:spacing w:before="120"/>
      </w:pPr>
      <w:r>
        <w:rPr>
          <w:rFonts w:ascii="Times New Roman" w:hAnsi="Times New Roman" w:eastAsia="宋体"/>
          <w:b/>
          <w:sz w:val="21"/>
        </w:rPr>
        <w:t>English Abstract:</w:t>
      </w:r>
    </w:p>
    <w:p>
      <w:r>
        <w:rPr>
          <w:rFonts w:ascii="Times New Roman" w:hAnsi="Times New Roman" w:eastAsia="宋体"/>
          <w:sz w:val="21"/>
        </w:rPr>
        <w:t>Inversion-free image editing using flow-based generative models challenges the prevailing inversion-based pipelines. However, existing approaches rely on fixed Gaussian noise to construct the source trajectory, leading to biased trajectory dynamics and causing structural degradation or quality loss. To address this, we introduce SNR-Edit, a training-free framework achieving faithful Latent Trajectory Correction via adaptive noise control. Mechanistically, SNR-Edit uses structure-aware noise rectification to inject segmentation constraints into the initial noise, anchoring the stochastic component of the source trajectory to the real image's implicit inversion position and reducing trajectory drift during source--target transport. This lightweight modification yields smoother latent trajectories and ensures high-fidelity structural preservation without requiring model tuning or inversion. Across SD3 and FLUX, evaluations on PIE-Bench and SNR-Bench show that SNR-Edit delivers performance on pixel-level metrics and VLM-based scoring, while adding only about 1s overhead per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连接视觉和无线传感：用于 3D 无线电地图构建的统一辐射场</w:t>
      </w:r>
    </w:p>
    <w:p>
      <w:r>
        <w:rPr>
          <w:rFonts w:ascii="Times New Roman" w:hAnsi="Times New Roman" w:eastAsia="宋体"/>
          <w:b/>
          <w:color w:val="003264"/>
          <w:sz w:val="24"/>
        </w:rPr>
        <w:t>Bridging Visual and Wireless Sensing: A Unified Radiation Field for 3D Radio Map Construction</w:t>
      </w:r>
    </w:p>
    <w:p>
      <w:r>
        <w:rPr>
          <w:rFonts w:ascii="Times New Roman" w:hAnsi="Times New Roman" w:eastAsia="宋体"/>
          <w:sz w:val="21"/>
        </w:rPr>
        <w:t>作者: Jun Zhang</w:t>
        <w:br/>
      </w:r>
      <w:r>
        <w:rPr>
          <w:rFonts w:ascii="Times New Roman" w:hAnsi="Times New Roman" w:eastAsia="宋体"/>
          <w:sz w:val="21"/>
        </w:rPr>
        <w:t xml:space="preserve">时间: 2026-01-27T05:35:50Z | </w:t>
      </w:r>
      <w:r>
        <w:t xml:space="preserve">链接: </w:t>
      </w:r>
      <w:hyperlink r:id="rId249">
        <w:r>
          <w:rPr>
            <w:rFonts w:ascii="Times New Roman" w:hAnsi="Times New Roman" w:eastAsia="宋体"/>
            <w:color w:val="0000FF"/>
            <w:sz w:val="21"/>
            <w:u w:val="single"/>
          </w:rPr>
          <w:t>https://arxiv.org/abs/2601.19216v1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下一代无线网络的新兴应用（例如沉浸式 3D 通信、低空网络、集成传感与通信）需要高保真环境智能。 3D 无线电地图已成为实现此目的的关键工具，通过弥合物理环境和电磁信号传播之间的差距，实现频谱感知规划和环境感知传感。然而，构建精确的 3D 无线电地图需要细粒度的 3D 几何信息和对电磁波传播的深刻理解。现有方法通常将光学和无线知识视为不同的模式，未能利用控制光和电磁传播的基本物理原理。为了弥补这一差距，我们提出了 URF-GS，这是一种统一的无线电光辐射场表示框架，用于基于 3D 高斯分布 (3D-GS) 和逆渲染的精确且可概括的 3D 无线电地图构建。通过融合视觉和无线传感观测，URF-GS 可以恢复场景几何形状和材料属性，同时准确预测任意发射器-接收器 (Tx-Rx) 配置下的无线电信号行为。实验结果表明，与基于神经辐射场 (NeRF) 的方法相比，URF-GS 的空间谱预测精度提高了 24.7%，3D 射电图构建的样本效率提高了 10 倍。这项工作通过整体辐射场重建整合感知、交互和通信，为下一代无线网络奠定了基础。</w:t>
      </w:r>
    </w:p>
    <w:p>
      <w:pPr>
        <w:spacing w:before="120"/>
      </w:pPr>
      <w:r>
        <w:rPr>
          <w:rFonts w:ascii="Times New Roman" w:hAnsi="Times New Roman" w:eastAsia="宋体"/>
          <w:b/>
          <w:sz w:val="21"/>
        </w:rPr>
        <w:t>English Abstract:</w:t>
      </w:r>
    </w:p>
    <w:p>
      <w:r>
        <w:rPr>
          <w:rFonts w:ascii="Times New Roman" w:hAnsi="Times New Roman" w:eastAsia="宋体"/>
          <w:sz w:val="21"/>
        </w:rPr>
        <w:t>The emerging applications of next-generation wireless networks (e.g., immersive 3D communication, low-altitude networks, and integrated sensing and communication) necessitate high-fidelity environmental intelligence. 3D radio maps have emerged as a critical tool for this purpose, enabling spectrum-aware planning and environment-aware sensing by bridging the gap between physical environments and electromagnetic signal propagation. However, constructing accurate 3D radio maps requires fine-grained 3D geometric information and a profound understanding of electromagnetic wave propagation. Existing approaches typically treat optical and wireless knowledge as distinct modalities, failing to exploit the fundamental physical principles governing both light and electromagnetic propagation. To bridge this gap, we propose URF-GS, a unified radio-optical radiation field representation framework for accurate and generalizable 3D radio map construction based on 3D Gaussian splatting (3D-GS) and inverse rendering. By fusing visual and wireless sensing observations, URF-GS recovers scene geometry and material properties while accurately predicting radio signal behavior at arbitrary transmitter-receiver (Tx-Rx) configurations. Experimental results demonstrate that URF-GS achieves up to a 24.7% improvement in spatial spectrum prediction accuracy and a 10x increase in sample efficiency for 3D radio map construction compared with neural radiance field (NeRF)-based methods. This work establishes a foundation for next-generation wireless networks by integrating perception, interaction, and communication through holistic radiation field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VC-Bench：利用数据集和评估指标开创视频连接基准</w:t>
      </w:r>
    </w:p>
    <w:p>
      <w:r>
        <w:rPr>
          <w:rFonts w:ascii="Times New Roman" w:hAnsi="Times New Roman" w:eastAsia="宋体"/>
          <w:b/>
          <w:color w:val="003264"/>
          <w:sz w:val="24"/>
        </w:rPr>
        <w:t>VC-Bench: Pioneering the Video Connecting Benchmark with a Dataset and Evaluation Metrics</w:t>
      </w:r>
    </w:p>
    <w:p>
      <w:r>
        <w:rPr>
          <w:rFonts w:ascii="Times New Roman" w:hAnsi="Times New Roman" w:eastAsia="宋体"/>
          <w:sz w:val="21"/>
        </w:rPr>
        <w:t>作者: Min Zhang</w:t>
        <w:br/>
      </w:r>
      <w:r>
        <w:rPr>
          <w:rFonts w:ascii="Times New Roman" w:hAnsi="Times New Roman" w:eastAsia="宋体"/>
          <w:sz w:val="21"/>
        </w:rPr>
        <w:t xml:space="preserve">时间: 2026-01-27T06:15:12Z | </w:t>
      </w:r>
      <w:r>
        <w:t xml:space="preserve">链接: </w:t>
      </w:r>
      <w:hyperlink r:id="rId250">
        <w:r>
          <w:rPr>
            <w:rFonts w:ascii="Times New Roman" w:hAnsi="Times New Roman" w:eastAsia="宋体"/>
            <w:color w:val="0000FF"/>
            <w:sz w:val="21"/>
            <w:u w:val="single"/>
          </w:rPr>
          <w:t>https://arxiv.org/abs/2601.19236v1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当前的视频生成侧重于文本或图像条件，但视频编辑和视频博客等实际应用通常需要无缝连接单独的剪辑。在我们的工作中，我们引入了视频连接，这是一项创新任务，旨在在给定的开始和结束剪辑之间生成流畅的中间视频内容。然而，标准化评价基准的缺乏阻碍了这项任务的开展。为了弥补这一差距，我们提出了 VC-Bench，这是一种专为视频连接设计的新颖基准。它包含从公共平台收集的1,579个高质量视频，涵盖15个大类和72个小类，以确保多样性和结构。 VC-Bench关注三个核心方面：视频质量得分VQS、开始-结束一致性得分SECS和过渡平滑度得分TSS。它们共同构成了一个全面的框架，超越了传统的仅质量指标。我们在 VC-Bench 上评估了多种最先进的视频生成模型。实验结果表明，在维持起始端一致性和过渡平滑度方面存在显着局限性，导致整体连贯性和流动性较低。我们期望 VC-Bench 将成为启发和指导未来视频连接研究的开创性基准。评估指标和数据集可公开获取：https://anonymous.4open.science/r/VC-Bench-1B67/。</w:t>
      </w:r>
    </w:p>
    <w:p>
      <w:pPr>
        <w:spacing w:before="120"/>
      </w:pPr>
      <w:r>
        <w:rPr>
          <w:rFonts w:ascii="Times New Roman" w:hAnsi="Times New Roman" w:eastAsia="宋体"/>
          <w:b/>
          <w:sz w:val="21"/>
        </w:rPr>
        <w:t>English Abstract:</w:t>
      </w:r>
    </w:p>
    <w:p>
      <w:r>
        <w:rPr>
          <w:rFonts w:ascii="Times New Roman" w:hAnsi="Times New Roman" w:eastAsia="宋体"/>
          <w:sz w:val="21"/>
        </w:rPr>
        <w:t>While current video generation focuses on text or image conditions, practical applications like video editing and vlogging often need to seamlessly connect separate clips. In our work, we introduce Video Connecting, an innovative task that aims to generate smooth intermediate video content between given start and end clips. However, the absence of standardized evaluation benchmarks has hindered the development of this task. To bridge this gap, we proposed VC-Bench, a novel benchmark specifically designed for video connecting. It includes 1,579 high-quality videos collected from public platforms, covering 15 main categories and 72 subcategories to ensure diversity and structure. VC-Bench focuses on three core aspects: Video Quality Score VQS, Start-End Consistency Score SECS, and Transition Smoothness Score TSS. Together, they form a comprehensive framework that moves beyond conventional quality-only metrics. We evaluated multiple state-of-the-art video generation models on VC-Bench. Experimental results reveal significant limitations in maintaining start-end consistency and transition smoothness, leading to lower overall coherence and fluidity. We expect that VC-Bench will serve as a pioneering benchmark to inspire and guide future research in video connecting. The evaluation metrics and dataset are publicly available at: https://anonymous.4open.science/r/VC-Bench-1B67/.</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TIGaussian：解开高斯以实现空间感知的文本-图像-3D 对齐</w:t>
      </w:r>
    </w:p>
    <w:p>
      <w:r>
        <w:rPr>
          <w:rFonts w:ascii="Times New Roman" w:hAnsi="Times New Roman" w:eastAsia="宋体"/>
          <w:b/>
          <w:color w:val="003264"/>
          <w:sz w:val="24"/>
        </w:rPr>
        <w:t>TIGaussian: Disentangle Gaussians for Spatial-Awared Text-Image-3D Alignment</w:t>
      </w:r>
    </w:p>
    <w:p>
      <w:r>
        <w:rPr>
          <w:rFonts w:ascii="Times New Roman" w:hAnsi="Times New Roman" w:eastAsia="宋体"/>
          <w:sz w:val="21"/>
        </w:rPr>
        <w:t>作者: Sheng Yang</w:t>
        <w:br/>
      </w:r>
      <w:r>
        <w:rPr>
          <w:rFonts w:ascii="Times New Roman" w:hAnsi="Times New Roman" w:eastAsia="宋体"/>
          <w:sz w:val="21"/>
        </w:rPr>
        <w:t xml:space="preserve">时间: 2026-01-27T06:30:32Z | </w:t>
      </w:r>
      <w:r>
        <w:t xml:space="preserve">链接: </w:t>
      </w:r>
      <w:hyperlink r:id="rId251">
        <w:r>
          <w:rPr>
            <w:rFonts w:ascii="Times New Roman" w:hAnsi="Times New Roman" w:eastAsia="宋体"/>
            <w:color w:val="0000FF"/>
            <w:sz w:val="21"/>
            <w:u w:val="single"/>
          </w:rPr>
          <w:t>https://arxiv.org/abs/2601.19247v1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虽然视觉语言模型在文本和图像之间具有深刻的联系特征，但点云和 3D 高斯等 3D 模态数据的结合进一步支持 3D 相关任务的预训练，例如跨模态检索、零样本分类和场景识别。由于提取 3D 模态特征和弥合不同模态之间的差距仍然存在挑战，我们提出了 TIGaussian，这是一个利用 3D 高斯分布 (3DGS) 特征通过多分支 3DGS 标记器和特定模态 3D 特征对齐策略来加强跨模态对齐的框架。具体来说，我们的多分支 3DGS 分词器将 3DGS 结构的内在属性解耦为紧凑的潜在表示，从而实现更通用的特征提取。为了进一步弥合模态差距，我们开发了一种双向跨模态对齐策略：一种多视图特征融合机制，利用扩散先验来解决图像 3D 对齐中的透视模糊性，而文本 3D 投影模块自适应地将 3D 特征映射到文本嵌入空间，以实现更好的文本 3D 对齐。对各种数据集的大量实验证明了 TIGaussian 在多个任务中的最先进的性能。</w:t>
      </w:r>
    </w:p>
    <w:p>
      <w:pPr>
        <w:spacing w:before="120"/>
      </w:pPr>
      <w:r>
        <w:rPr>
          <w:rFonts w:ascii="Times New Roman" w:hAnsi="Times New Roman" w:eastAsia="宋体"/>
          <w:b/>
          <w:sz w:val="21"/>
        </w:rPr>
        <w:t>English Abstract:</w:t>
      </w:r>
    </w:p>
    <w:p>
      <w:r>
        <w:rPr>
          <w:rFonts w:ascii="Times New Roman" w:hAnsi="Times New Roman" w:eastAsia="宋体"/>
          <w:sz w:val="21"/>
        </w:rPr>
        <w:t>While visual-language models have profoundly linked features between texts and images, the incorporation of 3D modality data, such as point clouds and 3D Gaussians, further enables pretraining for 3D-related tasks, e.g., cross-modal retrieval, zero-shot classification, and scene recognition. As challenges remain in extracting 3D modal features and bridging the gap between different modalities, we propose TIGaussian, a framework that harnesses 3D Gaussian Splatting (3DGS) characteristics to strengthen cross-modality alignment through multi-branch 3DGS tokenizer and modality-specific 3D feature alignment strategies. Specifically, our multi-branch 3DGS tokenizer decouples the intrinsic properties of 3DGS structures into compact latent representations, enabling more generalizable feature extraction. To further bridge the modality gap, we develop a bidirectional cross-modal alignment strategies: a multi-view feature fusion mechanism that leverages diffusion priors to resolve perspective ambiguity in image-3D alignment, while a text-3D projection module adaptively maps 3D features to text embedding space for better text-3D alignment. Extensive experiments on various datasets demonstrate the state-of-the-art performance of TIGaussian in multiple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手工特征融合，用于可靠检测人工智能生成的图像</w:t>
      </w:r>
    </w:p>
    <w:p>
      <w:r>
        <w:rPr>
          <w:rFonts w:ascii="Times New Roman" w:hAnsi="Times New Roman" w:eastAsia="宋体"/>
          <w:b/>
          <w:color w:val="003264"/>
          <w:sz w:val="24"/>
        </w:rPr>
        <w:t>Handcrafted Feature Fusion for Reliable Detection of AI-Generated Images</w:t>
      </w:r>
    </w:p>
    <w:p>
      <w:r>
        <w:rPr>
          <w:rFonts w:ascii="Times New Roman" w:hAnsi="Times New Roman" w:eastAsia="宋体"/>
          <w:sz w:val="21"/>
        </w:rPr>
        <w:t>作者: Summit Haque</w:t>
        <w:br/>
      </w:r>
      <w:r>
        <w:rPr>
          <w:rFonts w:ascii="Times New Roman" w:hAnsi="Times New Roman" w:eastAsia="宋体"/>
          <w:sz w:val="21"/>
        </w:rPr>
        <w:t xml:space="preserve">时间: 2026-01-27T06:43:01Z | </w:t>
      </w:r>
      <w:r>
        <w:t xml:space="preserve">链接: </w:t>
      </w:r>
      <w:hyperlink r:id="rId252">
        <w:r>
          <w:rPr>
            <w:rFonts w:ascii="Times New Roman" w:hAnsi="Times New Roman" w:eastAsia="宋体"/>
            <w:color w:val="0000FF"/>
            <w:sz w:val="21"/>
            <w:u w:val="single"/>
          </w:rPr>
          <w:t>https://arxiv.org/abs/2601.19262v1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的快速进步使得能够创建高度逼真的合成图像，引发了人们对数字媒体的真实性和信任度的担忧。可靠地检测此类虚假内容是一项紧迫的挑战。虽然深度学习方法在当前文献中占主导地位，但手工制作的特征因其可解释性、效率和普遍性而仍然具有吸引力。在本文中，我们在真实与合成图像的 CIFAKE 数据集上对手工制作的描述符进行了系统评估，包括原始像素、颜色直方图、离散余弦变换 (DCT)、定向梯度直方图 (HOG)、局部二值模式 (LBP)、灰度共生矩阵 (GLCM) 和小波特征。使用 50,000 个训练样本和 10,000 个测试样本，我们对从逻辑回归到高级梯度增强集成（LightGBM、XGBoost、CatBoost）等七种分类器进行了基准测试。结果表明，LightGBM 始终优于替代方案，实现了 PR-AUC 0.9879、ROC-AUC 0.9878、F1 0.9447，混合特征的 Brier 分数为 0.0414，这表明在校准和区分较简单描述符方面取得了巨大进步。在三种配置（基线、高级、混合）中，性能单调提高，证实结合不同的手工功能会产生巨大的好处。这些发现强调了精心设计的特征和集成学习对于检测合成图像的持续相关性，特别是在可解释性和计算效率至关重要的情况下。</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generative models has enabled the creation of highly realistic synthetic images, raising concerns about authenticity and trust in digital media. Detecting such fake content reliably is an urgent challenge. While deep learning approaches dominate current literature, handcrafted features remain attractive for their interpretability, efficiency, and generalizability. In this paper, we conduct a systematic evaluation of handcrafted descriptors, including raw pixels, color histograms, Discrete Cosine Transform (DCT), Histogram of Oriented Gradients (HOG), Local Binary Patterns (LBP), Gray-Level Co-occurrence Matrix (GLCM), and wavelet features, on the CIFAKE dataset of real versus synthetic images. Using 50,000 training and 10,000 test samples, we benchmark seven classifiers ranging from Logistic Regression to advanced gradient-boosted ensembles (LightGBM, XGBoost, CatBoost). Results demonstrate that LightGBM consistently outperforms alternatives, achieving PR-AUC 0.9879, ROC-AUC 0.9878, F1 0.9447, and a Brier score of 0.0414 with mixed features, representing strong gains in calibration and discrimination over simpler descriptors. Across three configurations (baseline, advanced, mixed), performance improves monotonically, confirming that combining diverse handcrafted features yields substantial benefit. These findings highlight the continued relevance of carefully engineered features and ensemble learning for detecting synthetic images, particularly in contexts where interpretability and computational efficiency are critical.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ProMist-5K：用于电影 Pro-Mist 滤镜效果数字仿真的综合数据集</w:t>
      </w:r>
    </w:p>
    <w:p>
      <w:r>
        <w:rPr>
          <w:rFonts w:ascii="Times New Roman" w:hAnsi="Times New Roman" w:eastAsia="宋体"/>
          <w:b/>
          <w:color w:val="003264"/>
          <w:sz w:val="24"/>
        </w:rPr>
        <w:t>ProMist-5K: A Comprehensive Dataset for Digital Emulation of Cinematic Pro-Mist Filter Effects</w:t>
      </w:r>
    </w:p>
    <w:p>
      <w:r>
        <w:rPr>
          <w:rFonts w:ascii="Times New Roman" w:hAnsi="Times New Roman" w:eastAsia="宋体"/>
          <w:sz w:val="21"/>
        </w:rPr>
        <w:t>作者: Xuhang Chen</w:t>
        <w:br/>
      </w:r>
      <w:r>
        <w:rPr>
          <w:rFonts w:ascii="Times New Roman" w:hAnsi="Times New Roman" w:eastAsia="宋体"/>
          <w:sz w:val="21"/>
        </w:rPr>
        <w:t xml:space="preserve">时间: 2026-01-27T07:37:00Z | </w:t>
      </w:r>
      <w:r>
        <w:t xml:space="preserve">链接: </w:t>
      </w:r>
      <w:hyperlink r:id="rId253">
        <w:r>
          <w:rPr>
            <w:rFonts w:ascii="Times New Roman" w:hAnsi="Times New Roman" w:eastAsia="宋体"/>
            <w:color w:val="0000FF"/>
            <w:sz w:val="21"/>
            <w:u w:val="single"/>
          </w:rPr>
          <w:t>https://arxiv.org/abs/2601.19295v1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Pro-Mist 滤镜因其能够产生柔和的光晕、降低对比度并产生独特的大气风格而广泛应用于电影摄影中。由于光漫射的复杂行为，这些效果很难以数字方式再现。我们推出了 ProMist-5K，这是一个旨在支持电影风格模拟的数据集。它是在场景参考线性空间中使用受物理启发的管道构建的，包括跨四种配置的 20,000 个高分辨率图像对，涵盖两种滤镜密度（1/2 和 1/8）和两种焦距（20mm 和 50mm）。与一般风格数据集不同，ProMist-5K 专注于逼真的发光和高光扩散效果。使用多个模糊层和精心调整的权重来模拟光学扩散的变化强度和扩散。该数据集提供了一致且可控的目标域，支持各种图像翻译模型和学习范式。实验表明，该数据集在不同的训练设置中都能很好地工作，并有助于捕捉微妙和强烈的电影外观。 ProMist-5K 为电影启发的图像转换提供了实用且基于物理的资源，弥合了数字灵活性和传统镜头美学之间的差距。该数据集可在 https://www.kaggle.com/datasets/yingtielei/promist5k 获取。</w:t>
      </w:r>
    </w:p>
    <w:p>
      <w:pPr>
        <w:spacing w:before="120"/>
      </w:pPr>
      <w:r>
        <w:rPr>
          <w:rFonts w:ascii="Times New Roman" w:hAnsi="Times New Roman" w:eastAsia="宋体"/>
          <w:b/>
          <w:sz w:val="21"/>
        </w:rPr>
        <w:t>English Abstract:</w:t>
      </w:r>
    </w:p>
    <w:p>
      <w:r>
        <w:rPr>
          <w:rFonts w:ascii="Times New Roman" w:hAnsi="Times New Roman" w:eastAsia="宋体"/>
          <w:sz w:val="21"/>
        </w:rPr>
        <w:t>Pro-Mist filters are widely used in cinematography for their ability to create soft halation, lower contrast, and produce a distinctive, atmospheric style. These effects are difficult to reproduce digitally due to the complex behavior of light diffusion. We present ProMist-5K, a dataset designed to support cinematic style emulation. It is built using a physically inspired pipeline in a scene-referred linear space and includes 20,000 high-resolution image pairs across four configurations, covering two filter densities (1/2 and 1/8) and two focal lengths (20mm and 50mm). Unlike general style datasets, ProMist-5K focuses on realistic glow and highlight diffusion effects. Multiple blur layers and carefully tuned weighting are used to model the varying intensity and spread of optical diffusion. The dataset provides a consistent and controllable target domain that supports various image translation models and learning paradigms. Experiments show that the dataset works well across different training settings and helps capture both subtle and strong cinematic appearances. ProMist-5K offers a practical and physically grounded resource for film-inspired image transformation, bridging the gap between digital flexibility and traditional lens aesthetics. The dataset is available at https://www.kaggle.com/datasets/yingtielei/promist5k.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超越阴影：高保真面部阴影去除的大规模基准和多阶段框架</w:t>
      </w:r>
    </w:p>
    <w:p>
      <w:r>
        <w:rPr>
          <w:rFonts w:ascii="Times New Roman" w:hAnsi="Times New Roman" w:eastAsia="宋体"/>
          <w:b/>
          <w:color w:val="003264"/>
          <w:sz w:val="24"/>
        </w:rPr>
        <w:t>Beyond Shadows: A Large-Scale Benchmark and Multi-Stage Framework for High-Fidelity Facial Shadow Removal</w:t>
      </w:r>
    </w:p>
    <w:p>
      <w:r>
        <w:rPr>
          <w:rFonts w:ascii="Times New Roman" w:hAnsi="Times New Roman" w:eastAsia="宋体"/>
          <w:sz w:val="21"/>
        </w:rPr>
        <w:t>作者: Xuhang Chen</w:t>
        <w:br/>
      </w:r>
      <w:r>
        <w:rPr>
          <w:rFonts w:ascii="Times New Roman" w:hAnsi="Times New Roman" w:eastAsia="宋体"/>
          <w:sz w:val="21"/>
        </w:rPr>
        <w:t xml:space="preserve">时间: 2026-01-27T07:48:31Z | </w:t>
      </w:r>
      <w:r>
        <w:t xml:space="preserve">链接: </w:t>
      </w:r>
      <w:hyperlink r:id="rId254">
        <w:r>
          <w:rPr>
            <w:rFonts w:ascii="Times New Roman" w:hAnsi="Times New Roman" w:eastAsia="宋体"/>
            <w:color w:val="0000FF"/>
            <w:sz w:val="21"/>
            <w:u w:val="single"/>
          </w:rPr>
          <w:t>https://arxiv.org/abs/2601.19309v1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面部阴影通常会降低图像质量和视觉算法的性能。现有的方法很难在保留纹理的同时去除阴影，尤其是在复杂的光照条件下，而且它们缺乏用于训练的真实配对数据集。我们推出了野外增强阴影面部 (ASFW) 数据集，这是第一个用于面部阴影去除的大型现实世界数据集，包含通过专业 Photoshop 工作流程创建的 1,081 配对阴影和无阴影图像。 ASFW 提供逼真的阴影变化和准确的地面实况，弥合了合成域和真实域之间的差距。在 ASFW 上训练的深度模型展示了现实条件下阴影去除效果的改进。我们还引入了 Face Shadow Eraser (FSE) 方法来展示数据集的有效性。实验表明，ASFW 增强了面部阴影去除模型的性能，为该任务设定了新标准。</w:t>
      </w:r>
    </w:p>
    <w:p>
      <w:pPr>
        <w:spacing w:before="120"/>
      </w:pPr>
      <w:r>
        <w:rPr>
          <w:rFonts w:ascii="Times New Roman" w:hAnsi="Times New Roman" w:eastAsia="宋体"/>
          <w:b/>
          <w:sz w:val="21"/>
        </w:rPr>
        <w:t>English Abstract:</w:t>
      </w:r>
    </w:p>
    <w:p>
      <w:r>
        <w:rPr>
          <w:rFonts w:ascii="Times New Roman" w:hAnsi="Times New Roman" w:eastAsia="宋体"/>
          <w:sz w:val="21"/>
        </w:rPr>
        <w:t>Facial shadows often degrade image quality and the performance of vision algorithms. Existing methods struggle to remove shadows while preserving texture, especially under complex lighting conditions, and they lack real-world paired datasets for training. We present the Augmented Shadow Face in the Wild (ASFW) dataset, the first large-scale real-world dataset for facial shadow removal, containing 1,081 paired shadow and shadow-free images created via a professional Photoshop workflow. ASFW offers photorealistic shadow variations and accurate ground truths, bridging the gap between synthetic and real domains. Deep models trained on ASFW demonstrate improved shadow removal in real-world conditions. We also introduce the Face Shadow Eraser (FSE) method to showcase the effectiveness of the dataset. Experiments demonstrate that ASFW enhances the performance of facial shadow removal models, setting new standards for this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物体检测的实例引导雷达深度估计</w:t>
      </w:r>
    </w:p>
    <w:p>
      <w:r>
        <w:rPr>
          <w:rFonts w:ascii="Times New Roman" w:hAnsi="Times New Roman" w:eastAsia="宋体"/>
          <w:b/>
          <w:color w:val="003264"/>
          <w:sz w:val="24"/>
        </w:rPr>
        <w:t>Instance-Guided Radar Depth Estimation for 3D Object Detection</w:t>
      </w:r>
    </w:p>
    <w:p>
      <w:r>
        <w:rPr>
          <w:rFonts w:ascii="Times New Roman" w:hAnsi="Times New Roman" w:eastAsia="宋体"/>
          <w:sz w:val="21"/>
        </w:rPr>
        <w:t>作者: Patrick Vandewalle</w:t>
        <w:br/>
      </w:r>
      <w:r>
        <w:rPr>
          <w:rFonts w:ascii="Times New Roman" w:hAnsi="Times New Roman" w:eastAsia="宋体"/>
          <w:sz w:val="21"/>
        </w:rPr>
        <w:t xml:space="preserve">时间: 2026-01-27T07:53:24Z | </w:t>
      </w:r>
      <w:r>
        <w:t xml:space="preserve">链接: </w:t>
      </w:r>
      <w:hyperlink r:id="rId255">
        <w:r>
          <w:rPr>
            <w:rFonts w:ascii="Times New Roman" w:hAnsi="Times New Roman" w:eastAsia="宋体"/>
            <w:color w:val="0000FF"/>
            <w:sz w:val="21"/>
            <w:u w:val="single"/>
          </w:rPr>
          <w:t>https://arxiv.org/abs/2601.19314v1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准确的深度估计是自动驾驶 3D 感知的基础，支持检测、跟踪和运动规划等任务。然而，基于单目相机的 3D 检测在挑战性条件下会遇到深度模糊和鲁棒性降低的问题。雷达提供了互补的优势，例如对不良照明和恶劣天气的适应能力，但其稀疏性和低分辨率限制了其在检测框架中的直接使用。这激发了对有效的雷达相机融合以及改进的预处理和深度估计策略的需求。我们提出了一个端到端框架，通过两个关键组件增强单目 3D 对象检测。首先，我们介绍 InstaRadar，这是一种实例分割引导的扩展方法，它利用预先训练的分割掩模来增强 Radar 密度和语义对齐，从而产生更结构化的表示。 InstaRadar 在雷达引导深度估计方面取得了最先进的结果，显示了其在生成高质量深度特征方面的有效性。其次，我们将预训练的 RCDPT 集成到 BEVDepth 框架中，作为其深度模块的替代品。借助 InstaRadar 增强型输入，RCDPT 集成不断提高 3D 检测性能。总体而言，这些组件比基线 BEVDepth 模型产生稳定的增益，证明了 InstaRadar 的有效性以及 3D 对象检测中显式深度监督的优势。尽管该框架落后于直接提取 BEV 特征的雷达相机融合模型，但由于雷达仅充当指导而不是独立的特征流，因此这一限制凸显了改进的潜力。未来的工作将把 InstaRadar 扩展到类似点云的表示，并将专用的 Radar 分支与时间线索集成，以增强 BEV 融合。</w:t>
      </w:r>
    </w:p>
    <w:p>
      <w:pPr>
        <w:spacing w:before="120"/>
      </w:pPr>
      <w:r>
        <w:rPr>
          <w:rFonts w:ascii="Times New Roman" w:hAnsi="Times New Roman" w:eastAsia="宋体"/>
          <w:b/>
          <w:sz w:val="21"/>
        </w:rPr>
        <w:t>English Abstract:</w:t>
      </w:r>
    </w:p>
    <w:p>
      <w:r>
        <w:rPr>
          <w:rFonts w:ascii="Times New Roman" w:hAnsi="Times New Roman" w:eastAsia="宋体"/>
          <w:sz w:val="21"/>
        </w:rPr>
        <w:t>Accurate depth estimation is fundamental to 3D perception in autonomous driving, supporting tasks such as detection, tracking, and motion planning. However, monocular camera-based 3D detection suffers from depth ambiguity and reduced robustness under challenging conditions. Radar provides complementary advantages such as resilience to poor lighting and adverse weather, but its sparsity and low resolution limit its direct use in detection frameworks. This motivates the need for effective Radar-camera fusion with improved preprocessing and depth estimation strategies. We propose an end-to-end framework that enhances monocular 3D object detection through two key components. First, we introduce InstaRadar, an instance segmentation-guided expansion method that leverages pre-trained segmentation masks to enhance Radar density and semantic alignment, producing a more structured representation. InstaRadar achieves state-of-the-art results in Radar-guided depth estimation, showing its effectiveness in generating high-quality depth features. Second, we integrate the pre-trained RCDPT into the BEVDepth framework as a replacement for its depth module. With InstaRadar-enhanced inputs, the RCDPT integration consistently improves 3D detection performance. Overall, these components yield steady gains over the baseline BEVDepth model, demonstrating the effectiveness of InstaRadar and the advantage of explicit depth supervision in 3D object detection. Although the framework lags behind Radar-camera fusion models that directly extract BEV features, since Radar serves only as guidance rather than an independent feature stream, this limitation highlights potential for improvement. Future work will extend InstaRadar to point cloud-like representations and integrate a dedicated Radar branch with temporal cues for enhanced BEV 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帕累托引导的不确定性医学图像分割优化</w:t>
      </w:r>
    </w:p>
    <w:p>
      <w:r>
        <w:rPr>
          <w:rFonts w:ascii="Times New Roman" w:hAnsi="Times New Roman" w:eastAsia="宋体"/>
          <w:b/>
          <w:color w:val="003264"/>
          <w:sz w:val="24"/>
        </w:rPr>
        <w:t>Pareto-Guided Optimization for Uncertainty-Aware Medical Image Segmentation</w:t>
      </w:r>
    </w:p>
    <w:p>
      <w:r>
        <w:rPr>
          <w:rFonts w:ascii="Times New Roman" w:hAnsi="Times New Roman" w:eastAsia="宋体"/>
          <w:sz w:val="21"/>
        </w:rPr>
        <w:t>作者: Kaizhu Huang</w:t>
        <w:br/>
      </w:r>
      <w:r>
        <w:rPr>
          <w:rFonts w:ascii="Times New Roman" w:hAnsi="Times New Roman" w:eastAsia="宋体"/>
          <w:sz w:val="21"/>
        </w:rPr>
        <w:t xml:space="preserve">时间: 2026-01-27T08:47:01Z | </w:t>
      </w:r>
      <w:r>
        <w:t xml:space="preserve">链接: </w:t>
      </w:r>
      <w:hyperlink r:id="rId256">
        <w:r>
          <w:rPr>
            <w:rFonts w:ascii="Times New Roman" w:hAnsi="Times New Roman" w:eastAsia="宋体"/>
            <w:color w:val="0000FF"/>
            <w:sz w:val="21"/>
            <w:u w:val="single"/>
          </w:rPr>
          <w:t>https://arxiv.org/abs/2601.19365v1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的不确定性本质上是不均匀的，边界区域比内部区域表现出更高的模糊性。传统训练平等对待所有像素，导致预测不可靠的早期阶段优化不稳定。我们认为这种不稳定性阻碍了向帕累托最优解决方案的收敛，并提出了一种按区域的课程策略，优先考虑从某些区域学习并逐渐纳入不确定的区域，从而减少梯度方差。在方法上，我们引入了帕累托一致损失，通过自适应地重塑损失景观并限制内部和边界区域之间的收敛动态来平衡区域不确定性之间的权衡；这引导模型走向帕累托近似解决方案。为了解决边界模糊性，我们进一步开发了一种模糊标记机制，该机制保持非边界区域的二元置信度，同时实现边界附近的平滑过渡，稳定梯度并扩大损失表面中的平坦区域。脑转移和非转移性肿瘤分割的实验表明，多种配置都有一致的改进，我们的方法在所有肿瘤分区中都优于传统的脆集方法。</w:t>
      </w:r>
    </w:p>
    <w:p>
      <w:pPr>
        <w:spacing w:before="120"/>
      </w:pPr>
      <w:r>
        <w:rPr>
          <w:rFonts w:ascii="Times New Roman" w:hAnsi="Times New Roman" w:eastAsia="宋体"/>
          <w:b/>
          <w:sz w:val="21"/>
        </w:rPr>
        <w:t>English Abstract:</w:t>
      </w:r>
    </w:p>
    <w:p>
      <w:r>
        <w:rPr>
          <w:rFonts w:ascii="Times New Roman" w:hAnsi="Times New Roman" w:eastAsia="宋体"/>
          <w:sz w:val="21"/>
        </w:rPr>
        <w:t>Uncertainty in medical image segmentation is inherently non-uniform, with boundary regions exhibiting substantially higher ambiguity than interior areas. Conventional training treats all pixels equally, leading to unstable optimization during early epochs when predictions are unreliable. We argue that this instability hinders convergence toward Pareto-optimal solutions and propose a region-wise curriculum strategy that prioritizes learning from certain regions and gradually incorporates uncertain ones, reducing gradient variance. Methodologically, we introduce a Pareto-consistent loss that balances trade-offs between regional uncertainties by adaptively reshaping the loss landscape and constraining convergence dynamics between interior and boundary regions; this guides the model toward Pareto-approximate solutions. To address boundary ambiguity, we further develop a fuzzy labeling mechanism that maintains binary confidence in non-boundary areas while enabling smooth transitions near boundaries, stabilizing gradients, and expanding flat regions in the loss surface. Experiments on brain metastasis and non-metastatic tumor segmentation show consistent improvements across multiple configurations, with our method outperforming traditional crisp-set approaches in all tumor subregions.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利用基于人工智能的工作流程建立皮肤病理学百科全书 DermpathNet</w:t>
      </w:r>
    </w:p>
    <w:p>
      <w:r>
        <w:rPr>
          <w:rFonts w:ascii="Times New Roman" w:hAnsi="Times New Roman" w:eastAsia="宋体"/>
          <w:b/>
          <w:color w:val="003264"/>
          <w:sz w:val="24"/>
        </w:rPr>
        <w:t>Establishing dermatopathology encyclopedia DermpathNet with Artificial Intelligence-Based Workflow</w:t>
      </w:r>
    </w:p>
    <w:p>
      <w:r>
        <w:rPr>
          <w:rFonts w:ascii="Times New Roman" w:hAnsi="Times New Roman" w:eastAsia="宋体"/>
          <w:sz w:val="21"/>
        </w:rPr>
        <w:t>作者: Yifan Peng</w:t>
        <w:br/>
      </w:r>
      <w:r>
        <w:rPr>
          <w:rFonts w:ascii="Times New Roman" w:hAnsi="Times New Roman" w:eastAsia="宋体"/>
          <w:sz w:val="21"/>
        </w:rPr>
        <w:t xml:space="preserve">时间: 2026-01-27T09:02:29Z | </w:t>
      </w:r>
      <w:r>
        <w:t xml:space="preserve">链接: </w:t>
      </w:r>
      <w:hyperlink r:id="rId257">
        <w:r>
          <w:rPr>
            <w:rFonts w:ascii="Times New Roman" w:hAnsi="Times New Roman" w:eastAsia="宋体"/>
            <w:color w:val="0000FF"/>
            <w:sz w:val="21"/>
            <w:u w:val="single"/>
          </w:rPr>
          <w:t>https://arxiv.org/abs/2601.19378v1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访问高质量、开放的皮肤病理学图像数据集进行学习和交叉引用是临床医生和皮肤病理学学员面临的共同挑战。为了建立一个用于教育、交叉引用和机器学习目的的全面的开放获取皮肤病理学数据集，我们采用了混合工作流程来对 PubMed Central (PMC) 存储库中的图像进行整理和分类。我们使用特定的关键字来提取相关图像，并使用一种新颖的混合方法对它们进行分类，该方法将基于深度学习的图像模态分类与图形标题分析相结合。对 651 个手动注释图像的验证证明了我们工作流程的稳健性，深度学习方法的 F 分数为 89.6%，基于关键字的检索方法的 F 分数为 61.0%，混合方法的 F 分数为 90.4%。我们检索了 166 项诊断中的超过 7,772 张图像，并发布了这个完整注释的数据集，并由委员会认证的皮肤病理学家进行了审查。使用我们的数据集作为一项具有挑战性的任务，我们发现 OpenAI 当前的图像分析算法不足以分析皮肤病理学图像。总之，我们开发了一个大型的、经过同行评审的、开放获取的皮肤病理学图像数据集 DermpathNet，它具有半自动管理工作流程。</w:t>
      </w:r>
    </w:p>
    <w:p>
      <w:pPr>
        <w:spacing w:before="120"/>
      </w:pPr>
      <w:r>
        <w:rPr>
          <w:rFonts w:ascii="Times New Roman" w:hAnsi="Times New Roman" w:eastAsia="宋体"/>
          <w:b/>
          <w:sz w:val="21"/>
        </w:rPr>
        <w:t>English Abstract:</w:t>
      </w:r>
    </w:p>
    <w:p>
      <w:r>
        <w:rPr>
          <w:rFonts w:ascii="Times New Roman" w:hAnsi="Times New Roman" w:eastAsia="宋体"/>
          <w:sz w:val="21"/>
        </w:rPr>
        <w:t>Accessing high-quality, open-access dermatopathology image datasets for learning and cross-referencing is a common challenge for clinicians and dermatopathology trainees. To establish a comprehensive open-access dermatopathology dataset for educational, cross-referencing, and machine-learning purposes, we employed a hybrid workflow to curate and categorize images from the PubMed Central (PMC) repository. We used specific keywords to extract relevant images, and classified them using a novel hybrid method that combined deep learning-based image modality classification with figure caption analyses. Validation on 651 manually annotated images demonstrated the robustness of our workflow, with an F-score of 89.6\% for the deep learning approach, 61.0\% for the keyword-based retrieval method, and 90.4\% for the hybrid approach. We retrieved over 7,772 images across 166 diagnoses and released this fully annotated dataset, reviewed by board-certified dermatopathologists. Using our dataset as a challenging task, we found the current image analysis algorithm from OpenAI inadequate for analyzing dermatopathology images. In conclusion, we have developed a large, peer-reviewed, open-access dermatopathology image dataset, DermpathNet, which features a semi-automated curation workflow.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揭开感知伪影：可解释的人工智能生成图像检测的细粒度基准</w:t>
      </w:r>
    </w:p>
    <w:p>
      <w:r>
        <w:rPr>
          <w:rFonts w:ascii="Times New Roman" w:hAnsi="Times New Roman" w:eastAsia="宋体"/>
          <w:b/>
          <w:color w:val="003264"/>
          <w:sz w:val="24"/>
        </w:rPr>
        <w:t>Unveiling Perceptual Artifacts: A Fine-Grained Benchmark for Interpretable AI-Generated Image Detection</w:t>
      </w:r>
    </w:p>
    <w:p>
      <w:r>
        <w:rPr>
          <w:rFonts w:ascii="Times New Roman" w:hAnsi="Times New Roman" w:eastAsia="宋体"/>
          <w:sz w:val="21"/>
        </w:rPr>
        <w:t>作者: Liang Lin</w:t>
        <w:br/>
      </w:r>
      <w:r>
        <w:rPr>
          <w:rFonts w:ascii="Times New Roman" w:hAnsi="Times New Roman" w:eastAsia="宋体"/>
          <w:sz w:val="21"/>
        </w:rPr>
        <w:t xml:space="preserve">时间: 2026-01-27T10:09:17Z | </w:t>
      </w:r>
      <w:r>
        <w:t xml:space="preserve">链接: </w:t>
      </w:r>
      <w:hyperlink r:id="rId258">
        <w:r>
          <w:rPr>
            <w:rFonts w:ascii="Times New Roman" w:hAnsi="Times New Roman" w:eastAsia="宋体"/>
            <w:color w:val="0000FF"/>
            <w:sz w:val="21"/>
            <w:u w:val="single"/>
          </w:rPr>
          <w:t>https://arxiv.org/abs/2601.19430v1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当前的人工智能生成图像（AIGI）检测方法主要依靠二元分类来区分真实图像和合成图像，通常缺乏可解释或令人信服的证据来证实其决策。这一限制源于现有的 AIGI 检测基准，尽管其具有广泛的合成图像集合，但其对工件多样性的覆盖范围仍然受到限制，并且缺乏详细的本地化注释。为了弥补这一差距，我们引入了一个针对可解释人工智能生成图像检测的细粒度基准，名为 X-AIGD，它提供了像素级的感知伪影的分类注释，涵盖低级失真、高级语义和认知级反事实。这些全面的注释有助于细粒度的可解释性评估和对模型决策过程的更深入了解。我们使用 X-AIGD 进行的广泛调查提供了几个关键见解：（1）现有的 AIGI 探测器表现出对感知伪影的依赖可以忽略不计，即使在最基本的失真水平上也是如此。 (2) 虽然 AIGI 检测器可以被训练来识别特定的伪影，但它们的判断仍然基本上基于无法解释的特征。 (3) 明确地将模型注意力与伪影区域对齐可以提高检测器的可解释性和泛化性。数据和代码可在以下网址获取：https://github.com/Coxy7/X-AIGD。</w:t>
      </w:r>
    </w:p>
    <w:p>
      <w:pPr>
        <w:spacing w:before="120"/>
      </w:pPr>
      <w:r>
        <w:rPr>
          <w:rFonts w:ascii="Times New Roman" w:hAnsi="Times New Roman" w:eastAsia="宋体"/>
          <w:b/>
          <w:sz w:val="21"/>
        </w:rPr>
        <w:t>English Abstract:</w:t>
      </w:r>
    </w:p>
    <w:p>
      <w:r>
        <w:rPr>
          <w:rFonts w:ascii="Times New Roman" w:hAnsi="Times New Roman" w:eastAsia="宋体"/>
          <w:sz w:val="21"/>
        </w:rPr>
        <w:t>Current AI-Generated Image (AIGI) detection approaches predominantly rely on binary classification to distinguish real from synthetic images, often lacking interpretable or convincing evidence to substantiate their decisions. This limitation stems from existing AIGI detection benchmarks, which, despite featuring a broad collection of synthetic images, remain restricted in their coverage of artifact diversity and lack detailed, localized annotations. To bridge this gap, we introduce a fine-grained benchmark towards eXplainable AI-Generated image Detection, named X-AIGD, which provides pixel-level, categorized annotations of perceptual artifacts, spanning low-level distortions, high-level semantics, and cognitive-level counterfactuals. These comprehensive annotations facilitate fine-grained interpretability evaluation and deeper insight into model decision-making processes. Our extensive investigation using X-AIGD provides several key insights: (1) Existing AIGI detectors demonstrate negligible reliance on perceptual artifacts, even at the most basic distortion level. (2) While AIGI detectors can be trained to identify specific artifacts, they still substantially base their judgment on uninterpretable features. (3) Explicitly aligning model attention with artifact regions can increase the interpretability and generalization of detectors. The data and code are available at: https://github.com/Coxy7/X-AIGD.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RoamScene3D：通过自适应对象感知漫游生成沉浸式文本到 3D 场景</w:t>
      </w:r>
    </w:p>
    <w:p>
      <w:r>
        <w:rPr>
          <w:rFonts w:ascii="Times New Roman" w:hAnsi="Times New Roman" w:eastAsia="宋体"/>
          <w:b/>
          <w:color w:val="003264"/>
          <w:sz w:val="24"/>
        </w:rPr>
        <w:t>RoamScene3D: Immersive Text-to-3D Scene Generation via Adaptive Object-aware Roaming</w:t>
      </w:r>
    </w:p>
    <w:p>
      <w:r>
        <w:rPr>
          <w:rFonts w:ascii="Times New Roman" w:hAnsi="Times New Roman" w:eastAsia="宋体"/>
          <w:sz w:val="21"/>
        </w:rPr>
        <w:t>作者: Xiaopeng Fan</w:t>
        <w:br/>
      </w:r>
      <w:r>
        <w:rPr>
          <w:rFonts w:ascii="Times New Roman" w:hAnsi="Times New Roman" w:eastAsia="宋体"/>
          <w:sz w:val="21"/>
        </w:rPr>
        <w:t xml:space="preserve">时间: 2026-01-27T10:10:55Z | </w:t>
      </w:r>
      <w:r>
        <w:t xml:space="preserve">链接: </w:t>
      </w:r>
      <w:hyperlink r:id="rId259">
        <w:r>
          <w:rPr>
            <w:rFonts w:ascii="Times New Roman" w:hAnsi="Times New Roman" w:eastAsia="宋体"/>
            <w:color w:val="0000FF"/>
            <w:sz w:val="21"/>
            <w:u w:val="single"/>
          </w:rPr>
          <w:t>https://arxiv.org/abs/2601.19433v1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从文本生成沉浸式 3D 场景是计算机视觉的核心任务，对于虚拟现实和游戏开发中的应用至关重要。尽管有望利用二维扩散先验，但现有方法存在空间盲性，并且依赖于无法利用显着对象之间的内部关系的预定义轨迹。因此，这些方法无法理解语义布局，从而阻止它们自适应地探索场景以推断被遮挡的内容。此外，当前的修复模型在 2D 图像空间中运行，难以合理地填补相机运动造成的漏洞。为了解决这些限制，我们提出了 RoamScene3D，这是一种弥合语义引导和空间生成之间差距的新颖框架。我们的方法推理对象之间的语义关系并产生一致且逼真的场景。具体来说，我们采用视觉语言模型（VLM）来构建对对象关系进行编码的场景图，引导相机感知显着的对象边界并规划自适应漫游轨迹。此外，为了减轻静态 2D 先验的局限性，我们引入了运动注入修复模型，该模型在集成真实相机轨迹的合成全景数据集上进行微调，使其适应相机运动。大量的实验表明，通过语义推理和几何约束，我们的方法在生成一致且逼真的场景方面显着优于最先进的方法。我们的代码可在 https://github.com/JS-CHU/RoamScene3D 获取。</w:t>
      </w:r>
    </w:p>
    <w:p>
      <w:pPr>
        <w:spacing w:before="120"/>
      </w:pPr>
      <w:r>
        <w:rPr>
          <w:rFonts w:ascii="Times New Roman" w:hAnsi="Times New Roman" w:eastAsia="宋体"/>
          <w:b/>
          <w:sz w:val="21"/>
        </w:rPr>
        <w:t>English Abstract:</w:t>
      </w:r>
    </w:p>
    <w:p>
      <w:r>
        <w:rPr>
          <w:rFonts w:ascii="Times New Roman" w:hAnsi="Times New Roman" w:eastAsia="宋体"/>
          <w:sz w:val="21"/>
        </w:rPr>
        <w:t>Generating immersive 3D scenes from texts is a core task in computer vision, crucial for applications in virtual reality and game development. Despite the promise of leveraging 2D diffusion priors, existing methods suffer from spatial blindness and rely on predefined trajectories that fail to exploit the inner relationships among salient objects. Consequently, these approaches are unable to comprehend the semantic layout, preventing them from exploring the scene adaptively to infer occluded content. Moreover, current inpainting models operate in 2D image space, struggling to plausibly fill holes caused by camera motion. To address these limitations, we propose RoamScene3D, a novel framework that bridges the gap between semantic guidance and spatial generation. Our method reasons about the semantic relations among objects and produces consistent and photorealistic scenes. Specifically, we employ a vision-language model (VLM) to construct a scene graph that encodes object relations, guiding the camera to perceive salient object boundaries and plan an adaptive roaming trajectory. Furthermore, to mitigate the limitations of static 2D priors, we introduce a Motion-Injected Inpainting model that is fine-tuned on a synthetic panoramic dataset integrating authentic camera trajectories, making it adaptive to camera motion. Extensive experiments demonstrate that with semantic reasoning and geometric constraints, our method significantly outperforms state-of-the-art approaches in producing consistent and photorealistic scenes. Our code is available at https://github.com/JS-CHU/RoamScene3D.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DSTCS：具有分段任意模型的双学生教师框架，用于半监督耻骨联合胎头分割</w:t>
      </w:r>
    </w:p>
    <w:p>
      <w:r>
        <w:rPr>
          <w:rFonts w:ascii="Times New Roman" w:hAnsi="Times New Roman" w:eastAsia="宋体"/>
          <w:b/>
          <w:color w:val="003264"/>
          <w:sz w:val="24"/>
        </w:rPr>
        <w:t>DSTCS: Dual-Student Teacher Framework with Segment Anything Model for Semi-Supervised Pubic Symphysis Fetal Head Segmentation</w:t>
      </w:r>
    </w:p>
    <w:p>
      <w:r>
        <w:rPr>
          <w:rFonts w:ascii="Times New Roman" w:hAnsi="Times New Roman" w:eastAsia="宋体"/>
          <w:sz w:val="21"/>
        </w:rPr>
        <w:t>作者: Jieyun Bai</w:t>
        <w:br/>
      </w:r>
      <w:r>
        <w:rPr>
          <w:rFonts w:ascii="Times New Roman" w:hAnsi="Times New Roman" w:eastAsia="宋体"/>
          <w:sz w:val="21"/>
        </w:rPr>
        <w:t xml:space="preserve">时间: 2026-01-27T10:32:28Z | </w:t>
      </w:r>
      <w:r>
        <w:t xml:space="preserve">链接: </w:t>
      </w:r>
      <w:hyperlink r:id="rId260">
        <w:r>
          <w:rPr>
            <w:rFonts w:ascii="Times New Roman" w:hAnsi="Times New Roman" w:eastAsia="宋体"/>
            <w:color w:val="0000FF"/>
            <w:sz w:val="21"/>
            <w:u w:val="single"/>
          </w:rPr>
          <w:t>https://arxiv.org/abs/2601.19446v1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耻骨联合和胎头 (PSFH) 的分割是产时监测的关键程序，对于评估产程进展和识别潜在的分娩并发症至关重要。然而，由于超声图像中的类别不平衡、边界模糊和噪声干扰，再加上高质量注释数据的稀缺，实现准确的分割仍然是一个重大挑战。目前 PSFH 分割的研究主要依赖于 CNN 和 Transformer 架构，而更强大的模型的潜力尚未得到充分开发。在这项工作中，我们提出了一种结合 CNN 和 SAM (DSTCS) 的双学生和教师框架，它将分段任意模型 (SAM) 集成到双学生-教师架构中。 CNN 和 SAM 分支之间的协作学习机制显着提高了分割精度。所提出的方案还结合了针对边界处理优化的专门数据增强策略和新颖的损失函数。对 MICCAI 2023 和 2024 PSFH 分割基准的大量实验表明，我们的方法表现出卓越的稳健性，并且显着优于现有技术，为临床实践提供了可靠的分割工具。</w:t>
      </w:r>
    </w:p>
    <w:p>
      <w:pPr>
        <w:spacing w:before="120"/>
      </w:pPr>
      <w:r>
        <w:rPr>
          <w:rFonts w:ascii="Times New Roman" w:hAnsi="Times New Roman" w:eastAsia="宋体"/>
          <w:b/>
          <w:sz w:val="21"/>
        </w:rPr>
        <w:t>English Abstract:</w:t>
      </w:r>
    </w:p>
    <w:p>
      <w:r>
        <w:rPr>
          <w:rFonts w:ascii="Times New Roman" w:hAnsi="Times New Roman" w:eastAsia="宋体"/>
          <w:sz w:val="21"/>
        </w:rPr>
        <w:t>Segmentation of the pubic symphysis and fetal head (PSFH) is a critical procedure in intrapartum monitoring and is essential for evaluating labor progression and identifying potential delivery complications. However, achieving accurate segmentation remains a significant challenge due to class imbalance, ambiguous boundaries, and noise interference in ultrasound images, compounded by the scarcity of high-quality annotated data. Current research on PSFH segmentation predominantly relies on CNN and Transformer architectures, leaving the potential of more powerful models underexplored. In this work, we propose a Dual-Student and Teacher framework combining CNN and SAM (DSTCS), which integrates the Segment Anything Model (SAM) into a dual student-teacher architecture. A cooperative learning mechanism between the CNN and SAM branches significantly improves segmentation accuracy. The proposed scheme also incorporates a specialized data augmentation strategy optimized for boundary processing and a novel loss function. Extensive experiments on the MICCAI 2023 and 2024 PSFH segmentation benchmarks demonstrate that our method exhibits superior robustness and significantly outperforms existing techniques, providing a reliable segmentation tool for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1 分钟重建的快速收敛 3D 高斯分布</w:t>
      </w:r>
    </w:p>
    <w:p>
      <w:r>
        <w:rPr>
          <w:rFonts w:ascii="Times New Roman" w:hAnsi="Times New Roman" w:eastAsia="宋体"/>
          <w:b/>
          <w:color w:val="003264"/>
          <w:sz w:val="24"/>
        </w:rPr>
        <w:t>Fast Converging 3D Gaussian Splatting for 1-Minute Reconstruction</w:t>
      </w:r>
    </w:p>
    <w:p>
      <w:r>
        <w:rPr>
          <w:rFonts w:ascii="Times New Roman" w:hAnsi="Times New Roman" w:eastAsia="宋体"/>
          <w:sz w:val="21"/>
        </w:rPr>
        <w:t>作者: Shuhan Shen</w:t>
        <w:br/>
      </w:r>
      <w:r>
        <w:rPr>
          <w:rFonts w:ascii="Times New Roman" w:hAnsi="Times New Roman" w:eastAsia="宋体"/>
          <w:sz w:val="21"/>
        </w:rPr>
        <w:t xml:space="preserve">时间: 2026-01-27T11:20:37Z | </w:t>
      </w:r>
      <w:r>
        <w:t xml:space="preserve">链接: </w:t>
      </w:r>
      <w:hyperlink r:id="rId261">
        <w:r>
          <w:rPr>
            <w:rFonts w:ascii="Times New Roman" w:hAnsi="Times New Roman" w:eastAsia="宋体"/>
            <w:color w:val="0000FF"/>
            <w:sz w:val="21"/>
            <w:u w:val="single"/>
          </w:rPr>
          <w:t>https://arxiv.org/abs/2601.19489v1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我们提出了一种快速 3DGS 重建管道，旨在在一分钟内收敛，是为 SIGGRAPH 亚洲 3DGS 快速重建挑战赛开发的。该挑战包括使用 SLAM 生成的相机姿势（具有噪声轨迹）的初始回合和使用 COLMAP 姿势（高度准确）的最后一轮。为了稳健地处理这些异构设置，我们开发了一个两阶段解决方案。在第一轮中，我们使用反向每高斯并行优化和基于 Taming-GS 和 Speedy-splat 的紧凑前向泼溅、负载平衡平铺、基于锚点的神经高斯表示，可以使用更少的可学习参数快速收敛、从单目深度初始化并部分从前馈 3DGS 模型进行初始化，以及用于噪声 SLAM 轨迹的全局姿态细化模块。在最后一轮中，准确的 COLMAP 姿势改变了优化格局；我们禁用姿势细化，从神经高斯恢复到标准 3DGS 以消除 MLP 推理开销，引入受 Fast-GS 启发的多视图一致性引导高斯分割，并引入深度估计器来监督渲染深度。这些技术共同实现了在严格的一分钟预算下的高保真重建。我们的方法以 28.43 的 PSNR 达到了最佳性能，在比赛中排名第一。</w:t>
      </w:r>
    </w:p>
    <w:p>
      <w:pPr>
        <w:spacing w:before="120"/>
      </w:pPr>
      <w:r>
        <w:rPr>
          <w:rFonts w:ascii="Times New Roman" w:hAnsi="Times New Roman" w:eastAsia="宋体"/>
          <w:b/>
          <w:sz w:val="21"/>
        </w:rPr>
        <w:t>English Abstract:</w:t>
      </w:r>
    </w:p>
    <w:p>
      <w:r>
        <w:rPr>
          <w:rFonts w:ascii="Times New Roman" w:hAnsi="Times New Roman" w:eastAsia="宋体"/>
          <w:sz w:val="21"/>
        </w:rPr>
        <w:t>We present a fast 3DGS reconstruction pipeline designed to converge within one minute, developed for the SIGGRAPH Asia 3DGS Fast Reconstruction Challenge. The challenge consists of an initial round using SLAM-generated camera poses (with noisy trajectories) and a final round using COLMAP poses (highly accurate). To robustly handle these heterogeneous settings, we develop a two-stage solution. In the first round, we use reverse per-Gaussian parallel optimization and compact forward splatting based on Taming-GS and Speedy-splat, load-balanced tiling, an anchor-based Neural-Gaussian representation enabling rapid convergence with fewer learnable parameters, initialization from monocular depth and partially from feed-forward 3DGS models, and a global pose refinement module for noisy SLAM trajectories. In the final round, the accurate COLMAP poses change the optimization landscape; we disable pose refinement, revert from Neural-Gaussians back to standard 3DGS to eliminate MLP inference overhead, introduce multi-view consistency-guided Gaussian splitting inspired by Fast-GS, and introduce a depth estimator to supervise the rendered depth. Together, these techniques enable high-fidelity reconstruction under a strict one-minute budget. Our method achieved the top performance with a PSNR of 28.43 and ranked first in the competition.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用于生成大脑图像的皮层接地扩散模型</w:t>
      </w:r>
    </w:p>
    <w:p>
      <w:r>
        <w:rPr>
          <w:rFonts w:ascii="Times New Roman" w:hAnsi="Times New Roman" w:eastAsia="宋体"/>
          <w:b/>
          <w:color w:val="003264"/>
          <w:sz w:val="24"/>
        </w:rPr>
        <w:t>Cortex-Grounded Diffusion Models for Brain Image Generation</w:t>
      </w:r>
    </w:p>
    <w:p>
      <w:r>
        <w:rPr>
          <w:rFonts w:ascii="Times New Roman" w:hAnsi="Times New Roman" w:eastAsia="宋体"/>
          <w:sz w:val="21"/>
        </w:rPr>
        <w:t>作者: Christian Wachinger</w:t>
        <w:br/>
      </w:r>
      <w:r>
        <w:rPr>
          <w:rFonts w:ascii="Times New Roman" w:hAnsi="Times New Roman" w:eastAsia="宋体"/>
          <w:sz w:val="21"/>
        </w:rPr>
        <w:t xml:space="preserve">时间: 2026-01-27T11:34:43Z | </w:t>
      </w:r>
      <w:r>
        <w:t xml:space="preserve">链接: </w:t>
      </w:r>
      <w:hyperlink r:id="rId262">
        <w:r>
          <w:rPr>
            <w:rFonts w:ascii="Times New Roman" w:hAnsi="Times New Roman" w:eastAsia="宋体"/>
            <w:color w:val="0000FF"/>
            <w:sz w:val="21"/>
            <w:u w:val="single"/>
          </w:rPr>
          <w:t>https://arxiv.org/abs/2601.19498v1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神经影像数据可以减轻现实世界数据集的关键局限性，包括稀有表型的稀缺、扫描仪之间的域转移以及纵向覆盖范围不足。然而，现有的生成模型很大程度上依赖于弱条件信号，例如标签或文本，这些信号缺乏解剖学基础，并且经常产生生物学上不可信的输出。为此，我们引入了 Cor2Vox，这是一种基于皮层的脑磁共振图像 (MRI) 合成生成框架，它将图像生成与大脑皮层的连续结构先验联系起来。它利用高分辨率皮质表面来引导 3D 形状到图像布朗桥扩散过程，从而实现拓扑忠实的合成和对底层解剖结构的精确控制。为了支持新的、真实的大脑形状的生成，我们开发了一个大规模的皮质形态统计形状模型，该模型源自超过 33,000 个英国生物银行扫描。我们基于传统图像质量指标、先进的皮层表面重建和全脑分割质量验证了 Cor2Vox 的保真度，其性能优于许多基线方法。在三个应用中，即（i）解剖学上一致的合成，（ii）进行性灰质萎缩的模拟，以及（iii）内部额颞叶痴呆扫描与公共数据集的协调，Cor2Vox 在亚体素水平上保留了细粒度的皮质形态，在无需重新训练的情况下对皮质几何和疾病表型的变化表现出显着的鲁棒性。</w:t>
      </w:r>
    </w:p>
    <w:p>
      <w:pPr>
        <w:spacing w:before="120"/>
      </w:pPr>
      <w:r>
        <w:rPr>
          <w:rFonts w:ascii="Times New Roman" w:hAnsi="Times New Roman" w:eastAsia="宋体"/>
          <w:b/>
          <w:sz w:val="21"/>
        </w:rPr>
        <w:t>English Abstract:</w:t>
      </w:r>
    </w:p>
    <w:p>
      <w:r>
        <w:rPr>
          <w:rFonts w:ascii="Times New Roman" w:hAnsi="Times New Roman" w:eastAsia="宋体"/>
          <w:sz w:val="21"/>
        </w:rPr>
        <w:t>Synthetic neuroimaging data can mitigate critical limitations of real-world datasets, including the scarcity of rare phenotypes, domain shifts across scanners, and insufficient longitudinal coverage. However, existing generative models largely rely on weak conditioning signals, such as labels or text, which lack anatomical grounding and often produce biologically implausible outputs. To this end, we introduce Cor2Vox, a cortex-grounded generative framework for brain magnetic resonance image (MRI) synthesis that ties image generation to continuous structural priors of the cerebral cortex. It leverages high-resolution cortical surfaces to guide a 3D shape-to-image Brownian bridge diffusion process, enabling topologically faithful synthesis and precise control over underlying anatomies. To support the generation of new, realistic brain shapes, we developed a large-scale statistical shape model of cortical morphology derived from over 33,000 UK Biobank scans. We validated the fidelity of Cor2Vox based on traditional image quality metrics, advanced cortical surface reconstruction, and whole-brain segmentation quality, outperforming many baseline methods. Across three applications, namely (i) anatomically consistent synthesis, (ii) simulation of progressive gray matter atrophy, and (iii) harmonization of in-house frontotemporal dementia scans with public datasets, Cor2Vox preserved fine-grained cortical morphology at the sub-voxel level, exhibiting remarkable robustness to variations in cortical geometry and disease phenotype without retraining.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Mocap Anywhere：在野外进行基于成对距离的动作捕捉（for the Wild）</w:t>
      </w:r>
    </w:p>
    <w:p>
      <w:r>
        <w:rPr>
          <w:rFonts w:ascii="Times New Roman" w:hAnsi="Times New Roman" w:eastAsia="宋体"/>
          <w:b/>
          <w:color w:val="003264"/>
          <w:sz w:val="24"/>
        </w:rPr>
        <w:t>Mocap Anywhere: Towards Pairwise-Distance based Motion Capture in the Wild (for the Wild)</w:t>
      </w:r>
    </w:p>
    <w:p>
      <w:r>
        <w:rPr>
          <w:rFonts w:ascii="Times New Roman" w:hAnsi="Times New Roman" w:eastAsia="宋体"/>
          <w:sz w:val="21"/>
        </w:rPr>
        <w:t>作者: Andreas Aristidou</w:t>
        <w:br/>
      </w:r>
      <w:r>
        <w:rPr>
          <w:rFonts w:ascii="Times New Roman" w:hAnsi="Times New Roman" w:eastAsia="宋体"/>
          <w:sz w:val="21"/>
        </w:rPr>
        <w:t xml:space="preserve">时间: 2026-01-27T11:58:34Z | </w:t>
      </w:r>
      <w:r>
        <w:t xml:space="preserve">链接: </w:t>
      </w:r>
      <w:hyperlink r:id="rId263">
        <w:r>
          <w:rPr>
            <w:rFonts w:ascii="Times New Roman" w:hAnsi="Times New Roman" w:eastAsia="宋体"/>
            <w:color w:val="0000FF"/>
            <w:sz w:val="21"/>
            <w:u w:val="single"/>
          </w:rPr>
          <w:t>https://arxiv.org/abs/2601.19519v1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我们引入了一种新颖的运动捕捉系统，该系统仅使用来自人体安装 (UWB) 传感器的稀疏成对距离 (PWD) 测量来重建全身 3D 运动。我们的方法利用无线节点之间的飞行时间测距，无需外部摄像头，从而能够在不受控制的室外环境中实现稳健运行。与传统的光学或惯性系统不同，我们的方法具有形状不变性，并且能够适应照明和磁干扰等环境限制。我们系统的核心是 Wild-Poser（简称 WiP），这是一种紧凑的、基于 Transformer 的实时架构，可以直接从噪声或损坏的 PWD 测量中预测 3D 关节位置，稍后可以通过学习方法用于关节旋转重建。 WiP 适用于不同形态的受试者，包括非人类物种，无需进行个人身体测量或形状拟合。 WiP 实时运行，可实现较低的关节位置误差，并为野外的人类和动物对象演示准确的 3D 运动重建。我们的实证分析强调了其在现实世界环境中可扩展、低成本和通用运动捕捉的潜力。</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motion capture system that reconstructs full-body 3D motion using only sparse pairwise distance (PWD) measurements from body-mounted(UWB) sensors. Using time-of-flight ranging between wireless nodes, our method eliminates the need for external cameras, enabling robust operation in uncontrolled and outdoor environments. Unlike traditional optical or inertial systems, our approach is shape-invariant and resilient to environmental constraints such as lighting and magnetic interference. At the core of our system is Wild-Poser (WiP for short), a compact, real-time Transformer-based architecture that directly predicts 3D joint positions from noisy or corrupted PWD measurements, which can later be used for joint rotation reconstruction via learned methods. WiP generalizes across subjects of varying morphologies, including non-human species, without requiring individual body measurements or shape fitting. Operating in real time, WiP achieves low joint position error and demonstrates accurate 3D motion reconstruction for both human and animal subjects in-the-wild. Our empirical analysis highlights its potential for scalable, low-cost, and general purpose motion capture in real-world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用于量化重度抑郁症精神运动迟缓的非侵入性 3D 步态分析框架</w:t>
      </w:r>
    </w:p>
    <w:p>
      <w:r>
        <w:rPr>
          <w:rFonts w:ascii="Times New Roman" w:hAnsi="Times New Roman" w:eastAsia="宋体"/>
          <w:b/>
          <w:color w:val="003264"/>
          <w:sz w:val="24"/>
        </w:rPr>
        <w:t>A Non-Invasive 3D Gait Analysis Framework for Quantifying Psychomotor Retardation in Major Depressive Disorder</w:t>
      </w:r>
    </w:p>
    <w:p>
      <w:r>
        <w:rPr>
          <w:rFonts w:ascii="Times New Roman" w:hAnsi="Times New Roman" w:eastAsia="宋体"/>
          <w:sz w:val="21"/>
        </w:rPr>
        <w:t>作者: Fabien D'Hondt</w:t>
        <w:br/>
      </w:r>
      <w:r>
        <w:rPr>
          <w:rFonts w:ascii="Times New Roman" w:hAnsi="Times New Roman" w:eastAsia="宋体"/>
          <w:sz w:val="21"/>
        </w:rPr>
        <w:t xml:space="preserve">时间: 2026-01-27T12:07:21Z | </w:t>
      </w:r>
      <w:r>
        <w:t xml:space="preserve">链接: </w:t>
      </w:r>
      <w:hyperlink r:id="rId264">
        <w:r>
          <w:rPr>
            <w:rFonts w:ascii="Times New Roman" w:hAnsi="Times New Roman" w:eastAsia="宋体"/>
            <w:color w:val="0000FF"/>
            <w:sz w:val="21"/>
            <w:u w:val="single"/>
          </w:rPr>
          <w:t>https://arxiv.org/abs/2601.19526v1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通过客观、非侵入性的方法预测重度抑郁症 (MDD) 的状况是一个活跃的研究领域。然而，自动提取客观的、可解释的特征以对患者状态进行详细分析仍然很大程度上未被探索。</w:t>
        <w:br/>
        <w:t xml:space="preserve">  在 MDD 的症状中，精神运动迟缓（PMR）是一个核心项目，但其临床评估仍然很大程度上是主观的。虽然 3D 动作捕捉提供了一种客观的替代方案，但其对专用硬件的依赖通常妨碍了常规临床使用。在本文中，我们提出了一种非侵入性计算框架，可将单眼 RGB 视频转换为临床相关的 3D 步态运动学。我们的流程使用重力视图坐标以及新颖的轨迹校正算法，该算法利用我们改编的 Timed Up and Go (TUG) 协议的闭环拓扑来减轻单眼深度误差。这种新颖的流程能够从单个相机捕​​获中提取 297 个显式步态生物力学生物标记。</w:t>
        <w:br/>
        <w:t xml:space="preserve">  为了解决小型临床数据集的挑战，我们引入了基于稳定性的机器学习框架，该框架可以识别强大的运动特征，同时防止过度拟合。在 CALYPSO 数据集上进行验证，我们的方法在检测 PMR 方面达到了 83.3% 的准确率，并解释了总体抑郁严重程度的 64% 的方差 (R^2=0.64)。值得注意的是，我们的研究揭示了踝关节推进力减少和骨盆活动受限与抑郁运动表型之间的密切联系。这些结果表明，身体运动可以作为认知状态的有力代理，为标准临床环境中抑郁症的客观监测提供透明且可扩展的工具。</w:t>
      </w:r>
    </w:p>
    <w:p>
      <w:pPr>
        <w:spacing w:before="120"/>
      </w:pPr>
      <w:r>
        <w:rPr>
          <w:rFonts w:ascii="Times New Roman" w:hAnsi="Times New Roman" w:eastAsia="宋体"/>
          <w:b/>
          <w:sz w:val="21"/>
        </w:rPr>
        <w:t>English Abstract:</w:t>
      </w:r>
    </w:p>
    <w:p>
      <w:r>
        <w:rPr>
          <w:rFonts w:ascii="Times New Roman" w:hAnsi="Times New Roman" w:eastAsia="宋体"/>
          <w:sz w:val="21"/>
        </w:rPr>
        <w:t>Predicting the status of Major Depressive Disorder (MDD) from objective, non-invasive methods is an active research field. Yet, extracting automatically objective, interpretable features for a detailed analysis of the patient state remains largely unexplored.</w:t>
        <w:br/>
        <w:t xml:space="preserve">  Among MDD's symptoms, Psychomotor retardation (PMR) is a core item, yet its clinical assessment remains largely subjective. While 3D motion capture offers an objective alternative, its reliance on specialized hardware often precludes routine clinical use. In this paper, we propose a non-invasive computational framework that transforms monocular RGB video into clinically relevant 3D gait kinematics. Our pipeline uses Gravity-View Coordinates along with a novel trajectory-correction algorithm that leverages the closed-loop topology of our adapted Timed Up and Go (TUG) protocol to mitigate monocular depth errors. This novel pipeline enables the extraction of 297 explicit gait biomechanical biomarkers from a single camera capture.</w:t>
        <w:br/>
        <w:t xml:space="preserve">  To address the challenges of small clinical datasets, we introduce a stability-based machine learning framework that identifies robust motor signatures while preventing overfitting. Validated on the CALYPSO dataset, our method achieves an 83.3% accuracy in detecting PMR and explains 64% of the variance in overall depression severity (R^2=0.64). Notably, our study reveals a strong link between reduced ankle propulsion and restricted pelvic mobility to the depressive motor phenotype. These results demonstrate that physical movement serves as a robust proxy for the cognitive state, offering a transparent and scalable tool for the objective monitoring of depression in standard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S3LI Vulcano 数据集：非结构化行星环境中的多模态 SLAM 数据集</w:t>
      </w:r>
    </w:p>
    <w:p>
      <w:r>
        <w:rPr>
          <w:rFonts w:ascii="Times New Roman" w:hAnsi="Times New Roman" w:eastAsia="宋体"/>
          <w:b/>
          <w:color w:val="003264"/>
          <w:sz w:val="24"/>
        </w:rPr>
        <w:t>The S3LI Vulcano Dataset: A Dataset for Multi-Modal SLAM in Unstructured Planetary Environments</w:t>
      </w:r>
    </w:p>
    <w:p>
      <w:r>
        <w:rPr>
          <w:rFonts w:ascii="Times New Roman" w:hAnsi="Times New Roman" w:eastAsia="宋体"/>
          <w:sz w:val="21"/>
        </w:rPr>
        <w:t>作者: Rudolph Triebel</w:t>
        <w:br/>
      </w:r>
      <w:r>
        <w:rPr>
          <w:rFonts w:ascii="Times New Roman" w:hAnsi="Times New Roman" w:eastAsia="宋体"/>
          <w:sz w:val="21"/>
        </w:rPr>
        <w:t xml:space="preserve">时间: 2026-01-27T12:49:40Z | </w:t>
      </w:r>
      <w:r>
        <w:t xml:space="preserve">链接: </w:t>
      </w:r>
      <w:hyperlink r:id="rId265">
        <w:r>
          <w:rPr>
            <w:rFonts w:ascii="Times New Roman" w:hAnsi="Times New Roman" w:eastAsia="宋体"/>
            <w:color w:val="0000FF"/>
            <w:sz w:val="21"/>
            <w:u w:val="single"/>
          </w:rPr>
          <w:t>https://arxiv.org/abs/2601.19557v1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我们发布了 S3LI Vulcano 数据集，这是一个多模态数据集，用于开发和基准测试同时定位和建图 (SLAM) 以及依赖视觉和 LiDAR 模态的地点识别算法。在意大利西西里岛伊奥利亚群岛的武尔卡诺火山岛上记录了几个序列。这些序列为用户提供了来自各种环境、纹理和地形的数据，包括玄武岩或富含铁的岩石、古老熔岩通道的地质构造以及干燥的植被和水。该数据 (rmc.dlr.de/s3li_dataset) 附带一个开源工具包 (github.com/DLR-RM/s3li-toolkit)，提供用于生成地面真实姿势以及为地点识别任务准备标记样本的工具。</w:t>
      </w:r>
    </w:p>
    <w:p>
      <w:pPr>
        <w:spacing w:before="120"/>
      </w:pPr>
      <w:r>
        <w:rPr>
          <w:rFonts w:ascii="Times New Roman" w:hAnsi="Times New Roman" w:eastAsia="宋体"/>
          <w:b/>
          <w:sz w:val="21"/>
        </w:rPr>
        <w:t>English Abstract:</w:t>
      </w:r>
    </w:p>
    <w:p>
      <w:r>
        <w:rPr>
          <w:rFonts w:ascii="Times New Roman" w:hAnsi="Times New Roman" w:eastAsia="宋体"/>
          <w:sz w:val="21"/>
        </w:rPr>
        <w:t>We release the S3LI Vulcano dataset, a multi-modal dataset towards development and benchmarking of Simultaneous Localization and Mapping (SLAM) and place recognition algorithms that rely on visual and LiDAR modalities. Several sequences are recorded on the volcanic island of Vulcano, from the Aeolian Islands in Sicily, Italy. The sequences provide users with data from a variety of environments, textures and terrains, including basaltic or iron-rich rocks, geological formations from old lava channels, as well as dry vegetation and water. The data (rmc.dlr.de/s3li_dataset) is accompanied by an open source toolkit (github.com/DLR-RM/s3li-toolkit) providing tools for generating ground truth poses as well as preparation of labelled samples for place recognition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ScenePilot-Bench：自动驾驶视觉语言模型评估的大规模数据集和基准</w:t>
      </w:r>
    </w:p>
    <w:p>
      <w:r>
        <w:rPr>
          <w:rFonts w:ascii="Times New Roman" w:hAnsi="Times New Roman" w:eastAsia="宋体"/>
          <w:b/>
          <w:color w:val="003264"/>
          <w:sz w:val="24"/>
        </w:rPr>
        <w:t>ScenePilot-Bench: A Large-Scale Dataset and Benchmark for Evaluation of Vision-Language Models in Autonomous Driving</w:t>
      </w:r>
    </w:p>
    <w:p>
      <w:r>
        <w:rPr>
          <w:rFonts w:ascii="Times New Roman" w:hAnsi="Times New Roman" w:eastAsia="宋体"/>
          <w:sz w:val="21"/>
        </w:rPr>
        <w:t>作者: Hong Chen</w:t>
        <w:br/>
      </w:r>
      <w:r>
        <w:rPr>
          <w:rFonts w:ascii="Times New Roman" w:hAnsi="Times New Roman" w:eastAsia="宋体"/>
          <w:sz w:val="21"/>
        </w:rPr>
        <w:t xml:space="preserve">时间: 2026-01-27T13:17:50Z | </w:t>
      </w:r>
      <w:r>
        <w:t xml:space="preserve">链接: </w:t>
      </w:r>
      <w:hyperlink r:id="rId266">
        <w:r>
          <w:rPr>
            <w:rFonts w:ascii="Times New Roman" w:hAnsi="Times New Roman" w:eastAsia="宋体"/>
            <w:color w:val="0000FF"/>
            <w:sz w:val="21"/>
            <w:u w:val="single"/>
          </w:rPr>
          <w:t>https://arxiv.org/abs/2601.19582v1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 ScenePilot-Bench，这是一个大型第一人称驾驶基准测试，旨在评估自动驾驶场景中的视觉语言模型 (VLM)。 ScenePilot-Bench 基于 ScenePilot-4K 构建，ScenePilot-4K 是一个多样化的数据集，包含 3,847 小时的驾驶视频，并带有多粒度信息注释，包括场景描述、风险评估、关键参与者识别、自我轨迹和摄像头参数。该基准测试具有四轴评估套件，可评估 VLM 在场景理解、空间感知、运动规划和 GPT 评分方面的功能，并具有安全意识指标和跨区域泛化设置。我们在 ScenePilot-Bench 上对代表性 VLM 进行基准测试，提供实证分析，阐明当前的性能边界并确定驾驶导向推理的差距。 ScenePilot-Bench 提供了一个全面的框架，用于在安全关键的自动驾驶环境中评估和推进 VLM。</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ScenePilot-Bench, a large-scale first-person driving benchmark designed to evaluate vision-language models (VLMs) in autonomous driving scenarios. ScenePilot-Bench is built upon ScenePilot-4K, a diverse dataset comprising 3,847 hours of driving videos, annotated with multi-granularity information including scene descriptions, risk assessments, key participant identification, ego trajectories, and camera parameters. The benchmark features a four-axis evaluation suite that assesses VLM capabilities in scene understanding, spatial perception, motion planning, and GPT-Score, with safety-aware metrics and cross-region generalization settings. We benchmark representative VLMs on ScenePilot-Bench, providing empirical analyses that clarify current performance boundaries and identify gaps for driving-oriented reasoning. ScenePilot-Bench offers a comprehensive framework for evaluating and advancing VLMs in safety-critical autonomous driving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肉毒杆菌毒素注射计划中剂量反应模型的局部潜在编辑</w:t>
      </w:r>
    </w:p>
    <w:p>
      <w:r>
        <w:rPr>
          <w:rFonts w:ascii="Times New Roman" w:hAnsi="Times New Roman" w:eastAsia="宋体"/>
          <w:b/>
          <w:color w:val="003264"/>
          <w:sz w:val="24"/>
        </w:rPr>
        <w:t>Localized Latent Editing for Dose-Response Modeling in Botulinum Toxin Injection Planning</w:t>
      </w:r>
    </w:p>
    <w:p>
      <w:r>
        <w:rPr>
          <w:rFonts w:ascii="Times New Roman" w:hAnsi="Times New Roman" w:eastAsia="宋体"/>
          <w:sz w:val="21"/>
        </w:rPr>
        <w:t>作者: Pierre Guerreschi</w:t>
        <w:br/>
      </w:r>
      <w:r>
        <w:rPr>
          <w:rFonts w:ascii="Times New Roman" w:hAnsi="Times New Roman" w:eastAsia="宋体"/>
          <w:sz w:val="21"/>
        </w:rPr>
        <w:t xml:space="preserve">时间: 2026-01-27T13:26:29Z | </w:t>
      </w:r>
      <w:r>
        <w:t xml:space="preserve">链接: </w:t>
      </w:r>
      <w:hyperlink r:id="rId267">
        <w:r>
          <w:rPr>
            <w:rFonts w:ascii="Times New Roman" w:hAnsi="Times New Roman" w:eastAsia="宋体"/>
            <w:color w:val="0000FF"/>
            <w:sz w:val="21"/>
            <w:u w:val="single"/>
          </w:rPr>
          <w:t>https://arxiv.org/abs/2601.19593v1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肉毒杆菌毒素 (Botox) 注射是治疗面部不对称和美容年轻化的黄金标准，但确定最佳剂量在很大程度上仍然是直观的，通常会导致次优的结果。我们提出了一种局部潜在编辑框架，可通过剂量反应模型模拟肉毒杆菌毒素注射效果，以制定注射计划。我们的主要贡献是一种区域特定的潜在轴发现方法，该方法可以学习 StyleGAN2 潜在空间中的局部肌肉松弛轨迹，从而能够精确控制特定的面部区域，而不会产生全局副作用。通过将这些局部潜在轨迹与注射毒素单位相关联，我们学习了预测剂量反应模型。我们严格比较两种方法：直接度量回归与基于图像的生成模拟，在来自 46 名患者的 N=360 图像的临床数据集上进行。在保留测试集上，我们的框架展示了几何不对称度量的中等到强的结构相关性，证实生成模型正确地捕获了形态变化的方向。虽然生物变异性限制了绝对精度，但我们引入了混合“人机循环”工作流程，临床医生可以交互式地完善模拟，从而弥合病理重建和美容规划之间的差距。</w:t>
      </w:r>
    </w:p>
    <w:p>
      <w:pPr>
        <w:spacing w:before="120"/>
      </w:pPr>
      <w:r>
        <w:rPr>
          <w:rFonts w:ascii="Times New Roman" w:hAnsi="Times New Roman" w:eastAsia="宋体"/>
          <w:b/>
          <w:sz w:val="21"/>
        </w:rPr>
        <w:t>English Abstract:</w:t>
      </w:r>
    </w:p>
    <w:p>
      <w:r>
        <w:rPr>
          <w:rFonts w:ascii="Times New Roman" w:hAnsi="Times New Roman" w:eastAsia="宋体"/>
          <w:sz w:val="21"/>
        </w:rPr>
        <w:t>Botulinum toxin (Botox) injections are the gold standard for managing facial asymmetry and aesthetic rejuvenation, yet determining the optimal dosage remains largely intuitive, often leading to suboptimal outcomes. We propose a localized latent editing framework that simulates Botulinum Toxin injection effects for injection planning through dose-response modeling. Our key contribution is a Region-Specific Latent Axis Discovery method that learns localized muscle relaxation trajectories in StyleGAN2's latent space, enabling precise control over specific facial regions without global side effects. By correlating these localized latent trajectories with injected toxin units, we learn a predictive dose-response model. We rigorously compare two approaches: direct metric regression versus image-based generative simulation on a clinical dataset of N=360 images from 46 patients. On a hold-out test set, our framework demonstrates moderate-to-strong structural correlations for geometric asymmetry metrics, confirming that the generative model correctly captures the direction of morphological changes. While biological variability limits absolute precision, we introduce a hybrid "Human-in-the-Loop" workflow where clinicians interactively refine simulations, bridging the gap between pathological reconstruction and cosmetic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自监督预训练在差分隐私医学图像分析中的作用</w:t>
      </w:r>
    </w:p>
    <w:p>
      <w:r>
        <w:rPr>
          <w:rFonts w:ascii="Times New Roman" w:hAnsi="Times New Roman" w:eastAsia="宋体"/>
          <w:b/>
          <w:color w:val="003264"/>
          <w:sz w:val="24"/>
        </w:rPr>
        <w:t>The role of self-supervised pretraining in differentially private medical image analysis</w:t>
      </w:r>
    </w:p>
    <w:p>
      <w:r>
        <w:rPr>
          <w:rFonts w:ascii="Times New Roman" w:hAnsi="Times New Roman" w:eastAsia="宋体"/>
          <w:sz w:val="21"/>
        </w:rPr>
        <w:t>作者: Daniel Truhn</w:t>
        <w:br/>
      </w:r>
      <w:r>
        <w:rPr>
          <w:rFonts w:ascii="Times New Roman" w:hAnsi="Times New Roman" w:eastAsia="宋体"/>
          <w:sz w:val="21"/>
        </w:rPr>
        <w:t xml:space="preserve">时间: 2026-01-27T13:50:43Z | </w:t>
      </w:r>
      <w:r>
        <w:t xml:space="preserve">链接: </w:t>
      </w:r>
      <w:hyperlink r:id="rId268">
        <w:r>
          <w:rPr>
            <w:rFonts w:ascii="Times New Roman" w:hAnsi="Times New Roman" w:eastAsia="宋体"/>
            <w:color w:val="0000FF"/>
            <w:sz w:val="21"/>
            <w:u w:val="single"/>
          </w:rPr>
          <w:t>https://arxiv.org/abs/2601.19618v1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差分隐私 (DP) 为敏感数据提供正式保护，但通常会导致诊断性能大幅下降。模型初始化已成为缓解这种退化的关键因素，但现代自监督学习在全模型 DP 下的作用仍然知之甚少。在这里，我们使用胸片分类作为具有超过 800,000 张图像的代表性基准，对差分隐私医学图像分析的初始化策略进行了大规模评估。使用在现实隐私制度中使用 DP-SGD 训练的最先进的 ConvNeXt 模型，我们比较了非特定领域的监督 ImageNet 初始化、非特定领域的自监督 DINOv3 初始化以及 MIMIC-CXR（最大的公开可用胸部 X 光数据集）上的特定领域的监督预训练。评估是在跨越不同机构和采集环境的五个外部数据集上进行的。我们表明，相对于 DP 下的 ImageNet 初始化，DINOv3 初始化始终提高了诊断效用，但仍然不如特定领域的监督预训练，后者实现的性能最接近非私有基线。我们进一步证明，初始化选择强烈影响人口统计公平性、跨数据集泛化以及隐私约束下数据规模和模型容量的鲁棒性。结果将初始化策略确立为差异隐私医学成像中效用、公平性和泛化的核心决定因素。</w:t>
      </w:r>
    </w:p>
    <w:p>
      <w:pPr>
        <w:spacing w:before="120"/>
      </w:pPr>
      <w:r>
        <w:rPr>
          <w:rFonts w:ascii="Times New Roman" w:hAnsi="Times New Roman" w:eastAsia="宋体"/>
          <w:b/>
          <w:sz w:val="21"/>
        </w:rPr>
        <w:t>English Abstract:</w:t>
      </w:r>
    </w:p>
    <w:p>
      <w:r>
        <w:rPr>
          <w:rFonts w:ascii="Times New Roman" w:hAnsi="Times New Roman" w:eastAsia="宋体"/>
          <w:sz w:val="21"/>
        </w:rPr>
        <w:t>Differential privacy (DP) provides formal protection for sensitive data but typically incurs substantial losses in diagnostic performance. Model initialization has emerged as a critical factor in mitigating this degradation, yet the role of modern self-supervised learning under full-model DP remains poorly understood. Here, we present a large-scale evaluation of initialization strategies for differentially private medical image analysis, using chest radiograph classification as a representative benchmark with more than 800,000 images. Using state-of-the-art ConvNeXt models trained with DP-SGD across realistic privacy regimes, we compare non-domain-specific supervised ImageNet initialization, non-domain-specific self-supervised DINOv3 initialization, and domain-specific supervised pretraining on MIMIC-CXR, the largest publicly available chest radiograph dataset. Evaluations are conducted across five external datasets spanning diverse institutions and acquisition settings. We show that DINOv3 initialization consistently improves diagnostic utility relative to ImageNet initialization under DP, but remains inferior to domain-specific supervised pretraining, which achieves performance closest to non-private baselines. We further demonstrate that initialization choice strongly influences demographic fairness, cross-dataset generalization, and robustness to data scale and model capacity under privacy constraints. The results establish initialization strategy as a central determinant of utility, fairness, and generalization in differentially private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用于感知和透明几何和色彩评估的新图像相似性度量</w:t>
      </w:r>
    </w:p>
    <w:p>
      <w:r>
        <w:rPr>
          <w:rFonts w:ascii="Times New Roman" w:hAnsi="Times New Roman" w:eastAsia="宋体"/>
          <w:b/>
          <w:color w:val="003264"/>
          <w:sz w:val="24"/>
        </w:rPr>
        <w:t>A new Image Similarity Metric for a Perceptual and Transparent Geometric and Chromatic Assessment</w:t>
      </w:r>
    </w:p>
    <w:p>
      <w:r>
        <w:rPr>
          <w:rFonts w:ascii="Times New Roman" w:hAnsi="Times New Roman" w:eastAsia="宋体"/>
          <w:sz w:val="21"/>
        </w:rPr>
        <w:t>作者: Giovanna Sannino</w:t>
        <w:br/>
      </w:r>
      <w:r>
        <w:rPr>
          <w:rFonts w:ascii="Times New Roman" w:hAnsi="Times New Roman" w:eastAsia="宋体"/>
          <w:sz w:val="21"/>
        </w:rPr>
        <w:t xml:space="preserve">时间: 2026-01-27T14:59:01Z | </w:t>
      </w:r>
      <w:r>
        <w:t xml:space="preserve">链接: </w:t>
      </w:r>
      <w:hyperlink r:id="rId269">
        <w:r>
          <w:rPr>
            <w:rFonts w:ascii="Times New Roman" w:hAnsi="Times New Roman" w:eastAsia="宋体"/>
            <w:color w:val="0000FF"/>
            <w:sz w:val="21"/>
            <w:u w:val="single"/>
          </w:rPr>
          <w:t>https://arxiv.org/abs/2601.19680v1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文献中，一些研究表明，最先进的图像相似性度量不是感知度量；而是感知度量。此外，他们很难评估图像，特别是当纹理失真也存在时。在这项工作中，我们提出了一种由两个术语组成的新感知度量。第一项使用地球移动者距离评估两个图像纹理之间的差异。第二项评估 Oklab 感知色彩空间中两个图像之间的色彩差异。我们在一个名为 Berkeley-Adobe 感知补丁相似度的非传统数据集上评估了我们的指标的性能，该数据集包含各种形状和颜色的复杂扭曲。我们已经证明，我们的指标优于现有技术，特别是当图像包含形状扭曲时，也证实了其更大的感知能力。此外，虽然深度黑盒指标可能非常准确，但它们仅提供两个图像之间的相似度分数，而没有解释它们的主要差异和相似之处。另一方面，我们的指标提供了可视化解释来支持计算的分数，使相似性评估透明且合理。</w:t>
      </w:r>
    </w:p>
    <w:p>
      <w:pPr>
        <w:spacing w:before="120"/>
      </w:pPr>
      <w:r>
        <w:rPr>
          <w:rFonts w:ascii="Times New Roman" w:hAnsi="Times New Roman" w:eastAsia="宋体"/>
          <w:b/>
          <w:sz w:val="21"/>
        </w:rPr>
        <w:t>English Abstract:</w:t>
      </w:r>
    </w:p>
    <w:p>
      <w:r>
        <w:rPr>
          <w:rFonts w:ascii="Times New Roman" w:hAnsi="Times New Roman" w:eastAsia="宋体"/>
          <w:sz w:val="21"/>
        </w:rPr>
        <w:t>In the literature, several studies have shown that state-of-the-art image similarity metrics are not perceptual metrics; moreover, they have difficulty evaluating images, especially when texture distortion is also present. In this work, we propose a new perceptual metric composed of two terms. The first term evaluates the dissimilarity between the textures of two images using Earth Mover's Distance. The second term evaluates the chromatic dissimilarity between two images in the Oklab perceptual color space. We evaluated the performance of our metric on a non-traditional dataset, called Berkeley-Adobe Perceptual Patch Similarity, which contains a wide range of complex distortions in shapes and colors. We have shown that our metric outperforms the state of the art, especially when images contain shape distortions, confirming also its greater perceptiveness. Furthermore, although deep black-box metrics could be very accurate, they only provide similarity scores between two images, without explaining their main differences and similarities. Our metric, on the other hand, provides visual explanations to support the calculated score, making the similarity assessment transparent and justified.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DSVM-UNet：通过双自蒸馏增强 VM-UNet 用于医学图像分割</w:t>
      </w:r>
    </w:p>
    <w:p>
      <w:r>
        <w:rPr>
          <w:rFonts w:ascii="Times New Roman" w:hAnsi="Times New Roman" w:eastAsia="宋体"/>
          <w:b/>
          <w:color w:val="003264"/>
          <w:sz w:val="24"/>
        </w:rPr>
        <w:t>DSVM-UNet : Enhancing VM-UNet with Dual Self-distillation for Medical Image Segmentation</w:t>
      </w:r>
    </w:p>
    <w:p>
      <w:r>
        <w:rPr>
          <w:rFonts w:ascii="Times New Roman" w:hAnsi="Times New Roman" w:eastAsia="宋体"/>
          <w:sz w:val="21"/>
        </w:rPr>
        <w:t>作者: Lulu Zhang</w:t>
        <w:br/>
      </w:r>
      <w:r>
        <w:rPr>
          <w:rFonts w:ascii="Times New Roman" w:hAnsi="Times New Roman" w:eastAsia="宋体"/>
          <w:sz w:val="21"/>
        </w:rPr>
        <w:t xml:space="preserve">时间: 2026-01-27T15:06:38Z | </w:t>
      </w:r>
      <w:r>
        <w:t xml:space="preserve">链接: </w:t>
      </w:r>
      <w:hyperlink r:id="rId270">
        <w:r>
          <w:rPr>
            <w:rFonts w:ascii="Times New Roman" w:hAnsi="Times New Roman" w:eastAsia="宋体"/>
            <w:color w:val="0000FF"/>
            <w:sz w:val="21"/>
            <w:u w:val="single"/>
          </w:rPr>
          <w:t>https://arxiv.org/abs/2601.19690v1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Vision Mamba 模型已在各个领域得到广泛研究，它通过以线性时间开销有效管理远程依赖关系来解决先前模型的局限性。一些前瞻性研究进一步设计了基于UNet（VM-UNet）的Vision Mamba用于医学图像分割。这些方法主要侧重于通过创建更复杂的结构来优化架构设计，以增强模型感知语义特征的能力。在本文中，我们提出了一种简单而有效的方法，通过VM-UNet（DSVM-UNet）的双自蒸馏来改进模型，而无需任何复杂的架构设计。为了实现这一目标，我们开发了双重自蒸馏方法，以协调全球和局部层面的特征。在 ISIC2017、ISIC2018 和 Synapse 基准测试上进行的大量实验表明，我们的方法在保持计算效率的同时实现了最先进的性能。代码可在 https://github.com/RoryShao/DSVM-UNet.git 获取。</w:t>
      </w:r>
    </w:p>
    <w:p>
      <w:pPr>
        <w:spacing w:before="120"/>
      </w:pPr>
      <w:r>
        <w:rPr>
          <w:rFonts w:ascii="Times New Roman" w:hAnsi="Times New Roman" w:eastAsia="宋体"/>
          <w:b/>
          <w:sz w:val="21"/>
        </w:rPr>
        <w:t>English Abstract:</w:t>
      </w:r>
    </w:p>
    <w:p>
      <w:r>
        <w:rPr>
          <w:rFonts w:ascii="Times New Roman" w:hAnsi="Times New Roman" w:eastAsia="宋体"/>
          <w:sz w:val="21"/>
        </w:rPr>
        <w:t>Vision Mamba models have been extensively researched in various fields, which address the limitations of previous models by effectively managing long-range dependencies with a linear-time overhead. Several prospective studies have further designed Vision Mamba based on UNet(VM-UNet) for medical image segmentation. These approaches primarily focus on optimizing architectural designs by creating more complex structures to enhance the model's ability to perceive semantic features. In this paper, we propose a simple yet effective approach to improve the model by Dual Self-distillation for VM-UNet (DSVM-UNet) without any complex architectural designs. To achieve this goal, we develop double self-distillation methods to align the features at both the global and local levels. Extensive experiments conducted on the ISIC2017, ISIC2018, and Synapse benchmarks demonstrate that our approach achieves state-of-the-art performance while maintaining computational efficiency. Code is available at https://github.com/RoryShao/DSVM-UNet.git.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针对产品目录中缺失模态补全的多模态大语言模型进行基准测试</w:t>
      </w:r>
    </w:p>
    <w:p>
      <w:r>
        <w:rPr>
          <w:rFonts w:ascii="Times New Roman" w:hAnsi="Times New Roman" w:eastAsia="宋体"/>
          <w:b/>
          <w:color w:val="003264"/>
          <w:sz w:val="24"/>
        </w:rPr>
        <w:t>Benchmarking Multimodal Large Language Models for Missing Modality Completion in Product Catalogues</w:t>
      </w:r>
    </w:p>
    <w:p>
      <w:r>
        <w:rPr>
          <w:rFonts w:ascii="Times New Roman" w:hAnsi="Times New Roman" w:eastAsia="宋体"/>
          <w:sz w:val="21"/>
        </w:rPr>
        <w:t>作者: Xuri Ge</w:t>
        <w:br/>
      </w:r>
      <w:r>
        <w:rPr>
          <w:rFonts w:ascii="Times New Roman" w:hAnsi="Times New Roman" w:eastAsia="宋体"/>
          <w:sz w:val="21"/>
        </w:rPr>
        <w:t xml:space="preserve">时间: 2026-01-27T16:13:26Z | </w:t>
      </w:r>
      <w:r>
        <w:t xml:space="preserve">链接: </w:t>
      </w:r>
      <w:hyperlink r:id="rId486">
        <w:r>
          <w:rPr>
            <w:rFonts w:ascii="Times New Roman" w:hAnsi="Times New Roman" w:eastAsia="宋体"/>
            <w:color w:val="0000FF"/>
            <w:sz w:val="21"/>
            <w:u w:val="single"/>
          </w:rPr>
          <w:t>https://arxiv.org/abs/2601.19750v1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电子商务平台上缺失的模态信息，例如缺少产品图像或文本描述，通常是由于注释错误或不完整的元数据引起的，从而损害了产品呈现和推荐系统等下游应用程序。受最近多模态大型语言模型 (MLLM) 的多模态生成能力的推动，这项工作研究了一个基本但尚未充分探索的问题：MLLM 能否为电子商务场景中的产品生成缺失的模态？我们提出了缺失模态产品完成基准（MMPCBench），它由两个子基准组成：内容质量完成基准和推荐基准。</w:t>
        <w:br/>
        <w:t xml:space="preserve">  我们进一步评估了来自 Qwen2.5-VL 和 Gemma-3 模型系列的 6 个最先进的 MLLM，涉及 9 个现实世界的电子商务类别，重点关注图像到文本和文本到图像的完成任务。实验结果表明，虽然 MLLM 可以捕获高级语义，但它们难以处理细粒度的单词级和像素级或补丁级对齐。此外，不同产品类别和模型规模的性能差异很大，并且与主流基准测试中常见的趋势相反，我们观察到模型规模和性能之间没有微不足道的相关性。我们还探索组相对策略优化 (GRPO)，以更好地使 MLLM 与此任务保持一致。 GRPO 改进了图像到文本的完成，但不会为文本到图像的完成带来收益。总体而言，这些发现揭示了当前 MLLM 在现实世界跨模式生成中的局限性，并代表了朝着更有效地完成缺失模式产品迈出的早期一步。</w:t>
      </w:r>
    </w:p>
    <w:p>
      <w:pPr>
        <w:spacing w:before="120"/>
      </w:pPr>
      <w:r>
        <w:rPr>
          <w:rFonts w:ascii="Times New Roman" w:hAnsi="Times New Roman" w:eastAsia="宋体"/>
          <w:b/>
          <w:sz w:val="21"/>
        </w:rPr>
        <w:t>English Abstract:</w:t>
      </w:r>
    </w:p>
    <w:p>
      <w:r>
        <w:rPr>
          <w:rFonts w:ascii="Times New Roman" w:hAnsi="Times New Roman" w:eastAsia="宋体"/>
          <w:sz w:val="21"/>
        </w:rPr>
        <w:t>Missing-modality information on e-commerce platforms, such as absent product images or textual descriptions, often arises from annotation errors or incomplete metadata, impairing both product presentation and downstream applications such as recommendation systems. Motivated by the multimodal generative capabilities of recent Multimodal Large Language Models (MLLMs), this work investigates a fundamental yet underexplored question: can MLLMs generate missing modalities for products in e-commerce scenarios? We propose the Missing Modality Product Completion Benchmark (MMPCBench), which consists of two sub-benchmarks: a Content Quality Completion Benchmark and a Recommendation Benchmark.</w:t>
        <w:br/>
        <w:t xml:space="preserve">  We further evaluate six state-of-the-art MLLMs from the Qwen2.5-VL and Gemma-3 model families across nine real-world e-commerce categories, focusing on image-to-text and text-to-image completion tasks. Experimental results show that while MLLMs can capture high-level semantics, they struggle with fine-grained word-level and pixel- or patch-level alignment. In addition, performance varies substantially across product categories and model scales, and we observe no trivial correlation between model size and performance, in contrast to trends commonly reported in mainstream benchmarks. We also explore Group Relative Policy Optimization (GRPO) to better align MLLMs with this task. GRPO improves image-to-text completion but does not yield gains for text-to-image completion. Overall, these findings expose the limitations of current MLLMs in real-world cross-modal generation and represent an early step toward more effective missing-modality product completion.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WaterClear-GS：用于水下重建和恢复的光学感知高斯溅射</w:t>
      </w:r>
    </w:p>
    <w:p>
      <w:r>
        <w:rPr>
          <w:rFonts w:ascii="Times New Roman" w:hAnsi="Times New Roman" w:eastAsia="宋体"/>
          <w:b/>
          <w:color w:val="003264"/>
          <w:sz w:val="24"/>
        </w:rPr>
        <w:t>WaterClear-GS: Optical-Aware Gaussian Splatting for Underwater Reconstruction and Restoration</w:t>
      </w:r>
    </w:p>
    <w:p>
      <w:r>
        <w:rPr>
          <w:rFonts w:ascii="Times New Roman" w:hAnsi="Times New Roman" w:eastAsia="宋体"/>
          <w:sz w:val="21"/>
        </w:rPr>
        <w:t>作者: Wenrui Ding</w:t>
        <w:br/>
      </w:r>
      <w:r>
        <w:rPr>
          <w:rFonts w:ascii="Times New Roman" w:hAnsi="Times New Roman" w:eastAsia="宋体"/>
          <w:sz w:val="21"/>
        </w:rPr>
        <w:t xml:space="preserve">时间: 2026-01-27T16:14:34Z | </w:t>
      </w:r>
      <w:r>
        <w:t xml:space="preserve">链接: </w:t>
      </w:r>
      <w:hyperlink r:id="rId487">
        <w:r>
          <w:rPr>
            <w:rFonts w:ascii="Times New Roman" w:hAnsi="Times New Roman" w:eastAsia="宋体"/>
            <w:color w:val="0000FF"/>
            <w:sz w:val="21"/>
            <w:u w:val="single"/>
          </w:rPr>
          <w:t>https://arxiv.org/abs/2601.19753v1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水下 3D 重建和外观恢复受到水复杂光学特性的阻碍，例如波长相关的衰减和散射。现有的基于神经辐射场 (NeRF) 的方法面临渲染速度慢和颜色恢复欠佳的问题，而 3D 高斯泼溅 (3DGS) 本质上缺乏对复杂体积散射效应进行建模的能力。为了解决这些问题，我们引入了 WaterClear-GS，这是第一个基于纯 3DGS 的框架，它将局部衰减和散射的水下光学特性明确集成到高斯原语中，从而无需辅助介质网络。我们的方法采用双分支优化策略来确保水下光度一致性，同时自然恢复无水外观。该策略通过深度引导的几何正则化和感知驱动的图像丢失以及曝光约束、空间自适应正则化和物理引导的光谱正则化得到增强，它们共同增强了局部 3D 一致性并保持自然视觉感知。标准基准测试和我们新收集的数据集的实验表明，WaterClear-GS 在新颖的视图合成（NVS）和水下图像恢复（UIR）任务上均取得了出色的性能，同时保持了实时渲染。该代码可在 https://buaaxrzhang.github.io/WaterClear-GS/ 获取。</w:t>
      </w:r>
    </w:p>
    <w:p>
      <w:pPr>
        <w:spacing w:before="120"/>
      </w:pPr>
      <w:r>
        <w:rPr>
          <w:rFonts w:ascii="Times New Roman" w:hAnsi="Times New Roman" w:eastAsia="宋体"/>
          <w:b/>
          <w:sz w:val="21"/>
        </w:rPr>
        <w:t>English Abstract:</w:t>
      </w:r>
    </w:p>
    <w:p>
      <w:r>
        <w:rPr>
          <w:rFonts w:ascii="Times New Roman" w:hAnsi="Times New Roman" w:eastAsia="宋体"/>
          <w:sz w:val="21"/>
        </w:rPr>
        <w:t>Underwater 3D reconstruction and appearance restoration are hindered by the complex optical properties of water, such as wavelength-dependent attenuation and scattering. Existing Neural Radiance Fields (NeRF)-based methods struggle with slow rendering speeds and suboptimal color restoration, while 3D Gaussian Splatting (3DGS) inherently lacks the capability to model complex volumetric scattering effects. To address these issues, we introduce WaterClear-GS, the first pure 3DGS-based framework that explicitly integrates underwater optical properties of local attenuation and scattering into Gaussian primitives, eliminating the need for an auxiliary medium network. Our method employs a dual-branch optimization strategy to ensure underwater photometric consistency while naturally recovering water-free appearances. This strategy is enhanced by depth-guided geometry regularization and perception-driven image loss, together with exposure constraints, spatially-adaptive regularization, and physically guided spectral regularization, which collectively enforce local 3D coherence and maintain natural visual perception. Experiments on standard benchmarks and our newly collected dataset demonstrate that WaterClear-GS achieves outstanding performance on both novel view synthesis (NVS) and underwater image restoration (UIR) tasks, while maintaining real-time rendering. The code will be available at https://buaaxrzhang.github.io/WaterClear-GS/.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PaW-ViT：基于补丁的扭曲视觉变压器，用于稳健的耳朵验证</w:t>
      </w:r>
    </w:p>
    <w:p>
      <w:r>
        <w:rPr>
          <w:rFonts w:ascii="Times New Roman" w:hAnsi="Times New Roman" w:eastAsia="宋体"/>
          <w:b/>
          <w:color w:val="003264"/>
          <w:sz w:val="24"/>
        </w:rPr>
        <w:t>PaW-ViT: A Patch-based Warping Vision Transformer for Robust Ear Verification</w:t>
      </w:r>
    </w:p>
    <w:p>
      <w:r>
        <w:rPr>
          <w:rFonts w:ascii="Times New Roman" w:hAnsi="Times New Roman" w:eastAsia="宋体"/>
          <w:sz w:val="21"/>
        </w:rPr>
        <w:t>作者: Patrick Flynn</w:t>
        <w:br/>
      </w:r>
      <w:r>
        <w:rPr>
          <w:rFonts w:ascii="Times New Roman" w:hAnsi="Times New Roman" w:eastAsia="宋体"/>
          <w:sz w:val="21"/>
        </w:rPr>
        <w:t xml:space="preserve">时间: 2026-01-27T16:34:43Z | </w:t>
      </w:r>
      <w:r>
        <w:t xml:space="preserve">链接: </w:t>
      </w:r>
      <w:hyperlink r:id="rId488">
        <w:r>
          <w:rPr>
            <w:rFonts w:ascii="Times New Roman" w:hAnsi="Times New Roman" w:eastAsia="宋体"/>
            <w:color w:val="0000FF"/>
            <w:sz w:val="21"/>
            <w:u w:val="single"/>
          </w:rPr>
          <w:t>https://arxiv.org/abs/2601.19771v1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用于视觉识别的视觉变换器方法中常见的矩形标记可以强烈影响这些方法的性能，因为合并了要识别的对象之外的信息。本文介绍了 PaW-ViT（基于补丁的变形视觉变换器），这是一种植根于解剖学知识的预处理方法，可标准化耳朵图像以增强 ViT 的功效。通过准确地将标记边界与检测到的耳朵特征边界对齐，PaW-ViT 获得了对形状、大小和姿势变化的更大鲁棒性。通过将特征边界与自然耳朵曲率对齐，它可以为各种形态生成更一致的标记表示。实验证实了 PaW-ViT 在各种 ViT 模型（ViT-T、ViT-S、ViT-B、ViT-L）上的有效性，并对形状、大小和姿势的变化产生合理的对齐鲁棒性。我们的工作旨在解决耳朵生物特征形态变化与变压器架构位置敏感性之间的脱节，为身份验证方案提供可能的途径。</w:t>
      </w:r>
    </w:p>
    <w:p>
      <w:pPr>
        <w:spacing w:before="120"/>
      </w:pPr>
      <w:r>
        <w:rPr>
          <w:rFonts w:ascii="Times New Roman" w:hAnsi="Times New Roman" w:eastAsia="宋体"/>
          <w:b/>
          <w:sz w:val="21"/>
        </w:rPr>
        <w:t>English Abstract:</w:t>
      </w:r>
    </w:p>
    <w:p>
      <w:r>
        <w:rPr>
          <w:rFonts w:ascii="Times New Roman" w:hAnsi="Times New Roman" w:eastAsia="宋体"/>
          <w:sz w:val="21"/>
        </w:rPr>
        <w:t>The rectangular tokens common to vision transformer methods for visual recognition can strongly affect performance of these methods due to incorporation of information outside the objects to be recognized. This paper introduces PaW-ViT, Patch-based Warping Vision Transformer, a preprocessing approach rooted in anatomical knowledge that normalizes ear images to enhance the efficacy of ViT. By accurately aligning token boundaries to detected ear feature boundaries, PaW-ViT obtains greater robustness to shape, size, and pose variation. By aligning feature boundaries to natural ear curvature, it produces more consistent token representations for various morphologies. Experiments confirm the effectiveness of PaW-ViT on various ViT models (ViT-T, ViT-S, ViT-B, ViT-L) and yield reasonable alignment robustness to variation in shape, size, and pose. Our work aims to solve the disconnect between ear biometric morphological variation and transformer architecture positional sensitivity, presenting a possible avenue for authentication schemes.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GeoDiff3D：具有几何约束的 2D 扩散指导的自监督 3D 场景生成</w:t>
      </w:r>
    </w:p>
    <w:p>
      <w:r>
        <w:rPr>
          <w:rFonts w:ascii="Times New Roman" w:hAnsi="Times New Roman" w:eastAsia="宋体"/>
          <w:b/>
          <w:color w:val="003264"/>
          <w:sz w:val="24"/>
        </w:rPr>
        <w:t>GeoDiff3D: Self-Supervised 3D Scene Generation with Geometry-Constrained 2D Diffusion Guidance</w:t>
      </w:r>
    </w:p>
    <w:p>
      <w:r>
        <w:rPr>
          <w:rFonts w:ascii="Times New Roman" w:hAnsi="Times New Roman" w:eastAsia="宋体"/>
          <w:sz w:val="21"/>
        </w:rPr>
        <w:t>作者: Fenggen Yu</w:t>
        <w:br/>
      </w:r>
      <w:r>
        <w:rPr>
          <w:rFonts w:ascii="Times New Roman" w:hAnsi="Times New Roman" w:eastAsia="宋体"/>
          <w:sz w:val="21"/>
        </w:rPr>
        <w:t xml:space="preserve">时间: 2026-01-27T16:47:35Z | </w:t>
      </w:r>
      <w:r>
        <w:t xml:space="preserve">链接: </w:t>
      </w:r>
      <w:hyperlink r:id="rId489">
        <w:r>
          <w:rPr>
            <w:rFonts w:ascii="Times New Roman" w:hAnsi="Times New Roman" w:eastAsia="宋体"/>
            <w:color w:val="0000FF"/>
            <w:sz w:val="21"/>
            <w:u w:val="single"/>
          </w:rPr>
          <w:t>https://arxiv.org/abs/2601.19785v1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场景生成是游戏、电影/VFX 和 VR/AR 的核心技术。对快速迭代、高保真细节和易于访问的内容创建的需求不断增长，进一步增加了人们对该领域的兴趣。现有方法大致遵循两种范式——间接 2D 到 3D 重建和直接 3D 生成——但这两种方法都受到结构建模较弱和严重依赖大规模地面实况监督的限制，通常会产生结构伪影、几何不一致以及复杂场景中高频细节的退化。我们提出了 GeoDiff3D，这是一种高效的自监督框架，它使用粗几何作为结构锚和几何约束的 2D 扩散模型来提供纹理丰富的参考图像。重要的是，GeoDiff3D 不要求扩散生成的参考具有严格的多视图一致性，并且对由此产生的噪声、不一致的指导保持鲁棒性。我们进一步引入体素对齐的 3D 特征聚合和双重自监督，以保持场景连贯性和精细细节，同时大幅减少对标记数据的依赖。 GeoDiff3D 还可以以较低的计算成本进行训练，并实现快速、高质量的 3D 场景生成。对具有挑战性的场景进行的大量实验表明，泛化能力和生成质量比现有基线有所提高，为可访问且高效的 3D 场景构建提供了实用的解决方案。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3D scene generation is a core technology for gaming, film/VFX, and VR/AR. Growing demand for rapid iteration, high-fidelity detail, and accessible content creation has further increased interest in this area. Existing methods broadly follow two paradigms - indirect 2D-to-3D reconstruction and direct 3D generation - but both are limited by weak structural modeling and heavy reliance on large-scale ground-truth supervision, often producing structural artifacts, geometric inconsistencies, and degraded high-frequency details in complex scenes. We propose GeoDiff3D, an efficient self-supervised framework that uses coarse geometry as a structural anchor and a geometry-constrained 2D diffusion model to provide texture-rich reference images. Importantly, GeoDiff3D does not require strict multi-view consistency of the diffusion-generated references and remains robust to the resulting noisy, inconsistent guidance. We further introduce voxel-aligned 3D feature aggregation and dual self-supervision to maintain scene coherence and fine details while substantially reducing dependence on labeled data. GeoDiff3D also trains with low computational cost and enables fast, high-quality 3D scene generation. Extensive experiments on challenging scenes show improved generalization and generation quality over existing baselines, offering a practical solution for accessible and efficient 3D scene 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去闭塞扩散：配件感知扩散修复，实现稳健的耳朵生物特征识别</w:t>
      </w:r>
    </w:p>
    <w:p>
      <w:r>
        <w:rPr>
          <w:rFonts w:ascii="Times New Roman" w:hAnsi="Times New Roman" w:eastAsia="宋体"/>
          <w:b/>
          <w:color w:val="003264"/>
          <w:sz w:val="24"/>
        </w:rPr>
        <w:t>Diffusion for De-Occlusion: Accessory-Aware Diffusion Inpainting for Robust Ear Biometric Recognition</w:t>
      </w:r>
    </w:p>
    <w:p>
      <w:r>
        <w:rPr>
          <w:rFonts w:ascii="Times New Roman" w:hAnsi="Times New Roman" w:eastAsia="宋体"/>
          <w:sz w:val="21"/>
        </w:rPr>
        <w:t>作者: Patrick Flynn</w:t>
        <w:br/>
      </w:r>
      <w:r>
        <w:rPr>
          <w:rFonts w:ascii="Times New Roman" w:hAnsi="Times New Roman" w:eastAsia="宋体"/>
          <w:sz w:val="21"/>
        </w:rPr>
        <w:t xml:space="preserve">时间: 2026-01-27T16:55:35Z | </w:t>
      </w:r>
      <w:r>
        <w:t xml:space="preserve">链接: </w:t>
      </w:r>
      <w:hyperlink r:id="rId490">
        <w:r>
          <w:rPr>
            <w:rFonts w:ascii="Times New Roman" w:hAnsi="Times New Roman" w:eastAsia="宋体"/>
            <w:color w:val="0000FF"/>
            <w:sz w:val="21"/>
            <w:u w:val="single"/>
          </w:rPr>
          <w:t>https://arxiv.org/abs/2601.19795v1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耳朵遮挡（由于耳环和耳机等耳饰的存在而引起）会对基于耳朵的生物识别系统的性能产生负面影响，特别是在不受约束的成像环境下。在这项研究中，我们评估了基于扩散的耳朵修复技术作为预处理辅助手段的有效性，以减轻基于变压器的耳朵识别系统中的耳朵附件遮挡问题。给定输入的耳朵图像和自动生成的附件掩模，修复模型通过合成缺失的像素来重建干净且解剖学上合理的耳朵区域，同时保留关键耳朵结构（包括耳轮、对耳轮、外耳和小叶）的局部几何一致性。我们针对多种视觉变换器模型和一系列基准数据集的不同块大小，评估了这种预处理辅助在基于变换器的识别系统中的有效性。实验表明，基于扩散的修复可以作为有用的预处理辅助手段，减轻耳部附件遮挡，从而提高整体识别性能。</w:t>
      </w:r>
    </w:p>
    <w:p>
      <w:pPr>
        <w:spacing w:before="120"/>
      </w:pPr>
      <w:r>
        <w:rPr>
          <w:rFonts w:ascii="Times New Roman" w:hAnsi="Times New Roman" w:eastAsia="宋体"/>
          <w:b/>
          <w:sz w:val="21"/>
        </w:rPr>
        <w:t>English Abstract:</w:t>
      </w:r>
    </w:p>
    <w:p>
      <w:r>
        <w:rPr>
          <w:rFonts w:ascii="Times New Roman" w:hAnsi="Times New Roman" w:eastAsia="宋体"/>
          <w:sz w:val="21"/>
        </w:rPr>
        <w:t>Ear occlusions (arising from the presence of ear accessories such as earrings and earphones) can negatively impact performance in ear-based biometric recognition systems, especially in unconstrained imaging circumstances. In this study, we assess the effectiveness of a diffusion-based ear inpainting technique as a pre-processing aid to mitigate the issues of ear accessory occlusions in transformer-based ear recognition systems. Given an input ear image and an automatically derived accessory mask, the inpainting model reconstructs clean and anatomically plausible ear regions by synthesizing missing pixels while preserving local geometric coherence along key ear structures, including the helix, antihelix, concha, and lobule. We evaluate the effectiveness of this pre-processing aid in transformer-based recognition systems for several vision transformer models and different patch sizes for a range of benchmark datasets. Experiments show that diffusion-based inpainting can be a useful pre-processing aid to alleviate ear accessory occlusions to improve overall recognition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HexFormer：具有指数映射聚合的双曲视觉变换器</w:t>
      </w:r>
    </w:p>
    <w:p>
      <w:r>
        <w:rPr>
          <w:rFonts w:ascii="Times New Roman" w:hAnsi="Times New Roman" w:eastAsia="宋体"/>
          <w:b/>
          <w:color w:val="003264"/>
          <w:sz w:val="24"/>
        </w:rPr>
        <w:t>HexFormer: Hyperbolic Vision Transformer with Exponential Map Aggregation</w:t>
      </w:r>
    </w:p>
    <w:p>
      <w:r>
        <w:rPr>
          <w:rFonts w:ascii="Times New Roman" w:hAnsi="Times New Roman" w:eastAsia="宋体"/>
          <w:sz w:val="21"/>
        </w:rPr>
        <w:t>作者: Lars Schmidt-Thieme</w:t>
        <w:br/>
      </w:r>
      <w:r>
        <w:rPr>
          <w:rFonts w:ascii="Times New Roman" w:hAnsi="Times New Roman" w:eastAsia="宋体"/>
          <w:sz w:val="21"/>
        </w:rPr>
        <w:t xml:space="preserve">时间: 2026-01-27T17:56:49Z | </w:t>
      </w:r>
      <w:r>
        <w:t xml:space="preserve">链接: </w:t>
      </w:r>
      <w:hyperlink r:id="rId491">
        <w:r>
          <w:rPr>
            <w:rFonts w:ascii="Times New Roman" w:hAnsi="Times New Roman" w:eastAsia="宋体"/>
            <w:color w:val="0000FF"/>
            <w:sz w:val="21"/>
            <w:u w:val="single"/>
          </w:rPr>
          <w:t>https://arxiv.org/abs/2601.19849v1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跨模式的数据（例如图像、文本和图形）通常包含层次结构和关系结构，这在欧几里得几何中建模具有挑战性。双曲几何提供了表示此类结构的自然框架。在此特性的基础上，这项工作引入了 HexFormer，一种用于图像分类的双曲视觉转换器，在其注意力机制中结合了指数图聚合。探索了两种设计：双曲 ViT (HexFormer) 和混合变体 (HexFormer-Hybrid)，它将双曲编码器与欧几里德线性分类头相结合。 HexFormer 结合了一种基于指数图聚合的新颖注意机制，与基于标准质心的平均相比，它产生更准确和稳定的聚合表示，这表明更简单的方法保留了竞争优势。跨多个数据集的实验表明，与欧几里德基线和先前的双曲 ViT 相比，性能得到了一致的改进，并且混合变体实现了最强的总体结果。此外，本研究还对双曲线变压器的梯度稳定性进行了分析。结果表明，与欧几里德架构相比，双曲模型表现出更稳定的梯度，并且对预热策略的敏感性降低，突出了它们在训练中的鲁棒性和效率。总的来说，这些发现表明双曲几何可以通过提高梯度稳定性和准确性来增强视觉变换器架构。此外，指数图聚合等相对简单的机制可以提供强大的实际好处。</w:t>
      </w:r>
    </w:p>
    <w:p>
      <w:pPr>
        <w:spacing w:before="120"/>
      </w:pPr>
      <w:r>
        <w:rPr>
          <w:rFonts w:ascii="Times New Roman" w:hAnsi="Times New Roman" w:eastAsia="宋体"/>
          <w:b/>
          <w:sz w:val="21"/>
        </w:rPr>
        <w:t>English Abstract:</w:t>
      </w:r>
    </w:p>
    <w:p>
      <w:r>
        <w:rPr>
          <w:rFonts w:ascii="Times New Roman" w:hAnsi="Times New Roman" w:eastAsia="宋体"/>
          <w:sz w:val="21"/>
        </w:rPr>
        <w:t>Data across modalities such as images, text, and graphs often contains hierarchical and relational structures, which are challenging to model within Euclidean geometry. Hyperbolic geometry provides a natural framework for representing such structures. Building on this property, this work introduces HexFormer, a hyperbolic vision transformer for image classification that incorporates exponential map aggregation within its attention mechanism. Two designs are explored: a hyperbolic ViT (HexFormer) and a hybrid variant (HexFormer-Hybrid) that combines a hyperbolic encoder with an Euclidean linear classification head. HexFormer incorporates a novel attention mechanism based on exponential map aggregation, which yields more accurate and stable aggregated representations than standard centroid based averaging, showing that simpler approaches retain competitive merit. Experiments across multiple datasets demonstrate consistent performance improvements over Euclidean baselines and prior hyperbolic ViTs, with the hybrid variant achieving the strongest overall results. Additionally, this study provides an analysis of gradient stability in hyperbolic transformers. The results reveal that hyperbolic models exhibit more stable gradients and reduced sensitivity to warmup strategies compared to Euclidean architectures, highlighting their robustness and efficiency in training. Overall, these findings indicate that hyperbolic geometry can enhance vision transformer architectures by improving gradient stability and accuracy. In addition, relatively simple mechanisms such as exponential map aggregation can provide strong practical benefits.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SONIC：面向谱的神经不变卷积</w:t>
      </w:r>
    </w:p>
    <w:p>
      <w:r>
        <w:rPr>
          <w:rFonts w:ascii="Times New Roman" w:hAnsi="Times New Roman" w:eastAsia="宋体"/>
          <w:b/>
          <w:color w:val="003264"/>
          <w:sz w:val="24"/>
        </w:rPr>
        <w:t>SONIC: Spectral Oriented Neural Invariant Convolutions</w:t>
      </w:r>
    </w:p>
    <w:p>
      <w:r>
        <w:rPr>
          <w:rFonts w:ascii="Times New Roman" w:hAnsi="Times New Roman" w:eastAsia="宋体"/>
          <w:sz w:val="21"/>
        </w:rPr>
        <w:t>作者: Eduardo H. P. Pooch</w:t>
        <w:br/>
      </w:r>
      <w:r>
        <w:rPr>
          <w:rFonts w:ascii="Times New Roman" w:hAnsi="Times New Roman" w:eastAsia="宋体"/>
          <w:sz w:val="21"/>
        </w:rPr>
        <w:t xml:space="preserve">时间: 2026-01-27T18:51:11Z | </w:t>
      </w:r>
      <w:r>
        <w:t xml:space="preserve">链接: </w:t>
      </w:r>
      <w:hyperlink r:id="rId492">
        <w:r>
          <w:rPr>
            <w:rFonts w:ascii="Times New Roman" w:hAnsi="Times New Roman" w:eastAsia="宋体"/>
            <w:color w:val="0000FF"/>
            <w:sz w:val="21"/>
            <w:u w:val="single"/>
          </w:rPr>
          <w:t>https://arxiv.org/abs/2601.19884v1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卷积神经网络 (CNN) 依赖于固定大小的内核扫描本地补丁，这限制了它们在没有非常深的架构的情况下捕获全局上下文或远程依赖关系的能力。反过来，视觉变换器（ViT）提供全局连接，但缺乏空间归纳偏差，依赖于显式位置编码，并且仍然与初始块大小相关。弥合这些限制需要一种结构化且全局的表示形式。我们引入 SONIC（面向谱的神经不变卷积），这是一种连续谱参数化，它使用一小组共享的方向选择性组件对卷积算子进行建模。这些组件定义了整个频域的平滑响应，产生可自然适应不同分辨率的全局感受野和滤波器。在综合基准、大规模图像分类和 3D 医学数据集上，SONIC 对几何变换、噪声和分辨率偏移表现出更高的鲁棒性，并且在参数少一个数量级的情况下匹配或超过了卷积、基于注意力和先验光谱架构。这些结果表明，连续的、定向感知的光谱参数化为传统的空间和光谱算子提供了原则性的、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Convolutional Neural Networks (CNNs) rely on fixed-size kernels scanning local patches, which limits their ability to capture global context or long-range dependencies without very deep architectures. Vision Transformers (ViTs), in turn, provide global connectivity but lack spatial inductive bias, depend on explicit positional encodings, and remain tied to the initial patch size. Bridging these limitations requires a representation that is both structured and global. We introduce SONIC (Spectral Oriented Neural Invariant Convolutions), a continuous spectral parameterisation that models convolutional operators using a small set of shared, orientation-selective components. These components define smooth responses across the full frequency domain, yielding global receptive fields and filters that adapt naturally across resolutions. Across synthetic benchmarks, large-scale image classification, and 3D medical datasets, SONIC shows improved robustness to geometric transformations, noise, and resolution shifts, and matches or exceeds convolutional, attention-based, and prior spectral architectures with an order of magnitude fewer parameters. These results demonstrate that continuous, orientation-aware spectral parameterisations provide a principled and scalable alternative to conventional spatial and spectral operators.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VGGT-SLAM 2.0：实时密集前馈场景重建</w:t>
      </w:r>
    </w:p>
    <w:p>
      <w:r>
        <w:rPr>
          <w:rFonts w:ascii="Times New Roman" w:hAnsi="Times New Roman" w:eastAsia="宋体"/>
          <w:b/>
          <w:color w:val="003264"/>
          <w:sz w:val="24"/>
        </w:rPr>
        <w:t>VGGT-SLAM 2.0: Real time Dense Feed-forward Scene Reconstruction</w:t>
      </w:r>
    </w:p>
    <w:p>
      <w:r>
        <w:rPr>
          <w:rFonts w:ascii="Times New Roman" w:hAnsi="Times New Roman" w:eastAsia="宋体"/>
          <w:sz w:val="21"/>
        </w:rPr>
        <w:t>作者: Luca Carlone</w:t>
        <w:br/>
      </w:r>
      <w:r>
        <w:rPr>
          <w:rFonts w:ascii="Times New Roman" w:hAnsi="Times New Roman" w:eastAsia="宋体"/>
          <w:sz w:val="21"/>
        </w:rPr>
        <w:t xml:space="preserve">时间: 2026-01-27T18:54:29Z | </w:t>
      </w:r>
      <w:r>
        <w:t xml:space="preserve">链接: </w:t>
      </w:r>
      <w:hyperlink r:id="rId493">
        <w:r>
          <w:rPr>
            <w:rFonts w:ascii="Times New Roman" w:hAnsi="Times New Roman" w:eastAsia="宋体"/>
            <w:color w:val="0000FF"/>
            <w:sz w:val="21"/>
            <w:u w:val="single"/>
          </w:rPr>
          <w:t>https://arxiv.org/abs/2601.19887v1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VGGT-SLAM 2.0，这是一种实时 RGB 前馈 SLAM 系统，它在 VGGT-SLAM 的基础上进行了显着改进，用于增量对齐从 VGGT 创建的子图。首先，我们通过创建新的因子图设计来消除 VGGT-SLAM 中的高维 15 自由度漂移和平面简并，同时仍然解决给定未知相机内在特性的 VGGT 的重建模糊性。其次，通过研究 VGGT 的注意力层，我们表明其中一层非常适合免费协助图像检索验证，无需额外训练，这既可以拒绝误报匹配，又可以完成更多的闭环。最后，我们进行了一系列实验，其中包括展示 VGGT-SLAM 2.0 可以轻松适应开放集目标检测，并展示使用 Jetson Thor 在地面机器人上在线运行时的实时性能。我们还在杂乱的室内公寓和办公室场景到 4,200 平方英尺的谷仓等环境中进行了测试，并且我们还证明了 VGGT-SLAM 2.0 在 TUM 数据集上实现了最高准确度，姿态误差比 VGGT-SLAM 减少了约 23%。代码将在发布后发布。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We present VGGT-SLAM 2.0, a real time RGB feed-forward SLAM system which substantially improves upon VGGT-SLAM for incrementally aligning submaps created from VGGT. Firstly, we remove high-dimensional 15-degree-of-freedom drift and planar degeneracy from VGGT-SLAM by creating a new factor graph design while still addressing the reconstruction ambiguity of VGGT given unknown camera intrinsics. Secondly, by studying the attention layers of VGGT, we show that one of the layers is well suited to assist in image retrieval verification for free without additional training, which enables both rejecting false positive matches and allows for completing more loop closures. Finally, we conduct a suite of experiments which includes showing VGGT-SLAM 2.0 can easily be adapted for open-set object detection and demonstrating real time performance while running online onboard a ground robot using a Jetson Thor. We also test in environments ranging from cluttered indoor apartments and office scenes to a 4,200 square foot barn, and we also demonstrate VGGT-SLAM 2.0 achieves the highest accuracy on the TUM dataset with about 23 percent less pose error than VGGT-SLAM. Code will be released upon publication.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10:32 ---</w:t>
      </w:r>
    </w:p>
    <w:p>
      <w:pPr>
        <w:pStyle w:val="Heading2"/>
      </w:pPr>
      <w:r/>
      <w:r>
        <w:rPr>
          <w:rFonts w:ascii="Times New Roman" w:hAnsi="Times New Roman" w:eastAsia="宋体"/>
          <w:b/>
          <w:color w:val="000000"/>
          <w:sz w:val="24"/>
        </w:rPr>
        <w:t>使用 Blink 嵌入和哈希网格地标编码的音频驱动的说话人脸生成</w:t>
      </w:r>
    </w:p>
    <w:p>
      <w:r>
        <w:rPr>
          <w:rFonts w:ascii="Times New Roman" w:hAnsi="Times New Roman" w:eastAsia="宋体"/>
          <w:b/>
          <w:color w:val="003264"/>
          <w:sz w:val="24"/>
        </w:rPr>
        <w:t>Audio-Driven Talking Face Generation with Blink Embedding and Hash Grid Landmarks Encoding</w:t>
      </w:r>
    </w:p>
    <w:p>
      <w:r>
        <w:rPr>
          <w:rFonts w:ascii="Times New Roman" w:hAnsi="Times New Roman" w:eastAsia="宋体"/>
          <w:sz w:val="21"/>
        </w:rPr>
        <w:t>作者: Sunjie Zhang</w:t>
        <w:br/>
      </w:r>
      <w:r>
        <w:rPr>
          <w:rFonts w:ascii="Times New Roman" w:hAnsi="Times New Roman" w:eastAsia="宋体"/>
          <w:sz w:val="21"/>
        </w:rPr>
        <w:t xml:space="preserve">时间: 2026-01-26T14:03:30Z | </w:t>
      </w:r>
      <w:r>
        <w:t xml:space="preserve">链接: </w:t>
      </w:r>
      <w:hyperlink r:id="rId271">
        <w:r>
          <w:rPr>
            <w:rFonts w:ascii="Times New Roman" w:hAnsi="Times New Roman" w:eastAsia="宋体"/>
            <w:color w:val="0000FF"/>
            <w:sz w:val="21"/>
            <w:u w:val="single"/>
          </w:rPr>
          <w:t>https://arxiv.org/abs/2601.18849v1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动态神经辐射场 (NeRF) 在生成说话肖像的高保真 3D 模型方面取得了相当大的成功。尽管渲染速度和生成质量取得了显着进步，但准确有效地捕捉说话肖像中的嘴部运动仍然存在挑战。为了应对这一挑战，我们在本研究中提出了一种基于眨眼嵌入和哈希网格地标编码的自动方法，该方法可以大大提高说话面孔的保真度。具体来说，我们利用编码为条件特征的面部特征，并通过动态地标变压器将音频特征作为残差项集成到我们的模型中。此外，我们采用神经辐射场对整个面部进行建模，从而产生逼真的面部表征。实验评估验证了我们的方法相对于现有方法的优越性。</w:t>
      </w:r>
    </w:p>
    <w:p>
      <w:pPr>
        <w:spacing w:before="120"/>
      </w:pPr>
      <w:r>
        <w:rPr>
          <w:rFonts w:ascii="Times New Roman" w:hAnsi="Times New Roman" w:eastAsia="宋体"/>
          <w:b/>
          <w:sz w:val="21"/>
        </w:rPr>
        <w:t>English Abstract:</w:t>
      </w:r>
    </w:p>
    <w:p>
      <w:r>
        <w:rPr>
          <w:rFonts w:ascii="Times New Roman" w:hAnsi="Times New Roman" w:eastAsia="宋体"/>
          <w:sz w:val="21"/>
        </w:rPr>
        <w:t>Dynamic Neural Radiance Fields (NeRF) have demonstrated considerable success in generating high-fidelity 3D models of talking portraits. Despite significant advancements in the rendering speed and generation quality, challenges persist in accurately and efficiently capturing mouth movements in talking portraits. To tackle this challenge, we propose an automatic method based on blink embedding and hash grid landmarks encoding in this study, which can substantially enhance the fidelity of talking faces. Specifically, we leverage facial features encoded as conditional features and integrate audio features as residual terms into our model through a Dynamic Landmark Transformer. Furthermore, we employ neural radiance fields to model the entire face, resulting in a lifelike face representation. Experimental evaluations have validated the superiority of our approach to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HATACO：针对大规模旅行商问题的热图引导蚁群解码</w:t>
      </w:r>
    </w:p>
    <w:p>
      <w:r>
        <w:rPr>
          <w:rFonts w:ascii="Times New Roman" w:hAnsi="Times New Roman" w:eastAsia="宋体"/>
          <w:b/>
          <w:color w:val="003264"/>
          <w:sz w:val="24"/>
        </w:rPr>
        <w:t>HEATACO: Heatmap-Guided Ant Colony Decoding for Large-Scale Travelling Salesman Problems</w:t>
      </w:r>
    </w:p>
    <w:p>
      <w:r>
        <w:rPr>
          <w:rFonts w:ascii="Times New Roman" w:hAnsi="Times New Roman" w:eastAsia="宋体"/>
          <w:sz w:val="21"/>
        </w:rPr>
        <w:t>作者: Mengjie Zhang</w:t>
        <w:br/>
      </w:r>
      <w:r>
        <w:rPr>
          <w:rFonts w:ascii="Times New Roman" w:hAnsi="Times New Roman" w:eastAsia="宋体"/>
          <w:sz w:val="21"/>
        </w:rPr>
        <w:t xml:space="preserve">时间: 2026-01-26T23:51:19Z | </w:t>
      </w:r>
      <w:r>
        <w:t xml:space="preserve">链接: </w:t>
      </w:r>
      <w:hyperlink r:id="rId272">
        <w:r>
          <w:rPr>
            <w:rFonts w:ascii="Times New Roman" w:hAnsi="Times New Roman" w:eastAsia="宋体"/>
            <w:color w:val="0000FF"/>
            <w:sz w:val="21"/>
            <w:u w:val="single"/>
          </w:rPr>
          <w:t>https://arxiv.org/abs/2601.19041v1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用于大规模旅行商问题的基于热图的非自回归求解器输出密集的边缘概率分数，但最终性能很大程度上取决于必须满足 2 度约束并形成单个哈密顿游览的解码器。贪婪的承诺可能会导致无法挽回的错误，而 MCTS 引导的本地搜索虽然准确，但计算量大且工程化程度高。相反，我们将热图视为软边缘先验，并将解码视为可行性约束下的概率巡回构建，其中关键是通过廉价的全局协调来纠正局部错误排名。基于这种观点，我们引入了 HeatACO，一种即插即用的最大-最小蚂蚁系统解码器，其转换策略受到热图的轻微偏差，而信息素更新提供轻量级的、特定于实例的反馈来解决全局冲突；可选的 2-opt/3-opt 后处理进一步提高了游览质量。在 TSP500/1K/10K 上，使用四个预训练预测器生成的热图，HeatACO+2opt 通过对固定热图进行秒到分钟的 CPU 解码，将差距降至 0.11%/0.23%/1.15%，提供了比贪婪解码和已发布的基于 MCTS 的解码器更好的质量-时间权衡。最后，我们发现收益跟踪热图可靠性：在分布偏移、错误校准和置信度崩溃的情况下，解码改进受到限制，这表明热图泛化是进一步进步的主要杠杆。</w:t>
      </w:r>
    </w:p>
    <w:p>
      <w:pPr>
        <w:spacing w:before="120"/>
      </w:pPr>
      <w:r>
        <w:rPr>
          <w:rFonts w:ascii="Times New Roman" w:hAnsi="Times New Roman" w:eastAsia="宋体"/>
          <w:b/>
          <w:sz w:val="21"/>
        </w:rPr>
        <w:t>English Abstract:</w:t>
      </w:r>
    </w:p>
    <w:p>
      <w:r>
        <w:rPr>
          <w:rFonts w:ascii="Times New Roman" w:hAnsi="Times New Roman" w:eastAsia="宋体"/>
          <w:sz w:val="21"/>
        </w:rPr>
        <w:t>Heatmap-based non-autoregressive solvers for large-scale Travelling Salesman Problems output dense edge-probability scores, yet final performance largely hinges on the decoder that must satisfy degree-2 constraints and form a single Hamiltonian tour. Greedy commitment can cascade into irreparable mistakes at large $N$, whereas MCTS-guided local search is accurate but compute-heavy and highly engineered. We instead treat the heatmap as a soft edge prior and cast decoding as probabilistic tour construction under feasibility constraints, where the key is to correct local mis-rankings via inexpensive global coordination. Based on this view, we introduce HeatACO, a plug-and-play Max-Min Ant System decoder whose transition policy is softly biased by the heatmap while pheromone updates provide lightweight, instance-specific feedback to resolve global conflicts; optional 2-opt/3-opt post-processing further improves tour quality. On TSP500/1K/10K, using heatmaps produced by four pretrained predictors, HeatACO+2opt achieves gaps down to 0.11%/0.23%/1.15% with seconds-to-minutes CPU decoding for fixed heatmaps, offering a better quality--time trade-off than greedy decoding and published MCTS-based decoders. Finally, we find the gains track heatmap reliability: under distribution shift, miscalibration and confidence collapse bound decoding improvements, suggesting heatmap generalisation is a primary lever for further progress.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10:36 ---</w:t>
      </w:r>
    </w:p>
    <w:p>
      <w:pPr>
        <w:pStyle w:val="Heading2"/>
      </w:pPr>
      <w:r/>
      <w:r>
        <w:rPr>
          <w:rFonts w:ascii="Times New Roman" w:hAnsi="Times New Roman" w:eastAsia="宋体"/>
          <w:b/>
          <w:color w:val="000000"/>
          <w:sz w:val="24"/>
        </w:rPr>
        <w:t>水-油和水-空气界面附近的斑点镊子</w:t>
      </w:r>
    </w:p>
    <w:p>
      <w:r>
        <w:rPr>
          <w:rFonts w:ascii="Times New Roman" w:hAnsi="Times New Roman" w:eastAsia="宋体"/>
          <w:b/>
          <w:color w:val="003264"/>
          <w:sz w:val="24"/>
        </w:rPr>
        <w:t>Speckle tweezers near water-oil and water-air interfaces</w:t>
      </w:r>
    </w:p>
    <w:p>
      <w:r>
        <w:rPr>
          <w:rFonts w:ascii="Times New Roman" w:hAnsi="Times New Roman" w:eastAsia="宋体"/>
          <w:sz w:val="21"/>
        </w:rPr>
        <w:t>作者: Ramin Jamali, Sabareesh K. P. Velu, Ali-Reza Moradi</w:t>
        <w:br/>
      </w:r>
      <w:r>
        <w:rPr>
          <w:rFonts w:ascii="Times New Roman" w:hAnsi="Times New Roman" w:eastAsia="宋体"/>
          <w:sz w:val="21"/>
        </w:rPr>
        <w:t xml:space="preserve">时间: 2026-01-07 | </w:t>
      </w:r>
      <w:r>
        <w:t xml:space="preserve">链接: </w:t>
      </w:r>
      <w:hyperlink r:id="rId286">
        <w:r>
          <w:rPr>
            <w:rFonts w:ascii="Times New Roman" w:hAnsi="Times New Roman" w:eastAsia="宋体"/>
            <w:color w:val="0000FF"/>
            <w:sz w:val="21"/>
            <w:u w:val="single"/>
          </w:rPr>
          <w:t>https://doi.org/10.1364/boe.581641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代的多重光学微操作方法通常涉及对激光束形状的仔细预先设计。在各种生物医学和微流体场景中，特别是那些需要非常规标本室的场景，需要控制流体-流体界面附近的微观物体的收集。对于许多这样的情况，规则的陷阱位点阵列以及严格的限制并不是必需的。对于界面附近的此类应用，我们扩展了散斑镊子 (ST) 的概念，它结合了用于准二维光学操纵的随机分布光场。通过应用 ST 来控制水-油和水-空气界面附近聚苯乙烯微粒的运动，对所提出的技术进行了实验证明。该方法的有效性通过微粒运动的时间表征得到验证，并且使用数字全息显微镜验证界面附近微粒的限制。然而，该方法在活细胞操作、软功能物质创造和各种工业过程中具有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&lt;jats:p&gt;Contemporary approaches for multiple optical micro-manipulation typically involve careful pre-engineering of the laser beam shape. In various biomedical and microfluidic scenarios, especially those necessitating unconventional specimen chambers, there is a demand for controlling the collection of micro-objects near fluid-fluid interfaces. For many of these cases, a regular array of trap sites as well as tight confinement are not essential. For such applications near interfaces, we expand on the concept of speckle tweezers (ST), which incorporate randomly distributed light fields for quasi-2D optical manipulation. The proposed technique is demonstrated experimentally by applying ST to govern the movement of polystyrene micro-particles near water-oil and water-air interfaces. The efficacy of the method is validated through the temporal characterization of micro-particle motions, and the confinement of the micro-particles near the interfaces is verified using digital holographic microscopy. However, the methodology has the potential for applications in living cell manipulation, soft functional matter creation, and various industrial processes.&lt;/jats:p&gt;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用于光学血流动力学成像的动态 Windkessel 自动调节：量化低频血流动力学振荡的微循环、氧扩散和血管自动调节</w:t>
      </w:r>
    </w:p>
    <w:p>
      <w:r>
        <w:rPr>
          <w:rFonts w:ascii="Times New Roman" w:hAnsi="Times New Roman" w:eastAsia="宋体"/>
          <w:b/>
          <w:color w:val="003264"/>
          <w:sz w:val="24"/>
        </w:rPr>
        <w:t>Dynamic Windkessel autoregulation for optical hemodynamic imaging: quantifying microcirculation, oxygen diffusion, and vascular autoregulation from low-frequency hemodynamic oscillations</w:t>
      </w:r>
    </w:p>
    <w:p>
      <w:r>
        <w:rPr>
          <w:rFonts w:ascii="Times New Roman" w:hAnsi="Times New Roman" w:eastAsia="宋体"/>
          <w:sz w:val="21"/>
        </w:rPr>
        <w:t>作者: Yansen Hu, Yang Zheng, Kangyuan Yu, Ruobing Zhang, Mengdi Ma, Tinghua Gao, Jianmin Yang, Xin Jin, Weihao Lin, Min Xu</w:t>
        <w:br/>
      </w:r>
      <w:r>
        <w:rPr>
          <w:rFonts w:ascii="Times New Roman" w:hAnsi="Times New Roman" w:eastAsia="宋体"/>
          <w:sz w:val="21"/>
        </w:rPr>
        <w:t xml:space="preserve">时间: 2026-01-16 | </w:t>
      </w:r>
      <w:r>
        <w:t xml:space="preserve">链接: </w:t>
      </w:r>
      <w:hyperlink r:id="rId301">
        <w:r>
          <w:rPr>
            <w:rFonts w:ascii="Times New Roman" w:hAnsi="Times New Roman" w:eastAsia="宋体"/>
            <w:color w:val="0000FF"/>
            <w:sz w:val="21"/>
            <w:u w:val="single"/>
          </w:rPr>
          <w:t>https://doi.org/10.1364/boe.579339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血流动力学的神经影像和非神经影像技术广泛应用于神经科学和功能研究。通过光探测自发或诱发的血流动力学振荡，例如相干血流动力学光谱（CHS），已成为量化脑微循环和血管自动调节的有效方法。我们引入了动态 Windkessel 自动调节，它可以对微循环、氧扩散速率和低频振荡 (LFO) 的血管自动调节进行无创量化。该模型结合了小动脉血管舒缩对血压变化的反应，并使用无量纲自动调节增益指数量化自动调节能力</w:t>
        <w:br/>
        <w:t xml:space="preserve">                    &lt;jats:斜体&gt;n&lt;/jats:斜体&gt;</w:t>
        <w:br/>
        <w:t xml:space="preserve">                    ，随着自动调节受损而减少。该模型准确地再现了观察到的微循环和动脉血流量以及 LFO 容量反应，从而能够直接量化血管自动调节。此外，我们将该模型集成到 WK-PIPE CHS 中，并证明关键血流动力学参数的恢复，包括局部组织氧扩散率 (α=0.179 ± 0.049s</w:t>
        <w:br/>
        <w:t xml:space="preserve">                    &lt;贾茨：sup&gt;-1&lt;/贾茨：sup&gt;</w:t>
        <w:br/>
        <w:t xml:space="preserve">                    ）和血管自动调节（</w:t>
        <w:br/>
        <w:t xml:space="preserve">                    &lt;jats:斜体&gt;n&lt;/jats:斜体&gt;</w:t>
        <w:br/>
        <w:t xml:space="preserve">                     = 4.68 ± 0.59）对五名健康人类受试者在有节奏的呼吸下用可见结构光成像。动态 Windkessel 自动调节作为血管自动调节的机械框架，在监测脑血管和心血管健康以及使用光学血流动力学成像早期检测其功能障碍方面提供了潜在的应用。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Hemodynamic-based neuroimaging and non-neuroimaging techniques are widely used in neuroscience and functional studies. Probing spontaneous or induced hemodynamic oscillations by light, such as coherent hemodynamics spectroscopy (CHS), has emerged as an effective approach for quantifying cerebral microcirculation and vascular autoregulation. We introduce dynamic Windkessel autoregulation, which enables noninvasive quantification of microcirculation, oxygen diffusion rates, and vascular autoregulation from low-frequency oscillations (LFOs). The model incorporates arteriole vasomotor responses to blood pressure variations and quantifies autoregulatory capacity using a dimensionless autoregulation gain index</w:t>
        <w:br/>
        <w:t xml:space="preserve">                    &lt;jats:italic&gt;n&lt;/jats:italic&gt;</w:t>
        <w:br/>
        <w:t xml:space="preserve">                    , which decreases with impaired autoregulation. The model accurately reproduced observed microcirculation and arterial blood flow and volume LFO responses, enabling straightforward quantification of vascular autoregulation. Furthermore, we integrate the model into WK-PIPE CHS and demonstrate recovery of key hemodynamic parameters, including the local tissue oxygen diffusion rate (α=0.179 ± 0.049s</w:t>
        <w:br/>
        <w:t xml:space="preserve">                    &lt;jats:sup&gt;-1&lt;/jats:sup&gt;</w:t>
        <w:br/>
        <w:t xml:space="preserve">                    ) and vascular autoregulation (</w:t>
        <w:br/>
        <w:t xml:space="preserve">                    &lt;jats:italic&gt;n&lt;/jats:italic&gt;</w:t>
        <w:br/>
        <w:t xml:space="preserve">                     = 4.68 ± 0.59) on five healthy human subjects imaged with visible structured light under paced breathing. Dynamic Windkessel autoregulation, as a mechanistic framework for vascular autoregulation, offers potential applications in monitoring cerebrovascular and cardiovascular health and early detection of their dysfunction using optical hemodynamic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可穿戴频域近红外光谱（FD-NIRS）系统</w:t>
      </w:r>
    </w:p>
    <w:p>
      <w:r>
        <w:rPr>
          <w:rFonts w:ascii="Times New Roman" w:hAnsi="Times New Roman" w:eastAsia="宋体"/>
          <w:b/>
          <w:color w:val="003264"/>
          <w:sz w:val="24"/>
        </w:rPr>
        <w:t>Wearable frequency-domain near-infrared spectroscopy (FD-NIRS) system</w:t>
      </w:r>
    </w:p>
    <w:p>
      <w:r>
        <w:rPr>
          <w:rFonts w:ascii="Times New Roman" w:hAnsi="Times New Roman" w:eastAsia="宋体"/>
          <w:sz w:val="21"/>
        </w:rPr>
        <w:t>作者: Shashikant Lahade, Siavash Yazdi, Nicholas Ross, Delaney Smith, Saba Mohammadi, Michael M. Green, Thomas D. O’Sullivan</w:t>
        <w:br/>
      </w:r>
      <w:r>
        <w:rPr>
          <w:rFonts w:ascii="Times New Roman" w:hAnsi="Times New Roman" w:eastAsia="宋体"/>
          <w:sz w:val="21"/>
        </w:rPr>
        <w:t xml:space="preserve">时间: 2026-01-05 | </w:t>
      </w:r>
      <w:r>
        <w:t xml:space="preserve">链接: </w:t>
      </w:r>
      <w:hyperlink r:id="rId305">
        <w:r>
          <w:rPr>
            <w:rFonts w:ascii="Times New Roman" w:hAnsi="Times New Roman" w:eastAsia="宋体"/>
            <w:color w:val="0000FF"/>
            <w:sz w:val="21"/>
            <w:u w:val="single"/>
          </w:rPr>
          <w:t>https://doi.org/10.1364/boe.585068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频域近红外光谱 (FD-NIRS) 是一种无创体内传感和成像技术，用于量化大脑、肌肉和其他组织中的组织成分和氧代谢。然而，FD-NIRS 仪器的尺寸和复杂性在很大程度上限制了其在实验室和临床研究环境中的使用。为了将 FD-NIRS 的使用扩展到连续监测应用和自然环境中，我们报告了一种基于定制专用集成电路 (ASIC) 的新型实时多频 (50–350 MHz) 可穿戴 FD-NIRS 系统。该可穿戴设备包括 685 nm 和 850 nm 激光二极管以及硅光电倍增管 (SiPM) 探测器。系统光学特性精度达到0.0007mm</w:t>
        <w:br/>
        <w:t xml:space="preserve">                    &lt;jats:sup&gt;−1&lt;/jats:sup&gt;</w:t>
        <w:br/>
        <w:t xml:space="preserve">                    用于吸收和 0.08 mm</w:t>
        <w:br/>
        <w:t xml:space="preserve">                    &lt;jats:sup&gt;−1&lt;/jats:sup&gt;</w:t>
        <w:br/>
        <w:t xml:space="preserve">                    用于减少 14.7 Hz 测量速率下的散射，使用组织模拟体模进行评估，并且能够使用两种波长捕获高达 1 kHz 的单频测量结果。不含电池时，其重量为 37 克，尺寸不到 7 x 3 x 3 厘米。为了进行概念验证，我们演示了人类前臂动静脉闭塞的测量。总体而言，这项工作证明了定量 FD-NIRS 组织光谱用于可穿戴健康监测的可行性。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Frequency-domain near-infrared spectroscopy (FD-NIRS) is a noninvasive in vivo sensing and imaging technique that is used to quantify tissue composition and oxygen metabolism in the brain, muscle, and other tissues. However, the size and complexity of FD-NIRS instrumentation have largely limited its use to laboratory and clinical research settings. To expand the use of FD-NIRS into continuous monitoring applications and in naturalistic environments, we report a novel real-time multi-frequency (50–350 MHz) wearable FD-NIRS system based on a custom application-specific integrated circuit (ASIC). The wearable device includes 685 nm and 850 nm laser diodes and a silicon photomultiplier (SiPM) detector. The system has an optical property accuracy of 0.0007 mm</w:t>
        <w:br/>
        <w:t xml:space="preserve">                    &lt;jats:sup&gt;−1&lt;/jats:sup&gt;</w:t>
        <w:br/>
        <w:t xml:space="preserve">                    for absorption and 0.08 mm</w:t>
        <w:br/>
        <w:t xml:space="preserve">                    &lt;jats:sup&gt;−1&lt;/jats:sup&gt;</w:t>
        <w:br/>
        <w:t xml:space="preserve">                    for reduced scattering at a 14.7 Hz measurement rate, evaluated using tissue-simulating phantoms, and is capable of capturing single-frequency measurements up to 1 kHz with both wavelengths. Without a battery, it weighs 37 grams and measures less than 7 x 3 x 3 cm in size. For proof-of-concept, we demonstrate measurement of an arteriovenous occlusion of the human forearm. Overall, this work demonstrates the feasibility of quantitative FD-NIRS tissue optical spectroscopy for wearable health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基于深度学习优化的双分析物检测生物传感器，用于使用尿液样本监测妊娠阶段</w:t>
      </w:r>
    </w:p>
    <w:p>
      <w:r>
        <w:rPr>
          <w:rFonts w:ascii="Times New Roman" w:hAnsi="Times New Roman" w:eastAsia="宋体"/>
          <w:b/>
          <w:color w:val="003264"/>
          <w:sz w:val="24"/>
        </w:rPr>
        <w:t>Deep learning optimized dual-analyte detection-based biosensor for monitoring pregnancy stage using a urine sample</w:t>
      </w:r>
    </w:p>
    <w:p>
      <w:r>
        <w:rPr>
          <w:rFonts w:ascii="Times New Roman" w:hAnsi="Times New Roman" w:eastAsia="宋体"/>
          <w:sz w:val="21"/>
        </w:rPr>
        <w:t>作者: Kawsar Ahmed, Md. Shohidullah, Md. Mamun Ali, Francis M. Bui, Li Chen, Santosh Kumar</w:t>
        <w:br/>
      </w:r>
      <w:r>
        <w:rPr>
          <w:rFonts w:ascii="Times New Roman" w:hAnsi="Times New Roman" w:eastAsia="宋体"/>
          <w:sz w:val="21"/>
        </w:rPr>
        <w:t xml:space="preserve">时间: 2025-10-21 | </w:t>
      </w:r>
      <w:r>
        <w:t xml:space="preserve">链接: </w:t>
      </w:r>
      <w:hyperlink r:id="rId386">
        <w:r>
          <w:rPr>
            <w:rFonts w:ascii="Times New Roman" w:hAnsi="Times New Roman" w:eastAsia="宋体"/>
            <w:color w:val="0000FF"/>
            <w:sz w:val="21"/>
            <w:u w:val="single"/>
          </w:rPr>
          <w:t>https://doi.org/10.1364/boe.580226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&lt;jats:p&gt;这项研究提出了一种混合深度学习 (DL) 方法，用于设计和优化基于光子晶体光纤 (PCF) 的表面等离子共振 (SPR) 多分析物生物传感器。通过基于有限元法 (FEM) 的模拟，我们生成了一个全面的数据集，可捕获各种传感器参数和折射率 (RI) 值。开发了一种混合循环神经网络长期短期记忆 (RNN-LSTM) 模型来预测限制损失 (CL)，与其他深度学习和机器学习 (ML) 模型相比，该模型表现出优异的性能，MSE 为 0.0014，MAE 为 0.0188，R&lt;jats:sup&gt;2&lt;/jat:sup&gt; 为 0.9510。所提出的模型显示最大振幅灵敏度 (AS) 为 3102.41 RIU&lt;jats:sup&gt;−1&lt;/jats:sup&gt;，波长灵敏度 (WS) 为 10,000 nm/RIU，传感器分辨率 (SR) 为 1 × 10&lt;jats:sup&gt;−5&lt;/jat:sup&gt;。该模型的有效性通过广泛的分析得到了验证，包括消融研究和基于 SHAP 的可解释性分析。我们的研究结果凸显了深度学习在改进多分析物生物传感器设计和性能预测方面的潜力。&lt;/jats:p&gt;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a hybrid deep learning (DL) approach for designing and optimizing a photonic crystal fiber (PCF)-based surface plasmon resonance (SPR) multi-analyte biosensor. Using a simulation based on the finite element method (FEM), we generated a comprehensive data set that captures various sensor parameters and refractive index (RI) values. A hybrid recurrent neural network long-short-term memory (RNN-LSTM) model was developed to predict confinement loss (CL), which showed superior performance with an MSE of 0.0014, an MAE of 0.0188, and an R&lt;jats:sup&gt;2&lt;/jats:sup&gt; of 0.9510 compared to other DL and machine learning (ML) models. The proposed model shows a maximum amplitude sensitivity (AS) of 3102.41 RIU&lt;jats:sup&gt;−1&lt;/jats:sup&gt;, a wavelength sensitivity (WS) of 10,000 nm/RIU, and a sensor resolution (SR) of 1 × 10&lt;jats:sup&gt;−5&lt;/jats:sup&gt;. The effectiveness of the model was validated through extensive analysis, including ablation studies and SHAP-based explainability analysis. Our findings highlight the potential of DL to improve multi-analyte biosensor design and performance prediction.&lt;/jats:p&gt;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用于自适应光学检眼镜的集成固定和刺激通道</w:t>
      </w:r>
    </w:p>
    <w:p>
      <w:r>
        <w:rPr>
          <w:rFonts w:ascii="Times New Roman" w:hAnsi="Times New Roman" w:eastAsia="宋体"/>
          <w:b/>
          <w:color w:val="003264"/>
          <w:sz w:val="24"/>
        </w:rPr>
        <w:t>Integrated fixation and stimulus channel for adaptive optics ophthalmoscopy</w:t>
      </w:r>
    </w:p>
    <w:p>
      <w:r>
        <w:rPr>
          <w:rFonts w:ascii="Times New Roman" w:hAnsi="Times New Roman" w:eastAsia="宋体"/>
          <w:sz w:val="21"/>
        </w:rPr>
        <w:t>作者: Marcel T. Bernucci, Yan Liu, Qiuzhi Ji, James A. Crowell, Kristen Bowles-Johnson, Matthew J. Keller, Donald T. Miller</w:t>
        <w:br/>
      </w:r>
      <w:r>
        <w:rPr>
          <w:rFonts w:ascii="Times New Roman" w:hAnsi="Times New Roman" w:eastAsia="宋体"/>
          <w:sz w:val="21"/>
        </w:rPr>
        <w:t xml:space="preserve">时间: 2025-10-31 | </w:t>
      </w:r>
      <w:r>
        <w:t xml:space="preserve">链接: </w:t>
      </w:r>
      <w:hyperlink r:id="rId387">
        <w:r>
          <w:rPr>
            <w:rFonts w:ascii="Times New Roman" w:hAnsi="Times New Roman" w:eastAsia="宋体"/>
            <w:color w:val="0000FF"/>
            <w:sz w:val="21"/>
            <w:u w:val="single"/>
          </w:rPr>
          <w:t>https://doi.org/10.1364/boe.574539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&lt;jats:p&gt;自适应光学 (AO) 检眼镜可以在细胞水平上对视网膜结构和功能进行高分辨率成像。由于其高放大倍率和小视场 (FOV)，这些系统需要精确的固定和光传输来控制成像和刺激的视网膜区域。我们为 AO 检眼镜提供高效的固定和刺激通道，提供更长的工作距离、更宽的转向范围和更广泛的屈光矫正。为了刺激，该通道在大部分可见光谱中发出强烈的、近乎单色的闪光。我们的设计使用所有库存组件，除了 3D 打印的圆锥底座和一些机加工零件。我们平衡关键系统的权衡，并通过几个 AO 光学相干断层扫描 (AO-OCT) 结构和功能成像示例展示设计性能。虽然最初是为印第安纳州 AO-OCT 系统开发的，但这些设计原理可以轻松应用于其他 AO 检眼镜平台。&lt;/jats:p&gt;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&lt;jats:p&gt;Adaptive optics (AO) ophthalmoscopes allow high-resolution imaging of retinal                     structure and function at the cellular level. Due to their high                     magnification and small field-of-view (FOV), these systems require                     precise fixation and light delivery to control the retinal region                     being imaged and stimulated. We present a high-efficiency fixation and                     stimulus channel for AO ophthalmoscopy, offering an extended working                     distance, wide steering range, and broad dioptric correction. For                     stimulation, the channel delivers intense, near-monochromatic light                     flashes across much of the visible spectrum. Our design uses all stock                     components, except for a 3D-printed conic mount and a few machined                     parts. We balance key system trade-offs and demonstrate design                     performance through several AO optical coherence tomography (AO-OCT)                     structural and functional imaging examples. Although originally                     developed for the Indiana AO-OCT system, these design principles can                     be readily applied to other AO ophthalmoscopic platforms.&lt;/jats:p&gt;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使用对比度传递函数重构和信噪比引导的反卷积来增强强度相位成像的分辨率增强传输</w:t>
      </w:r>
    </w:p>
    <w:p>
      <w:r>
        <w:rPr>
          <w:rFonts w:ascii="Times New Roman" w:hAnsi="Times New Roman" w:eastAsia="宋体"/>
          <w:b/>
          <w:color w:val="003264"/>
          <w:sz w:val="24"/>
        </w:rPr>
        <w:t>Resolution-enhanced transport of intensity phase imaging using contrast transfer function reformulation and SNR-guided deconvolution</w:t>
      </w:r>
    </w:p>
    <w:p>
      <w:r>
        <w:rPr>
          <w:rFonts w:ascii="Times New Roman" w:hAnsi="Times New Roman" w:eastAsia="宋体"/>
          <w:sz w:val="21"/>
        </w:rPr>
        <w:t>作者: Sibi Chakravarthy Shanmugavel, Yunhui Zhu</w:t>
        <w:br/>
      </w:r>
      <w:r>
        <w:rPr>
          <w:rFonts w:ascii="Times New Roman" w:hAnsi="Times New Roman" w:eastAsia="宋体"/>
          <w:sz w:val="21"/>
        </w:rPr>
        <w:t xml:space="preserve">时间: 2025-12-04 | </w:t>
      </w:r>
      <w:r>
        <w:t xml:space="preserve">链接: </w:t>
      </w:r>
      <w:hyperlink r:id="rId388">
        <w:r>
          <w:rPr>
            <w:rFonts w:ascii="Times New Roman" w:hAnsi="Times New Roman" w:eastAsia="宋体"/>
            <w:color w:val="0000FF"/>
            <w:sz w:val="21"/>
            <w:u w:val="single"/>
          </w:rPr>
          <w:t>https://doi.org/10.1364/boe.574575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&lt;jats:p&gt;强度传输方程 (TIE) 是一种强大的相位成像技术。然而，由于近轴近似，其公式未能考虑离轴传递函数。为了解决由此产生的图像质量下降问题，我们使用对比度传递函数 (CTF) 框架分析 TIE 相位检索。高频分量的衰减导致精细结构细节的损失，通过维纳反卷积进行评估和恢复。模拟和实验结果表明清晰度、对比度和结构清晰度显着增强。我们展示了脸颊细胞的增强相位成像，揭示了更精细的亚细胞细节并实现了衍射极限性能，为超分辨率相位成像的进步做出了贡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transport of intensity equation (TIE) is a powerful phase imaging technique. However, its formulation fails to account for the off-axial transfer function due to the paraxial approximation. To address the resulting image degradation, we analyze TIE phase retrieval using the contrast transfer function (CTF) framework. The attenuation of high-frequency components, leading to the loss of fine structural details, is assessed and restored through Wiener deconvolution. Simulations and experiment results demonstrate significant enhancements in sharpness, contrast, and structural clarity. We showcase enhanced phase imaging of cheek cells, revealing finer subcellular details and achieving diffraction-limited performance, contributing to advances in super-resolution phase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四肢皮下微血管的高分辨率三维定量光声和超声成像</w:t>
      </w:r>
    </w:p>
    <w:p>
      <w:r>
        <w:rPr>
          <w:rFonts w:ascii="Times New Roman" w:hAnsi="Times New Roman" w:eastAsia="宋体"/>
          <w:b/>
          <w:color w:val="003264"/>
          <w:sz w:val="24"/>
        </w:rPr>
        <w:t>High-resolution three-dimensional quantitative photoacoustic and ultrasound imaging of subcutaneous microvasculature in extremities</w:t>
      </w:r>
    </w:p>
    <w:p>
      <w:r>
        <w:rPr>
          <w:rFonts w:ascii="Times New Roman" w:hAnsi="Times New Roman" w:eastAsia="宋体"/>
          <w:sz w:val="21"/>
        </w:rPr>
        <w:t>作者: Xing Long, Xinyue Huang, Meng Yang, Stanislav Emelianov, Changhui Li</w:t>
        <w:br/>
      </w:r>
      <w:r>
        <w:rPr>
          <w:rFonts w:ascii="Times New Roman" w:hAnsi="Times New Roman" w:eastAsia="宋体"/>
          <w:sz w:val="21"/>
        </w:rPr>
        <w:t xml:space="preserve">时间: 2025-10-31 | </w:t>
      </w:r>
      <w:r>
        <w:t xml:space="preserve">链接: </w:t>
      </w:r>
      <w:hyperlink r:id="rId389">
        <w:r>
          <w:rPr>
            <w:rFonts w:ascii="Times New Roman" w:hAnsi="Times New Roman" w:eastAsia="宋体"/>
            <w:color w:val="0000FF"/>
            <w:sz w:val="21"/>
            <w:u w:val="single"/>
          </w:rPr>
          <w:t>https://doi.org/10.1364/boe.577152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可视化和监测形态和功能信息</w:t>
        <w:br/>
        <w:tab/>
        <w:tab/>
        <w:tab/>
        <w:tab/>
        <w:tab/>
        <w:t>微脉管系统，包括小动脉和小静脉，起着至关重要的作用</w:t>
        <w:br/>
        <w:tab/>
        <w:tab/>
        <w:tab/>
        <w:tab/>
        <w:tab/>
        <w:t>在评估血管相关疾病中的作用。临床血管造影</w:t>
        <w:br/>
        <w:tab/>
        <w:tab/>
        <w:tab/>
        <w:tab/>
        <w:tab/>
        <w:t>方法在观察小的外周微血管方面存在局限性</w:t>
        <w:br/>
        <w:tab/>
        <w:tab/>
        <w:tab/>
        <w:tab/>
        <w:tab/>
        <w:t>低至 100 μm。在这里，这项研究取得了</w:t>
        <w:br/>
        <w:tab/>
        <w:tab/>
        <w:tab/>
        <w:tab/>
        <w:tab/>
        <w:t>皮下三维 (3D) 无创成像</w:t>
        <w:br/>
        <w:tab/>
        <w:tab/>
        <w:tab/>
        <w:tab/>
        <w:tab/>
        <w:t>微血管网络并通过使用监测血流动力学变化</w:t>
        <w:br/>
        <w:tab/>
        <w:tab/>
        <w:tab/>
        <w:tab/>
        <w:tab/>
        <w:t>超声（US）/光声（PA）双模态成像系统。不</w:t>
        <w:br/>
        <w:tab/>
        <w:tab/>
        <w:tab/>
        <w:tab/>
        <w:tab/>
        <w:t>只有微血管和皮下组织</w:t>
        <w:br/>
        <w:tab/>
        <w:tab/>
        <w:tab/>
        <w:tab/>
        <w:tab/>
        <w:t>四肢以高分辨率可视化，而且还可以定量</w:t>
        <w:br/>
        <w:tab/>
        <w:tab/>
        <w:tab/>
        <w:tab/>
        <w:tab/>
        <w:t>氧饱和度（SO</w:t>
        <w:br/>
        <w:t xml:space="preserve">                    &lt;贾茨：子&gt;2&lt;/贾茨：子&gt;</w:t>
        <w:br/>
        <w:t xml:space="preserve">                    ）的微血管进行了测量。至</w:t>
        <w:br/>
        <w:tab/>
        <w:tab/>
        <w:tab/>
        <w:tab/>
        <w:tab/>
        <w:t>监测微血管、血管闭塞的血流动力学变化</w:t>
        <w:br/>
        <w:tab/>
        <w:tab/>
        <w:tab/>
        <w:tab/>
        <w:tab/>
        <w:t>用于模拟血管相关疾病，并成功</w:t>
        <w:br/>
        <w:tab/>
        <w:tab/>
        <w:tab/>
        <w:tab/>
        <w:tab/>
        <w:t>测量多个参数，例如平均 PA 振幅、氧合</w:t>
        <w:br/>
        <w:tab/>
        <w:tab/>
        <w:tab/>
        <w:tab/>
        <w:tab/>
        <w:t>血红蛋白（HbO</w:t>
        <w:br/>
        <w:t xml:space="preserve">                    &lt;贾茨：子&gt;2&lt;/贾茨：子&gt;</w:t>
        <w:br/>
        <w:t xml:space="preserve">                    )、脱氧血红蛋白 (Hb) 和</w:t>
        <w:br/>
        <w:tab/>
        <w:tab/>
        <w:tab/>
        <w:tab/>
        <w:tab/>
        <w:t>SO2</w:t>
        <w:br/>
        <w:t xml:space="preserve">                    &lt;贾茨：子&gt;2&lt;/贾茨：子&gt;</w:t>
        <w:br/>
        <w:t xml:space="preserve">                    ，在正常灌注、血管闭塞期间，以及</w:t>
        <w:br/>
        <w:tab/>
        <w:tab/>
        <w:tab/>
        <w:tab/>
        <w:tab/>
        <w:t>再灌注过程，分别。根据初步结果，</w:t>
        <w:br/>
        <w:tab/>
        <w:tab/>
        <w:tab/>
        <w:tab/>
        <w:tab/>
        <w:t>高频 3D US/PA 双模态成像表现出色</w:t>
        <w:br/>
        <w:tab/>
        <w:tab/>
        <w:tab/>
        <w:tab/>
        <w:tab/>
        <w:t>早期诊断和治疗监测的潜力</w:t>
        <w:br/>
        <w:tab/>
        <w:tab/>
        <w:tab/>
        <w:tab/>
        <w:tab/>
        <w:t>微血管相关疾病。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Visualizing and monitoring morphological and functional information of</w:t>
        <w:br/>
        <w:tab/>
        <w:tab/>
        <w:tab/>
        <w:tab/>
        <w:tab/>
        <w:t>microvasculature, including arterioles and venules, plays a crucial</w:t>
        <w:br/>
        <w:tab/>
        <w:tab/>
        <w:tab/>
        <w:tab/>
        <w:tab/>
        <w:t>role in assessing vascular-related diseases. Clinical angiography</w:t>
        <w:br/>
        <w:tab/>
        <w:tab/>
        <w:tab/>
        <w:tab/>
        <w:tab/>
        <w:t>methods have limitations in observing small peripheral microvessels</w:t>
        <w:br/>
        <w:tab/>
        <w:tab/>
        <w:tab/>
        <w:tab/>
        <w:tab/>
        <w:t>down to 100 μm. Here, this study achieved</w:t>
        <w:br/>
        <w:tab/>
        <w:tab/>
        <w:tab/>
        <w:tab/>
        <w:tab/>
        <w:t>three-dimensional (3D) non-invasive imaging of the subcutaneous</w:t>
        <w:br/>
        <w:tab/>
        <w:tab/>
        <w:tab/>
        <w:tab/>
        <w:tab/>
        <w:t>microvascular network and monitored hemodynamic change by using an</w:t>
        <w:br/>
        <w:tab/>
        <w:tab/>
        <w:tab/>
        <w:tab/>
        <w:tab/>
        <w:t>ultrasound (US)/photoacoustic (PA) dual-modality imaging system. Not</w:t>
        <w:br/>
        <w:tab/>
        <w:tab/>
        <w:tab/>
        <w:tab/>
        <w:tab/>
        <w:t>only were the microvasculature and subcutaneous tissues in the</w:t>
        <w:br/>
        <w:tab/>
        <w:tab/>
        <w:tab/>
        <w:tab/>
        <w:tab/>
        <w:t>extremities visualized with high resolution, but also the quantitative</w:t>
        <w:br/>
        <w:tab/>
        <w:tab/>
        <w:tab/>
        <w:tab/>
        <w:tab/>
        <w:t>oxygen saturation (sO</w:t>
        <w:br/>
        <w:t xml:space="preserve">                    &lt;jats:sub&gt;2&lt;/jats:sub&gt;</w:t>
        <w:br/>
        <w:t xml:space="preserve">                    ) of microvessels was measured. To</w:t>
        <w:br/>
        <w:tab/>
        <w:tab/>
        <w:tab/>
        <w:tab/>
        <w:tab/>
        <w:t>monitor the hemodynamic change in microvasculature, vascular occlusion</w:t>
        <w:br/>
        <w:tab/>
        <w:tab/>
        <w:tab/>
        <w:tab/>
        <w:tab/>
        <w:t>was performed to simulate vascular-related disease, and successfully</w:t>
        <w:br/>
        <w:tab/>
        <w:tab/>
        <w:tab/>
        <w:tab/>
        <w:tab/>
        <w:t>measured multiple parameters, such as average PA amplitude, oxygenated</w:t>
        <w:br/>
        <w:tab/>
        <w:tab/>
        <w:tab/>
        <w:tab/>
        <w:tab/>
        <w:t>hemoglobin (HbO</w:t>
        <w:br/>
        <w:t xml:space="preserve">                    &lt;jats:sub&gt;2&lt;/jats:sub&gt;</w:t>
        <w:br/>
        <w:t xml:space="preserve">                    ), deoxygenated hemoglobin (Hb), and</w:t>
        <w:br/>
        <w:tab/>
        <w:tab/>
        <w:tab/>
        <w:tab/>
        <w:tab/>
        <w:t>sO</w:t>
        <w:br/>
        <w:t xml:space="preserve">                    &lt;jats:sub&gt;2&lt;/jats:sub&gt;</w:t>
        <w:br/>
        <w:t xml:space="preserve">                    , during normal perfusion, vascular occlusion, and</w:t>
        <w:br/>
        <w:tab/>
        <w:tab/>
        <w:tab/>
        <w:tab/>
        <w:tab/>
        <w:t>reperfusion processes, respectively. Based on the preliminary results,</w:t>
        <w:br/>
        <w:tab/>
        <w:tab/>
        <w:tab/>
        <w:tab/>
        <w:tab/>
        <w:t>the high-frequency 3D US/PA dual-modality imaging shows great</w:t>
        <w:br/>
        <w:tab/>
        <w:tab/>
        <w:tab/>
        <w:tab/>
        <w:tab/>
        <w:t>potential in early diagnosis and therapeutic monitoring of</w:t>
        <w:br/>
        <w:tab/>
        <w:tab/>
        <w:tab/>
        <w:tab/>
        <w:tab/>
        <w:t>microvascular-related diseases.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用于模拟人体皮肤&lt;i&gt;体内&lt;/i&gt;太赫兹响应的多层模型</w:t>
      </w:r>
    </w:p>
    <w:p>
      <w:r>
        <w:rPr>
          <w:rFonts w:ascii="Times New Roman" w:hAnsi="Times New Roman" w:eastAsia="宋体"/>
          <w:b/>
          <w:color w:val="003264"/>
          <w:sz w:val="24"/>
        </w:rPr>
        <w:t>Multi-layered model for simulating the                     &lt;i&gt;in vivo&lt;/i&gt;                     terahertz response of human skin</w:t>
      </w:r>
    </w:p>
    <w:p>
      <w:r>
        <w:rPr>
          <w:rFonts w:ascii="Times New Roman" w:hAnsi="Times New Roman" w:eastAsia="宋体"/>
          <w:sz w:val="21"/>
        </w:rPr>
        <w:t>作者: Benjamin G. Page, Jacob J. Young, Agrima Agarwal, Xiangyu Guo, Joseph Hardwicke, Emma Pickwell-MacPherson</w:t>
        <w:br/>
      </w:r>
      <w:r>
        <w:rPr>
          <w:rFonts w:ascii="Times New Roman" w:hAnsi="Times New Roman" w:eastAsia="宋体"/>
          <w:sz w:val="21"/>
        </w:rPr>
        <w:t xml:space="preserve">时间: 2025-11-18 | </w:t>
      </w:r>
      <w:r>
        <w:t xml:space="preserve">链接: </w:t>
      </w:r>
      <w:hyperlink r:id="rId390">
        <w:r>
          <w:rPr>
            <w:rFonts w:ascii="Times New Roman" w:hAnsi="Times New Roman" w:eastAsia="宋体"/>
            <w:color w:val="0000FF"/>
            <w:sz w:val="21"/>
            <w:u w:val="single"/>
          </w:rPr>
          <w:t>https://doi.org/10.1364/boe.579637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评估皮肤状态的定量方法对于诊断和治疗监测都非常有益。此类方法的开发依赖于了解皮肤特性的变化如何影响定量响应。有效的建模通常是建立这种理解的关键步骤。这项工作引入了一个多层模型来模拟</w:t>
        <w:br/>
        <w:t xml:space="preserve">                    &lt;jats:italic&gt;体内&lt;/jats:italic&gt;</w:t>
        <w:br/>
        <w:t xml:space="preserve">                    皮肤的太赫兹响应，展示皮肤特性的变化如何改变测量的信号。此外，我们假设在太赫兹信号中观察到的衰减</w:t>
        <w:br/>
        <w:t xml:space="preserve">                    &lt;jats:italic&gt;体内&lt;/jats:italic&gt;</w:t>
        <w:br/>
        <w:t xml:space="preserve">                    测量结果主要是成像窗口压缩下皮肤变形和变平的结果。最后，我们将模型与测量数据进行拟合，并提取皮肤变形参数的优化值。</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Quantitative methods of evaluating the state of skin are highly beneficial for both diagnosis and treatment monitoring. The development of such methods relies on understanding how changes in skin properties affect the quantitative response. Effective modelling is often a crucial step in building this understanding. This work introduces a multi-layered model for simulating the</w:t>
        <w:br/>
        <w:t xml:space="preserve">                    &lt;jats:italic&gt;in vivo&lt;/jats:italic&gt;</w:t>
        <w:br/>
        <w:t xml:space="preserve">                    terahertz response of skin, demonstrating how variations in skin properties may alter the measured signal. Furthermore, we hypothesise that the observed attenuation in the terahertz signal during an</w:t>
        <w:br/>
        <w:t xml:space="preserve">                    &lt;jats:italic&gt;in vivo&lt;/jats:italic&gt;</w:t>
        <w:br/>
        <w:t xml:space="preserve">                    measurement is primarily a result of skin deformation and flattening under compression by the imaging window. Finally, we fit our model to measured data and extract optimised values for a skin deformation parameter.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基于卷积神经网络的超高分辨率 OCT 分化眼内炎症细胞</w:t>
      </w:r>
    </w:p>
    <w:p>
      <w:r>
        <w:rPr>
          <w:rFonts w:ascii="Times New Roman" w:hAnsi="Times New Roman" w:eastAsia="宋体"/>
          <w:b/>
          <w:color w:val="003264"/>
          <w:sz w:val="24"/>
        </w:rPr>
        <w:t>Convolutional neural network-based differentiation of intraocular inflammatory cells with ultrahigh-resolution OCT</w:t>
      </w:r>
    </w:p>
    <w:p>
      <w:r>
        <w:rPr>
          <w:rFonts w:ascii="Times New Roman" w:hAnsi="Times New Roman" w:eastAsia="宋体"/>
          <w:sz w:val="21"/>
        </w:rPr>
        <w:t>作者: Jiachi Hong, Siyu Chen, Amy Pohodich, Tejpal Gill, Xubo Song, Yifan Jian, Eric Suhler, David Huang, Yan Li</w:t>
        <w:br/>
      </w:r>
      <w:r>
        <w:rPr>
          <w:rFonts w:ascii="Times New Roman" w:hAnsi="Times New Roman" w:eastAsia="宋体"/>
          <w:sz w:val="21"/>
        </w:rPr>
        <w:t xml:space="preserve">时间: 2025-11-03 | </w:t>
      </w:r>
      <w:r>
        <w:t xml:space="preserve">链接: </w:t>
      </w:r>
      <w:hyperlink r:id="rId391">
        <w:r>
          <w:rPr>
            <w:rFonts w:ascii="Times New Roman" w:hAnsi="Times New Roman" w:eastAsia="宋体"/>
            <w:color w:val="0000FF"/>
            <w:sz w:val="21"/>
            <w:u w:val="single"/>
          </w:rPr>
          <w:t>https://doi.org/10.1364/boe.575636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葡萄膜炎的鉴别诊断范围广泛且常常具有挑战性。眼内炎症的一个关键指标是房水或玻璃体液中细胞的存在。我们开发了一种轻量级卷积神经网络（CNN）模型，能够使用超高分辨率光学相干断层扫描（OCT）对眼内炎症细胞类型进行分类。该模型使用已知细胞类型（单核细胞和粒细胞）的 OCT 图像进行训练和优化，准确率达到 88.4±0.6%，受试者工作特征 (ROC) 曲线下面积为 94.3±0.4%。该模型预测的炎症细胞组成与葡萄膜炎患者的临床诊断一致。这种方法为葡萄膜炎眼内炎症的诊断和监测提供了一种有前途的工具。&lt;/jats:p&gt;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differential diagnosis of uveitis is broad and often challenging. A key indicator of intraocular inflammation is the presence of cells in the aqueous or vitreous humor. We developed a lightweight convolutional neural network (CNN) model capable of classifying intraocular inflammatory cell types using ultrahigh-resolution optical coherence tomography (OCT). The model was trained and optimized using OCT images of known cell types—mononuclear cells and granulocytes—and achieved an accuracy of 88.4 ± 0.6%, with an area under the receiver operating characteristic (ROC) curve of 94.3 ± 0.4%. The inflammatory cell compositions predicted by the model were consistent with clinical diagnoses in uveitis patients. This approach offers a promising tool for the diagnosis and monitoring of intraocular inflammation in uveitis.&lt;/jats:p&gt;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用于跟踪光信号中的心脏搏动的合成数据驱动的 LSTM 框架</w:t>
      </w:r>
    </w:p>
    <w:p>
      <w:r>
        <w:rPr>
          <w:rFonts w:ascii="Times New Roman" w:hAnsi="Times New Roman" w:eastAsia="宋体"/>
          <w:b/>
          <w:color w:val="003264"/>
          <w:sz w:val="24"/>
        </w:rPr>
        <w:t>Synthetic-data-driven LSTM framework for tracing cardiac pulsation in optical signals</w:t>
      </w:r>
    </w:p>
    <w:p>
      <w:r>
        <w:rPr>
          <w:rFonts w:ascii="Times New Roman" w:hAnsi="Times New Roman" w:eastAsia="宋体"/>
          <w:sz w:val="21"/>
        </w:rPr>
        <w:t>作者: Jingyi Wu, Shaojie Bai, Zeynep Ozkaya, Justin A. Patel, Emily Skog, Alexander Ruesch, Matthew A. Smith, Jana M. Kainerstorfer</w:t>
        <w:br/>
      </w:r>
      <w:r>
        <w:rPr>
          <w:rFonts w:ascii="Times New Roman" w:hAnsi="Times New Roman" w:eastAsia="宋体"/>
          <w:sz w:val="21"/>
        </w:rPr>
        <w:t xml:space="preserve">时间: 2025-10-31 | </w:t>
      </w:r>
      <w:r>
        <w:t xml:space="preserve">链接: </w:t>
      </w:r>
      <w:hyperlink r:id="rId392">
        <w:r>
          <w:rPr>
            <w:rFonts w:ascii="Times New Roman" w:hAnsi="Times New Roman" w:eastAsia="宋体"/>
            <w:color w:val="0000FF"/>
            <w:sz w:val="21"/>
            <w:u w:val="single"/>
          </w:rPr>
          <w:t>https://doi.org/10.1364/boe.574286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&lt;jats:p&gt;Optical monitoring of cardiac pulsations using near-infrared                     spectroscopy (NIRS), photoplethysmography (PPG), and diffuse                     correlation spectroscopy (DCS) is often hindered by motion artifacts                     and noise. We introduce a synthetic-data-driven framework using a long                     short-term memory (LSTM) network to trace and denoise pulsatile                     optical waveforms without reliance on annotated clinical datasets.                     Physiologically realistic pulsatile signals are generated, corrupted                     with parameterized artifacts, and used to train the LSTM model.                     Applied to experimental NIRS, PPG, and DCS signals, the model                     recovered beat-to-beat morphology more effectively than widely used                     wavelet and temporal derivative distribution repair (TDDR) filters.                     Heart rate (HR) extraction from LSTM-processed signals closely matched                     ECG-derived measurements (mean absolute error = 0.59 bpm, root mean                     square error = 0.74 bpm).这种灵活的方法显示了快速适应各种设备和噪声条件的潜力。&lt;/jats:p&gt;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monitoring of cardiac pulsations using near-infrared                     spectroscopy (NIRS), photoplethysmography (PPG), and diffuse                     correlation spectroscopy (DCS) is often hindered by motion artifacts                     and noise. We introduce a synthetic-data-driven framework using a long                     short-term memory (LSTM) network to trace and denoise pulsatile                     optical waveforms without reliance on annotated clinical datasets.                     Physiologically realistic pulsatile signals are generated, corrupted                     with parameterized artifacts, and used to train the LSTM model.                     Applied to experimental NIRS, PPG, and DCS signals, the model                     recovered beat-to-beat morphology more effectively than widely used                     wavelet and temporal derivative distribution repair (TDDR) filters.                     Heart rate (HR) extraction from LSTM-processed signals closely matched                     ECG-derived measurements (mean absolute error = 0.59 bpm, root mean                     square error = 0.74 bpm). This flexible approach shows potential for                     rapid adaptation across various devices and noise conditions.&lt;/jats:p&gt;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用于深层组织氧合光谱光声成像的近红外-II 脉冲激光二极管阵列</w:t>
      </w:r>
    </w:p>
    <w:p>
      <w:r>
        <w:rPr>
          <w:rFonts w:ascii="Times New Roman" w:hAnsi="Times New Roman" w:eastAsia="宋体"/>
          <w:b/>
          <w:color w:val="003264"/>
          <w:sz w:val="24"/>
        </w:rPr>
        <w:t>Near-infrared-II pulsed laser diode array for spectral photoacoustic imaging of deep tissue oxygenation</w:t>
      </w:r>
    </w:p>
    <w:p>
      <w:r>
        <w:rPr>
          <w:rFonts w:ascii="Times New Roman" w:hAnsi="Times New Roman" w:eastAsia="宋体"/>
          <w:sz w:val="21"/>
        </w:rPr>
        <w:t>作者: Vinoin Devpaul Vincely, Miller A. Dickerson, Catherine E. Hawkins, Carolyn L. Bayer</w:t>
        <w:br/>
      </w:r>
      <w:r>
        <w:rPr>
          <w:rFonts w:ascii="Times New Roman" w:hAnsi="Times New Roman" w:eastAsia="宋体"/>
          <w:sz w:val="21"/>
        </w:rPr>
        <w:t xml:space="preserve">时间: 2025-11-04 | </w:t>
      </w:r>
      <w:r>
        <w:t xml:space="preserve">链接: </w:t>
      </w:r>
      <w:hyperlink r:id="rId393">
        <w:r>
          <w:rPr>
            <w:rFonts w:ascii="Times New Roman" w:hAnsi="Times New Roman" w:eastAsia="宋体"/>
            <w:color w:val="0000FF"/>
            <w:sz w:val="21"/>
            <w:u w:val="single"/>
          </w:rPr>
          <w:t>https://doi.org/10.1364/boe.579259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光谱光声成像（sPAI）有潜力以非侵入方式实时检测临床相关的血氧测量值。与纯光学方式相比，sPAI 的独特优势是能够在扩展的成像深度下探测光学发色团。 PA 成像先前已使用台式纳秒脉冲固态激光器进行了演示；然而，它们的尺寸和高成本限制了临床转化的潜力。微加工脉冲激光二极管（PLD）是小型化激光源，可以以相对较低的成本制造和集成；然而，由于微制造的 PLD 通常提供的能量明显较低，因此对于产生光声信号的研究很少。在这项工作中，我们在第二个近红外窗口中集成了具有光学激发功能的 PLD 二极管阵列，证明了深度成像深度超出了仅基于注量的预期成像深度。使用五个串联集成的 PLD，通量为 61.5 µJ/cm</w:t>
        <w:br/>
        <w:t xml:space="preserve">                    &lt;贾茨：sup&gt;2&lt;/贾茨：sup&gt;</w:t>
        <w:br/>
        <w:t xml:space="preserve">                    ，在猪组织模型中可检测到的 CNR 实现了 4.26 cm 的最大成像深度。此外，光谱未混合血红蛋白氧合测量的准确度可达 3.11 cm 的深度，精度约为 10%。我们使用体内大鼠模型验证了设备性能，证明了可检测到的 SNR 深度可达 4.13 cm，并且可在距猪组织层下的肾脏 3.85 cm 处进行准确的组织氧合评估。我们的设备展示了微加工 PLD 用于临床相关光声成像深度的可行性。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Spectral photoacoustic imaging (sPAI) has the potential to detect clinically relevant measurements of blood oxygenation, non-invasively in real time. The unique advantage of sPAI is its ability to probe optical chromophores at extended imaging depths compared to purely optical modalities. PA imaging has previously been demonstrated using benchtop nanosecond pulsed solid-state lasers; however, their size and high cost limit the potential for clinical translation. Microfabricated pulsed laser diodes (PLDs) are miniaturized laser sources that can be fabricated and integrated at relatively low cost; however, microfabricated PLDs have been minimally investigated for the generation of photoacoustic signals due to the significantly lower energies they typically provide. In this work, we integrated an array of PLD diodes with optical excitation in the second near-infrared window, demonstrating deep imaging depths that exceed the imaging depths expected based on fluence alone. Using five PLDs integrated in series at a fluence of 61.5 µJ/cm</w:t>
        <w:br/>
        <w:t xml:space="preserve">                    &lt;jats:sup&gt;2&lt;/jats:sup&gt;</w:t>
        <w:br/>
        <w:t xml:space="preserve">                    , a maximum imaging depth of 4.26 cm was achieved with a detectable CNR in a porcine tissue phantom. Additionally, spectrally unmixed hemoglobin oxygenation measurements were accurate up to a depth of 3.11 cm with ∼10% accuracy. We validated device performance using an in vivo rat model, demonstrating a detectable SNR up to a depth of 4.13 cm and accurate tissue oxygenation assessment up to 3.85 cm from the kidney under layers of porcine tissue. Our device demonstrates the feasibility of microfabricated PLDs for clinically relevant photoacoustic imaging depths.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在临床相关偏心和倾斜条件下测试的两种老花眼矫正人工晶状体的光学和模拟视觉结果</w:t>
      </w:r>
    </w:p>
    <w:p>
      <w:r>
        <w:rPr>
          <w:rFonts w:ascii="Times New Roman" w:hAnsi="Times New Roman" w:eastAsia="宋体"/>
          <w:b/>
          <w:color w:val="003264"/>
          <w:sz w:val="24"/>
        </w:rPr>
        <w:t>Optical and simulated visual outcomes of two presbyopia-correcting intraocular lenses tested in clinically relevant decentration and tilt conditions</w:t>
      </w:r>
    </w:p>
    <w:p>
      <w:r>
        <w:rPr>
          <w:rFonts w:ascii="Times New Roman" w:hAnsi="Times New Roman" w:eastAsia="宋体"/>
          <w:sz w:val="21"/>
        </w:rPr>
        <w:t>作者: Fátima Cuellar, Fidel Vega, David Madrid, José F. Alfonso, Maria S. Millan</w:t>
        <w:br/>
      </w:r>
      <w:r>
        <w:rPr>
          <w:rFonts w:ascii="Times New Roman" w:hAnsi="Times New Roman" w:eastAsia="宋体"/>
          <w:sz w:val="21"/>
        </w:rPr>
        <w:t xml:space="preserve">时间: 2025-11-11 | </w:t>
      </w:r>
      <w:r>
        <w:t xml:space="preserve">链接: </w:t>
      </w:r>
      <w:hyperlink r:id="rId394">
        <w:r>
          <w:rPr>
            <w:rFonts w:ascii="Times New Roman" w:hAnsi="Times New Roman" w:eastAsia="宋体"/>
            <w:color w:val="0000FF"/>
            <w:sz w:val="21"/>
            <w:u w:val="single"/>
          </w:rPr>
          <w:t>https://doi.org/10.1364/boe.574638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&lt;jat:p&gt;我们评估了临床相关条件（0.2、0.4 mm 偏心和 2°、4° 倾斜）下人工晶状体 (IOL) 错位对图像质量的影响。测试了两种老花眼矫正人工晶状体，一种是扩展焦深 (EDOF)（爱尔康 Vivity），一种是衍射多焦点人工晶状体（爱尔康 PanOptix）。使用平均角膜球面像差和孔径为 3.0 和 4.5 mm 的台式模型眼进行基于离焦调制传递函数 (MTF) 的测量。对对准和未对准 IOL 的光学图像质量和模拟视力 (VA) 进行了评估。与多焦点镜片相比，对齐的 EDOF 镜片表现出卓越的远距离视觉质量，特别是在 4.5 mm 瞳孔的情况下。然而，EDOF 镜片比多焦点镜片对偏心更敏感，多焦点镜片在两个光圈的远、中和近区域都显示出非常低的灵敏度。 IOL 倾斜引起的退化速度比偏心引起的退化速度慢。尽管轻度错位（最多 0.4 mm 偏心和 4° 倾斜）会导致光学退化，但预测的 VA 表明，对于 3 mm 瞳孔的术后视力，这些影响可以忽略不计。这不仅适用于远距离，而且适用于相关的中间和近焦点。&lt;/jats:p&gt;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evaluated the effect of intraocular lens (IOL) misalignment on image quality under clinically relevant conditions (0.2, 0.4 mm decentration and 2°, 4° tilt). Two presbyopia-correcting IOLs, an extended depth of focus (EDOF) (Alcon Vivity) and a diffractive multifocal (Alcon PanOptix), were tested. Through-focus modulation transfer function (MTF)-based measures were taken using an on-bench model eye with average corneal spherical aberration and apertures of 3.0 and 4.5 mm. Optical image quality and simulated visual acuity (VA) were assessed for both aligned and misaligned IOLs. The aligned EDOF lens showed superior distance vision quality compared to the multifocal, particularly with the 4.5 mm pupil. The EDOF lens was, however, more sensitive to decentration than the multifocal, which showed very low sensitivity across far, intermediate, and near regions with both apertures. Degradation with IOL tilt occurred at a slower rate than with decentration. Despite the optical degradation produced by mild misalignment (up to 0.4 mm decentration and 4° tilt), the predicted VA demonstrates that these effects should be negligible on postoperative vision with a 3 mm pupil. This holds true not only at a far distance, but also at the relevant intermediate and near foci.&lt;/jats:p&gt;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基于多激发和宽发射自发荧光成像的冰冻切片无标记组织病理学诊断</w:t>
      </w:r>
    </w:p>
    <w:p>
      <w:r>
        <w:rPr>
          <w:rFonts w:ascii="Times New Roman" w:hAnsi="Times New Roman" w:eastAsia="宋体"/>
          <w:b/>
          <w:color w:val="003264"/>
          <w:sz w:val="24"/>
        </w:rPr>
        <w:t>Label-free histopathological diagnosis of frozen sections based on multi-excitation and broad-emission autofluorescence imaging</w:t>
      </w:r>
    </w:p>
    <w:p>
      <w:r>
        <w:rPr>
          <w:rFonts w:ascii="Times New Roman" w:hAnsi="Times New Roman" w:eastAsia="宋体"/>
          <w:sz w:val="21"/>
        </w:rPr>
        <w:t>作者: Yongtai Chen, Yiming Bi, Changjiang Zhou, Jiawei Song, Miao Qi, Ying Gu, Yizhou Tan, Ji Qi</w:t>
        <w:br/>
      </w:r>
      <w:r>
        <w:rPr>
          <w:rFonts w:ascii="Times New Roman" w:hAnsi="Times New Roman" w:eastAsia="宋体"/>
          <w:sz w:val="21"/>
        </w:rPr>
        <w:t xml:space="preserve">时间: 2025-10-30 | </w:t>
      </w:r>
      <w:r>
        <w:t xml:space="preserve">链接: </w:t>
      </w:r>
      <w:hyperlink r:id="rId395">
        <w:r>
          <w:rPr>
            <w:rFonts w:ascii="Times New Roman" w:hAnsi="Times New Roman" w:eastAsia="宋体"/>
            <w:color w:val="0000FF"/>
            <w:sz w:val="21"/>
            <w:u w:val="single"/>
          </w:rPr>
          <w:t>https://doi.org/10.1364/boe.571101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肿瘤手术需要术中快速组织病理学诊断，以指导治疗并改善患者预后。自发荧光（AF）成像提供了一种无标记方法，具有在术中快速使用的巨大潜力；然而，迄今为止的大多数研究都是基于带通发射设置对脱蜡切片进行的。它与冰冻切片的兼容性（这对于时间有限的术中环境至关重要）仍不清楚。在这里，我们系统地比较了冰冻切片与传统脱蜡切片的 AF 成像，发现冰冻切片的带通滤波 AF 信号较弱且容易发生光漂白。为了解决这个问题，我们演示了冷冻切片的多激发和宽发射（MEBE）AF 成像，并表明冷冻切片的 MEBE AF 成像能够实现可靠的组织形态评估。这种方法可能提供与标准 H&amp;amp;E 染色相当的诊断质量，并为快速术中组织病理学诊断铺平道路。我们进一步评估了肝病模型中的方法，发现 MEBE AF 成像准确地描绘了肝癌中的肿瘤边界，并评估了急性肝损伤中的损伤严重程度，与组织病理学证实一致。我们的研究将冷冻切片和脱蜡切片的 MEBE AF 成像与肝病诊断的初步探索结合起来。这些发现将推动基于 AF 的组织病理学的临床转化，提高手术效率和患者预后。&lt;/jats:p&gt;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&lt;jats:p&gt;Tumor surgery requires rapid intraoperative histopathological diagnosis to guide treatment and improve patient prognosis. Autofluorescence (AF) imaging offers a label-free approach with strong potential for rapid intraoperative use; however, most studies to date have been performed on deparaffinized sections based on bandpass emission settings. Its compatibility with frozen sections—which is essential for time-constrained intraoperative settings—remains unclear. Here, we systematically compared AF imaging of frozen sections with conventional deparaffinized sections, finding that the bandpass-filtered AF signal of frozen sections was weak and susceptible to photobleaching. To address this issue, we demonstrated multi-excitation and broad-emission (MEBE) AF imaging of frozen sections and showed that MEBE AF imaging of frozen sections enabled reliable tissue morphology assessment. This approach potentially provides diagnostic quality comparable to standard H&amp;amp;E staining and paves the way for rapid intraoperative histopathological diagnosis. We further evaluated the approach in liver disease models and found that MEBE AF imaging accurately delineated tumor boundaries in liver cancer and assessed injury severity in acute liver injury, consistent with histopathological confirmation. Our study bridges MEBE AF imaging of frozen and deparaffinized sections, along with preliminary exploration in liver disease diagnosis. The findings will advance AF-based histopathology for clinical translation, enhancing surgical efficiency and patient prognosis.&lt;/jats:p&gt;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无创预测目标大脑区域的光子注量率，以实现个性化经颅光生物调节剂量：模型开发和计算机评估</w:t>
      </w:r>
    </w:p>
    <w:p>
      <w:r>
        <w:rPr>
          <w:rFonts w:ascii="Times New Roman" w:hAnsi="Times New Roman" w:eastAsia="宋体"/>
          <w:b/>
          <w:color w:val="003264"/>
          <w:sz w:val="24"/>
        </w:rPr>
        <w:t>Noninvasive prediction of photon fluence rate in targeted brain regions for personalized transcranial photobiomodulation dosage: model development and                     &lt;i&gt;in silico&lt;/i&gt;                     evaluation</w:t>
      </w:r>
    </w:p>
    <w:p>
      <w:r>
        <w:rPr>
          <w:rFonts w:ascii="Times New Roman" w:hAnsi="Times New Roman" w:eastAsia="宋体"/>
          <w:sz w:val="21"/>
        </w:rPr>
        <w:t>作者: Yu-Chia Chang, Bo-Yong Lin, Yu-Peng Hsieh, Tzu-Chia Kao, Wen-Yih Isaac Tseng, Li-Da Huang, Kung-Bin Sung</w:t>
        <w:br/>
      </w:r>
      <w:r>
        <w:rPr>
          <w:rFonts w:ascii="Times New Roman" w:hAnsi="Times New Roman" w:eastAsia="宋体"/>
          <w:sz w:val="21"/>
        </w:rPr>
        <w:t xml:space="preserve">时间: 2025-11-03 | </w:t>
      </w:r>
      <w:r>
        <w:t xml:space="preserve">链接: </w:t>
      </w:r>
      <w:hyperlink r:id="rId396">
        <w:r>
          <w:rPr>
            <w:rFonts w:ascii="Times New Roman" w:hAnsi="Times New Roman" w:eastAsia="宋体"/>
            <w:color w:val="0000FF"/>
            <w:sz w:val="21"/>
            <w:u w:val="single"/>
          </w:rPr>
          <w:t>https://doi.org/10.1364/boe.570066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经颅光生物调节（tPBM）有望为大脑带来有益的影响。然而，由于解剖学和光学特性的个体差异，准确估计到达目标大脑区域的刺激能量仍然很困难。我们提出了一种非侵入性方法，将漫反射光谱与深度学习相结合来预测刺激光的注量率。将组织层厚度纳入模型可显着提高预测准确性，将误差降低至约 13%，而假设头皮表面的辐照度恒定时误差为 49%。通过消除对昂贵的磁共振成像的需求，我们的方法为优化未来 tPBM 应用中的辐照参数提供了可扩展的解决方案。&lt;/jats:p&gt;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&lt;jats:p&gt;Transcranial photobiomodulation (tPBM) shows promise in delivering beneficial effects to the brain. However, accurately estimating the stimulus energy reaching the targeted brain region remains difficult due to individual differences in anatomy and optical properties. We present a noninvasive method that combines diffuse reflectance spectroscopy with deep learning to predict the fluence rate of the stimulus light. Incorporating tissue layer thicknesses into the model significantly enhances prediction accuracy, reducing errors to approximately 13%, compared to 49% when assuming a constant irradiance at the scalp surface. By eliminating the need for expensive magnetic resonance imaging, our approach offers a scalable solution for optimizing irradiation parameters in future tPBM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Exeter Multiscope 自动测量心肌细胞单层收缩</w:t>
      </w:r>
    </w:p>
    <w:p>
      <w:r>
        <w:rPr>
          <w:rFonts w:ascii="Times New Roman" w:hAnsi="Times New Roman" w:eastAsia="宋体"/>
          <w:b/>
          <w:color w:val="003264"/>
          <w:sz w:val="24"/>
        </w:rPr>
        <w:t>Automated measurement of cardiomyocyte monolayer contraction using the Exeter Multiscope</w:t>
      </w:r>
    </w:p>
    <w:p>
      <w:r>
        <w:rPr>
          <w:rFonts w:ascii="Times New Roman" w:hAnsi="Times New Roman" w:eastAsia="宋体"/>
          <w:sz w:val="21"/>
        </w:rPr>
        <w:t>作者: Sharika Mohanan, David Horsell, Taylor Watters, Mohammadreza Ghasemi, Lewis Henderson, Caroline Müllenbroich, Gil Bub, Francis Burton, Godfrey Smith, Alexander D. Corbett</w:t>
        <w:br/>
      </w:r>
      <w:r>
        <w:rPr>
          <w:rFonts w:ascii="Times New Roman" w:hAnsi="Times New Roman" w:eastAsia="宋体"/>
          <w:sz w:val="21"/>
        </w:rPr>
        <w:t xml:space="preserve">时间: 2025-10-29 | </w:t>
      </w:r>
      <w:r>
        <w:t xml:space="preserve">链接: </w:t>
      </w:r>
      <w:hyperlink r:id="rId397">
        <w:r>
          <w:rPr>
            <w:rFonts w:ascii="Times New Roman" w:hAnsi="Times New Roman" w:eastAsia="宋体"/>
            <w:color w:val="0000FF"/>
            <w:sz w:val="21"/>
            <w:u w:val="single"/>
          </w:rPr>
          <w:t>https://doi.org/10.1364/boe.578208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之前，我们介绍了一种显微镜设计，可实现快速、随机访问孔板成像[</w:t>
        <w:br/>
        <w:t xml:space="preserve">                    &lt;jats：混合引用出版物类型=“期刊”&gt;</w:t>
        <w:br/>
        <w:t xml:space="preserve">                      &lt;jats:source&gt;eLife&lt;/jats:source&gt;</w:t>
        <w:br/>
        <w:t xml:space="preserve">                      ,</w:t>
        <w:br/>
        <w:t xml:space="preserve">                      &lt;贾茨：卷&gt; 10 &lt;/贾茨：卷&gt;</w:t>
        <w:br/>
        <w:t xml:space="preserve">                      ,</w:t>
        <w:br/>
        <w:t xml:space="preserve">                      &lt;jats:fpage&gt;e56426&lt;/jats:fpage&gt;</w:t>
        <w:br/>
        <w:t xml:space="preserve">                      （</w:t>
        <w:br/>
        <w:t xml:space="preserve">                      &lt;jats:year&gt;2021&lt;/jats:year&gt;</w:t>
        <w:br/>
        <w:t xml:space="preserve">                      ）</w:t>
        <w:br/>
        <w:t xml:space="preserve">                      &lt;jats:pub-id pub-id-type="doi"&gt;10.7554/eLife.56426&lt;/jats:pub-id&gt;</w:t>
        <w:br/>
        <w:t xml:space="preserve">                    &lt;/jats：混合引用&gt;</w:t>
        <w:br/>
        <w:t xml:space="preserve">                    ]。在这里，我们在低成本、紧凑和便携式原型（Exeter Multiscope）中实现了这种设计，并将其应用于捕获心肌细胞单层收缩的问题，该心肌细胞单层已被铺在 96 孔板的 9 个孔中。使用透射而非反射几何结构，在 1.4××1.4mm 视场中使用 500 × 500 像素对每个孔进行采样，并以每孔 3.7 Hz 的频率以三种颜色采集。多种照明波长的使用提供了事后焦点选择，进一步提高了自动化水平。 Exeter Multiscope 的性能以使用带有电动载物台的商用显微镜的行业标准方法为基准，并表明 Multiscope 采集数据的速度几乎提高了 40 倍。来自 Multiscope 和商业系统的数据均通过“像素方差”算法进行处理，该算法使用像素值随时间变化的信息来确定组织收缩的时间和幅度。该算法还以采用组织收缩的绝对差测量的现有算法为基准。</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Previously, we introduced a microscope design that enabled rapid, random-access well plate imaging [</w:t>
        <w:br/>
        <w:t xml:space="preserve">                    &lt;jats:mixed-citation publication-type="journal"&gt;</w:t>
        <w:br/>
        <w:t xml:space="preserve">                      &lt;jats:source&gt;eLife&lt;/jats:source&gt;</w:t>
        <w:br/>
        <w:t xml:space="preserve">                      ,</w:t>
        <w:br/>
        <w:t xml:space="preserve">                      &lt;jats:volume&gt;10&lt;/jats:volume&gt;</w:t>
        <w:br/>
        <w:t xml:space="preserve">                      ,</w:t>
        <w:br/>
        <w:t xml:space="preserve">                      &lt;jats:fpage&gt;e56426&lt;/jats:fpage&gt;</w:t>
        <w:br/>
        <w:t xml:space="preserve">                      (</w:t>
        <w:br/>
        <w:t xml:space="preserve">                      &lt;jats:year&gt;2021&lt;/jats:year&gt;</w:t>
        <w:br/>
        <w:t xml:space="preserve">                      )</w:t>
        <w:br/>
        <w:t xml:space="preserve">                      &lt;jats:pub-id pub-id-type="doi"&gt;10.7554/eLife.56426&lt;/jats:pub-id&gt;</w:t>
        <w:br/>
        <w:t xml:space="preserve">                    &lt;/jats:mixed-citation&gt;</w:t>
        <w:br/>
        <w:t xml:space="preserve">                    ]. Here, we implement this design in a low-cost, compact, and portable prototype (the Exeter Multiscope) and apply it to the problem of capturing the contraction of cardiomyocyte monolayers, which have been plated into nine wells within a 96-well plate. Using a transmissive rather than reflective geometry, each well is sampled using 500 × 500 pixels across a 1.4 × 1.4 mm field of view, acquired in three colours at 3.7 Hz per well. The use of multiple illumination wavelengths provides post-hoc focus selection, further increasing the level of automation. The performance of the Exeter Multiscope is benchmarked against industry standard methods using a commercial microscope with a motorised stage and demonstrates that the Multiscope can acquire data almost 40 times faster. The data from both Multiscope and the commercial systems are processed by a ‘pixel variance’ algorithm that uses information from the pixel value variability over time to determine the timing and amplitude of tissue contraction. This algorithm is also benchmarked against an existing algorithm that employs an absolute difference measure of tissue contraction.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用于表征胃肠道炎症和纤维化的平移光声和超声成像导管：一项猪模型&lt;i&gt;体内&lt;/i&gt;研究</w:t>
      </w:r>
    </w:p>
    <w:p>
      <w:r>
        <w:rPr>
          <w:rFonts w:ascii="Times New Roman" w:hAnsi="Times New Roman" w:eastAsia="宋体"/>
          <w:b/>
          <w:color w:val="003264"/>
          <w:sz w:val="24"/>
        </w:rPr>
        <w:t>Translational photoacoustic and ultrasound imaging catheter for characterizing gastrointestinal inflammation and fibrosis: a study with a pig model                     &lt;i&gt;in vivo&lt;/i&gt;</w:t>
      </w:r>
    </w:p>
    <w:p>
      <w:r>
        <w:rPr>
          <w:rFonts w:ascii="Times New Roman" w:hAnsi="Times New Roman" w:eastAsia="宋体"/>
          <w:sz w:val="21"/>
        </w:rPr>
        <w:t>作者: Yaocai Huang, Laura A. Johnson, Xiaorui Peng, Yao Lee, Xueding Wang, Peter D. R. Higgins, Guan Xu</w:t>
        <w:br/>
      </w:r>
      <w:r>
        <w:rPr>
          <w:rFonts w:ascii="Times New Roman" w:hAnsi="Times New Roman" w:eastAsia="宋体"/>
          <w:sz w:val="21"/>
        </w:rPr>
        <w:t xml:space="preserve">时间: 2025-12-04 | </w:t>
      </w:r>
      <w:r>
        <w:t xml:space="preserve">链接: </w:t>
      </w:r>
      <w:hyperlink r:id="rId398">
        <w:r>
          <w:rPr>
            <w:rFonts w:ascii="Times New Roman" w:hAnsi="Times New Roman" w:eastAsia="宋体"/>
            <w:color w:val="0000FF"/>
            <w:sz w:val="21"/>
            <w:u w:val="single"/>
          </w:rPr>
          <w:t>https://doi.org/10.1364/boe.577556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&lt;jats:p&gt;我们之前的研究表明，原型光声 (PA) 和超声 (US) 成像导管可以区分肠道炎症和纤维化。然而，其与临床内窥镜手术的兼容性尚未得到验证。在这里，我们提出了一种直径减小的平移 PA-US 双模态成像导管，以适应标准成人结肠镜和治疗性上段内窥镜的活检通道 (∼3.7 mm)。该导管集成了用于 PA 照明的尖角光纤（600 µm 芯）和用于信号接收的中心频率为 ∼9 MHz 的小型 48 元件超声阵列。这些组件封装在静压球囊（直径为 12 mm，完全膨胀时长度为 15 mm）中，以确保与肠腔的声学耦合。该系统在我们之前的设置基础上进行了升级，加入了更便携的光学参量振荡器 (OPO) 激光器和 Verasonics 成像平台。将成像导管放置在氩气等离子体凝固（APC）诱导的食管纤维化猪模型的疾病部位。进行多波长 PA 成像和超声成像来解析组织成分。结果表明，该导管能够在标准临床内窥镜检查过程中评估胃肠道炎症和纤维化。&lt;/jats:p&gt;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&lt;jats:p&gt;Our previous studies demonstrated that a prototype photoacoustic (PA) and ultrasound (US) imaging catheter can differentiate intestinal inflammation and fibrosis. However, its compatibility with clinical endoscopic procedures has not been validated. Here, we present a translational PA-US dual-modality imaging catheter with a reduced diameter to fit the biopsy channel of standard adult colonoscopes and therapeutic upper endoscopes (∼3.7 mm). The catheter integrates an angle-tipped optical fiber (600-µm core) for PA illumination and a miniaturized 48-element ultrasound array operating at a center frequency of ∼9 MHz for signal reception. These components are enclosed in a hydrostatic balloon (12 mm diameter, 15 mm length when fully inflated) to ensure acoustic coupling with the intestinal lumen. The system was upgraded from our previous setup by incorporating a more portable optical parametric oscillator (OPO) laser and a Verasonics imaging platform. The imaging catheter was positioned at the disease locations in a pig model of esophageal fibrosis induced by argon plasma coagulation (APC). Multi-wavelength PA imaging and US imaging were performed to resolve the tissue components. The results demonstrate the catheter’s ability to assess inflammation and fibrosis in the gastrointestinal tract during a standard clinical endoscopy procedure.&lt;/jats:p&gt;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光声成像与机器人技术相结合：当前工作回顾</w:t>
      </w:r>
    </w:p>
    <w:p>
      <w:r>
        <w:rPr>
          <w:rFonts w:ascii="Times New Roman" w:hAnsi="Times New Roman" w:eastAsia="宋体"/>
          <w:b/>
          <w:color w:val="003264"/>
          <w:sz w:val="24"/>
        </w:rPr>
        <w:t>Photoacoustic imaging combined with robotics: a review of current works</w:t>
      </w:r>
    </w:p>
    <w:p>
      <w:r>
        <w:rPr>
          <w:rFonts w:ascii="Times New Roman" w:hAnsi="Times New Roman" w:eastAsia="宋体"/>
          <w:sz w:val="21"/>
        </w:rPr>
        <w:t>作者: Xiaorui Peng, Kyoungmo Koo, Guangshen Ma, Mark Draelos, Xueding Wang</w:t>
        <w:br/>
      </w:r>
      <w:r>
        <w:rPr>
          <w:rFonts w:ascii="Times New Roman" w:hAnsi="Times New Roman" w:eastAsia="宋体"/>
          <w:sz w:val="21"/>
        </w:rPr>
        <w:t xml:space="preserve">时间: 2025-10-30 | </w:t>
      </w:r>
      <w:r>
        <w:t xml:space="preserve">链接: </w:t>
      </w:r>
      <w:hyperlink r:id="rId399">
        <w:r>
          <w:rPr>
            <w:rFonts w:ascii="Times New Roman" w:hAnsi="Times New Roman" w:eastAsia="宋体"/>
            <w:color w:val="0000FF"/>
            <w:sz w:val="21"/>
            <w:u w:val="single"/>
          </w:rPr>
          <w:t>https://doi.org/10.1364/boe.576417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&lt;jats:p&gt;光声成像 (PAI) 是一种混合成像方式，它将光学激发与超声 (US) 检测相结合，以实现生物组织的高分辨率、高对比度成像。作为一种非电离、可扩展的成像技术，PAI 已广泛应用于生物医学研究和临床诊断，能够对各种医疗状况进行功能和分子成像。近年来，医疗机器人技术的快速发展为PAI带来了新的可能性，特别是在自动扫描、遥控机器人系统和微型机器人技术方面。本综述调查了 PAI 和机器人技术交叉领域的最新发展，按集成级别和应用领域对它们进行分类，主要关注生物医学和临床实施。最后，我们对这些新兴技术如何推动成像、干预和医疗保健机器人领域的未来创新进行了展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&lt;jats:p&gt;Photoacoustic imaging (PAI) is a hybrid imaging modality that combines optical excitation with ultrasound (US) detection to achieve high-resolution, high-contrast imaging of biological tissues. As a non-ionizing and scalable imaging technique, PAI has been widely applied in biomedical research and clinical diagnostics, enabling functional and molecular imaging of a variety of medical conditions. In recent years, the rapid advancement of medical robotics has introduced new possibilities for PAI, particularly in the technologies of automated scanning, teleoperated robotics systems, and microrobots. This review surveys the latest developments at the intersection of PAI and robotics, categorizing them by integration level and application domain, with a primary focus on biomedical and clinical implementations. We conclude with perspectives on how these emerging technologies may drive future innovations in imaging, intervention, and healthcare robotics.&lt;/jats:p&gt;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高功率有机发光二极管用于口腔鳞状细胞癌小鼠模型的光动力治疗</w:t>
      </w:r>
    </w:p>
    <w:p>
      <w:r>
        <w:rPr>
          <w:rFonts w:ascii="Times New Roman" w:hAnsi="Times New Roman" w:eastAsia="宋体"/>
          <w:b/>
          <w:color w:val="003264"/>
          <w:sz w:val="24"/>
        </w:rPr>
        <w:t>High-power organic light-emitting diodes for photodynamic therapy in a mouse model of oral squamous cell carcinoma</w:t>
      </w:r>
    </w:p>
    <w:p>
      <w:r>
        <w:rPr>
          <w:rFonts w:ascii="Times New Roman" w:hAnsi="Times New Roman" w:eastAsia="宋体"/>
          <w:sz w:val="21"/>
        </w:rPr>
        <w:t>作者: Jiechen Zhang, Shun Zhi, Yunlei Xu, Yingguang Zhu, Yonglan Hu, Ruoyu Zhang, Haixia Qiu, Ying Gu, Defu Chen</w:t>
        <w:br/>
      </w:r>
      <w:r>
        <w:rPr>
          <w:rFonts w:ascii="Times New Roman" w:hAnsi="Times New Roman" w:eastAsia="宋体"/>
          <w:sz w:val="21"/>
        </w:rPr>
        <w:t xml:space="preserve">时间: 2025-11-07 | </w:t>
      </w:r>
      <w:r>
        <w:t xml:space="preserve">链接: </w:t>
      </w:r>
      <w:hyperlink r:id="rId400">
        <w:r>
          <w:rPr>
            <w:rFonts w:ascii="Times New Roman" w:hAnsi="Times New Roman" w:eastAsia="宋体"/>
            <w:color w:val="0000FF"/>
            <w:sz w:val="21"/>
            <w:u w:val="single"/>
          </w:rPr>
          <w:t>https://doi.org/10.1364/boe.570172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有效的光传输和精确的控制对于实现安全高效的光动力治疗 (PDT) 至关重要。有机发光二极管 (OLED) 因其大面积、均匀照射以及对不规则病变几何形状的保形适应性而成为 PDT 有吸引力的新型光源。然而，传统OLED的功率密度较低，这限制了它们的治疗功效。在这项研究中，我们优化了OLED器件的多层结构，实现了高达60 mW/cm的稳定光输出</w:t>
        <w:br/>
        <w:t xml:space="preserve">                    &lt;贾茨：sup&gt;2&lt;/贾茨：sup&gt;</w:t>
        <w:br/>
        <w:t xml:space="preserve">                    ——这一重大进步预计将促进基于 OLED 的 PDT（OLED-PDT）的发展。在两者中</w:t>
        <w:br/>
        <w:t xml:space="preserve">                    &lt;jats:italic&gt;体外&lt;/jats:italic&gt;</w:t>
        <w:br/>
        <w:t xml:space="preserve">                    和</w:t>
        <w:br/>
        <w:t xml:space="preserve">                    &lt;jats:italic&gt;体内&lt;/jats:italic&gt;</w:t>
        <w:br/>
        <w:t xml:space="preserve">                    使用口腔鳞状细胞癌 (SCC-25) 异种移植小鼠模型进行的研究中，高功率 OLED 设备显示出显着的治疗效果。该治疗有效抑制肿瘤细胞增殖和血管生成，同时诱导细胞凋亡，从而抑制肿瘤进展。此外，OLED-PDT显示出优异的生物安全性，对正常器官没有可检测到的损害。这些发现凸显了高功率 OLED 作为下一代精确、安全 PDT 光源的巨大潜力。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Effective light delivery with precise control is critical for achieving safe and efficient photodynamic therapy (PDT). Organic light-emitting diodes (OLEDs) represent an attractive novel light source for PDT due to their large-area, uniform irradiation, and conformal adaptability to irregular lesion geometries. However, conventional OLEDs suffer from low power density, which limits their therapeutic efficacy. In this study, we optimized the multilayer structure of an OLED device, achieving a stable light output of up to 60 mW/cm</w:t>
        <w:br/>
        <w:t xml:space="preserve">                    &lt;jats:sup&gt;2&lt;/jats:sup&gt;</w:t>
        <w:br/>
        <w:t xml:space="preserve">                    —a significant advancement expected to facilitate the development of OLED-based PDT (OLED-PDT). In both</w:t>
        <w:br/>
        <w:t xml:space="preserve">                    &lt;jats:italic&gt;in vitro&lt;/jats:italic&gt;</w:t>
        <w:br/>
        <w:t xml:space="preserve">                    and</w:t>
        <w:br/>
        <w:t xml:space="preserve">                    &lt;jats:italic&gt;in vivo&lt;/jats:italic&gt;</w:t>
        <w:br/>
        <w:t xml:space="preserve">                    studies using an oral squamous cell carcinoma (SCC-25) xenografted mouse model, the high-power OLED device demonstrated significant therapeutic efficacy. The treatment effectively suppresses tumor cell proliferation and angiogenesis while inducing apoptosis, thereby inhibiting tumor progression. Moreover, OLED-PDT shows excellent biosafety, with no detectable damage to normal organs. These findings highlight the promising potential of high-power OLEDs as a next-generation light source for precise and safe PDT.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淋巴引流、过滤和清除的光刺激年龄差异的NO能机制</w:t>
      </w:r>
    </w:p>
    <w:p>
      <w:r>
        <w:rPr>
          <w:rFonts w:ascii="Times New Roman" w:hAnsi="Times New Roman" w:eastAsia="宋体"/>
          <w:b/>
          <w:color w:val="003264"/>
          <w:sz w:val="24"/>
        </w:rPr>
        <w:t>NO-ergic mechanisms of age differences in photostimulation of lymphatic drainage, filtration, and clearance</w:t>
      </w:r>
    </w:p>
    <w:p>
      <w:r>
        <w:rPr>
          <w:rFonts w:ascii="Times New Roman" w:hAnsi="Times New Roman" w:eastAsia="宋体"/>
          <w:sz w:val="21"/>
        </w:rPr>
        <w:t>作者: Anastasiia Semyichkina-Glushkovskaia, Inna Blokhina, Ivan Fedosov, Alexander Shirokov, Maria Tsoy, Alexander Dubrovsky, Alexander Dmitrenko, Andrey Terskov, Daria Zlatogorskaya, Viktoria Adushkina, Arina Evsukova, Matvey Tuzhilkin, Inna Elizarova, Anastasiia Kalabukhova, Egor Ilyukov, Dmitry Myagkov, Dmitry Tuktarov, Sergey Popov, Timophey Inozemcev, Oxana Semyachkina-Glushkovskaya, Jürgen Kurths</w:t>
        <w:br/>
      </w:r>
      <w:r>
        <w:rPr>
          <w:rFonts w:ascii="Times New Roman" w:hAnsi="Times New Roman" w:eastAsia="宋体"/>
          <w:sz w:val="21"/>
        </w:rPr>
        <w:t xml:space="preserve">时间: 2025-11-12 | </w:t>
      </w:r>
      <w:r>
        <w:t xml:space="preserve">链接: </w:t>
      </w:r>
      <w:hyperlink r:id="rId401">
        <w:r>
          <w:rPr>
            <w:rFonts w:ascii="Times New Roman" w:hAnsi="Times New Roman" w:eastAsia="宋体"/>
            <w:color w:val="0000FF"/>
            <w:sz w:val="21"/>
            <w:u w:val="single"/>
          </w:rPr>
          <w:t>https://doi.org/10.1364/boe.577347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&lt;jats:p&gt;光生物调节 (PBM) 被认为是一种有前景、无创且安全的脑部疾病治疗方法。然而，年龄是有效脑部病理光疗的限制因素。 PBM 在衰老大脑中治疗效果降低的机制仍知之甚少。最近，研究表明，通过刺激淋巴内皮细胞产生一氧化氮（NO）来进行脑淋巴引流的 PBM 在脑部疾病的 PBM 治疗中发挥着关键作用。在这项研究中，我们清楚地表明，PBM 增加了淋巴内皮细胞中 NO 的产生以及传入（引流功能）和传出（过滤功能）颈部淋巴管 (cLV) 的收缩性，而在 3 个月和 12 个月大的小鼠中，在 NO 阻断后，这种收缩性显着受到抑制。然而，24 个月大的小鼠对 PBM 及其 NO 阻断的抑制这两个因素都不敏感。在老年小鼠中，对 PBM 敏感性的降低与年龄相关的淋巴管内皮功能障碍有关，包括 cLV 形态的变化（增生）、NO 产生的减少以及 cLV 的收缩性，导致淋巴管从大脑中清除 β 淀粉样蛋白的能力减少。这些结果表明，联合治疗，包括PBM与增加淋巴内皮NO产生，可以显着提高PBM对脑引流和从组织中清除有毒代谢物的刺激作用的有效性，这可能总体上有助于改善老年人脑部疾病的光疗。&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&lt;jats:p&gt;Photobiomodulation (PBM) is recognized as a promising, noninvasive, and safe therapy for brain diseases. However, age is a limiting factor for effective phototherapy of brain pathology. The mechanisms of decreasing efficiency of therapeutic effects of PBM in the aging brain remain poorly understood. Recently, it has been shown that PBM of brain lymphatic drainage by stimulation of the nitric oxide (NO) production in the lymphatic endothelium plays a key role in the PBM-therapy of brain diseases. In this study, we clearly show that PBM increases the NO production in the lymphatic endothelial cells and the contractility of the afferent (drainage function) and efferent (filtration function) cervical lymphatic vessels (cLVs), which is significantly suppressed after the NO blockade in 3- and 12-month-old mice. However, 24-month-old mice are insensitive to both factors, PBM and its suppression by the NO blockade. In old mice, a decrease in sensitivity to PBM is associated with age-related lymphatic endothelium dysfunction, including changes in the cLV morphology (hyperplasia), a decrease in the NO production, and the contractility of cLVs, leading to reduced lymphatic removal of beta amyloid from the brain. These results suggest that the combined therapy, including PBM with an increase in NO production in the lymphatic endothelium, can substantially improve the effectiveness of the stimulating effects of PBM on brain drainage and the removal of toxic metabolites from its tissues, which might generally contribute to improving phototherapy of brain diseases in the elderly.&lt;/jats:p&gt;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用于时域和扫频源全场 OCT 的快速光谱整形</w:t>
      </w:r>
    </w:p>
    <w:p>
      <w:r>
        <w:rPr>
          <w:rFonts w:ascii="Times New Roman" w:hAnsi="Times New Roman" w:eastAsia="宋体"/>
          <w:b/>
          <w:color w:val="003264"/>
          <w:sz w:val="24"/>
        </w:rPr>
        <w:t>Rapid spectral shaping for time domain and swept source full field OCT</w:t>
      </w:r>
    </w:p>
    <w:p>
      <w:r>
        <w:rPr>
          <w:rFonts w:ascii="Times New Roman" w:hAnsi="Times New Roman" w:eastAsia="宋体"/>
          <w:sz w:val="21"/>
        </w:rPr>
        <w:t>作者: Dimitri Roueff, Pedro Mecê, Olivier Thouvenin</w:t>
        <w:br/>
      </w:r>
      <w:r>
        <w:rPr>
          <w:rFonts w:ascii="Times New Roman" w:hAnsi="Times New Roman" w:eastAsia="宋体"/>
          <w:sz w:val="21"/>
        </w:rPr>
        <w:t xml:space="preserve">时间: 2025-10-31 | </w:t>
      </w:r>
      <w:r>
        <w:t xml:space="preserve">链接: </w:t>
      </w:r>
      <w:hyperlink r:id="rId402">
        <w:r>
          <w:rPr>
            <w:rFonts w:ascii="Times New Roman" w:hAnsi="Times New Roman" w:eastAsia="宋体"/>
            <w:color w:val="0000FF"/>
            <w:sz w:val="21"/>
            <w:u w:val="single"/>
          </w:rPr>
          <w:t>https://doi.org/10.1364/boe.574799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由于高分辨率动态 OCT 和无串扰扫频源 FFOCT 的发展，全视场光学相干断层扫描 (FFOCT) 最近重新受到关注。然而，波长和轴向分辨率的选择通常是现有商业解决方案的限制因素。在这里，我们开发了一种为 FFOCT 成像提供快速光谱整形的新方法。结合超连续谱激光器、快速可控声光可调谐滤波器（AOTF）以及具有被动和主动模式混合的多模光纤，我们获得了与 FFOCT 兼容的极其灵活的光源。通过调整 AOTF 频率并在一台相机曝光时间内积分所得波长，可以在时域 FFOCT 中构建 575-1000nm 范围内的任何感兴趣的光谱。或者，设计的源模块能够以高达 100 kfps 的速度以前所未有的 1.1 轴向分辨率实现扫频源 FFOCT</w:t>
        <w:br/>
        <w:t xml:space="preserve">                    &lt;jats:斜体&gt;μm&lt;/jats:斜体&gt;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Full-field optical coherence tomography (FFOCT) has recently regained attention thanks to the development of high-resolution dynamic OCT and cross-talk-free swept source FFOCT. However, the choice of wavelength and axial resolution is often a limiting factor with few existing commercial solutions. Here, we developed a novel method to provide rapid spectral shaping for FFOCT imaging. Combining a supercontinuum laser, a fast controllable acousto-optic tunable filter (AOTF), and a multimode fiber with passive and active mode mixing, we obtained an extremely flexible light source compatible with FFOCT. By tuning the AOTF frequency and integrating the resulting wavelength over one camera exposure time, it becomes possible to build any spectrum of interest in the 575-1000 nm range in time domain FFOCT. Alternatively, the designed source module enables achieving swept source FFOCT at up to 100 kfps at an unprecedented axial resolution of 1.1</w:t>
        <w:br/>
        <w:t xml:space="preserve">                    &lt;jats:italic&gt;μm&lt;/jats:italic&gt;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评估漫反射相关光谱系统中的液体光导</w:t>
      </w:r>
    </w:p>
    <w:p>
      <w:r>
        <w:rPr>
          <w:rFonts w:ascii="Times New Roman" w:hAnsi="Times New Roman" w:eastAsia="宋体"/>
          <w:b/>
          <w:color w:val="003264"/>
          <w:sz w:val="24"/>
        </w:rPr>
        <w:t>Assessing liquid light guides in diffuse correlation spectroscopy systems</w:t>
      </w:r>
    </w:p>
    <w:p>
      <w:r>
        <w:rPr>
          <w:rFonts w:ascii="Times New Roman" w:hAnsi="Times New Roman" w:eastAsia="宋体"/>
          <w:sz w:val="21"/>
        </w:rPr>
        <w:t>作者: Yuanzhe Zhang, Mingliang Pan, Chenxu Li, Ziao Jiao, Yuanyuan Hua, Ahmet T. Erdogan, Robert K. Henderson, David Day-Uei Li</w:t>
        <w:br/>
      </w:r>
      <w:r>
        <w:rPr>
          <w:rFonts w:ascii="Times New Roman" w:hAnsi="Times New Roman" w:eastAsia="宋体"/>
          <w:sz w:val="21"/>
        </w:rPr>
        <w:t xml:space="preserve">时间: 2025-11-04 | </w:t>
      </w:r>
      <w:r>
        <w:t xml:space="preserve">链接: </w:t>
      </w:r>
      <w:hyperlink r:id="rId403">
        <w:r>
          <w:rPr>
            <w:rFonts w:ascii="Times New Roman" w:hAnsi="Times New Roman" w:eastAsia="宋体"/>
            <w:color w:val="0000FF"/>
            <w:sz w:val="21"/>
            <w:u w:val="single"/>
          </w:rPr>
          <w:t>https://doi.org/10.1364/boe.571835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&lt;jats:p&gt;漫相关光谱 (DCS) 是一种广泛使用的用于测量组织血流的无创光学技术。使用 DCS 进行准确的血流估计需要高信噪比 (SNR)，但实现高 SNR 通常受到可传递到组织的光学辐照度（最大允许曝光）的安全限制的限制。为了克服这一限制，我们研究了用液体光导 (LLG) 代替传统多模光纤 (MMF) 进行照明的可能性。 LLG 在相同的辐照度限制下为组织提供更均匀的照明轮廓和更高的光子吞吐量，从而显着提高检测到的光子计数率并增强信噪比。在相同功率密度条件下的实验中，与传统 MMF 配置相比，基于 LLG 的系统的 SNR 提高了大约三倍。这种改进源于 LLG 的均匀光束轮廓和高效光传输，从而允许安全使用更高的总功率。这些结果表明，LLG 照明有效增强了 DCS 的灵敏度，且不超过安全限度，有可能在生物医学应用中实现更灵敏、更准确的血流监测。&lt;/jats:p&gt;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&lt;jats:p&gt;Diffuse correlation spectroscopy (DCS) is a widely used noninvasive optical technique for measuring tissue blood flow. Accurate blood flow estimation with DCS requires a high signal-to-noise ratio (SNR), but achieving high SNR is often limited by safety constraints on the optical irradiance (maximum permissible exposure) that can be delivered to tissue. To overcome this limitation, we investigated the possibility of replacing the conventional multi-mode fiber (MMF) with a liquid light guide (LLG) for illumination. The LLG provides a more uniform illumination profile and higher photon throughput to the tissue under the same irradiance limit, resulting in a significantly increased detected photon count rate and enhanced SNR. In experiments under identical power-density conditions, the LLG-based system achieved approximately a three-fold increase in SNR compared to the traditional MMF configuration. This improvement arises from the uniform beam profile and efficient light delivery of the LLG, which permits safe use of higher total power. These results indicate that LLG illumination effectively enhances DCS sensitivity without exceeding safety limits, potentially enabling more sensitive and accurate blood flow monitoring in biomedical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Brain-SAM：一种基于 SAM 的脑科学图像通用自动分割模型</w:t>
      </w:r>
    </w:p>
    <w:p>
      <w:r>
        <w:rPr>
          <w:rFonts w:ascii="Times New Roman" w:hAnsi="Times New Roman" w:eastAsia="宋体"/>
          <w:b/>
          <w:color w:val="003264"/>
          <w:sz w:val="24"/>
        </w:rPr>
        <w:t>Brain-SAM: a general automatic SAM-based segmentation model for brain science images</w:t>
      </w:r>
    </w:p>
    <w:p>
      <w:r>
        <w:rPr>
          <w:rFonts w:ascii="Times New Roman" w:hAnsi="Times New Roman" w:eastAsia="宋体"/>
          <w:sz w:val="21"/>
        </w:rPr>
        <w:t>作者: Shilong Zhang, Peicong Gong, Hong Zhang, Jieyu Li, Shukang Bi, Anan Li, Qingming Luo, Zhao Feng, Chi Xiao</w:t>
        <w:br/>
      </w:r>
      <w:r>
        <w:rPr>
          <w:rFonts w:ascii="Times New Roman" w:hAnsi="Times New Roman" w:eastAsia="宋体"/>
          <w:sz w:val="21"/>
        </w:rPr>
        <w:t xml:space="preserve">时间: 2026-01-07 | </w:t>
      </w:r>
      <w:r>
        <w:t xml:space="preserve">链接: </w:t>
      </w:r>
      <w:hyperlink r:id="rId404">
        <w:r>
          <w:rPr>
            <w:rFonts w:ascii="Times New Roman" w:hAnsi="Times New Roman" w:eastAsia="宋体"/>
            <w:color w:val="0000FF"/>
            <w:sz w:val="21"/>
            <w:u w:val="single"/>
          </w:rPr>
          <w:t>https://doi.org/10.1364/boe.579532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显微光学图像的分割和分析是生物医学领域的一项基本任务。然而，高效、准确且稳健地分割这些图像中的感兴趣区域提出了重大挑战。分段任何模型（SAM）在自然图像分割任务中表现出了卓越的泛化能力，揭示了其分割显微光学图像的潜力。在本研究中，我们提出了 Brain-SAM，这是一种基于 SAM 的通用自动分割模型，用于显微光学图像的自动分割。具体来说，我们引入了自动提示编码器来实现这些图像的高吞吐量自动分割。此外，我们提出了一个分割优化器来进一步增强模型的分割性能。对代表微观光学图像分割中常见场景的八个基准数据集进行的测试表明，Brain-SAM 在绝大多数分割任务中都优于专门的分割模型。值得注意的是，在 Brain、Tek 和 Lectin3d 数据集上，Brain-SAM 的 IoU 分数分别为 98.07%、93.13% 和 88.49%，Dice 分数分别为 99.03%、96.44% 和 93.89%。此外，我们还提供了一系列使用荧光显微光学断层扫描（fMOST）技术创建的丰富的、公开的脑科学图像数据集。&lt;/jats:p&gt;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&lt;jats:p&gt;Segmentation and analysis of microscopic optical images is a fundamental task in the field of biomedicine. However, efficiently, accurately, and robustly segmenting regions of interest in these images presents a significant challenge. The segment anything model (SAM) has demonstrated remarkable generalization capabilities in natural image segmentation tasks, revealing its potential for segmenting microscopic optical images. In this study, we propose Brain-SAM, a general automatic segmentation model based on SAM for the automatic segmentation of microscopic optical images. Specifically, we introduce an automatic prompt encoder to enable high-throughput automated segmentation of these images. Additionally, we propose a segmentation optimizer to further enhance the model’s segmentation performance. Testing on eight benchmark datasets, representing common scenarios in microscopic optical image segmentation, shows that Brain-SAM outperforms specialized segmentation models in the vast majority of segmentation tasks. Notably, on the Brain, Tek and Lectin3d datasets, Brain-SAM achieved IoU scores of 98.07%, 93.13% and 88.49% respectively, along with Dice scores of 99.03%, 96.44% and 93.89%. Moreover, we provide a series of rich, publicly available brain science image datasets created using fluorescence microscopic optical tomography (fMOST)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圆形扫描光学相干断层扫描血管造影促进人眼房水流出路径的圆周多对比映射</w:t>
      </w:r>
    </w:p>
    <w:p>
      <w:r>
        <w:rPr>
          <w:rFonts w:ascii="Times New Roman" w:hAnsi="Times New Roman" w:eastAsia="宋体"/>
          <w:b/>
          <w:color w:val="003264"/>
          <w:sz w:val="24"/>
        </w:rPr>
        <w:t>Circumferential multi-contrast mapping of the aqueous outflow pathway in human eyes facilitated by circular-scan optical coherence tomography angiography</w:t>
      </w:r>
    </w:p>
    <w:p>
      <w:r>
        <w:rPr>
          <w:rFonts w:ascii="Times New Roman" w:hAnsi="Times New Roman" w:eastAsia="宋体"/>
          <w:sz w:val="21"/>
        </w:rPr>
        <w:t>作者: Zhaoyu Gong, Yaping Shi, Matthew D. Holliman, Jingjiang Xu, Yi Zhang, Ruikang K. Wang</w:t>
        <w:br/>
      </w:r>
      <w:r>
        <w:rPr>
          <w:rFonts w:ascii="Times New Roman" w:hAnsi="Times New Roman" w:eastAsia="宋体"/>
          <w:sz w:val="21"/>
        </w:rPr>
        <w:t xml:space="preserve">时间: 2026-01-12 | </w:t>
      </w:r>
      <w:r>
        <w:t xml:space="preserve">链接: </w:t>
      </w:r>
      <w:hyperlink r:id="rId405">
        <w:r>
          <w:rPr>
            <w:rFonts w:ascii="Times New Roman" w:hAnsi="Times New Roman" w:eastAsia="宋体"/>
            <w:color w:val="0000FF"/>
            <w:sz w:val="21"/>
            <w:u w:val="single"/>
          </w:rPr>
          <w:t>https://doi.org/10.1364/boe.582858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&lt;jats:p&gt;角巩膜缘包含重要的房水通道和静脉，形成主要的房水流出通道，使其成为青光眼研究的关键焦点。光学相干断层扫描 (OCT) 已成为研究该通路的强大工具，但传统成像通常分段进行，并且仅限于单一功能对比度。这种方法在评估流出系统的整体状况方面受到限制，该系统对房水流出产生圆周不对称的影响，并且由需要不同 OCT 功能扩展的多个组织组成。为了解决这些局限性，我们提出了一种圆周、多对比映射框架，用于角膜缘脉管系统和房水流出结构/功能的体内分析。工作流程首先使用循环扫描眼前节 OCT (CircAS-OCT) 系统进行快速全景 OCT 血管造影扫描，以生成全局角膜缘参考图。然后，该参考用于指导从高分辨率 OCT 设备和协议获取的截面扫描的拼接。在两名正常受试者中，该方法成功地对选定的流出相关结构和过程进行了圆周、多对比映射，包括深度分辨角膜缘脉管系统、收集通道孔位置、小梁网区域和小梁运动强度，结果与既定的解剖学知识很好地吻合。通过结合圆周覆盖和跨功能集成，我们的方法提供了一个多功能成像平台，具有强大的潜力，可以全面评估房水流出路径，支持青光眼治疗中的诊断和手术策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corneoscleral limbus contains essential aqueous channels and veins that form the primary aqueous outflow pathway, making it a critical focus of glaucoma research. Optical coherence tomography (OCT) has emerged as a powerful tool for investigating this pathway, but conventional imaging is typically performed in segments and restricted to a single functional contrast. Such approaches are limited in evaluating the overall condition of the outflow system, which contributes circumferentially asymmetrically to the aqueous outflow and is composed of multiple tissues requiring different OCT functional extensions. To address these limitations, we propose a circumferential, multi-contrast mapping framework for in vivo analysis of limbal vasculature and aqueous outflow structures/functions. The workflow begins with a rapid panoramic OCT angiography scan using a circular-scan anterior segment OCT (CircAS-OCT) system to generate a global limbal reference map. This reference is then used to guide the stitching of sectional scans acquired from high-resolution OCT devices and protocols. In two normal subjects, the method successfully enabled circumferential, multi-contrast mapping of selected outflow-related structures and processes, including depth-resolved limbal vasculature, collector channel orifice positions, trabecular meshwork regions, and trabecular motion strength, with results aligning well with established anatomical knowledge. By combining circumferential coverage and cross-function integration, our approach provides a versatile imaging platform with strong potential for comprehensive assessment of the aqueous outflow pathway, supporting diagnostic and surgical strategies in glaucoma management.&lt;/jats:p&gt;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10:40 ---</w:t>
      </w:r>
    </w:p>
    <w:p>
      <w:pPr>
        <w:pStyle w:val="Heading2"/>
      </w:pPr>
      <w:r/>
      <w:r>
        <w:rPr>
          <w:rFonts w:ascii="Times New Roman" w:hAnsi="Times New Roman" w:eastAsia="宋体"/>
          <w:b/>
          <w:color w:val="000000"/>
          <w:sz w:val="24"/>
        </w:rPr>
        <w:t>干涉模态分裂可实现宽带、双偏振片上光谱</w:t>
      </w:r>
    </w:p>
    <w:p>
      <w:r>
        <w:rPr>
          <w:rFonts w:ascii="Times New Roman" w:hAnsi="Times New Roman" w:eastAsia="宋体"/>
          <w:b/>
          <w:color w:val="003264"/>
          <w:sz w:val="24"/>
        </w:rPr>
        <w:t>Interferometric modal splitting enables broadband, dual-polarization on-chip spectroscopy</w:t>
      </w:r>
    </w:p>
    <w:p>
      <w:r>
        <w:rPr>
          <w:rFonts w:ascii="Times New Roman" w:hAnsi="Times New Roman" w:eastAsia="宋体"/>
          <w:sz w:val="21"/>
        </w:rPr>
        <w:t>作者: Karl Johnson, Vladimir Fedorov, Dmitrii Belogolovskii, Andrew Grieco, Noah A. Rubin, Yeshaiahu Fainman</w:t>
        <w:br/>
      </w:r>
      <w:r>
        <w:rPr>
          <w:rFonts w:ascii="Times New Roman" w:hAnsi="Times New Roman" w:eastAsia="宋体"/>
          <w:sz w:val="21"/>
        </w:rPr>
        <w:t xml:space="preserve">时间: 2025-12-22 | </w:t>
      </w:r>
      <w:r>
        <w:t xml:space="preserve">链接: </w:t>
      </w:r>
      <w:hyperlink r:id="rId300">
        <w:r>
          <w:rPr>
            <w:rFonts w:ascii="Times New Roman" w:hAnsi="Times New Roman" w:eastAsia="宋体"/>
            <w:color w:val="0000FF"/>
            <w:sz w:val="21"/>
            <w:u w:val="single"/>
          </w:rPr>
          <w:t>https://doi.org/10.1364/optica.577600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波导的模态色散通常限制集成光子器件只能在单一偏振态下运行。在这项工作中，我们提出了一种称为“干涉模式分离”（IMS）的通用模式分离技术，该技术能够在宽带宽上以大消光比分离导模。为了演示 IMS 的一般原理，我们证明未经修改的热驱动硅光子傅里叶变换光谱仪即使只使用一个偏振不敏感探测器，也能在频域中表现出偏振分离效应。利用这种效应，我们通过实验证明了一种简单的片上光谱仪，能够提取 1480-1630 nm 宽带宽内的双偏振光谱，偏振消光比大于 20 dB。使用现有的传统片上偏振分离技术来实现这些规格将极具挑战性。尽管我们重点关注 IMS 的具体实现，但我们也表明 IMS 对于各种片上光谱仪架构、其他空间模式以及热驱动傅里叶变换光谱仪以外的技术是通用的。干涉模式分裂显示出作为导波传感中正交模式的鲁棒且基本宽带检测的通用方法的前景。&lt;/jats:p&gt;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modal dispersion of waveguides typically limits integrated photonic devices to operation with a single polarization state. In this work, we propose a generic mode separation technique we call “interferometric mode splitting” (IMS), which enables guided modes to be separated over wide bandwidths with a large extinction ratio. To demonstrate the general principle of IMS, we show that an unmodified thermally driven silicon photonic Fourier transform spectrometer exhibits a polarization-separating effect in the frequency domain, even though only one polarization-insensitive detector is used. Using this effect, we experimentally demonstrate a simple on-chip spectrometer capable of extracting two-polarization spectra over a wide 1480–1630 nm bandwidth with a greater than 20 dB polarization extinction ratio. These specifications would be highly challenging to achieve using existing, conventional on-chip polarization-splitting techniques. Though we focus on this specific realization of IMS, we also show that IMS is general to various on-chip spectrometer architectures, other spatial modes, and technologies other than thermally driven Fourier transform spectrometers. Interferometric mode splitting shows promise as a general approach for robust and fundamentally broadband detection of orthogonal modes in guided-wave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适用于任意分布的入射不敏感自由形状反射器</w:t>
      </w:r>
    </w:p>
    <w:p>
      <w:r>
        <w:rPr>
          <w:rFonts w:ascii="Times New Roman" w:hAnsi="Times New Roman" w:eastAsia="宋体"/>
          <w:b/>
          <w:color w:val="003264"/>
          <w:sz w:val="24"/>
        </w:rPr>
        <w:t>Incidence-insensitive freeform reflector for arbitrary distributions</w:t>
      </w:r>
    </w:p>
    <w:p>
      <w:r>
        <w:rPr>
          <w:rFonts w:ascii="Times New Roman" w:hAnsi="Times New Roman" w:eastAsia="宋体"/>
          <w:sz w:val="21"/>
        </w:rPr>
        <w:t>作者: Fuxu Wang, Qiankun Wang, Hengyang Li, Yulong Zhang, Xiahui Tang, Gang Xu, Yingxiong Qin</w:t>
        <w:br/>
      </w:r>
      <w:r>
        <w:rPr>
          <w:rFonts w:ascii="Times New Roman" w:hAnsi="Times New Roman" w:eastAsia="宋体"/>
          <w:sz w:val="21"/>
        </w:rPr>
        <w:t xml:space="preserve">时间: 2025-07-30 | </w:t>
      </w:r>
      <w:r>
        <w:t xml:space="preserve">链接: </w:t>
      </w:r>
      <w:hyperlink r:id="rId366">
        <w:r>
          <w:rPr>
            <w:rFonts w:ascii="Times New Roman" w:hAnsi="Times New Roman" w:eastAsia="宋体"/>
            <w:color w:val="0000FF"/>
            <w:sz w:val="21"/>
            <w:u w:val="single"/>
          </w:rPr>
          <w:t>https://doi.org/10.1364/optica.566434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由曲面可以将给定光源转换为任意指定的强度分布。然而，传统的设计通常基于预定义的源和目标之间的映射，对事件轮廓的微小变化表现出高敏感性，从而限制了它们的实际适用性。在这里，我们提出了一种基于集成的自由形状反射器设计方法，消除了对先前事件规范的要求。全局自由形式由具有原始或翻转对称最优传输映射的多个子区域组成，通过网格畸变受到面积保留原则的约束。每个子区域的边界呈现弯曲特征，确保&lt;jats:italic&gt;C&lt;/jats:italic&gt;&lt;jats:sup&gt;1&lt;/jats:sup&gt;在整个表面上的连续性。与传统方法相比，我们生成的表面对光束尺寸、几何形状、能量分布和波长的变化表现出出色的耐受性。在不同的输入条件下，平均相对误差保持在 0.17 左右，表明与目标分布非常一致。此外，表面的光滑度提高了可制造性，使其能够以最小的输出损耗承受更高的输入功率。我们的工作弥合了理论设计和实际部署之间的差距，促进其在照明和高功率激光系统中的采用，并据我们所知，开辟了光束整形研究的新方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&lt;jats:p&gt;Freeform surfaces enable the transformation of a given light source into an arbitrarily specified intensity distribution. However, conventional designs, typically based on mappings between predefined sources and targets, exhibit high sensitivity to slight variations in the incident profile, thereby limiting their practical applicability. Here, we propose an integration-based freeform reflector design method that eliminates the requirement for prior incident specifications. The global freeform is composed of multiple sub-regions with original or flip-symmetry optimal-transmission mappings, constrained by the area-preserving principle through grid distortion. The boundaries of each sub-region exhibit curved features, ensuring &lt;jats:italic&gt;C&lt;/jats:italic&gt;&lt;jats:sup&gt;1&lt;/jats:sup&gt;-continuity across the entire surface. In contrast to conventional methods, our generated surface demonstrates excellent tolerance to changes in beam size, geometry, energy distribution, and wavelength. The mean relative error remains around 0.17 under diverse input conditions, indicating close agreement with the target distribution. Additionally, the smoothness of the surface enhances manufacturability and enables it to withstand higher input power with minimal output loss. Our work bridges the gap between theoretical design and practical deployment, facilitating its adoption in illumination and high-power laser systems and opening, to our knowledge, new directions in beam-shaping research.&lt;/jats:p&gt;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每核光子逻辑张量计算超过 Tbit/s</w:t>
      </w:r>
    </w:p>
    <w:p>
      <w:r>
        <w:rPr>
          <w:rFonts w:ascii="Times New Roman" w:hAnsi="Times New Roman" w:eastAsia="宋体"/>
          <w:b/>
          <w:color w:val="003264"/>
          <w:sz w:val="24"/>
        </w:rPr>
        <w:t>Photonic logic tensor computing beyond Tbit/s per core</w:t>
      </w:r>
    </w:p>
    <w:p>
      <w:r>
        <w:rPr>
          <w:rFonts w:ascii="Times New Roman" w:hAnsi="Times New Roman" w:eastAsia="宋体"/>
          <w:sz w:val="21"/>
        </w:rPr>
        <w:t>作者: Wenkai Zhang, Bo Wu, Wentao Gu, Hailong Zhou, Weida Hu, Ting He, Liao Chen, Wenchan Dong, Dongmei Huang, Yang Zhao, Wei Wang, Naidi Cui, Qiansheng Wang, Xi Xiao, Jianji Dong, Xinliang Zhang</w:t>
        <w:br/>
      </w:r>
      <w:r>
        <w:rPr>
          <w:rFonts w:ascii="Times New Roman" w:hAnsi="Times New Roman" w:eastAsia="宋体"/>
          <w:sz w:val="21"/>
        </w:rPr>
        <w:t xml:space="preserve">时间: 2025-08-08 | </w:t>
      </w:r>
      <w:r>
        <w:t xml:space="preserve">链接: </w:t>
      </w:r>
      <w:hyperlink r:id="rId367">
        <w:r>
          <w:rPr>
            <w:rFonts w:ascii="Times New Roman" w:hAnsi="Times New Roman" w:eastAsia="宋体"/>
            <w:color w:val="0000FF"/>
            <w:sz w:val="21"/>
            <w:u w:val="single"/>
          </w:rPr>
          <w:t>https://doi.org/10.1364/optica.557867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计算资源的飙升需求激发了人们对更高速度和更大计算能力的光子计算的极大兴趣。由于布尔逻辑在现代数字计算系统中的基本作用，光子逻辑门至关重要。然而，由于光学元件的非线性较弱且固定，大多数光子逻辑方案难以展现大规模并行处理和灵活重构的能力。在这里，我们首次提出了光子逻辑张量计算架构，并制造了并行逻辑计算能力超过Tbit/s的光子通用逻辑张量核心（PULTC）。 PULTC中设计了10个波长通道和4个空间通道，每个通道的逻辑计算速度可以达到50 Gbit/s。微环调制器进行非线性映射后，可以通过配置马赫-曾德尔干涉仪网格来实现任意逻辑运算。我们进一步开发了光子逻辑张量卡并演示了各种功能，包括元胞自动机、图像加密和解密以及图像边缘提取。我们的工作为具有高并行能力的光子通用逻辑计算提供了一条创新途径，推动了光子逻辑计算的实际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soaring demand for computing resources has spurred great interest in photonic computing with higher speed and larger computing capacity. Photonic logic gates are of crucial importance due to the fundamental role of Boolean logic in modern digital computing systems. However, most photonic logic schemes struggle to exhibit the capability of massively parallel processing and flexible reconfiguration, owing to weak and fixed nonlinearity in optical elements. Here, we propose a photonic logic tensor computing architecture for the first time and fabricate the photonic universal logic tensor core (PULTC) with a parallel logic computing capacity beyond Tbit/s. Ten wavelength channels and four spatial channels are designed in the PULTC, where the logic computing speed in each channel can reach 50 Gbit/s. After the nonlinear mapping of microring modulators, arbitrary logic operations can be achieved by configuring the Mach–Zehnder interferometer mesh. We further develop a photonic logic tensor card and demonstrate various functions including cellular automata, image encryption and decryption, and image edge extraction. Our work offers an innovative route for photonic universal logic computing with high-parallel capability and propels the practical applications of photonic logic computing.&lt;/jats:p&gt;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用于高安全性加密的统计平稳随机光</w:t>
      </w:r>
    </w:p>
    <w:p>
      <w:r>
        <w:rPr>
          <w:rFonts w:ascii="Times New Roman" w:hAnsi="Times New Roman" w:eastAsia="宋体"/>
          <w:b/>
          <w:color w:val="003264"/>
          <w:sz w:val="24"/>
        </w:rPr>
        <w:t>Statistically stationary random light for high-security encryption</w:t>
      </w:r>
    </w:p>
    <w:p>
      <w:r>
        <w:rPr>
          <w:rFonts w:ascii="Times New Roman" w:hAnsi="Times New Roman" w:eastAsia="宋体"/>
          <w:sz w:val="21"/>
        </w:rPr>
        <w:t>作者: Shuqin Lin, Xinlei Zhu, Yijie Shen, Fei Wang, Xianfeng Chen, Greg Gbur, Yangjian Cai, Jiayi Yu</w:t>
        <w:br/>
      </w:r>
      <w:r>
        <w:rPr>
          <w:rFonts w:ascii="Times New Roman" w:hAnsi="Times New Roman" w:eastAsia="宋体"/>
          <w:sz w:val="21"/>
        </w:rPr>
        <w:t xml:space="preserve">时间: 2025-08-08 | </w:t>
      </w:r>
      <w:r>
        <w:t xml:space="preserve">链接: </w:t>
      </w:r>
      <w:hyperlink r:id="rId368">
        <w:r>
          <w:rPr>
            <w:rFonts w:ascii="Times New Roman" w:hAnsi="Times New Roman" w:eastAsia="宋体"/>
            <w:color w:val="0000FF"/>
            <w:sz w:val="21"/>
            <w:u w:val="single"/>
          </w:rPr>
          <w:t>https://doi.org/10.1364/optica.546899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现代互联网环境中，信息的安全存储和传输是关键目标。光加密是一种由来已久的提高信息安全的方法；然而，现有的光学加密策略无法可靠地恢复自由空间传输后的加密信息。我们提出了一种利用随机光场的统计特征来克服现有方法的局限性的加密协议。该协议需要不断刷新白色复合噪声以生成携带加密信息的彩色复合噪声集。用户可以通过在接收端确定密文的空间相干结构来恢复信息。此外，所提出的协议对传输通道内的外部噪声攻击表现出弹性，并且该协议的无限密钥集使其能够抵抗计算机暴力攻击。我们希望光相干工程能够扩展现有光加密协议的功能，为未来的光加密技术铺平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modern landscape of the internet, the secure storage and transmission of information are key objectives. Optical encryption is a long-standing method for improving information security; however, existing optical encryption strategies are unable to reliably recover encrypted information following free-space transmission. We propose an encryption protocol that utilizes the statistical features of random light fields to overcome the limitations of existing approaches. This protocol entails continuously refreshing the white complex noise to generate a colored complex noise set that carries encrypted information. Users can recover information by determining the spatial coherence structure of the ciphertext at the receiving end. Furthermore, the proposed protocol exhibits resilience against external noise attacks within the transmission channel, and the protocol’s unlimited key set makes it resistant to computer brute-force attacks. We hope that optical coherence engineering will extend the capabilities of existing optical encryption protocols, paving the way for future optical encryption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超低功耗单通全光光子路由器</w:t>
      </w:r>
    </w:p>
    <w:p>
      <w:r>
        <w:rPr>
          <w:rFonts w:ascii="Times New Roman" w:hAnsi="Times New Roman" w:eastAsia="宋体"/>
          <w:b/>
          <w:color w:val="003264"/>
          <w:sz w:val="24"/>
        </w:rPr>
        <w:t>Ultralow-power single-pass all-optical photon router</w:t>
      </w:r>
    </w:p>
    <w:p>
      <w:r>
        <w:rPr>
          <w:rFonts w:ascii="Times New Roman" w:hAnsi="Times New Roman" w:eastAsia="宋体"/>
          <w:sz w:val="21"/>
        </w:rPr>
        <w:t>作者: Jérémy Berroir, Tridib Ray, Alban Urvoy, Julien Laurat</w:t>
        <w:br/>
      </w:r>
      <w:r>
        <w:rPr>
          <w:rFonts w:ascii="Times New Roman" w:hAnsi="Times New Roman" w:eastAsia="宋体"/>
          <w:sz w:val="21"/>
        </w:rPr>
        <w:t xml:space="preserve">时间: 2025-08-07 | </w:t>
      </w:r>
      <w:r>
        <w:t xml:space="preserve">链接: </w:t>
      </w:r>
      <w:hyperlink r:id="rId369">
        <w:r>
          <w:rPr>
            <w:rFonts w:ascii="Times New Roman" w:hAnsi="Times New Roman" w:eastAsia="宋体"/>
            <w:color w:val="0000FF"/>
            <w:sz w:val="21"/>
            <w:u w:val="single"/>
          </w:rPr>
          <w:t>https://doi.org/10.1364/optica.569736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&lt;jats:p&gt;我们展示了一种通过结合原子捕获来路由引导单光子的方法</w:t>
        <w:br/>
        <w:tab/>
        <w:tab/>
        <w:tab/>
        <w:tab/>
        <w:tab/>
        <w:t>以及用光学纳米纤维进行横向光限制。的</w:t>
        <w:br/>
        <w:tab/>
        <w:tab/>
        <w:tab/>
        <w:tab/>
        <w:tab/>
        <w:t>光子传播的方向，无论是反射还是透射，是</w:t>
        <w:br/>
        <w:tab/>
        <w:tab/>
        <w:tab/>
        <w:tab/>
        <w:tab/>
        <w:t>由飞焦级光束控制。&lt;/jats:p&gt;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an approach for routing guided single photons by combining atom trapping</w:t>
        <w:br/>
        <w:tab/>
        <w:tab/>
        <w:tab/>
        <w:tab/>
        <w:tab/>
        <w:t>and transverse light confinement with an optical nanofiber. The</w:t>
        <w:br/>
        <w:tab/>
        <w:tab/>
        <w:tab/>
        <w:tab/>
        <w:tab/>
        <w:t>direction of photon propagation, either reflection or transmission, is</w:t>
        <w:br/>
        <w:tab/>
        <w:tab/>
        <w:tab/>
        <w:tab/>
        <w:tab/>
        <w:t>controlled by a femtojoule-level beam.&lt;/jats:p&gt;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胆甾型液晶中 Helfrich 变形引起的波导效应和布拉格带动力学</w:t>
      </w:r>
    </w:p>
    <w:p>
      <w:r>
        <w:rPr>
          <w:rFonts w:ascii="Times New Roman" w:hAnsi="Times New Roman" w:eastAsia="宋体"/>
          <w:b/>
          <w:color w:val="003264"/>
          <w:sz w:val="24"/>
        </w:rPr>
        <w:t>Helfrich deformation-induced waveguide effect and Bragg band dynamics in cholesteric liquid crystals</w:t>
      </w:r>
    </w:p>
    <w:p>
      <w:r>
        <w:rPr>
          <w:rFonts w:ascii="Times New Roman" w:hAnsi="Times New Roman" w:eastAsia="宋体"/>
          <w:sz w:val="21"/>
        </w:rPr>
        <w:t>作者: Chi-Tang Huang, Pravinraj Selvaraj, Su-Hui Cheng, Ko-Ting Cheng</w:t>
        <w:br/>
      </w:r>
      <w:r>
        <w:rPr>
          <w:rFonts w:ascii="Times New Roman" w:hAnsi="Times New Roman" w:eastAsia="宋体"/>
          <w:sz w:val="21"/>
        </w:rPr>
        <w:t xml:space="preserve">时间: 2025-08-08 | </w:t>
      </w:r>
      <w:r>
        <w:t xml:space="preserve">链接: </w:t>
      </w:r>
      <w:hyperlink r:id="rId370">
        <w:r>
          <w:rPr>
            <w:rFonts w:ascii="Times New Roman" w:hAnsi="Times New Roman" w:eastAsia="宋体"/>
            <w:color w:val="0000FF"/>
            <w:sz w:val="21"/>
            <w:u w:val="single"/>
          </w:rPr>
          <w:t>https://doi.org/10.1364/optica.569886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软物质中的自组装结构，例如胆甾型液晶，表现出显着的光学和光子特性，这有助于对偏振、相位和轨道角动量的高级操纵。胆甾型液晶材料对外部刺激高度敏感，可以发生各种变形，例如赫尔弗里希变形、焦锥结构和螺旋结构，从而导致显着的光学修改。尽管先前的研究重点关注与胆甾型液晶块中赫尔弗里希变形的出现相关的布拉格带的光谱蓝移，但他们的解释往往缺乏对变形过程中观察到的各种光学现象的全面科学解释。在这里，我们揭示了赫尔弗里希变形下布拉格透射带和反射带边缘的光学现象。仿真和实验结果表明，波导效应在初始变形阶段的光学响应中占主导地位。这些发现增强了我们对胆甾型液晶中机械变形和光学行为之间复杂相互作用的理解，从而增进了对软光子系统中光与物质相互作用的认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&lt;jats:p&gt;Self-assembled architectures in soft matter, such as cholesteric liquid crystals, exhibit remarkable optical and photonic properties, which facilitate the advanced manipulation of polarization, phase, and orbital angular momentum. Cholesteric liquid crystal materials are highly responsive to external stimuli and can undergo various deformations, such as Helfrich deformation, focal conic structures, and heliconical structures, resulting in substantial optical modifications. Although previous studies have focused on spectral blue shifts in Bragg bands associated with the appearance of Helfrich deformation in cholesteric liquid crystal bulks, their interpretations often lack comprehensive scientific explanations for the diverse optical phenomena observed during deformation. Here, we reveal an optical phenomenon at the edges of Bragg transmittance and reflectance bands under Helfrich deformation. Simulation and experimental results show that the waveguide effect predominates the optical response during the initial deformation stage. These findings enhance our understanding of the intricate interplay between mechanical deformation and optical behavior in cholesteric liquid crystals, thereby advancing the knowledge of light–matter interactions in soft photonic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具有亚光纤激光相干性的单片压电可调谐混合集成激光器</w:t>
      </w:r>
    </w:p>
    <w:p>
      <w:r>
        <w:rPr>
          <w:rFonts w:ascii="Times New Roman" w:hAnsi="Times New Roman" w:eastAsia="宋体"/>
          <w:b/>
          <w:color w:val="003264"/>
          <w:sz w:val="24"/>
        </w:rPr>
        <w:t>Monolithic piezoelectrically tunable hybrid integrated laser with sub-fiber laser coherence</w:t>
      </w:r>
    </w:p>
    <w:p>
      <w:r>
        <w:rPr>
          <w:rFonts w:ascii="Times New Roman" w:hAnsi="Times New Roman" w:eastAsia="宋体"/>
          <w:sz w:val="21"/>
        </w:rPr>
        <w:t>作者: Andrey S. Voloshin, Alaina Attanasio, Anat Siddharth, Simone Bianconi, Andrea Bancora, Vladimir Shadymov, Sebastien Leni, Rui Ning Wang, Johann Riemensberger, Sunil A. Bhave, Tobias J. Kippenberg</w:t>
        <w:br/>
      </w:r>
      <w:r>
        <w:rPr>
          <w:rFonts w:ascii="Times New Roman" w:hAnsi="Times New Roman" w:eastAsia="宋体"/>
          <w:sz w:val="21"/>
        </w:rPr>
        <w:t xml:space="preserve">时间: 2025-09-04 | </w:t>
      </w:r>
      <w:r>
        <w:t xml:space="preserve">链接: </w:t>
      </w:r>
      <w:hyperlink r:id="rId371">
        <w:r>
          <w:rPr>
            <w:rFonts w:ascii="Times New Roman" w:hAnsi="Times New Roman" w:eastAsia="宋体"/>
            <w:color w:val="0000FF"/>
            <w:sz w:val="21"/>
            <w:u w:val="single"/>
          </w:rPr>
          <w:t>https://doi.org/10.1364/optica.557578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&lt;jats:p&gt;超低噪声激光器是</w:t>
        <w:br/>
        <w:t>各种应用中的重要工具，包括数据通信，</w:t>
        <w:br/>
        <w:t>光探测和测距（LiDAR）、量子计算和传感、</w:t>
        <w:br/>
        <w:t>和光学计量。集成光子学的最新进展，</w:t>
        <w:br/>
        <w:t>特别是超低损耗氮化硅 ($Si&lt;jats:sub&gt;3&lt;/jats:sub&gt;N&lt;jats:sub&gt;4&lt;/jats:sub&gt;$) 平台的开发，已允许实现</w:t>
        <w:br/>
        <w:t>性能超越传统的传统激光系统，包括</w:t>
        <w:br/>
        <w:t>光纤激光器的相位噪声。该平台可以与</w:t>
        <w:br/>
        <w:t>压电材料的单片集成，使</w:t>
        <w:br/>
        <w:t>频率捷变低噪声激光器。但这种方法目前还没有</w:t>
        <w:br/>
        <w:t>超越了超低频噪声和</w:t>
        <w:br/>
        <w:t>频率捷变。在这里，我们克服了这一挑战并展示了</w:t>
        <w:br/>
        <w:t>基于 $Si&lt;jats:sub&gt;3&lt;/jats:sub&gt;N&lt;jats:sub&gt;4&lt;/jats:sub&gt;$ 平台的完全集成激光器，频率噪声更低</w:t>
        <w:br/>
        <w:t>比光纤激光器同时保持能力</w:t>
        <w:br/>
        <w:t>激光频率的高速调制。该激光器实现了</w:t>
        <w:br/>
        <w:t>输出功率为 30 mW，集成线宽为</w:t>
        <w:br/>
        <w:t>4.3 kHz 和 3 Hz 固有线宽，</w:t>
        <w:br/>
        <w:t>证明相位噪声性能等于或更低</w:t>
        <w:br/>
        <w:t>比商业光纤激光器。频率捷变是通过</w:t>
        <w:br/>
        <w:t>单片集成压电氮化铝</w:t>
        <w:br/>
        <w:t>微机电系统 (MEMS) 执行器，可实现平面</w:t>
        <w:br/>
        <w:t>频率驱动带宽高达 400 kHz。这样一个</w:t>
        <w:br/>
        <w:t>MEMS 器件是最大的制造结构之一，具有</w:t>
        <w:br/>
        <w:t>MHz级带宽，显着高于典型带宽</w:t>
        <w:br/>
        <w:t>类似尺寸的毫米级 MEMS 器件的 kHz 级带宽。的</w:t>
        <w:br/>
        <w:t>调频输出的线性调频非线性达到0.08%</w:t>
        <w:br/>
        <w:t>没有任何线性化或预失真，使其符合</w:t>
        <w:br/>
        <w:t>远距离 FMCW LiDAR 的要求。这种超低噪音和</w:t>
        <w:br/>
        <w:t>频率捷变组合是一项有用的功能，可实现紧密的激光</w:t>
        <w:br/>
        <w:t>用于频率计量、光纤传感和相干传感的锁定</w:t>
        <w:br/>
        <w:t>应用程序。我们的结果证明了“下一代”的能力</w:t>
        <w:br/>
        <w:t>集成光子电路（超越硅）超过</w:t>
        <w:br/>
        <w:t>传统激光系统在相干性和</w:t>
        <w:br/>
        <w:t>频率驱动。&lt;/jats:p&gt;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&lt;jats:p&gt;Ultra-low noise lasers are</w:t>
        <w:br/>
        <w:t>essential tools in various applications, including data communication,</w:t>
        <w:br/>
        <w:t>light detection and ranging (LiDAR), quantum computing and sensing,</w:t>
        <w:br/>
        <w:t>and optical metrology. Recent advances in integrated photonics,</w:t>
        <w:br/>
        <w:t>specifically the development of the ultra-low loss silicon nitride ($Si&lt;jats:sub&gt;3&lt;/jats:sub&gt;N&lt;jats:sub&gt;4&lt;/jats:sub&gt;$) platform, have allowed attaining</w:t>
        <w:br/>
        <w:t>performance that exceeds conventional legacy laser systems, including</w:t>
        <w:br/>
        <w:t>the phase noise of fiber lasers. This platform can be combined with</w:t>
        <w:br/>
        <w:t>the monolithic integration of piezoelectric materials, enabling</w:t>
        <w:br/>
        <w:t>frequency-agile low-noise lasers. However, this approach has not yet</w:t>
        <w:br/>
        <w:t>surpassed the trade-off between ultra-low frequency noise and</w:t>
        <w:br/>
        <w:t>frequency agility. Here, we overcome this challenge and demonstrate a</w:t>
        <w:br/>
        <w:t>fully integrated laser based on the $Si&lt;jats:sub&gt;3&lt;/jats:sub&gt;N&lt;jats:sub&gt;4&lt;/jats:sub&gt;$ platform with frequency noise lower</w:t>
        <w:br/>
        <w:t>than that of a fiber laser while maintaining the capability for</w:t>
        <w:br/>
        <w:t>high-speed modulation of the laser frequency. The laser achieves an</w:t>
        <w:br/>
        <w:t>output power of 30 mW with an integrated linewidth of</w:t>
        <w:br/>
        <w:t>4.3 kHz and an intrinsic linewidth of 3 Hz,</w:t>
        <w:br/>
        <w:t>demonstrating phase noise performance that is on par with or lower</w:t>
        <w:br/>
        <w:t>than commercial fiber lasers. Frequency agility is accomplished via a</w:t>
        <w:br/>
        <w:t>monolithically integrated piezoelectric aluminum nitride</w:t>
        <w:br/>
        <w:t>micro-electro-mechanical system (MEMS) actuator, which enables a flat</w:t>
        <w:br/>
        <w:t>frequency actuation bandwidth extending up to 400 kHz. Such a</w:t>
        <w:br/>
        <w:t>MEMS device is one of the largest fabricated structures, featuring</w:t>
        <w:br/>
        <w:t>MHz-level bandwidth, which is significantly higher than the typical</w:t>
        <w:br/>
        <w:t>kHz-level bandwidth of similarly sized mm-scale MEMS devices. The</w:t>
        <w:br/>
        <w:t>chirp nonlinearity of the frequency-modulated output reaches 0.08%</w:t>
        <w:br/>
        <w:t>without any linearization or pre-distortion, making it compliant with</w:t>
        <w:br/>
        <w:t>the requirement for long-range FMCW LiDAR. This ultra-low noise and</w:t>
        <w:br/>
        <w:t>frequency-agility combination is a useful feature enabling tight laser</w:t>
        <w:br/>
        <w:t>locking for frequency metrology, fiber sensing, and coherent sensing</w:t>
        <w:br/>
        <w:t>applications. Our results demonstrate the ability of “next generation”</w:t>
        <w:br/>
        <w:t>integrated photonic circuits (beyond silicon) to exceed the</w:t>
        <w:br/>
        <w:t>performance of legacy laser systems in terms of coherence and</w:t>
        <w:br/>
        <w:t>frequency actuation.&lt;/jats:p&gt;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25 个摄像头多焦点显微镜进行高速 3D 成像</w:t>
      </w:r>
    </w:p>
    <w:p>
      <w:r>
        <w:rPr>
          <w:rFonts w:ascii="Times New Roman" w:hAnsi="Times New Roman" w:eastAsia="宋体"/>
          <w:b/>
          <w:color w:val="003264"/>
          <w:sz w:val="24"/>
        </w:rPr>
        <w:t>High-speed 3D imaging with a 25-camera multifocus microscope</w:t>
      </w:r>
    </w:p>
    <w:p>
      <w:r>
        <w:rPr>
          <w:rFonts w:ascii="Times New Roman" w:hAnsi="Times New Roman" w:eastAsia="宋体"/>
          <w:sz w:val="21"/>
        </w:rPr>
        <w:t>作者: Eduardo Hirata Miyasaki, Antone A. Bajor, Gustav M. Pettersson, Maximilian L. Senftleben, Kaitlyn E. Fouke, Thomas G. W. Graham, Demis D. John, Jennifer R. Morgan, Gal Haspel, Sara Abrahamsson</w:t>
        <w:br/>
      </w:r>
      <w:r>
        <w:rPr>
          <w:rFonts w:ascii="Times New Roman" w:hAnsi="Times New Roman" w:eastAsia="宋体"/>
          <w:sz w:val="21"/>
        </w:rPr>
        <w:t xml:space="preserve">时间: 2025-08-14 | </w:t>
      </w:r>
      <w:r>
        <w:t xml:space="preserve">链接: </w:t>
      </w:r>
      <w:hyperlink r:id="rId372">
        <w:r>
          <w:rPr>
            <w:rFonts w:ascii="Times New Roman" w:hAnsi="Times New Roman" w:eastAsia="宋体"/>
            <w:color w:val="0000FF"/>
            <w:sz w:val="21"/>
            <w:u w:val="single"/>
          </w:rPr>
          <w:t>https://doi.org/10.1364/optica.563617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整个生物体动力学的高速体积成像通常是</w:t>
        <w:br/>
        <w:tab/>
        <w:tab/>
        <w:tab/>
        <w:tab/>
        <w:tab/>
        <w:t>受到速度、分辨率和成像之间权衡的限制</w:t>
        <w:br/>
        <w:tab/>
        <w:tab/>
        <w:tab/>
        <w:tab/>
        <w:tab/>
        <w:t>深度。我们推出 M25 显微镜，一个 25 个摄像头阵列，</w:t>
        <w:br/>
        <w:tab/>
        <w:tab/>
        <w:tab/>
        <w:tab/>
        <w:tab/>
        <w:t>像差校正重聚焦多焦点成像系统</w:t>
        <w:br/>
        <w:tab/>
        <w:tab/>
        <w:tab/>
        <w:tab/>
        <w:tab/>
        <w:t>使用 25 个焦平面同时捕获 3D 体积</w:t>
        <w:br/>
        <w:tab/>
        <w:tab/>
        <w:tab/>
        <w:tab/>
        <w:tab/>
        <w:t>机器视觉相机的同步阵列。每个相机都包含</w:t>
        <w:br/>
        <w:tab/>
        <w:tab/>
        <w:tab/>
        <w:tab/>
        <w:tab/>
        <w:t>用于校正色散的定制闪耀光栅，使</w:t>
        <w:br/>
        <w:tab/>
        <w:tab/>
        <w:tab/>
        <w:tab/>
        <w:tab/>
        <w:t>适用于大视场的简化、灵敏且可扩展的多焦点设置</w:t>
        <w:br/>
        <w:tab/>
        <w:tab/>
        <w:tab/>
        <w:tab/>
        <w:tab/>
        <w:t>视野同时保持整个成像的高空间分辨率</w:t>
        <w:br/>
        <w:tab/>
        <w:tab/>
        <w:tab/>
        <w:tab/>
        <w:tab/>
        <w:t>体积。 M25 的成像速度超过每秒 100 卷以上</w:t>
        <w:br/>
        <w:tab/>
        <w:tab/>
        <w:tab/>
        <w:tab/>
        <w:tab/>
        <w:t>卷 .该方法可以同时实现</w:t>
        <w:br/>
        <w:tab/>
        <w:tab/>
        <w:tab/>
        <w:tab/>
        <w:tab/>
        <w:t>无创、无标记明场和高灵敏度荧光</w:t>
        <w:br/>
        <w:tab/>
        <w:tab/>
        <w:tab/>
        <w:tab/>
        <w:tab/>
        <w:t>成像。我们展示了其 3D 粒子跟踪功能，</w:t>
        <w:br/>
        <w:tab/>
        <w:tab/>
        <w:tab/>
        <w:tab/>
        <w:tab/>
        <w:t>荧光和明场成像</w:t>
        <w:br/>
        <w:t xml:space="preserve">                    &lt;jats：斜体切换=“是”&gt;D。</w:t>
        <w:br/>
        <w:tab/>
        <w:tab/>
        <w:tab/>
        <w:tab/>
        <w:tab/>
        <w:t>黑腹果蝇&lt;/jats:italic&gt;</w:t>
        <w:br/>
        <w:t xml:space="preserve">                    幼虫动力学，和</w:t>
        <w:br/>
        <w:t xml:space="preserve">                    &lt;jats:italictoggle="yes"&gt;C.</w:t>
        <w:br/>
        <w:tab/>
        <w:tab/>
        <w:tab/>
        <w:tab/>
        <w:tab/>
        <w:t>线虫&lt;/jats:italic&gt;</w:t>
        <w:br/>
        <w:t xml:space="preserve">                    运动和神经活动。该方法使</w:t>
        <w:br/>
        <w:tab/>
        <w:tab/>
        <w:tab/>
        <w:tab/>
        <w:tab/>
        <w:t>用于生物研究的快速、灵敏的 3D 成像，具有潜力</w:t>
        <w:br/>
        <w:tab/>
        <w:tab/>
        <w:tab/>
        <w:tab/>
        <w:tab/>
        <w:t>广泛的衍射成像应用</w:t>
        <w:br/>
        <w:tab/>
        <w:tab/>
        <w:tab/>
        <w:tab/>
        <w:tab/>
        <w:t>方式。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High-speed volumetric imaging of whole-organism dynamics is often</w:t>
        <w:br/>
        <w:tab/>
        <w:tab/>
        <w:tab/>
        <w:tab/>
        <w:tab/>
        <w:t>constrained by trade-offs between speed, resolution, and imaging</w:t>
        <w:br/>
        <w:tab/>
        <w:tab/>
        <w:tab/>
        <w:tab/>
        <w:tab/>
        <w:t>depth. We present the M25 microscope, a 25-camera-array,</w:t>
        <w:br/>
        <w:tab/>
        <w:tab/>
        <w:tab/>
        <w:tab/>
        <w:tab/>
        <w:t>aberration-corrected refocusing multifocus imaging system that</w:t>
        <w:br/>
        <w:tab/>
        <w:tab/>
        <w:tab/>
        <w:tab/>
        <w:tab/>
        <w:t>captures 3D volumes simultaneously across 25 focal planes using a</w:t>
        <w:br/>
        <w:tab/>
        <w:tab/>
        <w:tab/>
        <w:tab/>
        <w:tab/>
        <w:t>synchronized array of machine-vision cameras. Each camera incorporates</w:t>
        <w:br/>
        <w:tab/>
        <w:tab/>
        <w:tab/>
        <w:tab/>
        <w:tab/>
        <w:t>a custom-blazed grating to correct chromatic dispersion, enabling a</w:t>
        <w:br/>
        <w:tab/>
        <w:tab/>
        <w:tab/>
        <w:tab/>
        <w:tab/>
        <w:t>simplified, sensitive, and scalable multifocus setup for large fields</w:t>
        <w:br/>
        <w:tab/>
        <w:tab/>
        <w:tab/>
        <w:tab/>
        <w:tab/>
        <w:t>of view while maintaining high spatial resolution across the imaging</w:t>
        <w:br/>
        <w:tab/>
        <w:tab/>
        <w:tab/>
        <w:tab/>
        <w:tab/>
        <w:t>volume. M25 achieves imaging speeds of &amp;gt;100 volumes per second over imaging</w:t>
        <w:br/>
        <w:tab/>
        <w:tab/>
        <w:tab/>
        <w:tab/>
        <w:tab/>
        <w:t>volumes of . This method enables both</w:t>
        <w:br/>
        <w:tab/>
        <w:tab/>
        <w:tab/>
        <w:tab/>
        <w:tab/>
        <w:t>noninvasive, label-free brightfield and highly sensitive fluorescence</w:t>
        <w:br/>
        <w:tab/>
        <w:tab/>
        <w:tab/>
        <w:tab/>
        <w:tab/>
        <w:t>imaging. We demonstrate its capabilities in 3D particle tracking,</w:t>
        <w:br/>
        <w:tab/>
        <w:tab/>
        <w:tab/>
        <w:tab/>
        <w:tab/>
        <w:t>fluorescent and brightfield imaging of</w:t>
        <w:br/>
        <w:t xml:space="preserve">                    &lt;jats:italic toggle="yes"&gt;D.</w:t>
        <w:br/>
        <w:tab/>
        <w:tab/>
        <w:tab/>
        <w:tab/>
        <w:tab/>
        <w:t>melanogaster&lt;/jats:italic&gt;</w:t>
        <w:br/>
        <w:t xml:space="preserve">                    larval dynamics, and</w:t>
        <w:br/>
        <w:t xml:space="preserve">                    &lt;jats:italic toggle="yes"&gt;C.</w:t>
        <w:br/>
        <w:tab/>
        <w:tab/>
        <w:tab/>
        <w:tab/>
        <w:tab/>
        <w:t>elegans&lt;/jats:italic&gt;</w:t>
        <w:br/>
        <w:t xml:space="preserve">                    locomotion and neural activity. This method enables</w:t>
        <w:br/>
        <w:tab/>
        <w:tab/>
        <w:tab/>
        <w:tab/>
        <w:tab/>
        <w:t>fast and sensitive 3D imaging for biological studies and has potential</w:t>
        <w:br/>
        <w:tab/>
        <w:tab/>
        <w:tab/>
        <w:tab/>
        <w:tab/>
        <w:t>applications across a broad range of diffractive imaging</w:t>
        <w:br/>
        <w:tab/>
        <w:tab/>
        <w:tab/>
        <w:tab/>
        <w:tab/>
        <w:t>modalities.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原子电子结构缺陷在引发激光诱导脆硬熔融石英光学器件的改性和失效中的作用</w:t>
      </w:r>
    </w:p>
    <w:p>
      <w:r>
        <w:rPr>
          <w:rFonts w:ascii="Times New Roman" w:hAnsi="Times New Roman" w:eastAsia="宋体"/>
          <w:b/>
          <w:color w:val="003264"/>
          <w:sz w:val="24"/>
        </w:rPr>
        <w:t>Role of atomic electronic structure defects  in initiating laser-induced modification and failure of brittle-hard fused silica optics</w:t>
      </w:r>
    </w:p>
    <w:p>
      <w:r>
        <w:rPr>
          <w:rFonts w:ascii="Times New Roman" w:hAnsi="Times New Roman" w:eastAsia="宋体"/>
          <w:sz w:val="21"/>
        </w:rPr>
        <w:t>作者: Dinghuai Yang, Zhichao Liu, Linjie Zhao, Jian Cheng, Mingjun Chen, Shengfei Wang, Feng Geng, Yazhou Sun, Qiao Xu</w:t>
        <w:br/>
      </w:r>
      <w:r>
        <w:rPr>
          <w:rFonts w:ascii="Times New Roman" w:hAnsi="Times New Roman" w:eastAsia="宋体"/>
          <w:sz w:val="21"/>
        </w:rPr>
        <w:t xml:space="preserve">时间: 2025-08-13 | </w:t>
      </w:r>
      <w:r>
        <w:t xml:space="preserve">链接: </w:t>
      </w:r>
      <w:hyperlink r:id="rId373">
        <w:r>
          <w:rPr>
            <w:rFonts w:ascii="Times New Roman" w:hAnsi="Times New Roman" w:eastAsia="宋体"/>
            <w:color w:val="0000FF"/>
            <w:sz w:val="21"/>
            <w:u w:val="single"/>
          </w:rPr>
          <w:t>https://doi.org/10.1364/optica.563181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熔融石英表面容易发生激光诱导的改性和失效，严重限制了其高性能应用。然而，由于熔融石英中主要的可追踪微结构和相应的影响机制尚未确定，预测在特定激光条件下会在何处以及哪种类型的损伤发生仍然具有挑战性。它阻碍了损害问题的有效解决。在此，探索了熔融石英的损伤和稳态光致发光特征，以确定主要的微观结构。此外，基于所开发的电子跃迁和细胞内粒子等离子体模拟模型，研究了激光照射下这些微结构的影响机制。据我们所知，首次发现电子结构缺陷可以控制激光引起的修改/失效的发生和类型。据此，首次提出了基于稳态光致发光检测的无损修改/失效预测策略，其准确率达到90%以上。此外，还发现初始电子结构缺陷和激光强度共同决定稳态自由电子密度。发现并定义了两个重要的固有临界自由电子密度（“第一”和“第二”自由电子密度）。我们发现，当稳态自由电子密度小于第一临界值时，初始电子缺陷只能引起缺陷“缓慢扩散”。当稳态自由电子密度达到第一临界值时，就会引起应力诱导损伤。当稳态自由电子密度达到第二临界值时，就会引起等离子体烧蚀损伤。该工作对于解决熔融石英和其他类似硅酸盐玻璃的激光损伤问题具有重要意义，可促进其在强激光领域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&lt;jats:p&gt;Laser-induced modification and failure are prone to occur on fused silica surfaces, seriously restricting their high-performance applications. However, it remains challenging to predict where and which type of damage would occur under specific laser conditions since the dominant traceable micro-structures in fused silica and corresponding influencing mechanisms have not been determined. It hinders effective solutions for damage issues. Herein, the damage and steady-state photoluminescence features of fused silica were explored to determine the dominant micro-structures. Furthermore, the influence mechanisms of these micro-structures under laser irradiation were studied based on the developed electron-transition and particle-in-cell plasma simulation models. It was, to our knowledge, first found that the electronic structure defects could govern the occurrence and types of laser-induced modification/failure. Accordingly, a non-destructive modification/failure prediction strategy based on steady-state photoluminescence detection was first proposed, whose accuracy was more than 90%. Furthermore, it was found that the initial electronic structure defects and laser intensities jointly determine the steady-state free-electron densities. Two vital intrinsic critical free-electron densities were found and defined (“first” and “second” free-electron densities). We found that the initial electronic defects could only induce defect “slow proliferation” as the steady-state free-electron density is smaller than the first critical value. The stress-induced damage could be induced when the steady-state free-electron density reaches the first critical value. The plasma ablative damage would be caused as the steady-state free-electron density reaches the second critical value. This work is meaningful for addressing the laser-induced damage issues of fused silica and other similar silicate glass, which could promote their application in intense-laser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可移动单晶硅超稳定腔面向太空应用</w:t>
      </w:r>
    </w:p>
    <w:p>
      <w:r>
        <w:rPr>
          <w:rFonts w:ascii="Times New Roman" w:hAnsi="Times New Roman" w:eastAsia="宋体"/>
          <w:b/>
          <w:color w:val="003264"/>
          <w:sz w:val="24"/>
        </w:rPr>
        <w:t>Transportable single-crystal silicon ultra-stable cavity toward space applications</w:t>
      </w:r>
    </w:p>
    <w:p>
      <w:r>
        <w:rPr>
          <w:rFonts w:ascii="Times New Roman" w:hAnsi="Times New Roman" w:eastAsia="宋体"/>
          <w:sz w:val="21"/>
        </w:rPr>
        <w:t>作者: Xian-Qing Zhu, Xiao-Min Zhai, Yong Xie, Yuan Miao, Hai-Wei Yu, De-Quan Kong, Wen-Lan Song, Yi-Wen Zhang, Yi Hu, Xing-Yang Cui, Xiao Jiang, Bao-Yu Yang, Jian-Jun Jia, Juan Yin, Sheng-Kai Liao, Rong Shu, Cheng-Zhi Peng, Ping Xu, Han-Ning Dai, Yu-Ao Chen, Jian-Wei Pan</w:t>
        <w:br/>
      </w:r>
      <w:r>
        <w:rPr>
          <w:rFonts w:ascii="Times New Roman" w:hAnsi="Times New Roman" w:eastAsia="宋体"/>
          <w:sz w:val="21"/>
        </w:rPr>
        <w:t xml:space="preserve">时间: 2025-08-21 | </w:t>
      </w:r>
      <w:r>
        <w:t xml:space="preserve">链接: </w:t>
      </w:r>
      <w:hyperlink r:id="rId374">
        <w:r>
          <w:rPr>
            <w:rFonts w:ascii="Times New Roman" w:hAnsi="Times New Roman" w:eastAsia="宋体"/>
            <w:color w:val="0000FF"/>
            <w:sz w:val="21"/>
            <w:u w:val="single"/>
          </w:rPr>
          <w:t>https://doi.org/10.1364/optica.568436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极低频噪声的超稳定激光器对于天基精密计量至关重要。可移动的单晶硅光学参考腔在紧凑的体积中提供较低的热噪声本底，使其成为在太空中部署的超稳定激光器的理想选择。然而，由于硅的各向异性机械特性，在可运输设计中实现低振动灵敏度仍然具有挑战性。在这项工作中，我们提出了一种针对可移动单晶硅腔的有限元法 (FEM) 优化设计，其特点是由 Invar 六点安装框架支撑的 112.5 毫米长垫片，以及预测的热噪声本底为 8.9×10&lt;jats:sup&gt;−17&lt;/jat:sup&gt;。该组件成功地经受了车内运输和低温热循环测试。此外，我们还建立了基于124 K工作腔的超稳定激光系统，通过实验测量其总振动灵敏度为4.9(1)×10&lt;jat:sup&gt;−10&lt;/jat:sup&gt;/g，并估计平均时间范围为0.5至100 s的分数频率不稳定性为4×10&lt;jat:sup&gt;−16&lt;/jat:sup&gt;。这些结果表明，我们的腔体设计为未来用于天基精密计量和基础物理实验的超稳定激光器迈出了第一步。&lt;/jats:p&gt;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&lt;jats:p&gt;Ultra-stable lasers with extremely low-frequency noise are essential for space-based precision metrology. Transportable single-crystal silicon optical reference cavities offer lower thermal noise floors in compact volumes, making them ideal candidates for ultra-stable lasers deployed in space. However, achieving low vibration sensitivity in transportable designs remains challenging due to the anisotropic mechanical properties of silicon. In this work, we present a finite element method (FEM) optimized design for transportable single-crystal silicon cavities, featuring a 112.5 mm long spacer supported by an Invar six-point mounting frame, and a predicted thermal noise floor of 8.9×10&lt;jats:sup&gt;−17&lt;/jats:sup&gt;. The assembly successfully withstood in-vehicle transportation and cryogenic thermal cycling tests. Moreover, we have established an ultra-stable laser system based on the cavity operating at 124 K, experimentally measured its total vibration sensitivity of 4.9(1)×10&lt;jats:sup&gt;−10&lt;/jats:sup&gt;/g, and estimated the fractional frequency instability of 4×10&lt;jats:sup&gt;−16&lt;/jats:sup&gt; for averaging times ranging from 0.5 to 100 s. These results demonstrate that our cavity design takes the first step in the way for future ultra-stable lasers for space-based precision metrology and fundamental physics experiments.&lt;/jats:p&gt;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带有微谐振器和凹面镜的硅芯片上的二氧化硅光子折纸</w:t>
      </w:r>
    </w:p>
    <w:p>
      <w:r>
        <w:rPr>
          <w:rFonts w:ascii="Times New Roman" w:hAnsi="Times New Roman" w:eastAsia="宋体"/>
          <w:b/>
          <w:color w:val="003264"/>
          <w:sz w:val="24"/>
        </w:rPr>
        <w:t>Photonic origami of silica on a silicon chip with microresonators and concave mirrors</w:t>
      </w:r>
    </w:p>
    <w:p>
      <w:r>
        <w:rPr>
          <w:rFonts w:ascii="Times New Roman" w:hAnsi="Times New Roman" w:eastAsia="宋体"/>
          <w:sz w:val="21"/>
        </w:rPr>
        <w:t>作者: Manya Malhotra, Ronen Ben-Daniel, Fan Cheng, Tal Carmon</w:t>
        <w:br/>
      </w:r>
      <w:r>
        <w:rPr>
          <w:rFonts w:ascii="Times New Roman" w:hAnsi="Times New Roman" w:eastAsia="宋体"/>
          <w:sz w:val="21"/>
        </w:rPr>
        <w:t xml:space="preserve">时间: 2025-08-21 | </w:t>
      </w:r>
      <w:r>
        <w:t xml:space="preserve">链接: </w:t>
      </w:r>
      <w:hyperlink r:id="rId375">
        <w:r>
          <w:rPr>
            <w:rFonts w:ascii="Times New Roman" w:hAnsi="Times New Roman" w:eastAsia="宋体"/>
            <w:color w:val="0000FF"/>
            <w:sz w:val="21"/>
            <w:u w:val="single"/>
          </w:rPr>
          <w:t>https://doi.org/10.1364/optica.560597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&lt;jats:p&gt;高质量二氧化硅光子结构的 3D 打印尤其具有挑战性，因为纳米级的表面粗糙度会通过散射损失严重降低光学性能。在这里，我们开发了一种技术，可将硅芯片上的超光滑二氧化硅折叠成所需的 3D 结构。激光诱导、表面张力驱动的方法实现了 20 nm 对准精度的折叠，通过集成的 0.5 nm 光滑光子器件实现类似折纸的折线和螺旋。该技术可以制造创纪录的长度与厚度比的结构，结合数值孔径为0.41的凹面微镜和品质因数超过8×10&lt;jats:sup&gt;6&lt;/jats:sup&gt;的微谐振器。这种片上二氧化硅折纸方法提供了将平面光电机械电路转变为高质量 3D 配置的途径。&lt;/jats:p&gt;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3D printing of high-quality silica photonic structures is particularly challenging, as surface roughness at the nanoscale can severely degrade optical performance through scattering losses. Here, we develop a technique to fold ultrasmooth silica on silicon chips into such desired 3D structures. A laser-induced, surface-tension-driven method achieves folding with 20 nm alignment accuracy, enabling origami-like polylines and helices with integrated 0.5 nm smooth photonic devices. The technique allows for the fabrication of record length-to-thickness ratio structures, incorporating concave micromirrors with a numerical aperture of 0.41 and microresonators with quality factors exceeding 8×10&lt;jats:sup&gt;6&lt;/jats:sup&gt;. This on-chip silica origami approach offers a pathway to transform planar electro-opto-mechanical circuits into high-quality 3D configurations.&lt;/jats:p&gt;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振动光热成像：理论、仪器和应用</w:t>
      </w:r>
    </w:p>
    <w:p>
      <w:r>
        <w:rPr>
          <w:rFonts w:ascii="Times New Roman" w:hAnsi="Times New Roman" w:eastAsia="宋体"/>
          <w:b/>
          <w:color w:val="003264"/>
          <w:sz w:val="24"/>
        </w:rPr>
        <w:t>Vibrational photothermal imaging: theory, instrumentation, and applications</w:t>
      </w:r>
    </w:p>
    <w:p>
      <w:r>
        <w:rPr>
          <w:rFonts w:ascii="Times New Roman" w:hAnsi="Times New Roman" w:eastAsia="宋体"/>
          <w:sz w:val="21"/>
        </w:rPr>
        <w:t>作者: Jiaze Yin, Pin-Tian Lyu, Rylie Bolarinho, Yifan Zhu, Xiaowei Ge, Hongli Ni, Ji-Xin Cheng</w:t>
        <w:br/>
      </w:r>
      <w:r>
        <w:rPr>
          <w:rFonts w:ascii="Times New Roman" w:hAnsi="Times New Roman" w:eastAsia="宋体"/>
          <w:sz w:val="21"/>
        </w:rPr>
        <w:t xml:space="preserve">时间: 2025-08-22 | </w:t>
      </w:r>
      <w:r>
        <w:t xml:space="preserve">链接: </w:t>
      </w:r>
      <w:hyperlink r:id="rId376">
        <w:r>
          <w:rPr>
            <w:rFonts w:ascii="Times New Roman" w:hAnsi="Times New Roman" w:eastAsia="宋体"/>
            <w:color w:val="0000FF"/>
            <w:sz w:val="21"/>
            <w:u w:val="single"/>
          </w:rPr>
          <w:t>https://doi.org/10.1364/optica.564920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光谱成像在生物光子学和材料科学中至关重要，但实现无标记、高灵敏度分子成像仍然是一个重大挑战。振动光热显微镜已成为一种高灵敏度无标记方法。通过测量振动激发分子非辐射弛豫过程中产生的热量，振动光热显微镜已经实现了微摩尔检测灵敏度。中红外激发的最新进展通过实现亚微米分辨率的化学键成像推动了该领域的快速进展。本综述讨论了中红外光热显微镜的理论原理、对比机制和仪器策略，并介绍了振动光热显微镜家族中的其他新兴技术。总结了作为多功能化学成像工具的广泛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spectroscopic imaging is vital in biophotonics and materials science, yet achieving label-free, high-sensitivity molecular imaging remains a significant challenge. Vibrational photothermal microscopy has emerged as a high-sensitivity label-free approach. By measuring the heat generated during the nonradiative relaxation of vibrationally excited molecules, vibrational photothermal microscopy has achieved micromolar detection sensitivity. Recent advancements in mid-infrared excitation have driven rapid progress in this field by enabling submicron-resolution chemical bond imaging. This review discusses the theoretical principles, contrast mechanisms, and instrumentation strategies of mid-infrared photothermal microscopy and introduces other emerging techniques in the vibrational photothermal microscopy family. Broad applications as a versatile chemical imaging tool are summarized.&lt;/jats:p&gt;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使用域工程薄膜铌酸锂波导的连续波泵进行高增益光学参量放大</w:t>
      </w:r>
    </w:p>
    <w:p>
      <w:r>
        <w:rPr>
          <w:rFonts w:ascii="Times New Roman" w:hAnsi="Times New Roman" w:eastAsia="宋体"/>
          <w:b/>
          <w:color w:val="003264"/>
          <w:sz w:val="24"/>
        </w:rPr>
        <w:t>High-gain optical parametric amplification with a continuous-wave pump using a domain-engineered thin-film lithium niobate waveguide</w:t>
      </w:r>
    </w:p>
    <w:p>
      <w:r>
        <w:rPr>
          <w:rFonts w:ascii="Times New Roman" w:hAnsi="Times New Roman" w:eastAsia="宋体"/>
          <w:sz w:val="21"/>
        </w:rPr>
        <w:t>作者: Mengwen Chen, Chenyu Wang, Kunpeng Jia, Xiao-Hui Tian, Jie Tang, Chunxi Zhu, Xiaowen Gu, Zexing Zhao, Zikang Wang, Zhilin Ye, Ji Tang, Yong Zhang, Zhong Yan, Xuewen Wang, Guang Qian, Biaobing Jin, Zhenlin Wang, Shi-Ning Zhu, Zhenda Xie</w:t>
        <w:br/>
      </w:r>
      <w:r>
        <w:rPr>
          <w:rFonts w:ascii="Times New Roman" w:hAnsi="Times New Roman" w:eastAsia="宋体"/>
          <w:sz w:val="21"/>
        </w:rPr>
        <w:t xml:space="preserve">时间: 2025-08-06 | </w:t>
      </w:r>
      <w:r>
        <w:t xml:space="preserve">链接: </w:t>
      </w:r>
      <w:hyperlink r:id="rId377">
        <w:r>
          <w:rPr>
            <w:rFonts w:ascii="Times New Roman" w:hAnsi="Times New Roman" w:eastAsia="宋体"/>
            <w:color w:val="0000FF"/>
            <w:sz w:val="21"/>
            <w:u w:val="single"/>
          </w:rPr>
          <w:t>https://doi.org/10.1364/optica.565112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&lt;jats:p&gt;虽然薄膜铌酸锂 (TFLN) 以高效信号生成而闻名，但片上信号放大对于完全集成的光通信电路仍然具有挑战性。在这里，我们演示了使用 x 切域设计的 TFLN 波导的连续波泵光参量放大 (OPA)，在电信频段上具有高达 13.9 dB 的高增益，并使用商用光通信模块对对其进行高信噪比信号放大测试。该 OPA 器件采用调制器等器件常见的工艺进行晶圆级制造，标志着 TFLN 光子集成迈出了重要一步。&lt;/jats:p&gt;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&lt;jats:p&gt;While thin-film lithium niobate (TFLN) is known for efficient signal generation, on-chip signal amplification remains challenging from fully integrated optical communication circuits. Here we demonstrate the continuous-wave-pump optical parametric amplification (OPA) using an x-cut domain-engineered TFLN waveguide, with high gain over the telecom band up to 13.9 dB, and test it for high signal-to-noise ratio signal amplification using a commercial optical communication module pair. Fabricated in wafer scale using a process that is common for devices including modulators, this OPA device marks an important step in TFLN photonic integration.&lt;/jats:p&gt;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用于太赫兹无线通信和传感中自适应光束功率控制的动态聚焦超透镜</w:t>
      </w:r>
    </w:p>
    <w:p>
      <w:r>
        <w:rPr>
          <w:rFonts w:ascii="Times New Roman" w:hAnsi="Times New Roman" w:eastAsia="宋体"/>
          <w:b/>
          <w:color w:val="003264"/>
          <w:sz w:val="24"/>
        </w:rPr>
        <w:t>Dynamic focus metalens for adaptive beam power control in terahertz wireless communication and sensing</w:t>
      </w:r>
    </w:p>
    <w:p>
      <w:r>
        <w:rPr>
          <w:rFonts w:ascii="Times New Roman" w:hAnsi="Times New Roman" w:eastAsia="宋体"/>
          <w:sz w:val="21"/>
        </w:rPr>
        <w:t>作者: Adam Pander, Hibiki Kagami, Daisuke Kitayama, Hiroshi Hamada, Hiroyuki Takahashi</w:t>
        <w:br/>
      </w:r>
      <w:r>
        <w:rPr>
          <w:rFonts w:ascii="Times New Roman" w:hAnsi="Times New Roman" w:eastAsia="宋体"/>
          <w:sz w:val="21"/>
        </w:rPr>
        <w:t xml:space="preserve">时间: 2025-08-15 | </w:t>
      </w:r>
      <w:r>
        <w:t xml:space="preserve">链接: </w:t>
      </w:r>
      <w:hyperlink r:id="rId378">
        <w:r>
          <w:rPr>
            <w:rFonts w:ascii="Times New Roman" w:hAnsi="Times New Roman" w:eastAsia="宋体"/>
            <w:color w:val="0000FF"/>
            <w:sz w:val="21"/>
            <w:u w:val="single"/>
          </w:rPr>
          <w:t>https://doi.org/10.1364/optica.563884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&lt;jats:p&gt;0.1 至 0.5 THz 的太赫兹波是高速、大容量无线通信网络和高分辨率传感应用的有希望的候选者；然而，随着工作频率的增加，大气衰减和自由空间损失是需要克服的重大问题。常用的介电和超表面透镜因增强光束功率特性而引起了相当大的关注，但这些解决方案仍然缺乏动态操作所需的可调节性，而动态操作是开发高效系统所必需的。在这里，我们展示了一款 0.3 THz 波段可调焦镜头，可以根据操作条件动态控制焦距和光束宽度。动态聚焦镜头基于偏振无关的 3 层 ABA 型耶路撒冷十字几何结构，可实现更薄、更轻、更高效的设备。在实验验证中，我们已经证实动态焦点调节可以提供超过10 dB（900%）的功率提升和1:22的焦距调节比（&lt;jats:italic&gt;f&lt;/jats:italic&gt;=0.05−1.1m）。我们还确认该透镜可以在 40 GHz（0.28-0.32 THz）的宽频率范围内运行，从而实现超过 123 Gbps 的传输数据速率，这是通信领域超表面设备所达到的最高速率。这项工作将对未来太赫兹频段高速无线网络稳定通信的发展产生重大影响，以根据环境条件调整性能。它还将支持高分辨率成像和传感应用的进一步开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&lt;jats:p&gt;Terahertz waves from 0.1 to 0.5 THz are promising candidates for high-speed, high-capacity wireless communication networks and high-resolution sensing applications; however, with the increase in operating frequency, atmospheric attenuation and free-space losses are significant issues to overcome. Commonly used dielectric and metasurface lenses have attracted considerable attention for the enhancement of beam power characteristics, but these solutions still lack the adjustability necessary for dynamic operation, which is necessary for the development of high-efficiency systems. Here, we present a 0.3 THz band adjustable focus lens that allows for dynamic control of the focal length and beam width in response to the operating conditions. The dynamic focus lens is based on a polarization-independent 3-layer ABA-type Jerusalem cross geometry, which allows for thinner, lightweight, and more efficient devices. In the experimental verification, we have confirmed that dynamic tuning of focus can provide over 10 dB (900%) power increase and a focal length tuning ratio of 1:22 (&lt;jats:italic&gt;f&lt;/jats:italic&gt;=0.05−1.1m). We also confirmed that the lens can operate in a wide 40 GHz (0.28–0.32 THz) frequency range, which allowed for transmission data rates of over 123 Gbps, the highest ever achieved for metasurface devices in communication. This work will have a significant impact on the development of stable communication in future high-speed wireless networks operating in terahertz bands to adjust performance in response to environmental conditions. It will also support the further development of high-resolution imaging and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微梳的可分离集成频率控制</w:t>
      </w:r>
    </w:p>
    <w:p>
      <w:r>
        <w:rPr>
          <w:rFonts w:ascii="Times New Roman" w:hAnsi="Times New Roman" w:eastAsia="宋体"/>
          <w:b/>
          <w:color w:val="003264"/>
          <w:sz w:val="24"/>
        </w:rPr>
        <w:t>Separable integrated frequency control of a microcomb</w:t>
      </w:r>
    </w:p>
    <w:p>
      <w:r>
        <w:rPr>
          <w:rFonts w:ascii="Times New Roman" w:hAnsi="Times New Roman" w:eastAsia="宋体"/>
          <w:sz w:val="21"/>
        </w:rPr>
        <w:t>作者: Jin-Yu Liu, Hao Tian, Qing-Xin Ji, Shuman Sun, Wei Zhang, Joel Guo, Warren Jin, John E. Bowers, Andrey B. Matsko, Mohammad Mirhosseini, Kerry J. Vahala</w:t>
        <w:br/>
      </w:r>
      <w:r>
        <w:rPr>
          <w:rFonts w:ascii="Times New Roman" w:hAnsi="Times New Roman" w:eastAsia="宋体"/>
          <w:sz w:val="21"/>
        </w:rPr>
        <w:t xml:space="preserve">时间: 2025-08-22 | </w:t>
      </w:r>
      <w:r>
        <w:t xml:space="preserve">链接: </w:t>
      </w:r>
      <w:hyperlink r:id="rId379">
        <w:r>
          <w:rPr>
            <w:rFonts w:ascii="Times New Roman" w:hAnsi="Times New Roman" w:eastAsia="宋体"/>
            <w:color w:val="0000FF"/>
            <w:sz w:val="21"/>
            <w:u w:val="single"/>
          </w:rPr>
          <w:t>https://doi.org/10.1364/optica.567664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&lt;jats:p&gt;光学的革命性影响</w:t>
        <w:br/>
        <w:tab/>
        <w:tab/>
        <w:tab/>
        <w:tab/>
        <w:tab/>
        <w:t>场中的频率梳为</w:t>
        <w:br/>
        <w:tab/>
        <w:tab/>
        <w:tab/>
        <w:tab/>
        <w:tab/>
        <w:t>计时和</w:t>
        <w:br/>
        <w:tab/>
        <w:tab/>
        <w:tab/>
        <w:tab/>
        <w:tab/>
        <w:t>光谱学取决于某种方式</w:t>
        <w:br/>
        <w:tab/>
        <w:tab/>
        <w:tab/>
        <w:tab/>
        <w:tab/>
        <w:t>独立控制梳状线间距和光谱位置。</w:t>
        <w:br/>
        <w:tab/>
        <w:tab/>
        <w:tab/>
        <w:tab/>
        <w:tab/>
        <w:t>然而，在微梳中实现这种控制仍然具有挑战性。在</w:t>
        <w:br/>
        <w:tab/>
        <w:tab/>
        <w:tab/>
        <w:tab/>
        <w:tab/>
        <w:t>在这项工作中，我们演示了对这些参数的单独控制</w:t>
        <w:br/>
        <w:tab/>
        <w:tab/>
        <w:tab/>
        <w:tab/>
        <w:tab/>
        <w:t>使用单一集成驱动机构的微梳。作为证明</w:t>
        <w:br/>
        <w:tab/>
        <w:tab/>
        <w:tab/>
        <w:tab/>
        <w:tab/>
        <w:t>概念，我们将微梳完全频率锁定到高稳定性</w:t>
        <w:br/>
        <w:tab/>
        <w:tab/>
        <w:tab/>
        <w:tab/>
        <w:tab/>
        <w:t>参考腔并将其应用于光谱和微波</w:t>
        <w:br/>
        <w:tab/>
        <w:tab/>
        <w:tab/>
        <w:tab/>
        <w:tab/>
        <w:t>一代。这种方法显着简化了实施</w:t>
        <w:br/>
        <w:tab/>
        <w:tab/>
        <w:tab/>
        <w:tab/>
        <w:tab/>
        <w:t>频率稳定微梳的范围广泛</w:t>
        <w:br/>
        <w:tab/>
        <w:tab/>
        <w:tab/>
        <w:tab/>
        <w:tab/>
        <w:t>应用程序。&lt;/jats:p&gt;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revolutionary impact of optical</w:t>
        <w:br/>
        <w:tab/>
        <w:tab/>
        <w:tab/>
        <w:tab/>
        <w:tab/>
        <w:t>frequency combs in fields as</w:t>
        <w:br/>
        <w:tab/>
        <w:tab/>
        <w:tab/>
        <w:tab/>
        <w:tab/>
        <w:t>diverse as timekeeping and</w:t>
        <w:br/>
        <w:tab/>
        <w:tab/>
        <w:tab/>
        <w:tab/>
        <w:tab/>
        <w:t>spectroscopy hinges on a way</w:t>
        <w:br/>
        <w:tab/>
        <w:tab/>
        <w:tab/>
        <w:tab/>
        <w:tab/>
        <w:t>to independently control comb line spacing and spectral position.</w:t>
        <w:br/>
        <w:tab/>
        <w:tab/>
        <w:tab/>
        <w:tab/>
        <w:tab/>
        <w:t>However, achieving such control in microcombs remains challenging. In</w:t>
        <w:br/>
        <w:tab/>
        <w:tab/>
        <w:tab/>
        <w:tab/>
        <w:tab/>
        <w:t>this work, we demonstrate separable control of these parameters in a</w:t>
        <w:br/>
        <w:tab/>
        <w:tab/>
        <w:tab/>
        <w:tab/>
        <w:tab/>
        <w:t>microcomb using a single integrated actuation mechanism. As a proof of</w:t>
        <w:br/>
        <w:tab/>
        <w:tab/>
        <w:tab/>
        <w:tab/>
        <w:tab/>
        <w:t>concept, we fully frequency-lock a microcomb to a high-stability</w:t>
        <w:br/>
        <w:tab/>
        <w:tab/>
        <w:tab/>
        <w:tab/>
        <w:tab/>
        <w:t>reference cavity and apply it to spectroscopy and microwave</w:t>
        <w:br/>
        <w:tab/>
        <w:tab/>
        <w:tab/>
        <w:tab/>
        <w:tab/>
        <w:t>generation. This approach significantly simplifies the implementation</w:t>
        <w:br/>
        <w:tab/>
        <w:tab/>
        <w:tab/>
        <w:tab/>
        <w:tab/>
        <w:t>of frequency-stabilized microcombs across a broad range of</w:t>
        <w:br/>
        <w:tab/>
        <w:tab/>
        <w:tab/>
        <w:tab/>
        <w:tab/>
        <w:t>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保护集体量子位免受非马尔可夫失相的影响</w:t>
      </w:r>
    </w:p>
    <w:p>
      <w:r>
        <w:rPr>
          <w:rFonts w:ascii="Times New Roman" w:hAnsi="Times New Roman" w:eastAsia="宋体"/>
          <w:b/>
          <w:color w:val="003264"/>
          <w:sz w:val="24"/>
        </w:rPr>
        <w:t>Protecting collective qubits from non-Markovian dephasing</w:t>
      </w:r>
    </w:p>
    <w:p>
      <w:r>
        <w:rPr>
          <w:rFonts w:ascii="Times New Roman" w:hAnsi="Times New Roman" w:eastAsia="宋体"/>
          <w:sz w:val="21"/>
        </w:rPr>
        <w:t>作者: Antoine Covolo, Valentin Magro, Mathieu Girard, Sébastien Garcia, Alexei Ourjoumtsev</w:t>
        <w:br/>
      </w:r>
      <w:r>
        <w:rPr>
          <w:rFonts w:ascii="Times New Roman" w:hAnsi="Times New Roman" w:eastAsia="宋体"/>
          <w:sz w:val="21"/>
        </w:rPr>
        <w:t xml:space="preserve">时间: 2025-08-28 | </w:t>
      </w:r>
      <w:r>
        <w:t xml:space="preserve">链接: </w:t>
      </w:r>
      <w:hyperlink r:id="rId380">
        <w:r>
          <w:rPr>
            <w:rFonts w:ascii="Times New Roman" w:hAnsi="Times New Roman" w:eastAsia="宋体"/>
            <w:color w:val="0000FF"/>
            <w:sz w:val="21"/>
            <w:u w:val="single"/>
          </w:rPr>
          <w:t>https://doi.org/10.1364/optica.563676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&lt;jats:p&gt;在量子技术中，量子比特被编码为集体原子或</w:t>
        <w:br/>
        <w:tab/>
        <w:tab/>
        <w:tab/>
        <w:tab/>
        <w:tab/>
        <w:t>固态激发具有重要的实际优势，例如</w:t>
        <w:br/>
        <w:tab/>
        <w:tab/>
        <w:tab/>
        <w:tab/>
        <w:tab/>
        <w:t>与光的强定向耦合。不幸的是，他们是</w:t>
        <w:br/>
        <w:tab/>
        <w:tab/>
        <w:tab/>
        <w:tab/>
        <w:tab/>
        <w:t>受到发射器之间不均匀性的影响，这使得它们</w:t>
        <w:br/>
        <w:tab/>
        <w:tab/>
        <w:tab/>
        <w:tab/>
        <w:tab/>
        <w:t>衰变成黑暗状态。在大多数情况下，这个过程是非马尔可夫的。</w:t>
        <w:br/>
        <w:tab/>
        <w:tab/>
        <w:tab/>
        <w:tab/>
        <w:tab/>
        <w:t>通过简单的形式主义，我们揭示了一种衰败的政权</w:t>
        <w:br/>
        <w:tab/>
        <w:tab/>
        <w:tab/>
        <w:tab/>
        <w:tab/>
        <w:t>受到驱动性和非马尔可夫性的共同抑制。我们</w:t>
        <w:br/>
        <w:tab/>
        <w:tab/>
        <w:tab/>
        <w:tab/>
        <w:tab/>
        <w:t>使用里德伯实验证明这种“驾驶保护”</w:t>
        <w:br/>
        <w:tab/>
        <w:tab/>
        <w:tab/>
        <w:tab/>
        <w:tab/>
        <w:t>超原子，使其相干拉比振荡持续约 14 次</w:t>
        <w:br/>
        <w:tab/>
        <w:tab/>
        <w:tab/>
        <w:tab/>
        <w:tab/>
        <w:t>比集体量子位的自由寿命更长。&lt;/jats:p&gt;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quantum technologies, qubits encoded as collective atomic or</w:t>
        <w:br/>
        <w:tab/>
        <w:tab/>
        <w:tab/>
        <w:tab/>
        <w:tab/>
        <w:t>solid-state excitations present important practical advantages, such</w:t>
        <w:br/>
        <w:tab/>
        <w:tab/>
        <w:tab/>
        <w:tab/>
        <w:tab/>
        <w:t>as strong directional coupling to light. Unfortunately, they are</w:t>
        <w:br/>
        <w:tab/>
        <w:tab/>
        <w:tab/>
        <w:tab/>
        <w:tab/>
        <w:t>affected by inhomogeneities between the emitters, which make them</w:t>
        <w:br/>
        <w:tab/>
        <w:tab/>
        <w:tab/>
        <w:tab/>
        <w:tab/>
        <w:t>decay into dark states. In most cases, this process is non-Markovian.</w:t>
        <w:br/>
        <w:tab/>
        <w:tab/>
        <w:tab/>
        <w:tab/>
        <w:tab/>
        <w:t>Through a simple formalism, we unveil a regime where this decay is</w:t>
        <w:br/>
        <w:tab/>
        <w:tab/>
        <w:tab/>
        <w:tab/>
        <w:tab/>
        <w:t>suppressed by a combination of driving and non-Markovianity. We</w:t>
        <w:br/>
        <w:tab/>
        <w:tab/>
        <w:tab/>
        <w:tab/>
        <w:tab/>
        <w:t>experimentally demonstrate this “driving protection” using a Rydberg</w:t>
        <w:br/>
        <w:tab/>
        <w:tab/>
        <w:tab/>
        <w:tab/>
        <w:tab/>
        <w:t>superatom, making its coherent Rabi oscillations last about 14 times</w:t>
        <w:br/>
        <w:tab/>
        <w:tab/>
        <w:tab/>
        <w:tab/>
        <w:tab/>
        <w:t>longer than the free lifetime of the collective qubit.&lt;/jats:p&gt;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基于物理感知无监督学习的激光阵列锁相</w:t>
      </w:r>
    </w:p>
    <w:p>
      <w:r>
        <w:rPr>
          <w:rFonts w:ascii="Times New Roman" w:hAnsi="Times New Roman" w:eastAsia="宋体"/>
          <w:b/>
          <w:color w:val="003264"/>
          <w:sz w:val="24"/>
        </w:rPr>
        <w:t>Phase locking of laser arrays based on physics-aware unsupervised learning</w:t>
      </w:r>
    </w:p>
    <w:p>
      <w:r>
        <w:rPr>
          <w:rFonts w:ascii="Times New Roman" w:hAnsi="Times New Roman" w:eastAsia="宋体"/>
          <w:sz w:val="21"/>
        </w:rPr>
        <w:t>作者: Haoyu Liu, Jun Li, Kun Jin, Bowang Shu, Yuqiu Zhang, Zhongquan Nie, Jian Wu, Jinyong Leng, Pu Zhou</w:t>
        <w:br/>
      </w:r>
      <w:r>
        <w:rPr>
          <w:rFonts w:ascii="Times New Roman" w:hAnsi="Times New Roman" w:eastAsia="宋体"/>
          <w:sz w:val="21"/>
        </w:rPr>
        <w:t xml:space="preserve">时间: 2025-08-12 | </w:t>
      </w:r>
      <w:r>
        <w:t xml:space="preserve">链接: </w:t>
      </w:r>
      <w:hyperlink r:id="rId381">
        <w:r>
          <w:rPr>
            <w:rFonts w:ascii="Times New Roman" w:hAnsi="Times New Roman" w:eastAsia="宋体"/>
            <w:color w:val="0000FF"/>
            <w:sz w:val="21"/>
            <w:u w:val="single"/>
          </w:rPr>
          <w:t>https://doi.org/10.1364/optica.567210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阵列的锁相对于自由空间结构光的灵活生成至关重要，特别是在需要高功率输出和快速切换的场景中。然而，传统的监督学习方法遇到两个关键的限制：在现实系统中获取阶段标签的成本高昂，以及由于模拟数据和真实数据之间的域差距而导致的性能下降。为了应对这些挑战，我们引入了一个无监督学习框架，该框架集成了物理模型，以消除繁重且耗时的标记工作。该框架采用精心设计的增量训练策略，利用从实际设置中收集的未标记数据，使 397 通道激光阵列的动态锁相性能实现了令人印象深刻的 94% 的改进。实验评估表明，我们的方法优于现有技术，显着提高了针对传感器噪声和光学像差的恢复能力。在不同的大规模激光阵列配置中，我们通过相干光束合成、结构光生成和自由空间光通信三个应用进一步验证了该方法的优势，凸显了其广泛的适用性和实际意义。&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&lt;jats:p&gt;Phase locking of laser arrays is of fundamental importance for the flexible generation of free-space structured light, particularly in scenarios requiring high-power output and rapid switching. However, conventional supervised learning approaches encounter two critical limitations: the prohibitive cost of obtaining phase labels in real-world systems and the performance degradation attributed to the domain gap between simulated and real data. To address these challenges, we introduce an unsupervised learning framework that integrates a physical model to eliminate arduous and time-consuming labeling work. This framework features an elegantly designed incremental training strategy, which leverages unlabeled data collected from actual setups, achieving an impressive 94% improvement in dynamic phase locking for a 397-channel laser array. Experimental evaluations demonstrate that our method outperforms existing techniques, significantly boosting resilience against sensor noise and optical aberrations. Across diverse large-scale laser array configurations, we further validate the advantages of the proposed method through three applications: coherent beam combining, structured light generation, and free-space optical communication, highlighting its broad applicability and practical significance.&lt;/jats:p&gt;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从极紫外到软 X 射线的各向异性多平面焦点光子筛分束器</w:t>
      </w:r>
    </w:p>
    <w:p>
      <w:r>
        <w:rPr>
          <w:rFonts w:ascii="Times New Roman" w:hAnsi="Times New Roman" w:eastAsia="宋体"/>
          <w:b/>
          <w:color w:val="003264"/>
          <w:sz w:val="24"/>
        </w:rPr>
        <w:t>Anisotropically multiplanar-focal photon-sieve splitter from extreme ultraviolet to soft X-ray</w:t>
      </w:r>
    </w:p>
    <w:p>
      <w:r>
        <w:rPr>
          <w:rFonts w:ascii="Times New Roman" w:hAnsi="Times New Roman" w:eastAsia="宋体"/>
          <w:sz w:val="21"/>
        </w:rPr>
        <w:t>作者: Keyang Cheng, Huaiyu Cui, Ziyi Zhang, Yuni Zheng, Dongdi Zhao, Qi Li, Yongpeng Zhao, Junyong Zhang</w:t>
        <w:br/>
      </w:r>
      <w:r>
        <w:rPr>
          <w:rFonts w:ascii="Times New Roman" w:hAnsi="Times New Roman" w:eastAsia="宋体"/>
          <w:sz w:val="21"/>
        </w:rPr>
        <w:t xml:space="preserve">时间: 2025-08-25 | </w:t>
      </w:r>
      <w:r>
        <w:t xml:space="preserve">链接: </w:t>
      </w:r>
      <w:hyperlink r:id="rId382">
        <w:r>
          <w:rPr>
            <w:rFonts w:ascii="Times New Roman" w:hAnsi="Times New Roman" w:eastAsia="宋体"/>
            <w:color w:val="0000FF"/>
            <w:sz w:val="21"/>
            <w:u w:val="single"/>
          </w:rPr>
          <w:t>https://doi.org/10.1364/optica.559913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&lt;jats:p&gt;从极紫外 (EUV) 到软 X 射线的辐射在许多领域都有重要的应用，包括光刻和高分辨率成像。然而，由于所有固体的强吸收性，传统折射和反射光场调制的稀缺性限制了许多高级应用。光子筛（PS）用规则分布的针孔取代同心菲涅尔环，以增强结构灵活性，展示了从 EUV 到软 X 射线的光场调制的优势。在这里，我们提出了应用于短波长辐射的多平面焦光子筛分光器（MPFPSS）的概念，它可以成功地在两个焦平面上各向异性地产生三个焦点。在EUV波段的验证实验中，利用二次相位因子得到的单焦点平面和双焦点平面上的焦点尺寸与理论值非常吻合。 MPFPSS在光场调制方面表现出优异的性能，这对于干涉测量和衍射成像等EUV和X射线领域的应用具有重要意义。&lt;/jats:p&gt;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radiation ranging from extreme ultraviolet (EUV) to soft X-ray has important applications in many fields, including lithography and high-resolution imaging. However, many high-level applications have been limited by the scarcity of traditional refractive and reflective light field modulation due to the strong absorption of all solids. The photon sieves (PS) replace the concentric Fresnel rings with regularly distributed pinholes to enhance structural flexibility, demonstrating advantages in light field modulation from EUV to soft X-ray. Here, we propose the concept of multiplanar-focal photon-sieve splitter (MPFPSS) applied to the short wavelength radiation that can successfully generate three focal spots on two focal planes anisotropically. In the verification experiment in the EUV band, the sizes of the focal spots on both the monofocal plane and the bifocal plane derived by use of the quadratic phase factor are in close agreement with the theoretical values. The MPFPSS demonstrates excellent performance in light field modulation, which holds significant importance for applications in the field of EUV and X-ray, such as interferometry and diffraction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通过调整填充分数为 SEIRA 和 SERS 定制超高折射率等离子体组合超材料</w:t>
      </w:r>
    </w:p>
    <w:p>
      <w:r>
        <w:rPr>
          <w:rFonts w:ascii="Times New Roman" w:hAnsi="Times New Roman" w:eastAsia="宋体"/>
          <w:b/>
          <w:color w:val="003264"/>
          <w:sz w:val="24"/>
        </w:rPr>
        <w:t>Tailoring ultrahigh index plasmonic combinatorial metamaterials for SEIRA and SERS by tuning the fill fraction</w:t>
      </w:r>
    </w:p>
    <w:p>
      <w:r>
        <w:rPr>
          <w:rFonts w:ascii="Times New Roman" w:hAnsi="Times New Roman" w:eastAsia="宋体"/>
          <w:sz w:val="21"/>
        </w:rPr>
        <w:t>作者: Nicolas Spiesshofer, Elle Wyatt, Zoltan Sztranyovszky, Caleb Todd, Taras V. Mykytiuk, James W. Beattie, Rowena Davies, Rakesh Arul, Viv Lindo, Thomas F. Krauss, Angela Demetriadou, Jeremy J. Baumberg</w:t>
        <w:br/>
      </w:r>
      <w:r>
        <w:rPr>
          <w:rFonts w:ascii="Times New Roman" w:hAnsi="Times New Roman" w:eastAsia="宋体"/>
          <w:sz w:val="21"/>
        </w:rPr>
        <w:t xml:space="preserve">时间: 2025-08-22 | </w:t>
      </w:r>
      <w:r>
        <w:t xml:space="preserve">链接: </w:t>
      </w:r>
      <w:hyperlink r:id="rId383">
        <w:r>
          <w:rPr>
            <w:rFonts w:ascii="Times New Roman" w:hAnsi="Times New Roman" w:eastAsia="宋体"/>
            <w:color w:val="0000FF"/>
            <w:sz w:val="21"/>
            <w:u w:val="single"/>
          </w:rPr>
          <w:t>https://doi.org/10.1364/optica.567324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&lt;jats:p&gt;具有强中红外共振的等离激元材料可以增强分子传感，但在易于构建的几何形状中获得所需的高场增强具有挑战性。密堆积金纳米颗粒 (AuNP) 的多层聚集体 (MLaggs) 表现出强烈的消光共振，可增强表面增强拉曼 (SERS) 和红外吸收 (SEIRA) 光谱。在这里，我们证明这些简单制造的 MLagg 在中红外区域表现为低损耗高折射率 (&lt;jat:italic&gt;n&lt;/jat:italic&gt;) 超材料，并且它们的折射率可以达到 &lt;jat:italic&gt;n&lt;/jat:italic&gt;&gt;10。通过将银纳米颗粒 (AgNP) 与 AuNP 混合并将它们共聚集，我们展示了具有近乎完美吸收和受控线宽的组合超材料。通过选择性溶解，我们能够控制骨料填充分数并调整 SEIRA 共振和折射率。 AgNP 的溶解会产生更多的多孔聚集体，从而能够吸附和检测较大的分析物，从而使 MLaggs 可用于医疗保健传感应用。&lt;/jats:p&gt;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&lt;jats:p&gt;Plasmonic materials with strong mid-infrared resonances allow enhanced molecular sensing, but obtaining the required high field enhancements in easily constructed geometries is challenging. Multilayer aggregates (MLaggs) of close-packed gold nanoparticles (AuNPs) exhibit strong extinction resonances that enhance both surface-enhanced Raman (SERS) and IR absorption (SEIRA) spectroscopies. Here, we show that these simply fabricated MLaggs behave as low-loss high refractive index (&lt;jats:italic&gt;n&lt;/jats:italic&gt;) metamaterials in the mid-infrared and that they can reach a refractive index of &lt;jats:italic&gt;n&lt;/jats:italic&gt;&amp;gt;10. By admixing silver nanoparticles (AgNPs) with AuNPs and co-aggregating them, we demonstrate combinatorial metamaterials with near-perfect absorption and controlled linewidth. By selective dissolution, we are able to control the aggregate fill fraction and tune both the SEIRA resonance and the refractive index. Dissolution of the AgNPs leads to more porous aggregates, which enable adsorption and detection of larger analytes, making MLaggs useful for healthcare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中红外非线性针孔成像</w:t>
      </w:r>
    </w:p>
    <w:p>
      <w:r>
        <w:rPr>
          <w:rFonts w:ascii="Times New Roman" w:hAnsi="Times New Roman" w:eastAsia="宋体"/>
          <w:b/>
          <w:color w:val="003264"/>
          <w:sz w:val="24"/>
        </w:rPr>
        <w:t>Mid-infrared nonlinear pinhole imaging</w:t>
      </w:r>
    </w:p>
    <w:p>
      <w:r>
        <w:rPr>
          <w:rFonts w:ascii="Times New Roman" w:hAnsi="Times New Roman" w:eastAsia="宋体"/>
          <w:sz w:val="21"/>
        </w:rPr>
        <w:t>作者: Yanan Li, Kun Huang, Jianan Fang, Zhuohang Wei, Heping Zeng</w:t>
        <w:br/>
      </w:r>
      <w:r>
        <w:rPr>
          <w:rFonts w:ascii="Times New Roman" w:hAnsi="Times New Roman" w:eastAsia="宋体"/>
          <w:sz w:val="21"/>
        </w:rPr>
        <w:t xml:space="preserve">时间: 2025-09-11 | </w:t>
      </w:r>
      <w:r>
        <w:t xml:space="preserve">链接: </w:t>
      </w:r>
      <w:hyperlink r:id="rId384">
        <w:r>
          <w:rPr>
            <w:rFonts w:ascii="Times New Roman" w:hAnsi="Times New Roman" w:eastAsia="宋体"/>
            <w:color w:val="0000FF"/>
            <w:sz w:val="21"/>
            <w:u w:val="single"/>
          </w:rPr>
          <w:t>https://doi.org/10.1364/optica.566042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针孔成像是最原始、最简单的无透镜成像范例，能够超越传统镜头光学的物理限制。这种模式对于获得几乎无限的焦深或在极端波长下工作特别有吸引力。在这里，我们设计并实现了基于非线性空间滤波的 3.07 µm 中红外 (MIR) 针孔成像系统。所涉及的针孔不是使用物理孔径，而是由非线性晶体内 1.03 µm 的近红外泵浦以光学方式形成，从而可以灵活、精确地控制有效孔径尺寸，以优化成像性能。同时，穿过非线性针孔的中红外射线被光谱上转换，以便于通过硅相机进行灵敏成像。因此，所实现的上转换针孔成像可实现超过 35 厘米的大景深，超出了典型的基于镜头的上转换成像器的范围。此外，分别基于飞行时间和三角技术的反射和透射模式演示了大深度范围内的深度分辨成像。所实现的功能（具有大操作深度、宽视场和对各种照明条件的灵活适应性）突出了所提出的 MIR 成像架构在工业检测和夜视中广泛的场景检测和运动感知应用的潜力。&lt;/jats:p&gt;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&lt;jats:p&gt;Pinhole imaging is the most primitive and simplest lensless imaging paradigm, capable of transcending the physical limitations of conventional lens optics. This modality is particularly attractive for accessing a virtually infinite depth of focus or operating at extreme wavelengths. Here, we devise and implement a mid-infrared (MIR) pinhole imaging system at 3.07 µm based on nonlinear spatial filtering. Instead of using a physical aperture, the involved pinhole is optically formed by a near-infrared pump at 1.03 µm within a nonlinear crystal, which allows flexible and precise control over the effective aperture size to optimize imaging performance. Meanwhile, the MIR rays passing through the nonlinear pinhole are spectrally upconverted to facilitate sensitive imaging via a silicon camera. Consequently, the implemented upconversion pinhole imaging enables a large depth of field of over 35 cm, beyond the reach of typical lens-based upconversion imagers. Furthermore, depth-resolving imaging across a large depth range is demonstrated in both the reflection and transmission modes based on time-of-flight and trigonometric techniques, respectively. The achieved capabilities—featuring large operation depth, wide field-of-view, and flexible adaptability to various illumination conditions—highlight the potential of the presented MIR imaging architecture for expansive scene detection and motion-aware applications in industrial inspection and night vision.&lt;/jats:p&gt;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使用基础文本到图像模型保真增强叠印术</w:t>
      </w:r>
    </w:p>
    <w:p>
      <w:r>
        <w:rPr>
          <w:rFonts w:ascii="Times New Roman" w:hAnsi="Times New Roman" w:eastAsia="宋体"/>
          <w:b/>
          <w:color w:val="003264"/>
          <w:sz w:val="24"/>
        </w:rPr>
        <w:t>Fidelity-preserving enhancement of ptychography with foundational text-to-image models</w:t>
      </w:r>
    </w:p>
    <w:p>
      <w:r>
        <w:rPr>
          <w:rFonts w:ascii="Times New Roman" w:hAnsi="Times New Roman" w:eastAsia="宋体"/>
          <w:sz w:val="21"/>
        </w:rPr>
        <w:t>作者: Ming Du, Volker Rose, Junjing Deng, Dileep Singh, Si Chen, Mathew Cherukara</w:t>
        <w:br/>
      </w:r>
      <w:r>
        <w:rPr>
          <w:rFonts w:ascii="Times New Roman" w:hAnsi="Times New Roman" w:eastAsia="宋体"/>
          <w:sz w:val="21"/>
        </w:rPr>
        <w:t xml:space="preserve">时间: 2026-01-07 | </w:t>
      </w:r>
      <w:r>
        <w:t xml:space="preserve">链接: </w:t>
      </w:r>
      <w:hyperlink r:id="rId385">
        <w:r>
          <w:rPr>
            <w:rFonts w:ascii="Times New Roman" w:hAnsi="Times New Roman" w:eastAsia="宋体"/>
            <w:color w:val="0000FF"/>
            <w:sz w:val="21"/>
            <w:u w:val="single"/>
          </w:rPr>
          <w:t>https://doi.org/10.1364/optica.579456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叠层相位检索能够对复杂样本进行高分辨率成像，但经常会受到网格病理和多层串扰等伪影的影响，从而降低重建图像的质量。我们提出了一种即插即用（PnP）框架，该框架将基于物理模型的相位检索与使用基础扩散模型的文本引导图像编辑相集成。通过采用乘法器的交替方向方法，我们的方法确保了数据保真度和伪影消除子问题之间的共识，在提高图像质量的同时保持物理一致性。伪影去除是使用文本引导扩散图像编辑方法 (LEDITS++) 和预先训练的基础扩散模型来实现的，允许用户用自然语言指定要去除的伪影。模拟和实验数据集的演示显示了伪影抑制和结构保真度方面的显着改进，并通过峰值信噪比和衍射图案一致性等指标进行了验证。这项工作强调了文本引导生成模型和基于模型的相位检索算法的结合作为高质量衍射成像的可转移和保真度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&lt;jats:p&gt;Ptychographic phase retrieval enables high-resolution imaging of complex samples but often suffers from artifacts such as grid pathology and multislice crosstalk, which degrade reconstructed images. We propose a plug-and-play (PnP) framework that integrates physics model-based phase retrieval with text-guided image editing using foundational diffusion models. By employing the alternating direction method of multipliers, our approach ensures consensus between data fidelity and artifact removal subproblems, maintaining physical consistency while enhancing image quality. Artifact removal is achieved using a text-guided diffusion image editing method (LEDITS++) with a pre-trained foundational diffusion model, allowing users to specify artifacts for removal in natural language. Demonstrations on simulated and experimental datasets show significant improvements in artifact suppression and structural fidelity, validated by metrics such as peak signal-to-noise ratio and diffraction pattern consistency. This work highlights the combination of text-guided generative models and model-based phase retrieval algorithms as a transferable and fidelity-preserving method for high-quality diffraction imaging.&lt;/jats:p&gt;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10:45 ---</w:t>
      </w:r>
    </w:p>
    <w:p>
      <w:pPr>
        <w:pStyle w:val="Heading2"/>
      </w:pPr>
      <w:r/>
      <w:r>
        <w:rPr>
          <w:rFonts w:ascii="Times New Roman" w:hAnsi="Times New Roman" w:eastAsia="宋体"/>
          <w:b/>
          <w:color w:val="000000"/>
          <w:sz w:val="24"/>
        </w:rPr>
        <w:t>Th-229 核跃迁的 148  nm 连续波激光源</w:t>
      </w:r>
    </w:p>
    <w:p>
      <w:r>
        <w:rPr>
          <w:rFonts w:ascii="Times New Roman" w:hAnsi="Times New Roman" w:eastAsia="宋体"/>
          <w:b/>
          <w:color w:val="003264"/>
          <w:sz w:val="24"/>
        </w:rPr>
        <w:t>Continuous-wave laser source at the 148  nm nuclear transition of Th-229</w:t>
      </w:r>
    </w:p>
    <w:p>
      <w:r>
        <w:rPr>
          <w:rFonts w:ascii="Times New Roman" w:hAnsi="Times New Roman" w:eastAsia="宋体"/>
          <w:sz w:val="21"/>
        </w:rPr>
        <w:t>作者: Vishal Lal, Maksim V. Okhapkin, Johannes Tiedau, Niels Irwin, Valentin Petrov, Ekkehard Peik</w:t>
        <w:br/>
      </w:r>
      <w:r>
        <w:rPr>
          <w:rFonts w:ascii="Times New Roman" w:hAnsi="Times New Roman" w:eastAsia="宋体"/>
          <w:sz w:val="21"/>
        </w:rPr>
        <w:t xml:space="preserve">时间: 2025-12-16 | </w:t>
      </w:r>
      <w:r>
        <w:t xml:space="preserve">链接: </w:t>
      </w:r>
      <w:hyperlink r:id="rId304">
        <w:r>
          <w:rPr>
            <w:rFonts w:ascii="Times New Roman" w:hAnsi="Times New Roman" w:eastAsia="宋体"/>
            <w:color w:val="0000FF"/>
            <w:sz w:val="21"/>
            <w:u w:val="single"/>
          </w:rPr>
          <w:t>https://doi.org/10.1364/optica.574489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 148.4 nm 的连续波激光源</w:t>
        <w:br/>
        <w:tab/>
        <w:tab/>
        <w:tab/>
        <w:tab/>
        <w:tab/>
        <w:t>随机准相位匹配锶中的二次谐波产生</w:t>
        <w:br/>
        <w:tab/>
        <w:tab/>
        <w:tab/>
        <w:tab/>
        <w:tab/>
        <w:t>四硼酸锶</w:t>
        <w:br/>
        <w:t xml:space="preserve">                    &lt;贾茨：子&gt;4&lt;/贾茨：子&gt;</w:t>
        <w:br/>
        <w:t xml:space="preserve">                    氧</w:t>
        <w:br/>
        <w:t xml:space="preserve">                    &lt;贾茨：子&gt;7&lt;/贾茨：子&gt;</w:t>
        <w:br/>
        <w:t xml:space="preserve">                    ，被证明。它提供了1.3</w:t>
        <w:br/>
        <w:t xml:space="preserve">                    &lt;jats:sub&gt;−0.6&lt;/jats:sub&gt;</w:t>
        <w:br/>
        <w:t xml:space="preserve">                    &lt;贾茨：sup&gt;+0.7&lt;/贾茨：sup&gt;</w:t>
        <w:br/>
        <w:t xml:space="preserve">                    单次通过 nW 的 VUV 功率</w:t>
        <w:br/>
        <w:tab/>
        <w:tab/>
        <w:tab/>
        <w:tab/>
        <w:tab/>
        <w:t>入射紫外激光功率为 325 mW。激光系统是</w:t>
        <w:br/>
        <w:tab/>
        <w:tab/>
        <w:tab/>
        <w:tab/>
        <w:tab/>
        <w:t>为共振激光激发而开发</w:t>
        <w:br/>
        <w:t xml:space="preserve">                    &lt;贾茨：斜体/&gt;</w:t>
        <w:br/>
        <w:t xml:space="preserve">                    &lt;贾茨：sup&gt;229&lt;/贾茨：sup&gt;</w:t>
        <w:br/>
        <w:t xml:space="preserve">                    Th 核及其低能异构体</w:t>
        <w:br/>
        <w:tab/>
        <w:tab/>
        <w:tab/>
        <w:tab/>
        <w:tab/>
        <w:t>状态。对于稳频激光系统，我们期望达到</w:t>
        <w:br/>
        <w:tab/>
        <w:tab/>
        <w:tab/>
        <w:tab/>
        <w:tab/>
        <w:t>与之前的脉冲激光类似的 VUV 功率谱密度</w:t>
        <w:br/>
        <w:tab/>
        <w:tab/>
        <w:tab/>
        <w:tab/>
        <w:tab/>
        <w:t>核跃迁的激发实验</w:t>
        <w:br/>
        <w:t xml:space="preserve">                    &lt;贾茨：斜体/&gt;</w:t>
        <w:br/>
        <w:t xml:space="preserve">                    &lt;贾茨：sup&gt;229&lt;/贾茨：sup&gt;</w:t>
        <w:br/>
        <w:t xml:space="preserve">                    钍掺杂晶体。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continuous-wave laser source at 148.4 nm based on</w:t>
        <w:br/>
        <w:tab/>
        <w:tab/>
        <w:tab/>
        <w:tab/>
        <w:tab/>
        <w:t>second-harmonic generation in randomly quasi-phase-matched strontium</w:t>
        <w:br/>
        <w:tab/>
        <w:tab/>
        <w:tab/>
        <w:tab/>
        <w:tab/>
        <w:t>tetraborate, SrB</w:t>
        <w:br/>
        <w:t xml:space="preserve">                    &lt;jats:sub&gt;4&lt;/jats:sub&gt;</w:t>
        <w:br/>
        <w:t xml:space="preserve">                    O</w:t>
        <w:br/>
        <w:t xml:space="preserve">                    &lt;jats:sub&gt;7&lt;/jats:sub&gt;</w:t>
        <w:br/>
        <w:t xml:space="preserve">                    , is demonstrated. It provides 1.3</w:t>
        <w:br/>
        <w:t xml:space="preserve">                    &lt;jats:sub&gt;−0.6&lt;/jats:sub&gt;</w:t>
        <w:br/>
        <w:t xml:space="preserve">                    &lt;jats:sup&gt;+0.7&lt;/jats:sup&gt;</w:t>
        <w:br/>
        <w:t xml:space="preserve">                    nW of VUV power in a single pass for an</w:t>
        <w:br/>
        <w:tab/>
        <w:tab/>
        <w:tab/>
        <w:tab/>
        <w:tab/>
        <w:t>incident UV laser power of 325 mW. The laser system is</w:t>
        <w:br/>
        <w:tab/>
        <w:tab/>
        <w:tab/>
        <w:tab/>
        <w:tab/>
        <w:t>developed for the resonant laser excitation of the</w:t>
        <w:br/>
        <w:t xml:space="preserve">                    &lt;jats:italic/&gt;</w:t>
        <w:br/>
        <w:t xml:space="preserve">                    &lt;jats:sup&gt;229&lt;/jats:sup&gt;</w:t>
        <w:br/>
        <w:t xml:space="preserve">                    Th nucleus to its low-energy isomeric</w:t>
        <w:br/>
        <w:tab/>
        <w:tab/>
        <w:tab/>
        <w:tab/>
        <w:tab/>
        <w:t>state. For a frequency-stabilized laser system, we expect to reach</w:t>
        <w:br/>
        <w:tab/>
        <w:tab/>
        <w:tab/>
        <w:tab/>
        <w:tab/>
        <w:t>similar VUV power spectral densities as in previous pulsed laser</w:t>
        <w:br/>
        <w:tab/>
        <w:tab/>
        <w:tab/>
        <w:tab/>
        <w:tab/>
        <w:t>excitation experiments of the nuclear transition in</w:t>
        <w:br/>
        <w:t xml:space="preserve">                    &lt;jats:italic/&gt;</w:t>
        <w:br/>
        <w:t xml:space="preserve">                    &lt;jats:sup&gt;229&lt;/jats:sup&gt;</w:t>
        <w:br/>
        <w:t xml:space="preserve">                    Th-doped crystals.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10:57 ---</w:t>
      </w:r>
    </w:p>
    <w:p>
      <w:pPr>
        <w:pStyle w:val="Heading2"/>
      </w:pPr>
      <w:r/>
      <w:r>
        <w:rPr>
          <w:rFonts w:ascii="Times New Roman" w:hAnsi="Times New Roman" w:eastAsia="宋体"/>
          <w:b/>
          <w:color w:val="000000"/>
          <w:sz w:val="24"/>
        </w:rPr>
        <w:t>绿光泵浦LBO晶体I型和II型相位匹配光参量振荡器的对比研究</w:t>
      </w:r>
    </w:p>
    <w:p>
      <w:r>
        <w:rPr>
          <w:rFonts w:ascii="Times New Roman" w:hAnsi="Times New Roman" w:eastAsia="宋体"/>
          <w:b/>
          <w:color w:val="003264"/>
          <w:sz w:val="24"/>
        </w:rPr>
        <w:t>Comparative study of the green-pumped LBO crystal type-I and type-II phase-matched optical parametric oscillator</w:t>
      </w:r>
    </w:p>
    <w:p>
      <w:r>
        <w:rPr>
          <w:rFonts w:ascii="Times New Roman" w:hAnsi="Times New Roman" w:eastAsia="宋体"/>
          <w:sz w:val="21"/>
        </w:rPr>
        <w:t>作者: Aonan Zhang, Zhenling Li, Rang Zeng, Jingya Zhang, Ke Liu, Yading Guo, Lin Han, Xiaojun Wang</w:t>
        <w:br/>
      </w:r>
      <w:r>
        <w:rPr>
          <w:rFonts w:ascii="Times New Roman" w:hAnsi="Times New Roman" w:eastAsia="宋体"/>
          <w:sz w:val="21"/>
        </w:rPr>
        <w:t xml:space="preserve">时间: 2025-12-17 | </w:t>
      </w:r>
      <w:r>
        <w:t xml:space="preserve">链接: </w:t>
      </w:r>
      <w:hyperlink r:id="rId308">
        <w:r>
          <w:rPr>
            <w:rFonts w:ascii="Times New Roman" w:hAnsi="Times New Roman" w:eastAsia="宋体"/>
            <w:color w:val="0000FF"/>
            <w:sz w:val="21"/>
            <w:u w:val="single"/>
          </w:rPr>
          <w:t>https://doi.org/10.1364/ao.575570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该研究检查了由 532 nm 激光器泵浦的近红外光参量振荡器 (OPO) 的两种 LBO 相位匹配 (PM) 配置。 I 型 PM LBO OPO 生成 1118 nm 闲频信号，脉冲持续时间为 11.4 ns，输出功率为 635 mW。转换效率为27.6%，光谱线宽为~23.2nm。温度调谐范围为3.5°C，对应于~22nm/的平均波长调谐率</w:t>
        <w:br/>
        <w:t xml:space="preserve">                    &lt;贾茨：sup&gt;∘&lt;/贾茨：sup&gt;</w:t>
        <w:br/>
        <w:t xml:space="preserve">                    C. 光束品质因数</w:t>
        <w:br/>
        <w:t xml:space="preserve">                    &lt;jats:斜体&gt;M&lt;/jats:斜体&gt;</w:t>
        <w:br/>
        <w:t xml:space="preserve">                    &lt;贾茨：sup&gt;2&lt;/贾茨：sup&gt;</w:t>
        <w:br/>
        <w:t xml:space="preserve">                    经测量约为3.05。 II 型 PM LBO OPO 产生 1116 nm 闲频光，脉冲持续时间为 8.0 ns，输出功率为 424 mW，实现 18.4% 的转换效率和 ~1.3 nm 的光谱线宽。温度调谐范围为 130°C，对应于平均波长调谐率为 ∼0.77nm/</w:t>
        <w:br/>
        <w:t xml:space="preserve">                    &lt;贾茨：sup&gt;∘&lt;/贾茨：sup&gt;</w:t>
        <w:br/>
        <w:t xml:space="preserve">                    C、光束品质因数</w:t>
        <w:br/>
        <w:t xml:space="preserve">                    &lt;jats:斜体&gt;M&lt;/jats:斜体&gt;</w:t>
        <w:br/>
        <w:t xml:space="preserve">                    &lt;贾茨：sup&gt;2&lt;/贾茨：sup&gt;</w:t>
        <w:br/>
        <w:t xml:space="preserve">                    经测量约为2.50。本文报道的实验表明，I 型保偏 LBO OPO 比 II 型配置提供更高的效率和更宽的波长调谐范围，而 II 型 PM LBO OPO 可能更有利于实现更窄的光谱线宽。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study examines two LBO phase-matched (PM) configurations for near-infrared optical parametric oscillators (OPOs) pumped by a 532 nm laser. The type-I PM LBO OPO generated an 1118 nm idler with an 11.4 ns pulse duration and an output power of 635 mW. The conversion efficiency was 27.6%, and the spectral linewidth was ∼23.2nm. The temperature tuning range was 3.5°C, corresponding to an average wavelength tuning rate of ∼22nm/</w:t>
        <w:br/>
        <w:t xml:space="preserve">                    &lt;jats:sup&gt;∘&lt;/jats:sup&gt;</w:t>
        <w:br/>
        <w:t xml:space="preserve">                    C. The beam quality factor</w:t>
        <w:br/>
        <w:t xml:space="preserve">                    &lt;jats:italic&gt;M&lt;/jats:italic&gt;</w:t>
        <w:br/>
        <w:t xml:space="preserve">                    &lt;jats:sup&gt;2&lt;/jats:sup&gt;</w:t>
        <w:br/>
        <w:t xml:space="preserve">                    was measured to be about 3.05. The type-II PM LBO OPO generated an 1116 nm idler with an 8.0 ns pulse duration and an output power of 424 mW, achieving an 18.4% conversion efficiency and a spectral linewidth of ∼1.3nm. The temperature tuning range was 130°C, corresponding to an average wavelength tuning rate of ∼0.77nm/</w:t>
        <w:br/>
        <w:t xml:space="preserve">                    &lt;jats:sup&gt;∘&lt;/jats:sup&gt;</w:t>
        <w:br/>
        <w:t xml:space="preserve">                    C, and the beam quality factor</w:t>
        <w:br/>
        <w:t xml:space="preserve">                    &lt;jats:italic&gt;M&lt;/jats:italic&gt;</w:t>
        <w:br/>
        <w:t xml:space="preserve">                    &lt;jats:sup&gt;2&lt;/jats:sup&gt;</w:t>
        <w:br/>
        <w:t xml:space="preserve">                    was measured to be about 2.50. The experiments reported in this paper indicate that type-I PM LBO OPOs offer higher efficiency and a broader wavelength tuning range than type-II configurations, whereas the type-II PM LBO OPO may be more favorable for achieving narrower spectral linewidths.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通过激光反馈干涉测量多目标同时测量：绝对距离传感的算法和应用</w:t>
      </w:r>
    </w:p>
    <w:p>
      <w:r>
        <w:rPr>
          <w:rFonts w:ascii="Times New Roman" w:hAnsi="Times New Roman" w:eastAsia="宋体"/>
          <w:b/>
          <w:color w:val="003264"/>
          <w:sz w:val="24"/>
        </w:rPr>
        <w:t>Simultaneous measurement with multiple targets via laser feedback interferometry: an algorithm and application in absolute distance sensing</w:t>
      </w:r>
    </w:p>
    <w:p>
      <w:r>
        <w:rPr>
          <w:rFonts w:ascii="Times New Roman" w:hAnsi="Times New Roman" w:eastAsia="宋体"/>
          <w:sz w:val="21"/>
        </w:rPr>
        <w:t>作者: Alexis Loupias, Mengkoung Veng, Aude Bouchier, Julien Perchoux</w:t>
        <w:br/>
      </w:r>
      <w:r>
        <w:rPr>
          <w:rFonts w:ascii="Times New Roman" w:hAnsi="Times New Roman" w:eastAsia="宋体"/>
          <w:sz w:val="21"/>
        </w:rPr>
        <w:t xml:space="preserve">时间: 2025-12-18 | </w:t>
      </w:r>
      <w:r>
        <w:t xml:space="preserve">链接: </w:t>
      </w:r>
      <w:hyperlink r:id="rId309">
        <w:r>
          <w:rPr>
            <w:rFonts w:ascii="Times New Roman" w:hAnsi="Times New Roman" w:eastAsia="宋体"/>
            <w:color w:val="0000FF"/>
            <w:sz w:val="21"/>
            <w:u w:val="single"/>
          </w:rPr>
          <w:t>https://doi.org/10.1364/ao.582006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&lt;jats:p&gt;激光反馈干涉测量 (LFI) 是一种紧凑且高灵敏度的非接触式传感技术，通常仅限于涉及单个外部目标的配置。由于多个光学反馈路径带来的复杂性增加，将 LFI 扩展到同时多目标测量仍然是一个重大挑战。在这项工作中，我们提出了一种统一的理论和计算框架，用于建模和求解具有一个或多个外部反射器的 LFI 系统中的多余相位方程。所提出的方法适应弱和中/强光学反馈机制，从而能够对不同的操作条件进行稳健的分析。为了验证该模型，我们使用单个激光源对两个连续目标的绝对距离进行实验测量。结果表明，在广泛的光反馈强度范围内，仿真和测量的 LFI 信号之间具有很强的一致性。&lt;/jats:p&gt;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 feedback interferometry (LFI) is a compact and highly sensitive technique for non-contact sensing, typically limited to configurations involving a single external target. Extending LFI to simultaneous multi-target measurement remains a significant challenge due to the increased complexity introduced by multiple optical feedback paths. In this work, we present a unified theoretical and computational framework for modeling and solving the excess phase equation in LFI systems with one or more external reflectors. The proposed approach accommodates both weak and moderate/strong optical feedback regimes, enabling robust analysis for diverse operating conditions. To validate the model, we perform experimental measurements of absolute distances to two consecutive targets using a single laser source. The results show a strong agreement between simulation and measured LFI signals across a broad range of optical feedback strengths.&lt;/jats:p&gt;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用于传感应用的 3D 打印掺杂光波导：石墨和锌掺杂结构</w:t>
      </w:r>
    </w:p>
    <w:p>
      <w:r>
        <w:rPr>
          <w:rFonts w:ascii="Times New Roman" w:hAnsi="Times New Roman" w:eastAsia="宋体"/>
          <w:b/>
          <w:color w:val="003264"/>
          <w:sz w:val="24"/>
        </w:rPr>
        <w:t>3D-printed doped optical waveguides for sensing applications: graphite- and zinc-doped structures</w:t>
      </w:r>
    </w:p>
    <w:p>
      <w:r>
        <w:rPr>
          <w:rFonts w:ascii="Times New Roman" w:hAnsi="Times New Roman" w:eastAsia="宋体"/>
          <w:sz w:val="21"/>
        </w:rPr>
        <w:t>作者: Juan J. Soto-Bernal, Nancy L. Robles-Macias, Ahiza Martínez-romo, Iliana Rosales-Candelas, Rosario González-Mota, Claudia Sifuentes-Gallardo</w:t>
        <w:br/>
      </w:r>
      <w:r>
        <w:rPr>
          <w:rFonts w:ascii="Times New Roman" w:hAnsi="Times New Roman" w:eastAsia="宋体"/>
          <w:sz w:val="21"/>
        </w:rPr>
        <w:t xml:space="preserve">时间: 2025-12-18 | </w:t>
      </w:r>
      <w:r>
        <w:t xml:space="preserve">链接: </w:t>
      </w:r>
      <w:hyperlink r:id="rId310">
        <w:r>
          <w:rPr>
            <w:rFonts w:ascii="Times New Roman" w:hAnsi="Times New Roman" w:eastAsia="宋体"/>
            <w:color w:val="0000FF"/>
            <w:sz w:val="21"/>
            <w:u w:val="single"/>
          </w:rPr>
          <w:t>https://doi.org/10.1364/ao.580947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&lt;jats:p&gt;这项研究报告了掺杂石墨和氧化锌 (ZnO) 的立体光刻印刷波导的设计、制造和光学特性。使用布鲁格曼有效介质近似来预测有效折射率并进行实验验证。掺杂结构表现出全内反射，并被评估为光流控传感器，用于检测酒精饮料和端粒 DNA 浓度的变化。拉曼光谱进一步证实了男性和女性样本之间的分子区别。结果证明了一种可重复的方法，用于生产适用于化学和生物传感平台的低成本、特定于应用的光波导，并通过掺杂剂选择实现可调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reports the design, fabrication, and optical characterization of stereolithography-printed waveguides doped with graphite and zinc oxide (ZnO). Effective refractive indices were predicted using the Bruggeman effective medium approximation and experimentally validated. The doped structures exhibited total internal reflection and were evaluated as optofluidic sensors for detecting variations in alcoholic beverages and telomeric DNA concentrations. Raman spectroscopy further confirmed molecular discrimination between male and female samples. The results demonstrate a reproducible approach for producing low-cost, application-specific optical waveguides suitable for chemical and biological sensing platforms, with tunable performance enabled through dopant selection.&lt;/jats:p&gt;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使用光学定向场增强完美地表示散射过程</w:t>
      </w:r>
    </w:p>
    <w:p>
      <w:r>
        <w:rPr>
          <w:rFonts w:ascii="Times New Roman" w:hAnsi="Times New Roman" w:eastAsia="宋体"/>
          <w:b/>
          <w:color w:val="003264"/>
          <w:sz w:val="24"/>
        </w:rPr>
        <w:t>Toward the perfect representation of the scattering process using optically oriented field augmentation</w:t>
      </w:r>
    </w:p>
    <w:p>
      <w:r>
        <w:rPr>
          <w:rFonts w:ascii="Times New Roman" w:hAnsi="Times New Roman" w:eastAsia="宋体"/>
          <w:sz w:val="21"/>
        </w:rPr>
        <w:t>作者: Wenkang Li, Shu Guo, Wenjing He, Xiaoyun Gou, Jiale Tang, Hong Zhang, Wenxue Li, Lin Pang</w:t>
        <w:br/>
      </w:r>
      <w:r>
        <w:rPr>
          <w:rFonts w:ascii="Times New Roman" w:hAnsi="Times New Roman" w:eastAsia="宋体"/>
          <w:sz w:val="21"/>
        </w:rPr>
        <w:t xml:space="preserve">时间: 2025-12-19 | </w:t>
      </w:r>
      <w:r>
        <w:t xml:space="preserve">链接: </w:t>
      </w:r>
      <w:hyperlink r:id="rId311">
        <w:r>
          <w:rPr>
            <w:rFonts w:ascii="Times New Roman" w:hAnsi="Times New Roman" w:eastAsia="宋体"/>
            <w:color w:val="0000FF"/>
            <w:sz w:val="21"/>
            <w:u w:val="single"/>
          </w:rPr>
          <w:t>https://doi.org/10.1364/ao.583383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&lt;jats:p&gt;本文提出了一种光学定向场增强 (OOFA) 技术，用于在存在环境噪声的情况下稳健地检索散射过程。在 OOFA 方法中，通过受控的散射场相互作用显着增强信号水平，从而能够在显着提高的信噪比下评估散射介质的传输矩阵。此外，OOFA实现了正交信号的差分放大，从而有效地抑制了噪声干扰，并得到了散射矩阵的理想表示。所提出的 OOFA 方法对于通过散射介质进行成像特别有价值，其中噪声通常在散射过程中占主导地位，从而可以准确获取理想的系统响应，这在过去似乎是无法实现的目标。&lt;/jats:p&gt;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proposes an optically oriented field augmentation (OOFA) technique for the robust retrieval of the scattering process in the presence of environmental noise. In the OOFA method, the signal level is significantly augmented through controlled scattering field interactions, enabling the transmission matrix of the scattering medium to be evaluated under a substantially improved signal-to-noise ratio. Furthermore, OOFA achieves differential amplification of orthogonal signals, thereby effectively suppressing noise interference and yielding an ideal representation of the scattering matrix. The proposed OOFA method is particularly valuable for imaging through scattering media, where noise typically dominates the scattering process, making the accurate acquisition of the ideal system response, which seem an unachievable goal in the past.&lt;/jats:p&gt;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用于空间分辨流动测速的饱和吸收光谱</w:t>
      </w:r>
    </w:p>
    <w:p>
      <w:r>
        <w:rPr>
          <w:rFonts w:ascii="Times New Roman" w:hAnsi="Times New Roman" w:eastAsia="宋体"/>
          <w:b/>
          <w:color w:val="003264"/>
          <w:sz w:val="24"/>
        </w:rPr>
        <w:t>Saturated absorption spectroscopy for spatially resolved flow velocimetry</w:t>
      </w:r>
    </w:p>
    <w:p>
      <w:r>
        <w:rPr>
          <w:rFonts w:ascii="Times New Roman" w:hAnsi="Times New Roman" w:eastAsia="宋体"/>
          <w:sz w:val="21"/>
        </w:rPr>
        <w:t>作者: Swapneel Roy, Ryan J. Thomas, John D. Close, Sean O’Byrne</w:t>
        <w:br/>
      </w:r>
      <w:r>
        <w:rPr>
          <w:rFonts w:ascii="Times New Roman" w:hAnsi="Times New Roman" w:eastAsia="宋体"/>
          <w:sz w:val="21"/>
        </w:rPr>
        <w:t xml:space="preserve">时间: 2025-12-22 | </w:t>
      </w:r>
      <w:r>
        <w:t xml:space="preserve">链接: </w:t>
      </w:r>
      <w:hyperlink r:id="rId312">
        <w:r>
          <w:rPr>
            <w:rFonts w:ascii="Times New Roman" w:hAnsi="Times New Roman" w:eastAsia="宋体"/>
            <w:color w:val="0000FF"/>
            <w:sz w:val="21"/>
            <w:u w:val="single"/>
          </w:rPr>
          <w:t>https://doi.org/10.1364/ao.578263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工作开发了一个数值模型，展示了饱和吸收光谱作为一种非侵入式空间分辨诊断技术的潜力，用于低密度铷籽气流中的速度测量。由反向传播的激光束形成的兰姆倾角充当光束重叠区域内局部速度分布的敏感标记。通过调整光束之间的交叉角度，可以控制重叠区域的空间范围，从而能够控制测量的灵敏度和空间分辨率。此外，相对于探头波长失谐泵浦激光器可以针对特定速度范围优化测量灵敏度。该技术提出了一种精确而灵活的方法来探测复杂气体环境中的嵌入式流动结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work develops a numerical model to present the potential of saturated absorption spectroscopy as a non-intrusive, spatially resolved diagnostic technique for velocity measurements in low-density rubidium-seeded gas flows. Lamb dips, formed by counter-propagating laser beams, act as sensitive markers of the local velocity distribution within the beam overlap region. By adjusting the intersection angle between the beams, the spatial extent of the overlap region can be controlled, enabling control over the sensitivity and spatial resolution of the measurement. Additionally, detuning the pump laser relative to the probe wavelength allows the measurement sensitivity to be optimized for specific velocity regimes. This technique proposes a precise and flexible approach for probing embedded flow structures in complex gaseous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有多少颗星星肉眼看起来是彩色的？</w:t>
      </w:r>
    </w:p>
    <w:p>
      <w:r>
        <w:rPr>
          <w:rFonts w:ascii="Times New Roman" w:hAnsi="Times New Roman" w:eastAsia="宋体"/>
          <w:b/>
          <w:color w:val="003264"/>
          <w:sz w:val="24"/>
        </w:rPr>
        <w:t>How many stars appear colored to the naked eye?</w:t>
      </w:r>
    </w:p>
    <w:p>
      <w:r>
        <w:rPr>
          <w:rFonts w:ascii="Times New Roman" w:hAnsi="Times New Roman" w:eastAsia="宋体"/>
          <w:sz w:val="21"/>
        </w:rPr>
        <w:t>作者: Michael Vollmer</w:t>
        <w:br/>
      </w:r>
      <w:r>
        <w:rPr>
          <w:rFonts w:ascii="Times New Roman" w:hAnsi="Times New Roman" w:eastAsia="宋体"/>
          <w:sz w:val="21"/>
        </w:rPr>
        <w:t xml:space="preserve">时间: 2026-01-07 | </w:t>
      </w:r>
      <w:r>
        <w:t xml:space="preserve">链接: </w:t>
      </w:r>
      <w:hyperlink r:id="rId313">
        <w:r>
          <w:rPr>
            <w:rFonts w:ascii="Times New Roman" w:hAnsi="Times New Roman" w:eastAsia="宋体"/>
            <w:color w:val="0000FF"/>
            <w:sz w:val="21"/>
            <w:u w:val="single"/>
          </w:rPr>
          <w:t>https://doi.org/10.1364/ao.580635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&lt;jats:p&gt;对晴朗夜空的肉眼研究表明，某些</w:t>
        <w:br/>
        <w:tab/>
        <w:tab/>
        <w:tab/>
        <w:tab/>
        <w:tab/>
        <w:t>所有可观测恒星中可以被感知为有颜色的恒星的百分比。</w:t>
        <w:br/>
        <w:tab/>
        <w:tab/>
        <w:tab/>
        <w:tab/>
        <w:tab/>
        <w:t>主观估计差异很大，从几个到一个不等</w:t>
        <w:br/>
        <w:tab/>
        <w:tab/>
        <w:tab/>
        <w:tab/>
        <w:tab/>
        <w:t>最多两百以上。解释基于排放</w:t>
        <w:br/>
        <w:tab/>
        <w:tab/>
        <w:tab/>
        <w:tab/>
        <w:tab/>
        <w:t>恒星的光谱，被星际尘埃云改变，</w:t>
        <w:br/>
        <w:tab/>
        <w:tab/>
        <w:tab/>
        <w:tab/>
        <w:tab/>
        <w:t>地球大气层，主要是平方反比定律。颜色变化</w:t>
        <w:br/>
        <w:tab/>
        <w:tab/>
        <w:tab/>
        <w:tab/>
        <w:tab/>
        <w:t>不仅发生在恒星上方角仰角的变化中</w:t>
        <w:br/>
        <w:tab/>
        <w:tab/>
        <w:tab/>
        <w:tab/>
        <w:tab/>
        <w:t>地平线，但也由于夜间天空亮度的降低</w:t>
        <w:br/>
        <w:tab/>
        <w:tab/>
        <w:tab/>
        <w:tab/>
        <w:tab/>
        <w:t>从明视觉到中间视觉到暗视觉的转变。的</w:t>
        <w:br/>
        <w:tab/>
        <w:tab/>
        <w:tab/>
        <w:tab/>
        <w:tab/>
        <w:t>肉眼显示颜色的星星的最大数量取决于星星</w:t>
        <w:br/>
        <w:tab/>
        <w:tab/>
        <w:tab/>
        <w:tab/>
        <w:tab/>
        <w:t>地球上的照度和背景天空的照度。的极限为</w:t>
        <w:br/>
        <w:tab/>
        <w:tab/>
        <w:tab/>
        <w:tab/>
        <w:tab/>
        <w:t>发现观察颜色与表观视觉大小相对应</w:t>
        <w:br/>
        <w:tab/>
        <w:tab/>
        <w:tab/>
        <w:tab/>
        <w:tab/>
        <w:t>m=3左右，定义颜色的数量</w:t>
        <w:br/>
        <w:tab/>
        <w:tab/>
        <w:tab/>
        <w:tab/>
        <w:tab/>
        <w:t>星星。这也意味着肉眼感知的星星有颜色</w:t>
        <w:br/>
        <w:tab/>
        <w:tab/>
        <w:tab/>
        <w:tab/>
        <w:tab/>
        <w:t>仅在一定的星距范围内才有可能，这很好</w:t>
        <w:br/>
        <w:tab/>
        <w:tab/>
        <w:tab/>
        <w:tab/>
        <w:tab/>
        <w:t>低于星星的最大肉眼可视范围。&lt;/jats:p&gt;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&lt;jats:p&gt;Naked eye studies of the clear night sky reveal that a certain</w:t>
        <w:br/>
        <w:tab/>
        <w:tab/>
        <w:tab/>
        <w:tab/>
        <w:tab/>
        <w:t>percentage of all observable stars can be perceived as having color.</w:t>
        <w:br/>
        <w:tab/>
        <w:tab/>
        <w:tab/>
        <w:tab/>
        <w:tab/>
        <w:t>Subjective estimates differ widely, ranging from just a few to a</w:t>
        <w:br/>
        <w:tab/>
        <w:tab/>
        <w:tab/>
        <w:tab/>
        <w:tab/>
        <w:t>maximum of above two hundred. Explanations are based on the emission</w:t>
        <w:br/>
        <w:tab/>
        <w:tab/>
        <w:tab/>
        <w:tab/>
        <w:tab/>
        <w:t>spectra of the stars, which are modified by interstellar dust clouds,</w:t>
        <w:br/>
        <w:tab/>
        <w:tab/>
        <w:tab/>
        <w:tab/>
        <w:tab/>
        <w:t>the Earth atmosphere, and mostly the inverse square law. Color changes</w:t>
        <w:br/>
        <w:tab/>
        <w:tab/>
        <w:tab/>
        <w:tab/>
        <w:tab/>
        <w:t>occur not only for variation of the star’s angular elevation above the</w:t>
        <w:br/>
        <w:tab/>
        <w:tab/>
        <w:tab/>
        <w:tab/>
        <w:tab/>
        <w:t>horizon, but as well for decreasing nighttime sky brightness due to</w:t>
        <w:br/>
        <w:tab/>
        <w:tab/>
        <w:tab/>
        <w:tab/>
        <w:tab/>
        <w:t>the transition from photopic via mesopic to scotopic vision. The</w:t>
        <w:br/>
        <w:tab/>
        <w:tab/>
        <w:tab/>
        <w:tab/>
        <w:tab/>
        <w:t>maximum number of stars showing color to the naked eye depends on star</w:t>
        <w:br/>
        <w:tab/>
        <w:tab/>
        <w:tab/>
        <w:tab/>
        <w:tab/>
        <w:t>illuminances on Earth and the background sky luminance. The limit of</w:t>
        <w:br/>
        <w:tab/>
        <w:tab/>
        <w:tab/>
        <w:tab/>
        <w:tab/>
        <w:t>observing color is found to correspond to apparent visual magnitudes</w:t>
        <w:br/>
        <w:tab/>
        <w:tab/>
        <w:tab/>
        <w:tab/>
        <w:tab/>
        <w:t>around m=3, defining the number of colored</w:t>
        <w:br/>
        <w:tab/>
        <w:tab/>
        <w:tab/>
        <w:tab/>
        <w:tab/>
        <w:t>stars. This also means that naked eye perception of stars with color</w:t>
        <w:br/>
        <w:tab/>
        <w:tab/>
        <w:tab/>
        <w:tab/>
        <w:tab/>
        <w:t>is only possible for a certain star distance range, which is well</w:t>
        <w:br/>
        <w:tab/>
        <w:tab/>
        <w:tab/>
        <w:tab/>
        <w:tab/>
        <w:t>below the maximum naked eye visual range of stars.&lt;/jats:p&gt;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基于Zernike矩的航空插头亚像素检测方法</w:t>
      </w:r>
    </w:p>
    <w:p>
      <w:r>
        <w:rPr>
          <w:rFonts w:ascii="Times New Roman" w:hAnsi="Times New Roman" w:eastAsia="宋体"/>
          <w:b/>
          <w:color w:val="003264"/>
          <w:sz w:val="24"/>
        </w:rPr>
        <w:t>Sub-pixel detection method for an aviation plug based on Zernike moments</w:t>
      </w:r>
    </w:p>
    <w:p>
      <w:r>
        <w:rPr>
          <w:rFonts w:ascii="Times New Roman" w:hAnsi="Times New Roman" w:eastAsia="宋体"/>
          <w:sz w:val="21"/>
        </w:rPr>
        <w:t>作者: Li Ji, Si Long Qin, Gang Han, Wei Zhao, Huai Jiang Yin</w:t>
        <w:br/>
      </w:r>
      <w:r>
        <w:rPr>
          <w:rFonts w:ascii="Times New Roman" w:hAnsi="Times New Roman" w:eastAsia="宋体"/>
          <w:sz w:val="21"/>
        </w:rPr>
        <w:t xml:space="preserve">时间: 2025-12-17 | </w:t>
      </w:r>
      <w:r>
        <w:t xml:space="preserve">链接: </w:t>
      </w:r>
      <w:hyperlink r:id="rId314">
        <w:r>
          <w:rPr>
            <w:rFonts w:ascii="Times New Roman" w:hAnsi="Times New Roman" w:eastAsia="宋体"/>
            <w:color w:val="0000FF"/>
            <w:sz w:val="21"/>
            <w:u w:val="single"/>
          </w:rPr>
          <w:t>https://doi.org/10.1364/ao.576086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针对复杂航天制造环境下航空插头的多孔径检测需求，提出了一种基于Zernike矩的亚像素边缘检测方法。首先，在传统Zernike矩的基础上构建线性斜坡边缘检测模型。通过正交临界矩精确推导模糊过渡区域的边缘参数，并结合自适应提取算法优化阈值判断标准，显着提高了亚像素定位精度。其次，引入局部优化机制和动态参数调整策略来完善RANSAC拟合算法。最后，开发了高精度航空插头视觉检测系统，集成了基于Zernike矩的亚像素边缘检测算法。实验结果表明，该方法与三坐标测量机测量值的绝对误差为±10μm，均方根误差为2.99μm，检测时间为1.016s，在复杂的工业环境中表现出高精度和优异的实时检测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address the multi-aperture detection requirements for aviation plugs in complex aerospace manufacturing environments, a sub-pixel edge detection method based on Zernike moments was proposed. First, a linear ramp edge detection model is constructed on the basis of traditional Zernike moments. By precisely deriving edge parameters in the fuzzy transition region via orthogonal critical moments and integrating an adaptive extraction algorithm to optimize threshold judgment criteria, the sub-pixel localization accuracy is significantly improved. Second, a local optimization mechanism and dynamic parameter adjustment strategy were introduced to refine the RANSAC fitting algorithm. Finally, a high-precision visual inspection system for aviation plugs was developed, integrating the Zernike moment-based sub-pixel edge detection algorithm. The experimental results show that the absolute error between the proposed method and the coordinate measuring machine measurements is ±10µm, with a root mean square error of 2.99 µm and a detection time of 1.016 s, demonstrating high accuracy and excellent real-time detection performance in complex industrial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基于混沌面部相位掩模和衍射成像的光学鲁棒零水印方案</w:t>
      </w:r>
    </w:p>
    <w:p>
      <w:r>
        <w:rPr>
          <w:rFonts w:ascii="Times New Roman" w:hAnsi="Times New Roman" w:eastAsia="宋体"/>
          <w:b/>
          <w:color w:val="003264"/>
          <w:sz w:val="24"/>
        </w:rPr>
        <w:t>Optical robust zero-watermarking scheme based on chaotic facial phase masks and diffractive imaging</w:t>
      </w:r>
    </w:p>
    <w:p>
      <w:r>
        <w:rPr>
          <w:rFonts w:ascii="Times New Roman" w:hAnsi="Times New Roman" w:eastAsia="宋体"/>
          <w:sz w:val="21"/>
        </w:rPr>
        <w:t>作者: Yonggang Su, Yuewei Wu, Fei Li, Qingshun Zhang</w:t>
        <w:br/>
      </w:r>
      <w:r>
        <w:rPr>
          <w:rFonts w:ascii="Times New Roman" w:hAnsi="Times New Roman" w:eastAsia="宋体"/>
          <w:sz w:val="21"/>
        </w:rPr>
        <w:t xml:space="preserve">时间: 2025-12-19 | </w:t>
      </w:r>
      <w:r>
        <w:t xml:space="preserve">链接: </w:t>
      </w:r>
      <w:hyperlink r:id="rId315">
        <w:r>
          <w:rPr>
            <w:rFonts w:ascii="Times New Roman" w:hAnsi="Times New Roman" w:eastAsia="宋体"/>
            <w:color w:val="0000FF"/>
            <w:sz w:val="21"/>
            <w:u w:val="single"/>
          </w:rPr>
          <w:t>https://doi.org/10.1364/ao.582125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&lt;jats:p&gt;目前，大多数光学水印方案都采用嵌入</w:t>
        <w:br/>
        <w:tab/>
        <w:tab/>
        <w:tab/>
        <w:tab/>
        <w:tab/>
        <w:t>策略，这通常会导致水印之间的权衡</w:t>
        <w:br/>
        <w:tab/>
        <w:tab/>
        <w:tab/>
        <w:tab/>
        <w:tab/>
        <w:t>不可察觉性和鲁棒性。此外，加密密钥</w:t>
        <w:br/>
        <w:tab/>
        <w:tab/>
        <w:tab/>
        <w:tab/>
        <w:tab/>
        <w:t>使用的内容通常与用户身份无关，构成重大</w:t>
        <w:br/>
        <w:tab/>
        <w:tab/>
        <w:tab/>
        <w:tab/>
        <w:tab/>
        <w:t>密钥泄露时存在安全风险。为了解决这些问题，</w:t>
        <w:br/>
        <w:tab/>
        <w:tab/>
        <w:tab/>
        <w:tab/>
        <w:tab/>
        <w:t>本文提出了一种基于光学鲁棒零水印方案</w:t>
        <w:br/>
        <w:tab/>
        <w:tab/>
        <w:tab/>
        <w:tab/>
        <w:tab/>
        <w:t>混沌面部相位掩模和衍射成像。在提议的</w:t>
        <w:br/>
        <w:tab/>
        <w:tab/>
        <w:tab/>
        <w:tab/>
        <w:tab/>
        <w:t>光学鲁棒零水印方案，原始水印为</w:t>
        <w:br/>
        <w:tab/>
        <w:tab/>
        <w:tab/>
        <w:tab/>
        <w:tab/>
        <w:t>首先使用</w:t>
        <w:br/>
        <w:tab/>
        <w:tab/>
        <w:tab/>
        <w:tab/>
        <w:tab/>
        <w:t>混沌面部相位掩模和衍射成像。这个编码</w:t>
        <w:br/>
        <w:tab/>
        <w:tab/>
        <w:tab/>
        <w:tab/>
        <w:tab/>
        <w:t>然后将水印与从水印中提取的纹理特征进行异或</w:t>
        <w:br/>
        <w:tab/>
        <w:tab/>
        <w:tab/>
        <w:tab/>
        <w:tab/>
        <w:t>通过变分图像分解宿主图像，从而生成</w:t>
        <w:br/>
        <w:tab/>
        <w:tab/>
        <w:tab/>
        <w:tab/>
        <w:tab/>
        <w:t>零水印。在解码过程中，原始水印</w:t>
        <w:br/>
        <w:tab/>
        <w:tab/>
        <w:tab/>
        <w:tab/>
        <w:tab/>
        <w:t>可以从零水印中近似无损地恢复</w:t>
        <w:br/>
        <w:tab/>
        <w:tab/>
        <w:tab/>
        <w:tab/>
        <w:tab/>
        <w:t>使用宿主图像的纹理特征，迭代阶段</w:t>
        <w:br/>
        <w:tab/>
        <w:tab/>
        <w:tab/>
        <w:tab/>
        <w:tab/>
        <w:t>检索算法和经过身份验证的用户的面部图像。自从</w:t>
        <w:br/>
        <w:tab/>
        <w:tab/>
        <w:tab/>
        <w:tab/>
        <w:tab/>
        <w:t>加密和解密密钥与用户的面部绑定</w:t>
        <w:br/>
        <w:tab/>
        <w:tab/>
        <w:tab/>
        <w:tab/>
        <w:tab/>
        <w:t>不需要存储或传输的功能，建议</w:t>
        <w:br/>
        <w:tab/>
        <w:tab/>
        <w:tab/>
        <w:tab/>
        <w:tab/>
        <w:t>该方案提供了高水平的安全性。此外，广泛</w:t>
        <w:br/>
        <w:tab/>
        <w:tab/>
        <w:tab/>
        <w:tab/>
        <w:tab/>
        <w:t>实验结果和分析表明，所提出的</w:t>
        <w:br/>
        <w:tab/>
        <w:tab/>
        <w:tab/>
        <w:tab/>
        <w:tab/>
        <w:t>光学零水印方法具有很强的鲁棒性</w:t>
        <w:br/>
        <w:tab/>
        <w:tab/>
        <w:tab/>
        <w:tab/>
        <w:tab/>
        <w:t>图像处理操作和几何攻击。&lt;/jats:p&gt;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&lt;jats:p&gt;Currently, most optical watermarking schemes adopt an embedding</w:t>
        <w:br/>
        <w:tab/>
        <w:tab/>
        <w:tab/>
        <w:tab/>
        <w:tab/>
        <w:t>strategy, which often leads to a trade-off between watermark</w:t>
        <w:br/>
        <w:tab/>
        <w:tab/>
        <w:tab/>
        <w:tab/>
        <w:tab/>
        <w:t>imperceptibility and robustness. Additionally, the encryption keys</w:t>
        <w:br/>
        <w:tab/>
        <w:tab/>
        <w:tab/>
        <w:tab/>
        <w:tab/>
        <w:t>used are typically not linked to user identity, posing significant</w:t>
        <w:br/>
        <w:tab/>
        <w:tab/>
        <w:tab/>
        <w:tab/>
        <w:tab/>
        <w:t>security risks in the event of key leakage. To address these issues,</w:t>
        <w:br/>
        <w:tab/>
        <w:tab/>
        <w:tab/>
        <w:tab/>
        <w:tab/>
        <w:t>this paper proposes an optical robust zero-watermarking scheme based</w:t>
        <w:br/>
        <w:tab/>
        <w:tab/>
        <w:tab/>
        <w:tab/>
        <w:tab/>
        <w:t>on chaotic facial phase masks and diffractive imaging. In the proposed</w:t>
        <w:br/>
        <w:tab/>
        <w:tab/>
        <w:tab/>
        <w:tab/>
        <w:tab/>
        <w:t>optically robust zero-watermarking scheme, the original watermark is</w:t>
        <w:br/>
        <w:tab/>
        <w:tab/>
        <w:tab/>
        <w:tab/>
        <w:tab/>
        <w:t>first encoded into a noise-like diffraction intensity image using a</w:t>
        <w:br/>
        <w:tab/>
        <w:tab/>
        <w:tab/>
        <w:tab/>
        <w:tab/>
        <w:t>chaotic facial phase mask and diffraction imaging. This encoded</w:t>
        <w:br/>
        <w:tab/>
        <w:tab/>
        <w:tab/>
        <w:tab/>
        <w:tab/>
        <w:t>watermark is then XORed with the texture features extracted from the</w:t>
        <w:br/>
        <w:tab/>
        <w:tab/>
        <w:tab/>
        <w:tab/>
        <w:tab/>
        <w:t>host image via variational image decomposition, thereby generating the</w:t>
        <w:br/>
        <w:tab/>
        <w:tab/>
        <w:tab/>
        <w:tab/>
        <w:tab/>
        <w:t>zero-watermark. During the decoding process, the original watermark</w:t>
        <w:br/>
        <w:tab/>
        <w:tab/>
        <w:tab/>
        <w:tab/>
        <w:tab/>
        <w:t>can be approximately losslessly recovered from the zero-watermark</w:t>
        <w:br/>
        <w:tab/>
        <w:tab/>
        <w:tab/>
        <w:tab/>
        <w:tab/>
        <w:t>using the texture features of the host image, an iterative phase</w:t>
        <w:br/>
        <w:tab/>
        <w:tab/>
        <w:tab/>
        <w:tab/>
        <w:tab/>
        <w:t>retrieval algorithm, and the authenticated user’s facial image. Since</w:t>
        <w:br/>
        <w:tab/>
        <w:tab/>
        <w:tab/>
        <w:tab/>
        <w:tab/>
        <w:t>the encryption and decryption keys are tied to the user’s facial</w:t>
        <w:br/>
        <w:tab/>
        <w:tab/>
        <w:tab/>
        <w:tab/>
        <w:tab/>
        <w:t>features, which do not require storage or transmission, the proposed</w:t>
        <w:br/>
        <w:tab/>
        <w:tab/>
        <w:tab/>
        <w:tab/>
        <w:tab/>
        <w:t>scheme offers a high level of security. Moreover, extensive</w:t>
        <w:br/>
        <w:tab/>
        <w:tab/>
        <w:tab/>
        <w:tab/>
        <w:tab/>
        <w:t>experimental results and analyses demonstrate that the proposed</w:t>
        <w:br/>
        <w:tab/>
        <w:tab/>
        <w:tab/>
        <w:tab/>
        <w:tab/>
        <w:t>optical zero-watermarking method exhibits strong robustness against</w:t>
        <w:br/>
        <w:tab/>
        <w:tab/>
        <w:tab/>
        <w:tab/>
        <w:tab/>
        <w:t>both image processing operations and geometric attacks.&lt;/jats:p&gt;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基于CNN的红外光谱辐射测量系统非线性校正和背景辐射抑制</w:t>
      </w:r>
    </w:p>
    <w:p>
      <w:r>
        <w:rPr>
          <w:rFonts w:ascii="Times New Roman" w:hAnsi="Times New Roman" w:eastAsia="宋体"/>
          <w:b/>
          <w:color w:val="003264"/>
          <w:sz w:val="24"/>
        </w:rPr>
        <w:t>CNN-based nonlinearity correction and background radiation suppression of an infrared spectral radiance measurement system</w:t>
      </w:r>
    </w:p>
    <w:p>
      <w:r>
        <w:rPr>
          <w:rFonts w:ascii="Times New Roman" w:hAnsi="Times New Roman" w:eastAsia="宋体"/>
          <w:sz w:val="21"/>
        </w:rPr>
        <w:t>作者: Shufang He, Shuai Li, Caihong Dai, Yanfei Wang, Jinyuan Liu, Ruoduan Sun, Guojin Feng, Jinghui Wang</w:t>
        <w:br/>
      </w:r>
      <w:r>
        <w:rPr>
          <w:rFonts w:ascii="Times New Roman" w:hAnsi="Times New Roman" w:eastAsia="宋体"/>
          <w:sz w:val="21"/>
        </w:rPr>
        <w:t xml:space="preserve">时间: 2026-01-05 | </w:t>
      </w:r>
      <w:r>
        <w:t xml:space="preserve">链接: </w:t>
      </w:r>
      <w:hyperlink r:id="rId316">
        <w:r>
          <w:rPr>
            <w:rFonts w:ascii="Times New Roman" w:hAnsi="Times New Roman" w:eastAsia="宋体"/>
            <w:color w:val="0000FF"/>
            <w:sz w:val="21"/>
            <w:u w:val="single"/>
          </w:rPr>
          <w:t>https://doi.org/10.1364/ao.578957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支持以下领域的红外辐射校准需求</w:t>
        <w:br/>
        <w:tab/>
        <w:tab/>
        <w:tab/>
        <w:tab/>
        <w:tab/>
        <w:t>遥感、气候变化监测、航空航天等国家</w:t>
        <w:br/>
        <w:tab/>
        <w:tab/>
        <w:tab/>
        <w:tab/>
        <w:tab/>
        <w:t>中国计量科学研究院建立红外光谱实验室</w:t>
        <w:br/>
        <w:tab/>
        <w:tab/>
        <w:tab/>
        <w:tab/>
        <w:tab/>
        <w:t>2.0–14.0 µm 的辐射测量系统 (ISRMS)</w:t>
        <w:br/>
        <w:tab/>
        <w:tab/>
        <w:tab/>
        <w:tab/>
        <w:tab/>
        <w:t>波长范围。在这项研究中，两个主要改进是</w:t>
        <w:br/>
        <w:tab/>
        <w:tab/>
        <w:tab/>
        <w:tab/>
        <w:tab/>
        <w:t>在 ISRMS 中实施。首先是非线性校正</w:t>
        <w:br/>
        <w:tab/>
        <w:tab/>
        <w:tab/>
        <w:tab/>
        <w:tab/>
        <w:t>测量系统。一维卷积神经网络</w:t>
        <w:br/>
        <w:tab/>
        <w:tab/>
        <w:tab/>
        <w:tab/>
        <w:tab/>
        <w:t>采用 (1D-CNN) 方法通过建模来校正非线性</w:t>
        <w:br/>
        <w:tab/>
        <w:tab/>
        <w:tab/>
        <w:tab/>
        <w:tab/>
        <w:t>标准的测量光谱响应之间的关系</w:t>
        <w:br/>
        <w:tab/>
        <w:tab/>
        <w:tab/>
        <w:tab/>
        <w:tab/>
        <w:t>黑体及其从普朗克定律得出的理论辐射率</w:t>
        <w:br/>
        <w:tab/>
        <w:tab/>
        <w:tab/>
        <w:tab/>
        <w:tab/>
        <w:t>每个波长；验证结果表明，相比</w:t>
        <w:br/>
        <w:tab/>
        <w:tab/>
        <w:tab/>
        <w:tab/>
        <w:tab/>
        <w:t>分段线性插值和多项式拟合方法，</w:t>
        <w:br/>
        <w:tab/>
        <w:tab/>
        <w:tab/>
        <w:tab/>
        <w:tab/>
        <w:t>1D-CNN 模型与理论值的偏差更小</w:t>
        <w:br/>
        <w:tab/>
        <w:tab/>
        <w:tab/>
        <w:tab/>
        <w:tab/>
        <w:t>值，表明其有效性。第二是镇压</w:t>
        <w:br/>
        <w:tab/>
        <w:tab/>
        <w:tab/>
        <w:tab/>
        <w:tab/>
        <w:t>背景杂散辐射。恒温水冷</w:t>
        <w:br/>
        <w:tab/>
        <w:tab/>
        <w:tab/>
        <w:tab/>
        <w:tab/>
        <w:t>板被设计并安装在中继光学器件的入口处</w:t>
        <w:br/>
        <w:tab/>
        <w:tab/>
        <w:tab/>
        <w:tab/>
        <w:tab/>
        <w:t>在 ISRMS 中，结果表明重复性和</w:t>
        <w:br/>
        <w:tab/>
        <w:tab/>
        <w:tab/>
        <w:tab/>
        <w:tab/>
        <w:t>系统的重现性得到有效提高。此外，</w:t>
        <w:br/>
        <w:tab/>
        <w:tab/>
        <w:tab/>
        <w:tab/>
        <w:tab/>
        <w:t>评估了 ISRMS 的测量不确定度。在一个</w:t>
        <w:br/>
        <w:tab/>
        <w:tab/>
        <w:tab/>
        <w:tab/>
        <w:tab/>
        <w:t>温度为 798 K，扩展的测量不确定度</w:t>
        <w:br/>
        <w:tab/>
        <w:tab/>
        <w:tab/>
        <w:tab/>
        <w:tab/>
        <w:t>（具有覆盖系数</w:t>
        <w:br/>
        <w:t xml:space="preserve">                    &lt;jats：斜体&gt;k&lt;/jats：斜体&gt;</w:t>
        <w:br/>
        <w:t xml:space="preserve">                    =2) 为 2.74–1.26%</w:t>
        <w:br/>
        <w:tab/>
        <w:tab/>
        <w:tab/>
        <w:tab/>
        <w:tab/>
        <w:t>2.0–5.0 µm 范围，5.0–8.0 µm 范围内为 1.26–0.54%，</w:t>
        <w:br/>
        <w:tab/>
        <w:tab/>
        <w:tab/>
        <w:tab/>
        <w:tab/>
        <w:t>8.0–14.0 µm 范围内为 0.54–0.42%。</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 support the infrared radiance calibration needs in fields such as</w:t>
        <w:br/>
        <w:tab/>
        <w:tab/>
        <w:tab/>
        <w:tab/>
        <w:tab/>
        <w:t>remote sensing, climate change monitoring, and aerospace, the National</w:t>
        <w:br/>
        <w:tab/>
        <w:tab/>
        <w:tab/>
        <w:tab/>
        <w:tab/>
        <w:t>Institute of Metrology of China has built up an infrared spectral</w:t>
        <w:br/>
        <w:tab/>
        <w:tab/>
        <w:tab/>
        <w:tab/>
        <w:tab/>
        <w:t>radiance measurement system (ISRMS) in the 2.0–14.0 µm</w:t>
        <w:br/>
        <w:tab/>
        <w:tab/>
        <w:tab/>
        <w:tab/>
        <w:tab/>
        <w:t>wavelength range. In this study, two main improvements were</w:t>
        <w:br/>
        <w:tab/>
        <w:tab/>
        <w:tab/>
        <w:tab/>
        <w:tab/>
        <w:t>implemented in the ISRMS. The first is the nonlinearity correction of</w:t>
        <w:br/>
        <w:tab/>
        <w:tab/>
        <w:tab/>
        <w:tab/>
        <w:tab/>
        <w:t>the measurement system. A one-dimensional convolutional neural network</w:t>
        <w:br/>
        <w:tab/>
        <w:tab/>
        <w:tab/>
        <w:tab/>
        <w:tab/>
        <w:t>(1D-CNN) method was employed to correct nonlinearity by modeling the</w:t>
        <w:br/>
        <w:tab/>
        <w:tab/>
        <w:tab/>
        <w:tab/>
        <w:tab/>
        <w:t>relationship between the measured spectral response of a standard</w:t>
        <w:br/>
        <w:tab/>
        <w:tab/>
        <w:tab/>
        <w:tab/>
        <w:tab/>
        <w:t>blackbody and its theoretical radiance derived from Planck’s law at</w:t>
        <w:br/>
        <w:tab/>
        <w:tab/>
        <w:tab/>
        <w:tab/>
        <w:tab/>
        <w:t>each wavelength; validation results demonstrated that, compared to</w:t>
        <w:br/>
        <w:tab/>
        <w:tab/>
        <w:tab/>
        <w:tab/>
        <w:tab/>
        <w:t>both piecewise linear interpolation and polynomial fitting methods,</w:t>
        <w:br/>
        <w:tab/>
        <w:tab/>
        <w:tab/>
        <w:tab/>
        <w:tab/>
        <w:t>the 1D-CNN model achieved smaller deviations from the theoretical</w:t>
        <w:br/>
        <w:tab/>
        <w:tab/>
        <w:tab/>
        <w:tab/>
        <w:tab/>
        <w:t>values, suggesting its effectiveness. The second is the suppression of</w:t>
        <w:br/>
        <w:tab/>
        <w:tab/>
        <w:tab/>
        <w:tab/>
        <w:tab/>
        <w:t>the background stray radiation. A constant-temperature water-cooled</w:t>
        <w:br/>
        <w:tab/>
        <w:tab/>
        <w:tab/>
        <w:tab/>
        <w:tab/>
        <w:t>plate was designed and installed at the entrance of the relay optics</w:t>
        <w:br/>
        <w:tab/>
        <w:tab/>
        <w:tab/>
        <w:tab/>
        <w:tab/>
        <w:t>in the ISRMS, and results showed that the repeatability and</w:t>
        <w:br/>
        <w:tab/>
        <w:tab/>
        <w:tab/>
        <w:tab/>
        <w:tab/>
        <w:t>reproducibility of the system were effectively improved. Furthermore,</w:t>
        <w:br/>
        <w:tab/>
        <w:tab/>
        <w:tab/>
        <w:tab/>
        <w:tab/>
        <w:t>the measurement uncertainty of the ISRMS was evaluated. At a</w:t>
        <w:br/>
        <w:tab/>
        <w:tab/>
        <w:tab/>
        <w:tab/>
        <w:tab/>
        <w:t>temperature of 798 K, the expanded measurement uncertainty</w:t>
        <w:br/>
        <w:tab/>
        <w:tab/>
        <w:tab/>
        <w:tab/>
        <w:tab/>
        <w:t>(with a coverage factor</w:t>
        <w:br/>
        <w:t xml:space="preserve">                    &lt;jats:italic&gt;k&lt;/jats:italic&gt;</w:t>
        <w:br/>
        <w:t xml:space="preserve">                    =2) was 2.74–1.26% in the</w:t>
        <w:br/>
        <w:tab/>
        <w:tab/>
        <w:tab/>
        <w:tab/>
        <w:tab/>
        <w:t>2.0–5.0 µm range, 1.26–0.54% in the 5.0–8.0 µm range,</w:t>
        <w:br/>
        <w:tab/>
        <w:tab/>
        <w:tab/>
        <w:tab/>
        <w:tab/>
        <w:t>and 0.54–0.42% in the 8.0–14.0 µm range.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可见光-惯性组合导航实验研究</w:t>
      </w:r>
    </w:p>
    <w:p>
      <w:r>
        <w:rPr>
          <w:rFonts w:ascii="Times New Roman" w:hAnsi="Times New Roman" w:eastAsia="宋体"/>
          <w:b/>
          <w:color w:val="003264"/>
          <w:sz w:val="24"/>
        </w:rPr>
        <w:t>Experimental research on visible light–inertial integrated navigation</w:t>
      </w:r>
    </w:p>
    <w:p>
      <w:r>
        <w:rPr>
          <w:rFonts w:ascii="Times New Roman" w:hAnsi="Times New Roman" w:eastAsia="宋体"/>
          <w:sz w:val="21"/>
        </w:rPr>
        <w:t>作者: Zhanke Zhu, Peijie Wu, Xizheng Ke</w:t>
        <w:br/>
      </w:r>
      <w:r>
        <w:rPr>
          <w:rFonts w:ascii="Times New Roman" w:hAnsi="Times New Roman" w:eastAsia="宋体"/>
          <w:sz w:val="21"/>
        </w:rPr>
        <w:t xml:space="preserve">时间: 2025-12-18 | </w:t>
      </w:r>
      <w:r>
        <w:t xml:space="preserve">链接: </w:t>
      </w:r>
      <w:hyperlink r:id="rId317">
        <w:r>
          <w:rPr>
            <w:rFonts w:ascii="Times New Roman" w:hAnsi="Times New Roman" w:eastAsia="宋体"/>
            <w:color w:val="0000FF"/>
            <w:sz w:val="21"/>
            <w:u w:val="single"/>
          </w:rPr>
          <w:t>https://doi.org/10.1364/ao.578682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&lt;jats:p&gt;室内定位技术在现代智能导航中非常重要</w:t>
        <w:br/>
        <w:tab/>
        <w:tab/>
        <w:tab/>
        <w:tab/>
        <w:tab/>
        <w:t>系统，但传统室内可见光的精度</w:t>
        <w:br/>
        <w:tab/>
        <w:tab/>
        <w:tab/>
        <w:tab/>
        <w:tab/>
        <w:t>由于信号遮挡，定位方法减少，信号</w:t>
        <w:br/>
        <w:tab/>
        <w:tab/>
        <w:tab/>
        <w:tab/>
        <w:tab/>
        <w:t>反射和环境噪声。本文采用可见光</w:t>
        <w:br/>
        <w:tab/>
        <w:tab/>
        <w:tab/>
        <w:tab/>
        <w:tab/>
        <w:t>基于卷积神经网络优化的定位方法</w:t>
        <w:br/>
        <w:tab/>
        <w:tab/>
        <w:tab/>
        <w:tab/>
        <w:tab/>
        <w:t>提出了通过热图。离散指纹坐标为</w:t>
        <w:br/>
        <w:tab/>
        <w:tab/>
        <w:tab/>
        <w:tab/>
        <w:tab/>
        <w:t>通过高斯变换为连续概率分布</w:t>
        <w:br/>
        <w:tab/>
        <w:tab/>
        <w:tab/>
        <w:tab/>
        <w:tab/>
        <w:t>并结合光的特点进行核函数训练</w:t>
        <w:br/>
        <w:tab/>
        <w:tab/>
        <w:tab/>
        <w:tab/>
        <w:tab/>
        <w:t>强度，从而实现准确的可见光定位。的</w:t>
        <w:br/>
        <w:tab/>
        <w:tab/>
        <w:tab/>
        <w:tab/>
        <w:tab/>
        <w:t>采用自适应联合组合导航算法，</w:t>
        <w:br/>
        <w:tab/>
        <w:tab/>
        <w:tab/>
        <w:tab/>
        <w:tab/>
        <w:t>结合了可见光定位的自主优势</w:t>
        <w:br/>
        <w:tab/>
        <w:tab/>
        <w:tab/>
        <w:tab/>
        <w:tab/>
        <w:t>技术和惯性导航系统。实验结果</w:t>
        <w:br/>
        <w:tab/>
        <w:tab/>
        <w:tab/>
        <w:tab/>
        <w:tab/>
        <w:t>表明单个可见光的平均定位误差</w:t>
        <w:br/>
        <w:tab/>
        <w:tab/>
        <w:tab/>
        <w:tab/>
        <w:tab/>
        <w:t>基于热图优化卷积的定位方法</w:t>
        <w:br/>
        <w:tab/>
        <w:tab/>
        <w:tab/>
        <w:tab/>
        <w:tab/>
        <w:t>神经网络的平均定位误差为 5.8 cm</w:t>
        <w:br/>
        <w:tab/>
        <w:tab/>
        <w:tab/>
        <w:tab/>
        <w:tab/>
        <w:t>自适应联合组合导航算法</w:t>
        <w:br/>
        <w:tab/>
        <w:tab/>
        <w:tab/>
        <w:tab/>
        <w:tab/>
        <w:t>惯性导航减小至 3.7 厘米。集成的</w:t>
        <w:br/>
        <w:tab/>
        <w:tab/>
        <w:tab/>
        <w:tab/>
        <w:tab/>
        <w:t>导航算法可以有效克服环境影响</w:t>
        <w:br/>
        <w:tab/>
        <w:tab/>
        <w:tab/>
        <w:tab/>
        <w:tab/>
        <w:t>惯性导航干扰，如累积漂移误差</w:t>
        <w:br/>
        <w:tab/>
        <w:tab/>
        <w:tab/>
        <w:tab/>
        <w:tab/>
        <w:t>和可见光信号中断，并增强鲁棒性</w:t>
        <w:br/>
        <w:tab/>
        <w:tab/>
        <w:tab/>
        <w:tab/>
        <w:tab/>
        <w:t>复杂环境下的系统。&lt;/jats:p&gt;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&lt;jats:p&gt;Indoor positioning technology is very important in modern intelligent navigation</w:t>
        <w:br/>
        <w:tab/>
        <w:tab/>
        <w:tab/>
        <w:tab/>
        <w:tab/>
        <w:t>systems, but the accuracy of traditional indoor visible light</w:t>
        <w:br/>
        <w:tab/>
        <w:tab/>
        <w:tab/>
        <w:tab/>
        <w:tab/>
        <w:t>positioning methods is reduced due to signal occlusion, signal</w:t>
        <w:br/>
        <w:tab/>
        <w:tab/>
        <w:tab/>
        <w:tab/>
        <w:tab/>
        <w:t>reflection, and environmental noise. In this paper, a visible light</w:t>
        <w:br/>
        <w:tab/>
        <w:tab/>
        <w:tab/>
        <w:tab/>
        <w:tab/>
        <w:t>localization method based on a convolutional neural network optimized</w:t>
        <w:br/>
        <w:tab/>
        <w:tab/>
        <w:tab/>
        <w:tab/>
        <w:tab/>
        <w:t>by thermal map is proposed. The discrete fingerprint coordinates are</w:t>
        <w:br/>
        <w:tab/>
        <w:tab/>
        <w:tab/>
        <w:tab/>
        <w:tab/>
        <w:t>transformed into continuous probability distribution through Gaussian</w:t>
        <w:br/>
        <w:tab/>
        <w:tab/>
        <w:tab/>
        <w:tab/>
        <w:tab/>
        <w:t>kernel function and trained combined with the characteristics of light</w:t>
        <w:br/>
        <w:tab/>
        <w:tab/>
        <w:tab/>
        <w:tab/>
        <w:tab/>
        <w:t>intensity, so as to achieve accurate visible light localization. The</w:t>
        <w:br/>
        <w:tab/>
        <w:tab/>
        <w:tab/>
        <w:tab/>
        <w:tab/>
        <w:t>adaptive federated integrated navigation algorithm is adopted, which</w:t>
        <w:br/>
        <w:tab/>
        <w:tab/>
        <w:tab/>
        <w:tab/>
        <w:tab/>
        <w:t>combines the autonomous advantages of visible light positioning</w:t>
        <w:br/>
        <w:tab/>
        <w:tab/>
        <w:tab/>
        <w:tab/>
        <w:tab/>
        <w:t>technology and inertial navigation system. The experimental results</w:t>
        <w:br/>
        <w:tab/>
        <w:tab/>
        <w:tab/>
        <w:tab/>
        <w:tab/>
        <w:t>show that the average positioning error of the single visible light</w:t>
        <w:br/>
        <w:tab/>
        <w:tab/>
        <w:tab/>
        <w:tab/>
        <w:tab/>
        <w:t>positioning method based on the thermal map optimization convolutional</w:t>
        <w:br/>
        <w:tab/>
        <w:tab/>
        <w:tab/>
        <w:tab/>
        <w:tab/>
        <w:t>neural network is 5.8 cm while the average positioning error of</w:t>
        <w:br/>
        <w:tab/>
        <w:tab/>
        <w:tab/>
        <w:tab/>
        <w:tab/>
        <w:t>the adaptive federated integrated navigation algorithm combined with</w:t>
        <w:br/>
        <w:tab/>
        <w:tab/>
        <w:tab/>
        <w:tab/>
        <w:tab/>
        <w:t>inertial navigation is reduced to 3.7 cm. The integrated</w:t>
        <w:br/>
        <w:tab/>
        <w:tab/>
        <w:tab/>
        <w:tab/>
        <w:tab/>
        <w:t>navigation algorithm can effectively overcome the environmental</w:t>
        <w:br/>
        <w:tab/>
        <w:tab/>
        <w:tab/>
        <w:tab/>
        <w:tab/>
        <w:t>interference of inertial navigation, such as cumulative drift error</w:t>
        <w:br/>
        <w:tab/>
        <w:tab/>
        <w:tab/>
        <w:tab/>
        <w:tab/>
        <w:t>and visible light signal interruption, and enhance the robustness of</w:t>
        <w:br/>
        <w:tab/>
        <w:tab/>
        <w:tab/>
        <w:tab/>
        <w:tab/>
        <w:t>the system in complex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使用交叉声光器件的傅里叶基主动结构照明传感激光雷达成像</w:t>
      </w:r>
    </w:p>
    <w:p>
      <w:r>
        <w:rPr>
          <w:rFonts w:ascii="Times New Roman" w:hAnsi="Times New Roman" w:eastAsia="宋体"/>
          <w:b/>
          <w:color w:val="003264"/>
          <w:sz w:val="24"/>
        </w:rPr>
        <w:t>Fourier-basis active structured illumination sensing lidar imaging using crossed acousto-optic devices</w:t>
      </w:r>
    </w:p>
    <w:p>
      <w:r>
        <w:rPr>
          <w:rFonts w:ascii="Times New Roman" w:hAnsi="Times New Roman" w:eastAsia="宋体"/>
          <w:sz w:val="21"/>
        </w:rPr>
        <w:t>作者: Kai-Ting Ting, Channing P. Philbrick, Daniel Feldkhun, Kelvin H. Wagner</w:t>
        <w:br/>
      </w:r>
      <w:r>
        <w:rPr>
          <w:rFonts w:ascii="Times New Roman" w:hAnsi="Times New Roman" w:eastAsia="宋体"/>
          <w:sz w:val="21"/>
        </w:rPr>
        <w:t xml:space="preserve">时间: 2026-01-02 | </w:t>
      </w:r>
      <w:r>
        <w:t xml:space="preserve">链接: </w:t>
      </w:r>
      <w:hyperlink r:id="rId318">
        <w:r>
          <w:rPr>
            <w:rFonts w:ascii="Times New Roman" w:hAnsi="Times New Roman" w:eastAsia="宋体"/>
            <w:color w:val="0000FF"/>
            <w:sz w:val="21"/>
            <w:u w:val="single"/>
          </w:rPr>
          <w:t>https://doi.org/10.1364/ao.579606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我们详细介绍了计算激光雷达远程成像方案的实验演示和数学公式——傅里叶基主动结构照明传感（</w:t>
        <w:br/>
        <w:t xml:space="preserve">                    &lt;贾茨：斜体&gt;F&lt;/贾茨：斜体&gt;</w:t>
        <w:br/>
        <w:t xml:space="preserve">                    -BASIS）——利用从单个孔径同时发射的几乎非冗余频移光束阵列的结构光行进条纹投影。内元素之间的成对干扰</w:t>
        <w:br/>
        <w:t xml:space="preserve">                    &lt;贾茨：斜体&gt;K&lt;/贾茨：斜体&gt;</w:t>
        <w:br/>
        <w:t xml:space="preserve">                    ×</w:t>
        <w:br/>
        <w:t xml:space="preserve">                    &lt;贾茨：斜体&gt;K&lt;/贾茨：斜体&gt;</w:t>
        <w:br/>
        <w:t xml:space="preserve">                    据我们所知，几乎非冗余的双衍射、多普勒频移光束阵列——由一对级联正交交叉声光偏转器（XAO）产生，由适当缩放的非冗余射频（RF）音组驱动——产生，</w:t>
        <w:br/>
        <w:t xml:space="preserve">                    &lt;jats:斜体&gt;O&lt;/jats:斜体&gt;</w:t>
        <w:br/>
        <w:t xml:space="preserve">                    {</w:t>
        <w:br/>
        <w:t xml:space="preserve">                    &lt;贾茨：斜体&gt;K&lt;/贾茨：斜体&gt;</w:t>
        <w:br/>
        <w:t xml:space="preserve">                    &lt;贾茨：sup&gt;4&lt;/贾茨：sup&gt;</w:t>
        <w:br/>
        <w:t xml:space="preserve">                    } 独特的行波正弦干涉条纹。每个行进条纹探测匹配的空间傅里叶分量，其幅度和相位被编码在相应的射频时间拍音中。检测反向散射返回，然后进行时间傅里叶变换，可以对时间节拍音符进行复杂的解调。由此产生的幅度和相位提供了 2D 空间傅里叶域中相应的傅里叶系数，通过空间傅里叶合成从中重建 2D 激光雷达图像。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detail the experimental demonstration and mathematical formulation of a computational lidar remote-imaging scheme—Fourier-basis active structured illumination sensing (</w:t>
        <w:br/>
        <w:t xml:space="preserve">                    &lt;jats:italic&gt;F&lt;/jats:italic&gt;</w:t>
        <w:br/>
        <w:t xml:space="preserve">                    -BASIS)—that utilizes structured-light traveling-fringe projection from a nearly non-redundant array of frequency-shifted beams emitted simultaneously from a single aperture. Pairwise interference between elements within a</w:t>
        <w:br/>
        <w:t xml:space="preserve">                    &lt;jats:italic&gt;K&lt;/jats:italic&gt;</w:t>
        <w:br/>
        <w:t xml:space="preserve">                    ×</w:t>
        <w:br/>
        <w:t xml:space="preserve">                    &lt;jats:italic&gt;K&lt;/jats:italic&gt;</w:t>
        <w:br/>
        <w:t xml:space="preserve">                    nearly non-redundant array of doubly-diffracted, Doppler-shifted beams—produced by a pair of cascaded orthogonal crossed acousto-optic deflectors (XAO) driven by appropriately scaled non-redundant sets of radio-frequency (RF) tones—produces, to our knowledge,</w:t>
        <w:br/>
        <w:t xml:space="preserve">                    &lt;jats:italic&gt;O&lt;/jats:italic&gt;</w:t>
        <w:br/>
        <w:t xml:space="preserve">                    {</w:t>
        <w:br/>
        <w:t xml:space="preserve">                    &lt;jats:italic&gt;K&lt;/jats:italic&gt;</w:t>
        <w:br/>
        <w:t xml:space="preserve">                    &lt;jats:sup&gt;4&lt;/jats:sup&gt;</w:t>
        <w:br/>
        <w:t xml:space="preserve">                    } unique traveling-wave sinusoidal interference fringes. Each traveling fringe probes a matched spatial Fourier component, whose amplitude and phase are encoded in the corresponding RF temporal beat note. Detection of the backscattered return, followed by a temporal Fourier transform, enables the complex demodulation of the temporal beat notes. The resulting amplitudes and phases provide the corresponding Fourier coefficients in the 2D spatial Fourier domain, from which a 2D lidar image is reconstructed via spatial Fourier synthesis.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基于硅纳米线的 LR-8 光解复用器，适用于数据中心应用中的 400  GbE</w:t>
      </w:r>
    </w:p>
    <w:p>
      <w:r>
        <w:rPr>
          <w:rFonts w:ascii="Times New Roman" w:hAnsi="Times New Roman" w:eastAsia="宋体"/>
          <w:b/>
          <w:color w:val="003264"/>
          <w:sz w:val="24"/>
        </w:rPr>
        <w:t>LR-8 optical demultiplexers based on silicon nanowires targeted for 400  GbE in datacenter applications</w:t>
      </w:r>
    </w:p>
    <w:p>
      <w:r>
        <w:rPr>
          <w:rFonts w:ascii="Times New Roman" w:hAnsi="Times New Roman" w:eastAsia="宋体"/>
          <w:sz w:val="21"/>
        </w:rPr>
        <w:t>作者: Seokhwan Jeong, Heuk Park, Joon Ki Lee</w:t>
        <w:br/>
      </w:r>
      <w:r>
        <w:rPr>
          <w:rFonts w:ascii="Times New Roman" w:hAnsi="Times New Roman" w:eastAsia="宋体"/>
          <w:sz w:val="21"/>
        </w:rPr>
        <w:t xml:space="preserve">时间: 2025-12-23 | </w:t>
      </w:r>
      <w:r>
        <w:t xml:space="preserve">链接: </w:t>
      </w:r>
      <w:hyperlink r:id="rId319">
        <w:r>
          <w:rPr>
            <w:rFonts w:ascii="Times New Roman" w:hAnsi="Times New Roman" w:eastAsia="宋体"/>
            <w:color w:val="0000FF"/>
            <w:sz w:val="21"/>
            <w:u w:val="single"/>
          </w:rPr>
          <w:t>https://doi.org/10.1364/ao.579710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据我们所知，我们提出并通过实验验证了一种新颖的 LR-8 光解复用器架构，该架构基于四级多重延迟干涉仪，采用离散路径长度差和多模干涉耦合器来实现光谱平坦度并抑制串扰。第三级中有意的半长偏移路径差打破了波长域中固有的光谱周期性，而第四级中的干涉仪型带阻滤波器进一步抑制带外噪声，而不会对主信号造成任何损失，从而提高串扰消光比（XER）。制造的硅纳米线器件在TE偏振输入下表现出平顶、非周期性LR-8通带，测量的XER&gt;11dB，与分析预测非常一致。我们进一步通过实验研究了由制造缺陷和/或故意波导设计变化引起的统计随机相位误差对 LR-8 器件光谱退化的影响。凭借其紧凑的占地面积、平坦的光谱响应和高集成度，所提出的设备显示出下一代 800 GbE 级数据中心互连的强大潜力。&lt;/jats:p&gt;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experimentally validate a novel, to the best of our knowledge, LR-8 optical demultiplexer architecture based on a four-stage multiple delayed interferometer employing discrete path-length differences and multimode-interference couplers to achieve spectral flatness and suppress crosstalk. An intentional half-length offset path difference in the third stage breaks the inherent spectral periodicity in the wavelength domain, while interferometer-type band-rejection filters in the fourth-stage further suppress out-of-band noise without any penalty for the main signals, thereby improving the crosstalk extinction ratio (XER). Fabricated silicon-nanowire devices exhibit flat-topped, non-periodic LR-8 passbands under TE-polarized input, with a measured XER of &amp;gt;11dB in good agreement with analytical predictions. We further experimentally investigate the impact of statistical random phase errors, arising from fabrication imperfections and/or intentional waveguide design variations, on the spectral degradation of the LR-8 device. With its compact footprint, flat spectral response, and high integrability, the proposed device shows strong potential for next-generation 800-GbE-class data-center interconnects.&lt;/jats:p&gt;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了解纳米柱结构Sb &lt;sub&gt;2&lt;/sub&gt; S &lt;sub&gt;3&lt;/sub&gt;薄膜太阳能电池的光吸收以寻求高性能</w:t>
      </w:r>
    </w:p>
    <w:p>
      <w:r>
        <w:rPr>
          <w:rFonts w:ascii="Times New Roman" w:hAnsi="Times New Roman" w:eastAsia="宋体"/>
          <w:b/>
          <w:color w:val="003264"/>
          <w:sz w:val="24"/>
        </w:rPr>
        <w:t>Understanding light absorption realized among nanopillar-structured Sb                     &lt;sub&gt;2&lt;/sub&gt;                     S                     &lt;sub&gt;3&lt;/sub&gt;                     thin-film solar cells for seeking high performance</w:t>
      </w:r>
    </w:p>
    <w:p>
      <w:r>
        <w:rPr>
          <w:rFonts w:ascii="Times New Roman" w:hAnsi="Times New Roman" w:eastAsia="宋体"/>
          <w:sz w:val="21"/>
        </w:rPr>
        <w:t>作者: Qinglian Liu, Junjie Zeng, Xiangdong Meng, Yunqing Cao, Ruijin Hu, Junzhuan Wang, Shaobo Zhang</w:t>
        <w:br/>
      </w:r>
      <w:r>
        <w:rPr>
          <w:rFonts w:ascii="Times New Roman" w:hAnsi="Times New Roman" w:eastAsia="宋体"/>
          <w:sz w:val="21"/>
        </w:rPr>
        <w:t xml:space="preserve">时间: 2025-12-16 | </w:t>
      </w:r>
      <w:r>
        <w:t xml:space="preserve">链接: </w:t>
      </w:r>
      <w:hyperlink r:id="rId320">
        <w:r>
          <w:rPr>
            <w:rFonts w:ascii="Times New Roman" w:hAnsi="Times New Roman" w:eastAsia="宋体"/>
            <w:color w:val="0000FF"/>
            <w:sz w:val="21"/>
            <w:u w:val="single"/>
          </w:rPr>
          <w:t>https://doi.org/10.1364/ao.583169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由于具有准一维晶体结构，硫化锑（Sb</w:t>
        <w:br/>
        <w:t xml:space="preserve">                    &lt;贾茨：子&gt;2&lt;/贾茨：子&gt;</w:t>
        <w:br/>
        <w:t xml:space="preserve">                    S</w:t>
        <w:br/>
        <w:t xml:space="preserve">                    &lt;贾茨：子&gt;3&lt;/贾茨：子&gt;</w:t>
        <w:br/>
        <w:t xml:space="preserve">                    ）表现出低对称性和复杂的深层缺陷，导致载流子收集效率相对较低，效率提升进展缓慢。将纳米结构引入锑中</w:t>
        <w:br/>
        <w:t xml:space="preserve">                    &lt;贾茨：子&gt;2&lt;/贾茨：子&gt;</w:t>
        <w:br/>
        <w:t xml:space="preserve">                    S</w:t>
        <w:br/>
        <w:t xml:space="preserve">                    &lt;贾茨：子&gt;3&lt;/贾茨：子&gt;</w:t>
        <w:br/>
        <w:t xml:space="preserve">                    薄膜技术可能是一种解耦光吸收路径和载流子收集路径的有用方法，允许使用非常薄的光吸收层，从而可以提高更有效的载流子收集。在这项工作中，纳米柱结构的 Sb 之间的光吸收行为</w:t>
        <w:br/>
        <w:t xml:space="preserve">                    &lt;贾茨：子&gt;2&lt;/贾茨：子&gt;</w:t>
        <w:br/>
        <w:t xml:space="preserve">                    S</w:t>
        <w:br/>
        <w:t xml:space="preserve">                    &lt;贾茨：子&gt;3&lt;/贾茨：子&gt;</w:t>
        <w:br/>
        <w:t xml:space="preserve">                    通过在镀钼或未镀膜的玻璃基板上进行有限元模拟，对单元进行了研究。当纳米柱的长度足够大，或者半径足够小，使纳米柱更像细长的纳米线时，内耦合模式通常对吸收增强产生积极的作用，特别是在长波长范围内。此外，非常高密度的纳米柱单元通常会增强光散射吸收。这些结果为设计和制造纳米结构锑提供了实用指南</w:t>
        <w:br/>
        <w:t xml:space="preserve">                    &lt;贾茨：子&gt;2&lt;/贾茨：子&gt;</w:t>
        <w:br/>
        <w:t xml:space="preserve">                    S</w:t>
        <w:br/>
        <w:t xml:space="preserve">                    &lt;贾茨：子&gt;3&lt;/贾茨：子&gt;</w:t>
        <w:br/>
        <w:t xml:space="preserve">                    薄膜太阳能电池通过使用非常薄的光吸收层，从而有效地增强载流子收集以获得高性能。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Because of the quasi-1D crystal structure, antimony sulfide (Sb</w:t>
        <w:br/>
        <w:t xml:space="preserve">                    &lt;jats:sub&gt;2&lt;/jats:sub&gt;</w:t>
        <w:br/>
        <w:t xml:space="preserve">                    S</w:t>
        <w:br/>
        <w:t xml:space="preserve">                    &lt;jats:sub&gt;3&lt;/jats:sub&gt;</w:t>
        <w:br/>
        <w:t xml:space="preserve">                    ) exhibits low symmetry and complex deep defects, which result in a relatively inefficient carrier collection and slow progress in efficiency improvements. Introducing nanostructures into Sb</w:t>
        <w:br/>
        <w:t xml:space="preserve">                    &lt;jats:sub&gt;2&lt;/jats:sub&gt;</w:t>
        <w:br/>
        <w:t xml:space="preserve">                    S</w:t>
        <w:br/>
        <w:t xml:space="preserve">                    &lt;jats:sub&gt;3&lt;/jats:sub&gt;</w:t>
        <w:br/>
        <w:t xml:space="preserve">                    thin-film technology may be a useful method to decouple the light absorption path and carrier collection path, allowing the use of a very thin light absorption layer, which can boost more efficient carrier collection. In this work, the light absorption behaviors among the nanopillar-structured Sb</w:t>
        <w:br/>
        <w:t xml:space="preserve">                    &lt;jats:sub&gt;2&lt;/jats:sub&gt;</w:t>
        <w:br/>
        <w:t xml:space="preserve">                    S</w:t>
        <w:br/>
        <w:t xml:space="preserve">                    &lt;jats:sub&gt;3&lt;/jats:sub&gt;</w:t>
        <w:br/>
        <w:t xml:space="preserve">                    units have been studied by carrying out finite element simulations constructed on the Mo-coated or uncoated glass substrates. When the length of the nanopillar is large enough, or the radius is small enough, making the nanopillar more like a slim nanowire, the in-coupling mode usually works positively on the absorption enhancement, especially during the long-wavelength range. Additionally, a very high density of nanopillar units usually boosts light scattering absorption. These results provide a practical guide to design and fabricate nano-structured Sb</w:t>
        <w:br/>
        <w:t xml:space="preserve">                    &lt;jats:sub&gt;2&lt;/jats:sub&gt;</w:t>
        <w:br/>
        <w:t xml:space="preserve">                    S</w:t>
        <w:br/>
        <w:t xml:space="preserve">                    &lt;jats:sub&gt;3&lt;/jats:sub&gt;</w:t>
        <w:br/>
        <w:t xml:space="preserve">                    thin-film solar cells by using very thin light-absorption layers, thus efficiently enhancing carrier collection for high performance.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短波红外数字全息显微镜：应用于超表面光学相位和振幅的光学表征</w:t>
      </w:r>
    </w:p>
    <w:p>
      <w:r>
        <w:rPr>
          <w:rFonts w:ascii="Times New Roman" w:hAnsi="Times New Roman" w:eastAsia="宋体"/>
          <w:b/>
          <w:color w:val="003264"/>
          <w:sz w:val="24"/>
        </w:rPr>
        <w:t>Short-wave infrared digital holographic microscope: application to optical characterization of phase and amplitude of metasurface optics</w:t>
      </w:r>
    </w:p>
    <w:p>
      <w:r>
        <w:rPr>
          <w:rFonts w:ascii="Times New Roman" w:hAnsi="Times New Roman" w:eastAsia="宋体"/>
          <w:sz w:val="21"/>
        </w:rPr>
        <w:t>作者: J. Kent Wallace, Skyler Palatnick, Max Millar-Blanchaer, Tobias Wenger, Dylan McKeithen, Eugene Serabyn</w:t>
        <w:br/>
      </w:r>
      <w:r>
        <w:rPr>
          <w:rFonts w:ascii="Times New Roman" w:hAnsi="Times New Roman" w:eastAsia="宋体"/>
          <w:sz w:val="21"/>
        </w:rPr>
        <w:t xml:space="preserve">时间: 2026-01-09 | </w:t>
      </w:r>
      <w:r>
        <w:t xml:space="preserve">链接: </w:t>
      </w:r>
      <w:hyperlink r:id="rId321">
        <w:r>
          <w:rPr>
            <w:rFonts w:ascii="Times New Roman" w:hAnsi="Times New Roman" w:eastAsia="宋体"/>
            <w:color w:val="0000FF"/>
            <w:sz w:val="21"/>
            <w:u w:val="single"/>
          </w:rPr>
          <w:t>https://doi.org/10.1364/ao.575300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在这项工作中，我们描述了设计、实现和操作</w:t>
        <w:br/>
        <w:tab/>
        <w:tab/>
        <w:tab/>
        <w:tab/>
        <w:tab/>
        <w:t>数字全息显微镜及其应用于定量相</w:t>
        <w:br/>
        <w:tab/>
        <w:tab/>
        <w:tab/>
        <w:tab/>
        <w:tab/>
        <w:t>精密光学元件的测量。这个数字全息</w:t>
        <w:br/>
        <w:tab/>
        <w:tab/>
        <w:tab/>
        <w:tab/>
        <w:tab/>
        <w:t>显微镜仪器在短波红外线下工作</w:t>
        <w:br/>
        <w:tab/>
        <w:tab/>
        <w:tab/>
        <w:tab/>
        <w:tab/>
        <w:t>(1.550 µm)，空间分辨率为 4.2 µm</w:t>
        <w:br/>
        <w:tab/>
        <w:tab/>
        <w:tab/>
        <w:tab/>
        <w:tab/>
        <w:t>视场~500μm</w:t>
        <w:br/>
        <w:t xml:space="preserve">                    &lt;贾茨：sup&gt;2&lt;/贾茨：sup&gt;</w:t>
        <w:br/>
        <w:t xml:space="preserve">                    。它非常适合</w:t>
        <w:br/>
        <w:tab/>
        <w:tab/>
        <w:tab/>
        <w:tab/>
        <w:tab/>
        <w:t>衍射极限日冕的表征和</w:t>
        <w:br/>
        <w:tab/>
        <w:tab/>
        <w:tab/>
        <w:tab/>
        <w:tab/>
        <w:t>相衬焦平面掩模，其工作范围为</w:t>
        <w:br/>
        <w:tab/>
        <w:tab/>
        <w:tab/>
        <w:tab/>
        <w:tab/>
        <w:t>点扩散函数。从历史上看，这些焦平面掩模已被</w:t>
        <w:br/>
        <w:tab/>
        <w:tab/>
        <w:tab/>
        <w:tab/>
        <w:tab/>
        <w:t>间接表征，一个涉及整合的过程</w:t>
        <w:br/>
        <w:tab/>
        <w:tab/>
        <w:tab/>
        <w:tab/>
        <w:tab/>
        <w:t>将单个组件集成到更大的光学系统中并确定</w:t>
        <w:br/>
        <w:tab/>
        <w:tab/>
        <w:tab/>
        <w:tab/>
        <w:tab/>
        <w:t>系统级性能。因此，直接测量光学</w:t>
        <w:br/>
        <w:tab/>
        <w:tab/>
        <w:tab/>
        <w:tab/>
        <w:tab/>
        <w:t>这些空间尺度的特性使其能够表征</w:t>
        <w:br/>
        <w:tab/>
        <w:tab/>
        <w:tab/>
        <w:tab/>
        <w:tab/>
        <w:t>在集成到更大的系统之前，从而加速</w:t>
        <w:br/>
        <w:tab/>
        <w:tab/>
        <w:tab/>
        <w:tab/>
        <w:tab/>
        <w:t>组件和仪器开发。在这里，我们介绍一下使用</w:t>
        <w:br/>
        <w:tab/>
        <w:tab/>
        <w:tab/>
        <w:tab/>
        <w:tab/>
        <w:t>专为测试而定制的数字全息显微镜 (DHM)</w:t>
        <w:br/>
        <w:tab/>
        <w:tab/>
        <w:tab/>
        <w:tab/>
        <w:tab/>
        <w:t>以及这些掩模的特性。我们举例说明操作</w:t>
        <w:br/>
        <w:tab/>
        <w:tab/>
        <w:tab/>
        <w:tab/>
        <w:tab/>
        <w:t>这个新的 DHM 仪器具有来自两个不同超表面的数据</w:t>
        <w:br/>
        <w:tab/>
        <w:tab/>
        <w:tab/>
        <w:tab/>
        <w:tab/>
        <w:t>设备（一个标量和一个向量）来展示应用程序和</w:t>
        <w:br/>
        <w:tab/>
        <w:tab/>
        <w:tab/>
        <w:tab/>
        <w:tab/>
        <w:t>设备的效用。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work, we describe the design, implementation, and operation of</w:t>
        <w:br/>
        <w:tab/>
        <w:tab/>
        <w:tab/>
        <w:tab/>
        <w:tab/>
        <w:t>a digital holographic microscope and apply it to quantitative phase</w:t>
        <w:br/>
        <w:tab/>
        <w:tab/>
        <w:tab/>
        <w:tab/>
        <w:tab/>
        <w:t>measurements of precise optical components. This digital holographic</w:t>
        <w:br/>
        <w:tab/>
        <w:tab/>
        <w:tab/>
        <w:tab/>
        <w:tab/>
        <w:t>microscope instrument operates in the short-wave infrared</w:t>
        <w:br/>
        <w:tab/>
        <w:tab/>
        <w:tab/>
        <w:tab/>
        <w:tab/>
        <w:t>(1.550 µm) and has a spatial resolution of 4.2 µm with a</w:t>
        <w:br/>
        <w:tab/>
        <w:tab/>
        <w:tab/>
        <w:tab/>
        <w:tab/>
        <w:t>field of view ∼500µm</w:t>
        <w:br/>
        <w:t xml:space="preserve">                    &lt;jats:sup&gt;2&lt;/jats:sup&gt;</w:t>
        <w:br/>
        <w:t xml:space="preserve">                    . It is well suited for the</w:t>
        <w:br/>
        <w:tab/>
        <w:tab/>
        <w:tab/>
        <w:tab/>
        <w:tab/>
        <w:t>characterization of diffraction-limited coronagraphic and</w:t>
        <w:br/>
        <w:tab/>
        <w:tab/>
        <w:tab/>
        <w:tab/>
        <w:tab/>
        <w:t>phase-contrast focal plane masks, which operate on the scale of the</w:t>
        <w:br/>
        <w:tab/>
        <w:tab/>
        <w:tab/>
        <w:tab/>
        <w:tab/>
        <w:t>point-spread function. Historically, these focal plane masks have been</w:t>
        <w:br/>
        <w:tab/>
        <w:tab/>
        <w:tab/>
        <w:tab/>
        <w:tab/>
        <w:t>characterized indirectly, a process that involves integrating the</w:t>
        <w:br/>
        <w:tab/>
        <w:tab/>
        <w:tab/>
        <w:tab/>
        <w:tab/>
        <w:t>individual components into larger optical systems and determining the</w:t>
        <w:br/>
        <w:tab/>
        <w:tab/>
        <w:tab/>
        <w:tab/>
        <w:tab/>
        <w:t>system level performance. Thus, the direct measurement of the optical</w:t>
        <w:br/>
        <w:tab/>
        <w:tab/>
        <w:tab/>
        <w:tab/>
        <w:tab/>
        <w:t>properties at these spatial scales enables their characterization</w:t>
        <w:br/>
        <w:tab/>
        <w:tab/>
        <w:tab/>
        <w:tab/>
        <w:tab/>
        <w:t>before such integration into larger systems, thereby speeding both</w:t>
        <w:br/>
        <w:tab/>
        <w:tab/>
        <w:tab/>
        <w:tab/>
        <w:tab/>
        <w:t>component and instrument development. Here, we present the use of the</w:t>
        <w:br/>
        <w:tab/>
        <w:tab/>
        <w:tab/>
        <w:tab/>
        <w:tab/>
        <w:t>digital holographic microscope (DHM) that is tailored to the testing</w:t>
        <w:br/>
        <w:tab/>
        <w:tab/>
        <w:tab/>
        <w:tab/>
        <w:tab/>
        <w:t>and characterization of these masks. We illustrate the operation of</w:t>
        <w:br/>
        <w:tab/>
        <w:tab/>
        <w:tab/>
        <w:tab/>
        <w:tab/>
        <w:t>this new DHM instrument with data from two different metasurface</w:t>
        <w:br/>
        <w:tab/>
        <w:tab/>
        <w:tab/>
        <w:tab/>
        <w:tab/>
        <w:t>devices—one scalar and one vector—to showcase the application and</w:t>
        <w:br/>
        <w:tab/>
        <w:tab/>
        <w:tab/>
        <w:tab/>
        <w:tab/>
        <w:t>utility of the device.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实现16K高分辨率大尺寸全息显示系统</w:t>
      </w:r>
    </w:p>
    <w:p>
      <w:r>
        <w:rPr>
          <w:rFonts w:ascii="Times New Roman" w:hAnsi="Times New Roman" w:eastAsia="宋体"/>
          <w:b/>
          <w:color w:val="003264"/>
          <w:sz w:val="24"/>
        </w:rPr>
        <w:t>Enabling a 16K high-resolution large-sized holographic display system</w:t>
      </w:r>
    </w:p>
    <w:p>
      <w:r>
        <w:rPr>
          <w:rFonts w:ascii="Times New Roman" w:hAnsi="Times New Roman" w:eastAsia="宋体"/>
          <w:sz w:val="21"/>
        </w:rPr>
        <w:t>作者: Heliang Wu, Jiahao Wei, Chenxiao Wei, Xiaohui Ye, Chao Li, Yongtian Wang, Juan Liu</w:t>
        <w:br/>
      </w:r>
      <w:r>
        <w:rPr>
          <w:rFonts w:ascii="Times New Roman" w:hAnsi="Times New Roman" w:eastAsia="宋体"/>
          <w:sz w:val="21"/>
        </w:rPr>
        <w:t xml:space="preserve">时间: 2025-12-18 | </w:t>
      </w:r>
      <w:r>
        <w:t xml:space="preserve">链接: </w:t>
      </w:r>
      <w:hyperlink r:id="rId322">
        <w:r>
          <w:rPr>
            <w:rFonts w:ascii="Times New Roman" w:hAnsi="Times New Roman" w:eastAsia="宋体"/>
            <w:color w:val="0000FF"/>
            <w:sz w:val="21"/>
            <w:u w:val="single"/>
          </w:rPr>
          <w:t>https://doi.org/10.1364/ao.582479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使用多个空间光调制器的空间复用技术是提高全息显示系统空间带宽积（SBP）的有效方案。然而，由于复杂性、高成本和有限的数据传输带宽等挑战，实现足够SBP的超高分辨率存在瓶颈。为了克服这些问题，我们提出了一种协同硬件软件方法，仅使用单个液晶显示器 (LCD) 即可实现 16K 仅振幅全息显示。该方法只需生成并传输比原始所需数据小八倍的预编码数据，就可以通过基于扩展映射技术（EMT）的数据复制和扩展在液晶显示器上直接获得超高分辨率的全息图。同时，为了抵消扩展和LCD非理想性引入的幅度误差，我们开发了一种最小二乘预编码方法（LSPM），通过最小二乘反演对输入全息图进行预优化，确保高保真波前重建。据我们所知，经实验证明，结合的 EMT 和 LSPM 框架首次实现了 SBP 为 9.42×10 的 16K 全息显示</w:t>
        <w:br/>
        <w:t xml:space="preserve">                    &lt;贾茨：sup&gt;7&lt;/贾茨：sup&gt;</w:t>
        <w:br/>
        <w:t xml:space="preserve">                    使用单个商用液晶面板。</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spatial multiplexing technique using multiple spatial light modulators is an effective scheme to improve the space-bandwidth product (SBP) of holographic display systems. However, due to these challenges, such as complexity, high cost, and limited data transmission bandwidth, the implementation of ultra-high resolution for sufficient SBP presents bottlenecks. To overcome these problems, we propose a synergistic hardware–software method to achieve 16K amplitude-only holographic display using only a single liquid crystal display (LCD). In the proposed method, only need to generate and transmit the precoding data which is eight times smaller than the original required data, so that holograms with ultra-high resolution can be directly obtained on LCD through data replication and extension based on the extended mapping technique (EMT). Meanwhile, to counteract amplitude errors introduced by extension and LCD non-idealities, we develop a least-squares pre-encoding method (LSPM) to pre-optimize the input hologram via least-squares inversion, ensuring high-fidelity wavefront reconstruction. Demonstrated experimentally, the combined EMT and LSPM framework achieves, for the first time, to our knowledge, a 16K holographic display with SBP of 9.42×10</w:t>
        <w:br/>
        <w:t xml:space="preserve">                    &lt;jats:sup&gt;7&lt;/jats:sup&gt;</w:t>
        <w:br/>
        <w:t xml:space="preserve">                    using a single commercial LCD panel.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集成多角度观测和物理散射模型嵌入的压缩感知 3D ISAR 成像方法</w:t>
      </w:r>
    </w:p>
    <w:p>
      <w:r>
        <w:rPr>
          <w:rFonts w:ascii="Times New Roman" w:hAnsi="Times New Roman" w:eastAsia="宋体"/>
          <w:b/>
          <w:color w:val="003264"/>
          <w:sz w:val="24"/>
        </w:rPr>
        <w:t xml:space="preserve">Compressed sensing 3D ISAR imaging method integrating multi-angle </w:t>
        <w:tab/>
        <w:tab/>
        <w:tab/>
        <w:tab/>
        <w:t>observations and a physical scattering model embedding</w:t>
      </w:r>
    </w:p>
    <w:p>
      <w:r>
        <w:rPr>
          <w:rFonts w:ascii="Times New Roman" w:hAnsi="Times New Roman" w:eastAsia="宋体"/>
          <w:sz w:val="21"/>
        </w:rPr>
        <w:t>作者: Yufeng Yang, Qing Wei</w:t>
        <w:br/>
      </w:r>
      <w:r>
        <w:rPr>
          <w:rFonts w:ascii="Times New Roman" w:hAnsi="Times New Roman" w:eastAsia="宋体"/>
          <w:sz w:val="21"/>
        </w:rPr>
        <w:t xml:space="preserve">时间: 2026-01-20 | </w:t>
      </w:r>
      <w:r>
        <w:t xml:space="preserve">链接: </w:t>
      </w:r>
      <w:hyperlink r:id="rId323">
        <w:r>
          <w:rPr>
            <w:rFonts w:ascii="Times New Roman" w:hAnsi="Times New Roman" w:eastAsia="宋体"/>
            <w:color w:val="0000FF"/>
            <w:sz w:val="21"/>
            <w:u w:val="single"/>
          </w:rPr>
          <w:t>https://doi.org/10.1364/ao.579562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&lt;jats:p&gt;传统的逆合成孔径雷达成像存在以下问题：</w:t>
        <w:br/>
        <w:tab/>
        <w:tab/>
        <w:tab/>
        <w:tab/>
        <w:tab/>
        <w:t>三维 (3D) 目标信息和几何信息丢失</w:t>
        <w:br/>
        <w:tab/>
        <w:tab/>
        <w:tab/>
        <w:tab/>
        <w:tab/>
        <w:t>单视图观测中固定旋转轴引起的畸变。</w:t>
        <w:br/>
        <w:tab/>
        <w:tab/>
        <w:tab/>
        <w:tab/>
        <w:tab/>
        <w:t>为了解决这些局限性，本研究提出了多角度、</w:t>
        <w:br/>
        <w:tab/>
        <w:tab/>
        <w:tab/>
        <w:tab/>
        <w:tab/>
        <w:t>物理精确增强方法。通过建造80</w:t>
        <w:br/>
        <w:tab/>
        <w:tab/>
        <w:tab/>
        <w:tab/>
        <w:tab/>
        <w:t>协同观察视角，实现全角度覆盖，</w:t>
        <w:br/>
        <w:tab/>
        <w:tab/>
        <w:tab/>
        <w:tab/>
        <w:tab/>
        <w:t>使用 3D 点云融合解决结构遮挡问题</w:t>
        <w:br/>
        <w:tab/>
        <w:tab/>
        <w:tab/>
        <w:tab/>
        <w:tab/>
        <w:t>注册技术。通过将旋转中心连接到雷达</w:t>
        <w:br/>
        <w:tab/>
        <w:tab/>
        <w:tab/>
        <w:tab/>
        <w:tab/>
        <w:t>实时视线，而不是使用预设的固定轴，</w:t>
        <w:br/>
        <w:tab/>
        <w:tab/>
        <w:tab/>
        <w:tab/>
        <w:tab/>
        <w:t>旋转中心偏移误差从根本上消除，同时</w:t>
        <w:br/>
        <w:tab/>
        <w:tab/>
        <w:tab/>
        <w:tab/>
        <w:tab/>
        <w:t>运动成像耦合机制抑制交叉分辨率单元</w:t>
        <w:br/>
        <w:tab/>
        <w:tab/>
        <w:tab/>
        <w:tab/>
        <w:tab/>
        <w:t>迁移。此外，参数化的目标组件散射</w:t>
        <w:br/>
        <w:tab/>
        <w:tab/>
        <w:tab/>
        <w:tab/>
        <w:tab/>
        <w:t>嵌入物理精确的差异化雷达的模型</w:t>
        <w:br/>
        <w:tab/>
        <w:tab/>
        <w:tab/>
        <w:tab/>
        <w:tab/>
        <w:t>引入横截面特性以确保特性</w:t>
        <w:br/>
        <w:tab/>
        <w:tab/>
        <w:tab/>
        <w:tab/>
        <w:tab/>
        <w:t>通过多通道联合重建来保持一致性。应用</w:t>
        <w:br/>
        <w:tab/>
        <w:tab/>
        <w:tab/>
        <w:tab/>
        <w:tab/>
        <w:t>结果表明，该方法将目标结构识别提高到</w:t>
        <w:br/>
        <w:tab/>
        <w:tab/>
        <w:tab/>
        <w:tab/>
        <w:tab/>
        <w:t>92%，3D重建效率提升40%，降低</w:t>
        <w:br/>
        <w:tab/>
        <w:tab/>
        <w:tab/>
        <w:tab/>
        <w:tab/>
        <w:t>几何畸变62%，从而满足要求</w:t>
        <w:br/>
        <w:tab/>
        <w:tab/>
        <w:tab/>
        <w:tab/>
        <w:tab/>
        <w:t>高精度军事目标识别。&lt;/jats:p&gt;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&lt;jats:p&gt;Traditional inverse synthetic aperture radar imaging suffers from the</w:t>
        <w:br/>
        <w:tab/>
        <w:tab/>
        <w:tab/>
        <w:tab/>
        <w:tab/>
        <w:t>loss of three-dimensional (3D) target information and geometric</w:t>
        <w:br/>
        <w:tab/>
        <w:tab/>
        <w:tab/>
        <w:tab/>
        <w:tab/>
        <w:t>distortion caused by fixed rotation axes in single-view observations.</w:t>
        <w:br/>
        <w:tab/>
        <w:tab/>
        <w:tab/>
        <w:tab/>
        <w:tab/>
        <w:t>To address these limitations, this study proposes a multi-angle,</w:t>
        <w:br/>
        <w:tab/>
        <w:tab/>
        <w:tab/>
        <w:tab/>
        <w:tab/>
        <w:t>physically precise enhancement method. By constructing 80</w:t>
        <w:br/>
        <w:tab/>
        <w:tab/>
        <w:tab/>
        <w:tab/>
        <w:tab/>
        <w:t>collaborative observation perspectives to achieve full-angle coverage,</w:t>
        <w:br/>
        <w:tab/>
        <w:tab/>
        <w:tab/>
        <w:tab/>
        <w:tab/>
        <w:t>structural occlusion is resolved using 3D point-cloud fusion and</w:t>
        <w:br/>
        <w:tab/>
        <w:tab/>
        <w:tab/>
        <w:tab/>
        <w:tab/>
        <w:t>registration techniques. By linking the rotation center to the radar</w:t>
        <w:br/>
        <w:tab/>
        <w:tab/>
        <w:tab/>
        <w:tab/>
        <w:tab/>
        <w:t>line of sight in real time, rather than using a preset fixed axis, the</w:t>
        <w:br/>
        <w:tab/>
        <w:tab/>
        <w:tab/>
        <w:tab/>
        <w:tab/>
        <w:t>rotation center offset error is fundamentally eliminated while a</w:t>
        <w:br/>
        <w:tab/>
        <w:tab/>
        <w:tab/>
        <w:tab/>
        <w:tab/>
        <w:t>motion-imaging coupling mechanism suppresses cross-resolution unit</w:t>
        <w:br/>
        <w:tab/>
        <w:tab/>
        <w:tab/>
        <w:tab/>
        <w:tab/>
        <w:t>migration. In addition, a parameterized target-component scattering</w:t>
        <w:br/>
        <w:tab/>
        <w:tab/>
        <w:tab/>
        <w:tab/>
        <w:tab/>
        <w:t>model embedded with physically accurate differentiated radar</w:t>
        <w:br/>
        <w:tab/>
        <w:tab/>
        <w:tab/>
        <w:tab/>
        <w:tab/>
        <w:t>cross-section characteristics is introduced to ensure feature</w:t>
        <w:br/>
        <w:tab/>
        <w:tab/>
        <w:tab/>
        <w:tab/>
        <w:tab/>
        <w:t>consistency through multi-channel joint reconstruction. Application</w:t>
        <w:br/>
        <w:tab/>
        <w:tab/>
        <w:tab/>
        <w:tab/>
        <w:tab/>
        <w:t>results show that this method improves target-structure recognition to</w:t>
        <w:br/>
        <w:tab/>
        <w:tab/>
        <w:tab/>
        <w:tab/>
        <w:tab/>
        <w:t>92%, increases 3D reconstruction efficiency by 40%, and reduces</w:t>
        <w:br/>
        <w:tab/>
        <w:tab/>
        <w:tab/>
        <w:tab/>
        <w:tab/>
        <w:t>geometric distortion by 62%, thereby meeting the requirements of</w:t>
        <w:br/>
        <w:tab/>
        <w:tab/>
        <w:tab/>
        <w:tab/>
        <w:tab/>
        <w:t>high-precision military target recognition.&lt;/jats:p&gt;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掺杂银纳米晶体 (Sr,Ca)AlSiN &lt;sub&gt;3&lt;/sub&gt; :Eu &lt;sup&gt;2+&lt;/sup&gt; 的玻璃中荧光粉的设计，用于紫光芯片激发的类日光照明</w:t>
      </w:r>
    </w:p>
    <w:p>
      <w:r>
        <w:rPr>
          <w:rFonts w:ascii="Times New Roman" w:hAnsi="Times New Roman" w:eastAsia="宋体"/>
          <w:b/>
          <w:color w:val="003264"/>
          <w:sz w:val="24"/>
        </w:rPr>
        <w:t>Design of phosphors in glass doped with silver nanocrystals (Sr,Ca)AlSiN                     &lt;sub&gt;3&lt;/sub&gt;                     :Eu                     &lt;sup&gt;2+&lt;/sup&gt;                     for sunlight-like lighting excited by violet light chips</w:t>
      </w:r>
    </w:p>
    <w:p>
      <w:r>
        <w:rPr>
          <w:rFonts w:ascii="Times New Roman" w:hAnsi="Times New Roman" w:eastAsia="宋体"/>
          <w:sz w:val="21"/>
        </w:rPr>
        <w:t>作者: Yixiao Song, Yuting Zhang, Yiwei Mao, Guoying Zhao, Yongzheng Fang</w:t>
        <w:br/>
      </w:r>
      <w:r>
        <w:rPr>
          <w:rFonts w:ascii="Times New Roman" w:hAnsi="Times New Roman" w:eastAsia="宋体"/>
          <w:sz w:val="21"/>
        </w:rPr>
        <w:t xml:space="preserve">时间: 2025-12-22 | </w:t>
      </w:r>
      <w:r>
        <w:t xml:space="preserve">链接: </w:t>
      </w:r>
      <w:hyperlink r:id="rId324">
        <w:r>
          <w:rPr>
            <w:rFonts w:ascii="Times New Roman" w:hAnsi="Times New Roman" w:eastAsia="宋体"/>
            <w:color w:val="0000FF"/>
            <w:sz w:val="21"/>
            <w:u w:val="single"/>
          </w:rPr>
          <w:t>https://doi.org/10.1364/ao.579862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鉴于银纳米晶独特的光学散射和表面等离子体共振特性，可以有效地操纵入射光的传播路径并增强局域场效应，本研究创新地设计并制备了一系列嵌入(Sr,Ca)AlSiN中的紫光可激发荧光粉薄膜。</w:t>
        <w:br/>
        <w:t xml:space="preserve">                    &lt;贾茨：子&gt;3&lt;/贾茨：子&gt;</w:t>
        <w:br/>
        <w:t xml:space="preserve">                    ：欧盟</w:t>
        <w:br/>
        <w:t xml:space="preserve">                    &lt;贾茨：sup&gt;2+&lt;/贾茨：sup&gt;</w:t>
        <w:br/>
        <w:t xml:space="preserve">                    掺杂银纳米晶体的玻璃。所制备的玻璃荧光粉复合材料不仅保持了与原始荧光粉材料相当的量子效率（约90%），而且还表现出优异的化学稳定性和显着的抗热猝灭性。当由 410 nm 紫光芯片激发时，通过掺入商用蓝色和绿色荧光粉，成功实现了全光谱暖白光 LED 的调制。这些 LED 的显色指数为 91，相关色温为 5171 K，发光效率为 80 lm/W。这项研究为高性能无机荧光封装材料的设计提供了一种新颖的策略，并显示出开发下一代类似阳光的健康照明解决方案的巨大潜力。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Given the distinctive optical scattering and surface plasmon resonance properties of silver nanocrystals, which can effectively manipulate the propagation path of incident light and enhance the local field effect, this study innovatively designed and fabricated a series of violet-excitable phosphor films embedded in (Sr,Ca)AlSiN</w:t>
        <w:br/>
        <w:t xml:space="preserve">                    &lt;jats:sub&gt;3&lt;/jats:sub&gt;</w:t>
        <w:br/>
        <w:t xml:space="preserve">                    :Eu</w:t>
        <w:br/>
        <w:t xml:space="preserve">                    &lt;jats:sup&gt;2+&lt;/jats:sup&gt;</w:t>
        <w:br/>
        <w:t xml:space="preserve">                    glass doped with silver nanocrystals. The prepared phosphor-in-glass composites not only maintain a quantum efficiency comparable to that of the original phosphor material (around 90%) but also demonstrate excellent chemical stability and remarkable resistance to thermal quenching. When excited by a 410 nm violet light chip, through the incorporation of commercial blue and green phosphors, the modulation of full-spectrum warm white LEDs was successfully achieved. These LEDs feature a color rendering index of 91, a correlated color temperature of 5171 K, and a luminous efficacy of 80 lm/W. This research offers what we believe to be a novel strategy for the design of high-performance inorganic fluorescent packaging materials and shows great potential for the development of next-generation, sunlight-like healthy lighting solutions.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用于1310nm干涉光纤陀螺仪的TFLN高偏振消光比多功能集成光路</w:t>
      </w:r>
    </w:p>
    <w:p>
      <w:r>
        <w:rPr>
          <w:rFonts w:ascii="Times New Roman" w:hAnsi="Times New Roman" w:eastAsia="宋体"/>
          <w:b/>
          <w:color w:val="003264"/>
          <w:sz w:val="24"/>
        </w:rPr>
        <w:t>Multifunction integrated optical circuit with a high polarization extinction ratio on TFLN for a 1310  nm interferometric fiber optic gyroscope</w:t>
      </w:r>
    </w:p>
    <w:p>
      <w:r>
        <w:rPr>
          <w:rFonts w:ascii="Times New Roman" w:hAnsi="Times New Roman" w:eastAsia="宋体"/>
          <w:sz w:val="21"/>
        </w:rPr>
        <w:t>作者: Xinyu Yao, Hao Yao, Jiayao Deng, Junhui Li, Xiaoxia Ma, Zhefeng Hu, Kaixin Chen</w:t>
        <w:br/>
      </w:r>
      <w:r>
        <w:rPr>
          <w:rFonts w:ascii="Times New Roman" w:hAnsi="Times New Roman" w:eastAsia="宋体"/>
          <w:sz w:val="21"/>
        </w:rPr>
        <w:t xml:space="preserve">时间: 2026-01-06 | </w:t>
      </w:r>
      <w:r>
        <w:t xml:space="preserve">链接: </w:t>
      </w:r>
      <w:hyperlink r:id="rId325">
        <w:r>
          <w:rPr>
            <w:rFonts w:ascii="Times New Roman" w:hAnsi="Times New Roman" w:eastAsia="宋体"/>
            <w:color w:val="0000FF"/>
            <w:sz w:val="21"/>
            <w:u w:val="single"/>
          </w:rPr>
          <w:t>https://doi.org/10.1364/ao.576927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对于干涉式光纤陀螺仪（IFOG）来说，偏振消光比（PER）是影响角速度测量精度的关键参数。在本文中，我们提出并演示了一种在 1310 nm 波段 IFOG 薄膜铌酸锂平台上具有高 PER 和高调制效率的多功能集成光路 (MIOC)。该MIOC单片集成了两个光功率分配器、两个相位调制器和一个由锥形波导、两个半圆形弯曲波导和多模干涉耦合器构成的复合偏振器。此外，引入金属吸收层以防止泄漏的光再次耦合到波导或后续光纤中。利用此配置，实验证明了 45 dB 的最大 PER。同时，调制效率高</w:t>
        <w:br/>
        <w:t xml:space="preserve">                    &lt;贾茨：斜体&gt;V&lt;/贾茨：斜体&gt;</w:t>
        <w:br/>
        <w:t xml:space="preserve">                    &lt;贾茨：子&gt;</w:t>
        <w:br/>
        <w:t xml:space="preserve">                      &lt;jats:斜体&gt;π&lt;/jats:斜体&gt;</w:t>
        <w:br/>
        <w:t xml:space="preserve">                    &lt;/贾茨：子&gt;</w:t>
        <w:br/>
        <w:t xml:space="preserve">                    ⋅</w:t>
        <w:br/>
        <w:t xml:space="preserve">                    &lt;贾茨：斜体&gt;L&lt;/贾茨：斜体&gt;</w:t>
        <w:br/>
        <w:t xml:space="preserve">                    也达到=1.34V⋅cm。</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For an interferometric fiber optic gyroscope (IFOG), the polarization extinction ratio (PER) is a pivotal parameter influencing angular velocity measurement accuracy. In this paper, we propose and demonstrate a multifunction integrated optical circuit (MIOC) with high PER and high modulation efficiency on a thin-film lithium niobate platform for IFOG at the 1310 nm band. This MIOC monolithically integrates two optical power splitters, two phase modulators, and a composite polarizer constructed with a tapered waveguide, two semicircular bent waveguides, and a multimode interference coupler. Additionally, a metal absorption layer is introduced to prevent the leaked light from coupling into the waveguide or the subsequent optical fiber again. Leveraging this configuration, a maximum PER of 45 dB is demonstrated experimentally. Meanwhile, a high modulation efficiency of</w:t>
        <w:br/>
        <w:t xml:space="preserve">                    &lt;jats:italic&gt;V&lt;/jats:italic&gt;</w:t>
        <w:br/>
        <w:t xml:space="preserve">                    &lt;jats:sub&gt;</w:t>
        <w:br/>
        <w:t xml:space="preserve">                      &lt;jats:italic&gt;π&lt;/jats:italic&gt;</w:t>
        <w:br/>
        <w:t xml:space="preserve">                    &lt;/jats:sub&gt;</w:t>
        <w:br/>
        <w:t xml:space="preserve">                    ⋅</w:t>
        <w:br/>
        <w:t xml:space="preserve">                    &lt;jats:italic&gt;L&lt;/jats:italic&gt;</w:t>
        <w:br/>
        <w:t xml:space="preserve">                    =1.34V⋅cm is also achieved.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用于提高距离多普勒分辨率的多频带相位编码线性调频微波脉冲生成</w:t>
      </w:r>
    </w:p>
    <w:p>
      <w:r>
        <w:rPr>
          <w:rFonts w:ascii="Times New Roman" w:hAnsi="Times New Roman" w:eastAsia="宋体"/>
          <w:b/>
          <w:color w:val="003264"/>
          <w:sz w:val="24"/>
        </w:rPr>
        <w:t>Multiband phase-coded chirp microwave pulse generation for improving range-Doppler resolution</w:t>
      </w:r>
    </w:p>
    <w:p>
      <w:r>
        <w:rPr>
          <w:rFonts w:ascii="Times New Roman" w:hAnsi="Times New Roman" w:eastAsia="宋体"/>
          <w:sz w:val="21"/>
        </w:rPr>
        <w:t>作者: Difei Shi, Xiangyan Meng, HanXin Chen, Wei Li</w:t>
        <w:br/>
      </w:r>
      <w:r>
        <w:rPr>
          <w:rFonts w:ascii="Times New Roman" w:hAnsi="Times New Roman" w:eastAsia="宋体"/>
          <w:sz w:val="21"/>
        </w:rPr>
        <w:t xml:space="preserve">时间: 2025-12-22 | </w:t>
      </w:r>
      <w:r>
        <w:t xml:space="preserve">链接: </w:t>
      </w:r>
      <w:hyperlink r:id="rId326">
        <w:r>
          <w:rPr>
            <w:rFonts w:ascii="Times New Roman" w:hAnsi="Times New Roman" w:eastAsia="宋体"/>
            <w:color w:val="0000FF"/>
            <w:sz w:val="21"/>
            <w:u w:val="single"/>
          </w:rPr>
          <w:t>https://doi.org/10.1364/ao.578562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&lt;jats:p&gt;提出了一种用于生成脉冲相位编码线性调频微波波形的光子方法。该系统的主要部件是双偏振双驱动马赫-曾德尔调制器（DP-DDMZM）。两个相同的线性调频信号和两个差分电气 13 位巴克编码信号应用于 DP-DDMZM。通过调整调制器的电压偏置，可以生成具有倍增中心频率和带宽的多频带脉冲相位编码线性调频信号。据我们所知，这项工作的主要新颖之处在于，通过对线性调频信号进行相位编码，可以获得具有图钉状模糊度函数的波形，从而提高了距离多普勒分辨率。此外，由于仅采用一个调制器，因此实现了紧凑且稳定的结构。生成的微波波形可用于同时实现通信和传感。获得具有基频、二倍、三倍和四倍中心频率的多频带相位编码线性调频信号。此外，进一步检查了具有较长位长的伪随机（PN）序列，以证明模糊度函数和-3dB等值线图的改进。该方法经过了很好的理论分析和数值验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photonic approach for generating pulsed phase-coded chirp microwave waveforms is proposed. The main component of the system is a dual-polarization dual-drive Mach–Zehnder modulator (DP-DDMZM). Two same linearly chirped signals andtwo differential electrical 13-bit Barker coding signals are applied to the DP-DDMZM. By adjusting the voltage biases of the modulator, multiband pulsed phase-coded chirp signals with multiplied center frequencies and bandwidths can be generated. To the best of our knowledge, the main novelty of the work is that, by phase coding the linearly chirped signal, waveforms with thumbtack-like ambiguity function can be achieved, which improve the range-Doppler resolution. Additionally, a compact and stable structure is realized since only one modulator is employed. The generated microwave waveforms can be used to implement the communicating and sensing simultaneously. The multiband phase-coded chirp signals with fundamental, double, triple, and quadruple center frequencies are obtained. In addition, pseudo-random (PN) sequences with longer bit length are further examined to demonstrate the improvement of ambiguity functions and −3dB contour maps. The approach is well theoretically analyzed and numerically verified.&lt;/jats:p&gt;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基于棋盘状球面相位的计算光学扫描全息术</w:t>
      </w:r>
    </w:p>
    <w:p>
      <w:r>
        <w:rPr>
          <w:rFonts w:ascii="Times New Roman" w:hAnsi="Times New Roman" w:eastAsia="宋体"/>
          <w:b/>
          <w:color w:val="003264"/>
          <w:sz w:val="24"/>
        </w:rPr>
        <w:t>Checkerboarded spherical phase-based computational optical scanning holography</w:t>
      </w:r>
    </w:p>
    <w:p>
      <w:r>
        <w:rPr>
          <w:rFonts w:ascii="Times New Roman" w:hAnsi="Times New Roman" w:eastAsia="宋体"/>
          <w:sz w:val="21"/>
        </w:rPr>
        <w:t>作者: Takanori Nomura, Shunsuke Furuya, Yusuke Saita</w:t>
        <w:br/>
      </w:r>
      <w:r>
        <w:rPr>
          <w:rFonts w:ascii="Times New Roman" w:hAnsi="Times New Roman" w:eastAsia="宋体"/>
          <w:sz w:val="21"/>
        </w:rPr>
        <w:t xml:space="preserve">时间: 2025-12-19 | </w:t>
      </w:r>
      <w:r>
        <w:t xml:space="preserve">链接: </w:t>
      </w:r>
      <w:hyperlink r:id="rId327">
        <w:r>
          <w:rPr>
            <w:rFonts w:ascii="Times New Roman" w:hAnsi="Times New Roman" w:eastAsia="宋体"/>
            <w:color w:val="0000FF"/>
            <w:sz w:val="21"/>
            <w:u w:val="single"/>
          </w:rPr>
          <w:t>https://doi.org/10.1364/ao.577372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&lt;jats:p&gt;计算光学扫描全息术 (COSH) 是一种单像素成像技术，它使用偏振相关的空间光调制器将结构化干涉条纹投影到物体上。全息图是通过排列单像素探测器测量的总透射光或反射光来获得的。对全息图进行数值重建后，可以获得三维成像。然而，传统的 COSH 需要四步相移方法来抑制不需要的成分，导致测量时间较长。为了克服这个问题，我们提出了一种在 COSH 中使用棋盘式球形相位分布的方法，该方法结合了二元棋盘式相位和球形相位。这种设计允许通过多重衍射同时记录四个相移全息图，将测量时间减少到四分之一。数值模拟和光学实验验证了所提出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&lt;jats:p&gt;Computational optical scanning holography (COSH) is a single-pixel imaging technique that projects structured interference fringes onto an object using a polarization-dependent spatial light modulator. A hologram is obtained by arranging the total transmitted or reflected light that is measured by a single-pixel detector. After numerical reconstruction of the hologram, three-dimensional imaging is available. However, conventional COSH requires a four-step phase-shifting method to suppress unwanted components, resulting in a long measurement time. To overcome this, we propose a method using a checkerboarded spherical phase distribution in COSH, which combines a binary checkerboarded phase and a spherical phase. This design allows four phase-shifted holograms to be recorded simultaneously through multiplexed diffraction, reducing measurement time to one-fourth. Numerical simulations and optical experiments are given to confirm the proposed method.&lt;/jats:p&gt;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10:58 ---</w:t>
      </w:r>
    </w:p>
    <w:p>
      <w:pPr>
        <w:pStyle w:val="Heading2"/>
      </w:pPr>
      <w:r/>
      <w:r>
        <w:rPr>
          <w:rFonts w:ascii="Times New Roman" w:hAnsi="Times New Roman" w:eastAsia="宋体"/>
          <w:b/>
          <w:color w:val="000000"/>
          <w:sz w:val="24"/>
        </w:rPr>
        <w:t>通过自动分组非均匀量化实现基于 120 Gb/s PAM-8 DML 的 IM/DD 链路的高效神经网络均衡</w:t>
      </w:r>
    </w:p>
    <w:p>
      <w:r>
        <w:rPr>
          <w:rFonts w:ascii="Times New Roman" w:hAnsi="Times New Roman" w:eastAsia="宋体"/>
          <w:b/>
          <w:color w:val="003264"/>
          <w:sz w:val="24"/>
        </w:rPr>
        <w:t>Efficient neural network equalization via automatic grouping-enabled non-uniform quantization for 120-Gb/s PAM-8 DML-based IM/DD links</w:t>
      </w:r>
    </w:p>
    <w:p>
      <w:r>
        <w:rPr>
          <w:rFonts w:ascii="Times New Roman" w:hAnsi="Times New Roman" w:eastAsia="宋体"/>
          <w:sz w:val="21"/>
        </w:rPr>
        <w:t>作者: Cancan Chen, Zhaopeng Xu, Qi Wu, Tonghui Ji, Honglin Ji, Zhongliang Sun, Linsheng Fan, Junpeng Liang, Jianwei Tang, Jinlong Wei, Yuan Jiang, Zhixue He, Weisheng Hu</w:t>
        <w:br/>
      </w:r>
      <w:r>
        <w:rPr>
          <w:rFonts w:ascii="Times New Roman" w:hAnsi="Times New Roman" w:eastAsia="宋体"/>
          <w:sz w:val="21"/>
        </w:rPr>
        <w:t xml:space="preserve">时间: 2025-12-24 | </w:t>
      </w:r>
      <w:r>
        <w:t xml:space="preserve">链接: </w:t>
      </w:r>
      <w:hyperlink r:id="rId346">
        <w:r>
          <w:rPr>
            <w:rFonts w:ascii="Times New Roman" w:hAnsi="Times New Roman" w:eastAsia="宋体"/>
            <w:color w:val="0000FF"/>
            <w:sz w:val="21"/>
            <w:u w:val="single"/>
          </w:rPr>
          <w:t>https://doi.org/10.1364/ol.579084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&lt;jats:p&gt;提出了一种支持自动分组的非均匀量化 (AGNQ) 方法，用于在基于 120 Gb/s 10 km 直接调制激光 (DML) 的 PAM-8 强度调制/直接检测 (IM/DD) 系统中实现高效神经网络 (NN) 均衡。与传统的均匀量化前馈神经网络 (UQ-FNN) 和加性二次幂量化 FNN (APoT-FNN) 方法相比，AGNQ-FNN 仅使用 4 位权重和偏置量化即可实现低于 7% 硬决策前向纠错 (HD-FEC) 阈值的可比误码率 (BER) 性能，而 UQ-FNN 和 APoT-FNN 需要 10 位和 8 位量化，分别。此外，当接近未量化 FNN 基线的 BER 性能时，AGNQ-FNN 与 UQ-FNN 和 APoT-FNN 相比，权重和偏差内存使用量分别减少了 47.9% 和 35.5%。这些结果凸显了 AGNQ-FNN 作为高速短距离光通信系统的硬件友好型均衡器的潜力。&lt;/jats:p&gt;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&lt;jats:p&gt;An automatic grouping-enabled non-uniform quantization (AGNQ) approach is proposed for efficient neural network (NN) equalization in a 120 Gb/s 10 km directly modulated laser (DML)-based PAM-8 intensity-modulation/direct-detection (IM/DD) system. Compared with traditional uniform quantized feedforward neural network (UQ-FNN) and the additive power-of-two quantized FNN (APoT-FNN) approaches, AGNQ-FNN achieves comparable bit error rate (BER) performance below the 7% hard-decision forward error correction (HD-FEC) threshold using only 4-bit weight and bias quantization, whereas UQ-FNN and APoT-FNN require 10-bit and 8-bit quantization, respectively. Furthermore, when approaching the BER performance of an un-quantized FNN baseline, AGNQ-FNN reduces weight and bias memory usage by 47.9% and 35.5% compared with UQ-FNN and APoT-FNN, respectively. These results highlight the potential of AGNQ-FNN as a hardware-friendly equalizer for high-speed short-reach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用于多波段光传输系统的高增益 U 波段分立拉曼放大器</w:t>
      </w:r>
    </w:p>
    <w:p>
      <w:r>
        <w:rPr>
          <w:rFonts w:ascii="Times New Roman" w:hAnsi="Times New Roman" w:eastAsia="宋体"/>
          <w:b/>
          <w:color w:val="003264"/>
          <w:sz w:val="24"/>
        </w:rPr>
        <w:t>High-gain U-band discrete Raman amplifier for multi-band optical transmission systems</w:t>
      </w:r>
    </w:p>
    <w:p>
      <w:r>
        <w:rPr>
          <w:rFonts w:ascii="Times New Roman" w:hAnsi="Times New Roman" w:eastAsia="宋体"/>
          <w:sz w:val="21"/>
        </w:rPr>
        <w:t>作者: Dini Pratiwi, Daniele Orsuti, Mingming Tan, Ben. J. Puttnam, Ruben S. Luis, Aleksandr Donodin, Ian Phillips, Luca Palmieri, Hideaki Furukawa, Wladek Forysiak</w:t>
        <w:br/>
      </w:r>
      <w:r>
        <w:rPr>
          <w:rFonts w:ascii="Times New Roman" w:hAnsi="Times New Roman" w:eastAsia="宋体"/>
          <w:sz w:val="21"/>
        </w:rPr>
        <w:t xml:space="preserve">时间: 2025-12-23 | </w:t>
      </w:r>
      <w:r>
        <w:t xml:space="preserve">链接: </w:t>
      </w:r>
      <w:hyperlink r:id="rId347">
        <w:r>
          <w:rPr>
            <w:rFonts w:ascii="Times New Roman" w:hAnsi="Times New Roman" w:eastAsia="宋体"/>
            <w:color w:val="0000FF"/>
            <w:sz w:val="21"/>
            <w:u w:val="single"/>
          </w:rPr>
          <w:t>https://doi.org/10.1364/ol.582110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&lt;jats:p&gt;我们通过实验演示了一组在 1 km HNLF 中使用后向非相干泵浦的 U 波段离散拉曼放大器，实现了高达 22.3 dB 的净增益和 4.2–5.8 dB NF。研究了三种不同类型的拉曼增益光纤，包括1km HNLF、0.51km HNLDSF、8km 和7.6km IDF。使用 HNLF 实现了最高的增益和最低的噪声系数，而使用 8 公里 IDF 则由于拉曼增益系数较低和光纤损耗较高，可产生高达 16.2 分贝的净增益和最低 6.3 分贝的噪声系数。使用 0.51 公里 HNLDSF 可获得高达 21 分贝的净增益，但代价是超过 8.1 分贝的噪声系数。这些放大器被纳入 C + L + U 波段相干传输系统，在 50 km SSMF 上使用 516 × 24.5GBd DP-64/256QAM 通道。我们在 C + L + U 频段实现了 123.5Tb/s 的最大解码数据速率，特别是在 U 频段 (1625–1650 nm) 中达到了 25.6Tb/s。&lt;/jats:p&gt;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experimentally demonstrate a set of U-band discrete Raman amplifiers using backward incoherent pumping in 1 km HNLF, achieving up to 22.3 dB net gain, and 4.2–5.8 dB NF. Three different types of Raman gain fiber have been investigated, including 1 km HNLF, 0.51 km HNLDSF, 8 km and 7.6 km IDF. Using HNLF achieved the highest gain and the lowest NF, while using 8 km IDF yielded up to 16.2 dB net gain and a minimum of 6.3 dB NF due to its low Raman gain coefficient and higher fiber loss. Using 0.51 km HNLDSF gave up to 21 dB net gain, but at a cost of over 8.1 dB noise figure. These amplifiers were incorporated in a C + L + U-band coherent transmission system using 516 × 24.5GBd DP-64/256QAM channels over 50 km SSMF. We achieved a maximum decoded data rate of 123.5Tb/s across C + L + U bands, with 25.6Tb/s specifically in the U-band (1625–1650 nm).&lt;/jats:p&gt;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使用聚焦白光萨格纳克干涉测量法进行无针孔点衍射动态相位成像</w:t>
      </w:r>
    </w:p>
    <w:p>
      <w:r>
        <w:rPr>
          <w:rFonts w:ascii="Times New Roman" w:hAnsi="Times New Roman" w:eastAsia="宋体"/>
          <w:b/>
          <w:color w:val="003264"/>
          <w:sz w:val="24"/>
        </w:rPr>
        <w:t>Pinhole-free point-diffraction dynamic phase imaging using focused white-light Sagnac interferometry</w:t>
      </w:r>
    </w:p>
    <w:p>
      <w:r>
        <w:rPr>
          <w:rFonts w:ascii="Times New Roman" w:hAnsi="Times New Roman" w:eastAsia="宋体"/>
          <w:sz w:val="21"/>
        </w:rPr>
        <w:t>作者: Ana Karen Reyes, Jose Escamilla Angeles, Noel-Ivan Toto-Arellano</w:t>
        <w:br/>
      </w:r>
      <w:r>
        <w:rPr>
          <w:rFonts w:ascii="Times New Roman" w:hAnsi="Times New Roman" w:eastAsia="宋体"/>
          <w:sz w:val="21"/>
        </w:rPr>
        <w:t xml:space="preserve">时间: 2025-12-15 | </w:t>
      </w:r>
      <w:r>
        <w:t xml:space="preserve">链接: </w:t>
      </w:r>
      <w:hyperlink r:id="rId348">
        <w:r>
          <w:rPr>
            <w:rFonts w:ascii="Times New Roman" w:hAnsi="Times New Roman" w:eastAsia="宋体"/>
            <w:color w:val="0000FF"/>
            <w:sz w:val="21"/>
            <w:u w:val="single"/>
          </w:rPr>
          <w:t>https://doi.org/10.1364/ol.584109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研究中，我们提出了一种会聚光束白光萨格纳克干涉仪，它可以产生无针孔的点衍射式干涉，从而实现单次定量相位成像（QPI）。放置在焦平面上的样本不对称地修改反向传播的光束，本质上生成准球形参考和样本调制波。这种配置重现了点衍射干涉测量的行为，同时保留了公共路径稳定性、宽带兼容性和高吞吐量。迈克尔逊型复制器可单次捕获四个空间分离的干涉图，这些干涉图具有受控的 2π/3 相移，由彩色 CMOS 传感器捕获；统计分析证实绿色通道是最可靠的。该系统成功地检索了薄膜、酒精蒸发和蜡烛火焰中的静态和动态相位分布，为透明样品的单次、高灵敏度 QPI 展示了一个强大的平台。&lt;/jats:p&gt;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research, we present a convergent-beam white-light Sagnac interferometer that produces point-diffraction-like interference without a pinhole, achieving single-shot quantitative phase imaging (QPI). A sample placed at the focal plane asymmetrically modifies the counter-propagating beams, intrinsically generating a quasi-spherical reference and a sample-modulated wave. This configuration recreates the behavior of point-diffraction interferometry while preserving common-path stability, broadband compatibility, and high throughput. A Michelson-type replicator produces single-shot capture of four spatially separated interferograms with controlled 2π/3 phase shifts, captured by a color CMOS sensor; statistical analysis confirmed the green channel as the most reliable. The system successfully retrieves static and dynamic phase distributions in thin films, alcohol evaporation, and candle flames, demonstrating a robust platform for single-shot, high-sensitivity QPI of transparent samples.&lt;/jats:p&gt;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空心光纤中的孤子自频移可在短波长红外范围内调谐明亮的飞秒辐射</w:t>
      </w:r>
    </w:p>
    <w:p>
      <w:r>
        <w:rPr>
          <w:rFonts w:ascii="Times New Roman" w:hAnsi="Times New Roman" w:eastAsia="宋体"/>
          <w:b/>
          <w:color w:val="003264"/>
          <w:sz w:val="24"/>
        </w:rPr>
        <w:t>Soliton self-frequency shift in hollow-core fiber for bright femtosecond radiation tunable across the short-wavelength infrared</w:t>
      </w:r>
    </w:p>
    <w:p>
      <w:r>
        <w:rPr>
          <w:rFonts w:ascii="Times New Roman" w:hAnsi="Times New Roman" w:eastAsia="宋体"/>
          <w:sz w:val="21"/>
        </w:rPr>
        <w:t>作者: Markus Lippl, Martin Butryn, Nicolas Y. Joly, Francesco Tani</w:t>
        <w:br/>
      </w:r>
      <w:r>
        <w:rPr>
          <w:rFonts w:ascii="Times New Roman" w:hAnsi="Times New Roman" w:eastAsia="宋体"/>
          <w:sz w:val="21"/>
        </w:rPr>
        <w:t xml:space="preserve">时间: 2025-12-17 | </w:t>
      </w:r>
      <w:r>
        <w:t xml:space="preserve">链接: </w:t>
      </w:r>
      <w:hyperlink r:id="rId349">
        <w:r>
          <w:rPr>
            <w:rFonts w:ascii="Times New Roman" w:hAnsi="Times New Roman" w:eastAsia="宋体"/>
            <w:color w:val="0000FF"/>
            <w:sz w:val="21"/>
            <w:u w:val="single"/>
          </w:rPr>
          <w:t>https://doi.org/10.1364/ol.583522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&lt;jats:p&gt;我们报告了一种基于光纤的飞秒辐射源，该辐射源可在短波长红外区域进行光谱调谐，提供数瓦级别的平均功率。该系统利用充氢空芯光纤中的自孤子频移，产生 1.1MHz 的脉冲序列，集成相对强度噪声低于 0.3%，偏振消光比为 30dB。该光源构成了光学参量放大器的高效且有效的基于光纤的替代方案，适用于各种应用，包括太赫兹生成、多光子成像和高次谐波生成。&lt;/jats:p&gt;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a fiber-based source of femtosecond radiation that is spectrally tunable in the short-wavelength infrared region, delivering average powers at the multi-watt level. The system utilizes self-soliton frequency shifting in a hydrogen-filled hollow-core fiber, producing pulse trains at 1.1 MHz with integrated relative intensity noise below 0.3% and a polarization extinction ratio of 30 dB. This source constitutes an efficient and valid fiber-based alternative to optical parametric amplifiers for a variety of applications, including THz generation, multiphoton imaging, and high-harmonic generation.&lt;/jats:p&gt;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通过粉末形貌设计定制透明 Y &lt;sub&gt;2&lt;/sub&gt; O &lt;sub&gt;3&lt;/sub&gt; –MgO 复合材料的相域和性能</w:t>
      </w:r>
    </w:p>
    <w:p>
      <w:r>
        <w:rPr>
          <w:rFonts w:ascii="Times New Roman" w:hAnsi="Times New Roman" w:eastAsia="宋体"/>
          <w:b/>
          <w:color w:val="003264"/>
          <w:sz w:val="24"/>
        </w:rPr>
        <w:t>Tailoring phase domains and properties of transparent Y                     &lt;sub&gt;2&lt;/sub&gt;                     O                     &lt;sub&gt;3&lt;/sub&gt;                     –MgO composites via powder morphology design</w:t>
      </w:r>
    </w:p>
    <w:p>
      <w:r>
        <w:rPr>
          <w:rFonts w:ascii="Times New Roman" w:hAnsi="Times New Roman" w:eastAsia="宋体"/>
          <w:sz w:val="21"/>
        </w:rPr>
        <w:t>作者: Xincheng Cai, Zhenyu Zhang, Junjing Duan, Zhangyi Huang, Lexing Liang, Mao Deng, Linxuan Han, Xu Huang, Jianqi Qi, Tiecheng Lu</w:t>
        <w:br/>
      </w:r>
      <w:r>
        <w:rPr>
          <w:rFonts w:ascii="Times New Roman" w:hAnsi="Times New Roman" w:eastAsia="宋体"/>
          <w:sz w:val="21"/>
        </w:rPr>
        <w:t xml:space="preserve">时间: 2025-12-21 | </w:t>
      </w:r>
      <w:r>
        <w:t xml:space="preserve">链接: </w:t>
      </w:r>
      <w:hyperlink r:id="rId350">
        <w:r>
          <w:rPr>
            <w:rFonts w:ascii="Times New Roman" w:hAnsi="Times New Roman" w:eastAsia="宋体"/>
            <w:color w:val="0000FF"/>
            <w:sz w:val="21"/>
            <w:u w:val="single"/>
          </w:rPr>
          <w:t>https://doi.org/10.1364/ol.582889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虽然球形粉末通常有利于增强烧结活性，但高度透明的 Y</w:t>
        <w:br/>
        <w:t xml:space="preserve">                    &lt;贾茨：子&gt;2&lt;/贾茨：子&gt;</w:t>
        <w:br/>
        <w:t xml:space="preserve">                    氧</w:t>
        <w:br/>
        <w:t xml:space="preserve">                    &lt;贾茨：子&gt;3&lt;/贾茨：子&gt;</w:t>
        <w:br/>
        <w:t xml:space="preserve">                    –最近使用棒状粉末制造了氧化镁陶瓷。粉末形态影响最终微观结构和性能的潜在机制仍不清楚。这项研究表明，球形粉末产生球形相域和高中波红外透射率（3μm 处约 84%）。相比之下，棒状粉末可延长相域并具有更高的长波红外透射率（8μm 处约 82%）以及更宽的透射窗。两种复合材料的透射率均超过 85% (~6 μm)（理论最大值~86%）。光学剪裁归因于米氏散射、碳污染、固有声子吸收机制和钉扎效应的相互作用。由棒状粉末制成的复合材料还表现出更细的晶粒和更高的硬度（11.3GPa vs. 10.2GPa），与 Hall-Petch 关系一致。这项工作表明，粉末形态设计能够同时优化透明材料的性能，为先进陶瓷工程提供了总体策略。</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While spherical powders are typically favored for enhanced sintering activity, highly transparent Y</w:t>
        <w:br/>
        <w:t xml:space="preserve">                    &lt;jats:sub&gt;2&lt;/jats:sub&gt;</w:t>
        <w:br/>
        <w:t xml:space="preserve">                    O</w:t>
        <w:br/>
        <w:t xml:space="preserve">                    &lt;jats:sub&gt;3&lt;/jats:sub&gt;</w:t>
        <w:br/>
        <w:t xml:space="preserve">                    –MgO ceramics have recently been fabricated using rod-like powders. The underlying mechanisms by which powder morphology influences the final microstructure and properties remain unclear. This study reveals that spherical powders yield spherical-phase domains and high mid-wave infrared transmittance (~84% at 3 μm). In contrast, rod-like powders promote elongated phase domains and a higher long-wave infrared transmittance (~82% at 8 μm) with a broader transmission window. Both composites exceed 85% (~6 μm) transmittance (theoretical maximum ~86%). Optical tailoring is attributed to the interplay of Mie scattering, carbon contamination, intrinsic phonon absorption mechanisms, and pinning effect. Composites from rod-like powders also exhibit finer grains and higher hardness (11.3 GPa vs. 10.2 GPa), consistent with the Hall–Petch relationship. This work demonstrates that powder morphology design enables concurrent optimization of performance in transparent materials, offering a general strategy for advanced ceramic engineering.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微型蒸汽室中锶复合线的亚多普勒光谱</w:t>
      </w:r>
    </w:p>
    <w:p>
      <w:r>
        <w:rPr>
          <w:rFonts w:ascii="Times New Roman" w:hAnsi="Times New Roman" w:eastAsia="宋体"/>
          <w:b/>
          <w:color w:val="003264"/>
          <w:sz w:val="24"/>
        </w:rPr>
        <w:t>Sub-Doppler spectroscopy of the strontium intercombination line in a microfabricated vapor cell</w:t>
      </w:r>
    </w:p>
    <w:p>
      <w:r>
        <w:rPr>
          <w:rFonts w:ascii="Times New Roman" w:hAnsi="Times New Roman" w:eastAsia="宋体"/>
          <w:sz w:val="21"/>
        </w:rPr>
        <w:t>作者: Yang Li, John Kitching, Matthew T. Hummon</w:t>
        <w:br/>
      </w:r>
      <w:r>
        <w:rPr>
          <w:rFonts w:ascii="Times New Roman" w:hAnsi="Times New Roman" w:eastAsia="宋体"/>
          <w:sz w:val="21"/>
        </w:rPr>
        <w:t xml:space="preserve">时间: 2025-12-30 | </w:t>
      </w:r>
      <w:r>
        <w:t xml:space="preserve">链接: </w:t>
      </w:r>
      <w:hyperlink r:id="rId351">
        <w:r>
          <w:rPr>
            <w:rFonts w:ascii="Times New Roman" w:hAnsi="Times New Roman" w:eastAsia="宋体"/>
            <w:color w:val="0000FF"/>
            <w:sz w:val="21"/>
            <w:u w:val="single"/>
          </w:rPr>
          <w:t>https://doi.org/10.1364/ol.579933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 100 kHz 线宽</w:t>
        <w:br/>
        <w:t xml:space="preserve">                    &lt;贾茨：sup&gt;1&lt;/贾茨：sup&gt;</w:t>
        <w:br/>
        <w:t xml:space="preserve">                    S</w:t>
        <w:br/>
        <w:t xml:space="preserve">                    &lt;贾茨：子&gt;0&lt;/贾茨：子&gt;</w:t>
        <w:br/>
        <w:t xml:space="preserve">                    到</w:t>
        <w:br/>
        <w:t xml:space="preserve">                    &lt;贾茨：sup&gt;3&lt;/贾茨：sup&gt;</w:t>
        <w:br/>
        <w:t xml:space="preserve">                    磷</w:t>
        <w:br/>
        <w:t xml:space="preserve">                    &lt;jats:sub&gt;1&lt;/jats:sub&gt;</w:t>
        <w:br/>
        <w:t xml:space="preserve">                    的组合线</w:t>
        <w:br/>
        <w:t xml:space="preserve">                    &lt;贾茨：sup&gt;88&lt;/贾茨：sup&gt;</w:t>
        <w:br/>
        <w:t xml:space="preserve">                    微加工 (9×14×4.4) mm 中 689nm 处的 Sr 原子</w:t>
        <w:br/>
        <w:t xml:space="preserve">                    &lt;贾茨：sup&gt;3&lt;/贾茨：sup&gt;</w:t>
        <w:br/>
        <w:t xml:space="preserve">                    蒸气室。这使得蒸汽室中的残余气体压力上限为 10 mTorr。微制造的锶蒸气室提供了一种廉价且可扩展的方法，可以在最先进的基于冷原子的原子钟和量子计算实验中锁定激光器。它还为基于碱土蒸气电池的紧凑且精确的光学频率基准铺平了道路。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100 kHz linewidth for the</w:t>
        <w:br/>
        <w:t xml:space="preserve">                    &lt;jats:sup&gt;1&lt;/jats:sup&gt;</w:t>
        <w:br/>
        <w:t xml:space="preserve">                    S</w:t>
        <w:br/>
        <w:t xml:space="preserve">                    &lt;jats:sub&gt;0&lt;/jats:sub&gt;</w:t>
        <w:br/>
        <w:t xml:space="preserve">                    to</w:t>
        <w:br/>
        <w:t xml:space="preserve">                    &lt;jats:sup&gt;3&lt;/jats:sup&gt;</w:t>
        <w:br/>
        <w:t xml:space="preserve">                    P</w:t>
        <w:br/>
        <w:t xml:space="preserve">                    &lt;jats:sub&gt;1&lt;/jats:sub&gt;</w:t>
        <w:br/>
        <w:t xml:space="preserve">                    intercombination line of</w:t>
        <w:br/>
        <w:t xml:space="preserve">                    &lt;jats:sup&gt;88&lt;/jats:sup&gt;</w:t>
        <w:br/>
        <w:t xml:space="preserve">                    Sr atoms at 689 nm in a microfabricated (9×14×4.4) mm</w:t>
        <w:br/>
        <w:t xml:space="preserve">                    &lt;jats:sup&gt;3&lt;/jats:sup&gt;</w:t>
        <w:br/>
        <w:t xml:space="preserve">                    vapor cell. This puts an upper bound on the residual gas pressure in the vapor cell of 10 mTorr. The microfabricated Sr vapor cell offers an inexpensive and scalable way to lock lasers in state-of-the-art cold-atom-based atomic clocks and quantum computing experiments. It also paves the way for compact and precise optical frequency references based on alkaline earth vapor cells.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带内泵浦波长可调高功率窄线宽铒/镱共掺光纤放大器</w:t>
      </w:r>
    </w:p>
    <w:p>
      <w:r>
        <w:rPr>
          <w:rFonts w:ascii="Times New Roman" w:hAnsi="Times New Roman" w:eastAsia="宋体"/>
          <w:b/>
          <w:color w:val="003264"/>
          <w:sz w:val="24"/>
        </w:rPr>
        <w:t>An in-band pumped wavelength-tunable high-power narrow-linewidth Er/Yb co-doped fiber amplifier</w:t>
      </w:r>
    </w:p>
    <w:p>
      <w:r>
        <w:rPr>
          <w:rFonts w:ascii="Times New Roman" w:hAnsi="Times New Roman" w:eastAsia="宋体"/>
          <w:sz w:val="21"/>
        </w:rPr>
        <w:t>作者: Guanzhong Li, Yuexuan Cai, Guohao Fu, Weilong Yu, Pei Li, Dan Li, Qirong Xiao, Ping Yan</w:t>
        <w:br/>
      </w:r>
      <w:r>
        <w:rPr>
          <w:rFonts w:ascii="Times New Roman" w:hAnsi="Times New Roman" w:eastAsia="宋体"/>
          <w:sz w:val="21"/>
        </w:rPr>
        <w:t xml:space="preserve">时间: 2025-12-30 | </w:t>
      </w:r>
      <w:r>
        <w:t xml:space="preserve">链接: </w:t>
      </w:r>
      <w:hyperlink r:id="rId352">
        <w:r>
          <w:rPr>
            <w:rFonts w:ascii="Times New Roman" w:hAnsi="Times New Roman" w:eastAsia="宋体"/>
            <w:color w:val="0000FF"/>
            <w:sz w:val="21"/>
            <w:u w:val="single"/>
          </w:rPr>
          <w:t>https://doi.org/10.1364/ol.581004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&lt;jats:p&gt;我们报告了一种窄线宽铒/镱共掺光纤 (EYDF) 放大器，可在 1570 至 1610 nm 范围内调谐，输出功率超过 330 W，线宽低于 150 pm 3 dB。据我们所知，这是迄今为止 1.5μm 波段可调谐光纤激光器的最高输出功率。在1570nm工作时，最大输出功率达到450W，光效率为35.3%。主放大器由 1535nm 光纤激光器带内泵浦，以避免 1μm 带放大自发发射 (ASE)。在主放大器之前插入一块 EYDF，以滤除来自前置放大器的 1.5μm 波段 ASE，从而可以对所有可调谐波长进行强大的放大，而不会损坏 ASE。我们展示了一种稳健的方法，可实现具有高 ASE 抑制比的高功率、可调谐、窄线宽 1.5μm 波段光纤激光器。&lt;/jats:p&gt;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a narrow-linewidth Er/Yb co-doped fiber (EYDF) amplifier tunable from 1570 to 1610 nm with an output power exceeding 330 W and a 3 dB linewidth below 150 pm. It is the highest, to the best of our knowledge, output power for the 1.5 μm-band tunable fiber lasers to date. The maximum output power reached 450 W with the optical efficiency of 35.3% when operating at 1570 nm. The main amplifier was in-band pumped by 1535 nm fiber lasers to avoid 1 μm-band amplified spontaneous emission (ASE). A piece of EYDF was inserted before the main amplifier to filter out the 1.5 μm-band ASE that originated from the pre-amplifiers, which permitted a powerful amplification for all tunable wavelengths without ASE damage. We demonstrated a robust approach for achieving high-power, tunable, narrow-linewidth 1.5 μm-band fiber lasers with high ASE suppression ratios.&lt;/jats:p&gt;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用于液晶光学压印的偏振光栅填充法布里-珀罗谐振器</w:t>
      </w:r>
    </w:p>
    <w:p>
      <w:r>
        <w:rPr>
          <w:rFonts w:ascii="Times New Roman" w:hAnsi="Times New Roman" w:eastAsia="宋体"/>
          <w:b/>
          <w:color w:val="003264"/>
          <w:sz w:val="24"/>
        </w:rPr>
        <w:t>Polarization-grating-filled Fabry–Perot resonators for optical imprinting of liquid crystals</w:t>
      </w:r>
    </w:p>
    <w:p>
      <w:r>
        <w:rPr>
          <w:rFonts w:ascii="Times New Roman" w:hAnsi="Times New Roman" w:eastAsia="宋体"/>
          <w:sz w:val="21"/>
        </w:rPr>
        <w:t>作者: Takuto Nakade, Hiroyuki Yoshida</w:t>
        <w:br/>
      </w:r>
      <w:r>
        <w:rPr>
          <w:rFonts w:ascii="Times New Roman" w:hAnsi="Times New Roman" w:eastAsia="宋体"/>
          <w:sz w:val="21"/>
        </w:rPr>
        <w:t xml:space="preserve">时间: 2025-12-21 | </w:t>
      </w:r>
      <w:r>
        <w:t xml:space="preserve">链接: </w:t>
      </w:r>
      <w:hyperlink r:id="rId353">
        <w:r>
          <w:rPr>
            <w:rFonts w:ascii="Times New Roman" w:hAnsi="Times New Roman" w:eastAsia="宋体"/>
            <w:color w:val="0000FF"/>
            <w:sz w:val="21"/>
            <w:u w:val="single"/>
          </w:rPr>
          <w:t>https://doi.org/10.1364/ol.582057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&lt;jats:p&gt;近年来，人们对液晶的图案排列进行了积极的研究，以通过 Pancharatnam-Berry 相控制光的行为。虽然光对准技术很容易通过线偏振光照射实现定向对准，但实现图案对准的单次曝光方法受到限制。在本文中，我们建议利用包含图案化单轴各向异性介质的法布里-珀罗谐振器作为波长选择性偏振滤光片，以复制谐振器中的图案。我们通过实验证明了图案周期为 3.5μm 的单次曝光光对准，并通过数值表明，使用廉价的 LED 光源，小至 2μm 的图案周期是可行的。因此，所提出的结构具有作为光对准曝光掩模的应用潜力。&lt;/jats:p&gt;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&lt;jats:p&gt;Patterned alignment of liquid crystals has been studied actively in recent years to control the behavior of light by the Pancharatnam–Berry phase. While the photoalignment technique easily allows directed alignment by linearly polarized light irradiation, single-exposure methods to achieve patterned alignment are limited. In this article, we propose the utilization of a Fabry–Perot resonator containing a patterned, uniaxially anisotropic medium as a wavelength-selective, polarization filter that duplicates the pattern in the resonator. We experimentally demonstrate single-exposure photoalignment of pattern period 3.5 µm and numerically show that pattern periods as small as 2 µm are feasible using an inexpensive LED light source. The proposed structure thus has application potential as photoalignment exposure masks.&lt;/jats:p&gt;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熔芯玻璃光纤中飞秒光纤光栅的高温行为</w:t>
      </w:r>
    </w:p>
    <w:p>
      <w:r>
        <w:rPr>
          <w:rFonts w:ascii="Times New Roman" w:hAnsi="Times New Roman" w:eastAsia="宋体"/>
          <w:b/>
          <w:color w:val="003264"/>
          <w:sz w:val="24"/>
        </w:rPr>
        <w:t>High-temperature behavior of femtosecond FBGs in molten-core glass optical fibers</w:t>
      </w:r>
    </w:p>
    <w:p>
      <w:r>
        <w:rPr>
          <w:rFonts w:ascii="Times New Roman" w:hAnsi="Times New Roman" w:eastAsia="宋体"/>
          <w:sz w:val="21"/>
        </w:rPr>
        <w:t>作者: Lachlan Anderson, Shreyas J. Kashyap, Maxime Cavillon, Thomas W. Hawkins, Martin Ams, Michael Withford, John Ballato, Matthieu Lancry</w:t>
        <w:br/>
      </w:r>
      <w:r>
        <w:rPr>
          <w:rFonts w:ascii="Times New Roman" w:hAnsi="Times New Roman" w:eastAsia="宋体"/>
          <w:sz w:val="21"/>
        </w:rPr>
        <w:t xml:space="preserve">时间: 2026-01-07 | </w:t>
      </w:r>
      <w:r>
        <w:t xml:space="preserve">链接: </w:t>
      </w:r>
      <w:hyperlink r:id="rId354">
        <w:r>
          <w:rPr>
            <w:rFonts w:ascii="Times New Roman" w:hAnsi="Times New Roman" w:eastAsia="宋体"/>
            <w:color w:val="0000FF"/>
            <w:sz w:val="21"/>
            <w:u w:val="single"/>
          </w:rPr>
          <w:t>https://doi.org/10.1364/ol.582291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我们展示了通过熔芯法 (MCM) 使用硅铝酸盐、铝锆酸盐和 YAG 基芯成分制造的全玻璃光纤中的飞秒激光刻录光纤布拉格光栅 (FBG) 的热稳定性。这些新型光纤在高达 1200°C 的温度下表现出持续的 FBG 反射，比标准 SMF-28 提高了 100°C。通过可变反应路径 (VAREPA) 框架分析了熔芯光纤中空洞 FBGS 的热降解，通过主曲线形式产生活化能分布。这些结果凸显了铝的潜力</w:t>
        <w:br/>
        <w:t xml:space="preserve">                    &lt;贾茨：子&gt;2&lt;/贾茨：子&gt;</w:t>
        <w:br/>
        <w:t xml:space="preserve">                    氧</w:t>
        <w:br/>
        <w:t xml:space="preserve">                    &lt;贾茨：子&gt;3&lt;/贾茨：子&gt;</w:t>
        <w:br/>
        <w:t xml:space="preserve">                    — 用于高温传感的丰富纤维。这项工作为开发用于航空航天、核能和工业高温环境的坚固的光纤传感器奠定了基础。</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demonstrate the thermal stability of femtosecond laser-inscribed fiber Bragg gratings (FBGs) in all-glass fibers fabricated via the molten-core method (MCM), using aluminosilicate, alumino-zirconate, and YAG-based core compositions. These novel fibers exhibit sustained FBG reflection up to 1200°C, which is an improvement of 100°C over standard SMF-28. Thermal degradation of void FBGS in molten-core fiber was analyzed via the Variable Reaction Pathways (VAREPA) framework, yielding activation energy distributions through a master curve formalism. These results highlight the potential of Al</w:t>
        <w:br/>
        <w:t xml:space="preserve">                    &lt;jats:sub&gt;2&lt;/jats:sub&gt;</w:t>
        <w:br/>
        <w:t xml:space="preserve">                    O</w:t>
        <w:br/>
        <w:t xml:space="preserve">                    &lt;jats:sub&gt;3&lt;/jats:sub&gt;</w:t>
        <w:br/>
        <w:t xml:space="preserve">                    —rich fibers for high-temperature sensing. This work provides a foundation for the development of robust fiber-based sensors for use in aerospace, nuclear, and industrial high-temperature environments.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用于改进布里渊 OTDR 系统性能评估的有源光纤环路方法</w:t>
      </w:r>
    </w:p>
    <w:p>
      <w:r>
        <w:rPr>
          <w:rFonts w:ascii="Times New Roman" w:hAnsi="Times New Roman" w:eastAsia="宋体"/>
          <w:b/>
          <w:color w:val="003264"/>
          <w:sz w:val="24"/>
        </w:rPr>
        <w:t>Active fiber-loop method for improved performance assessment of Brillouin OTDR systems</w:t>
      </w:r>
    </w:p>
    <w:p>
      <w:r>
        <w:rPr>
          <w:rFonts w:ascii="Times New Roman" w:hAnsi="Times New Roman" w:eastAsia="宋体"/>
          <w:sz w:val="21"/>
        </w:rPr>
        <w:t>作者: Tim Jungbluth, Jesper B. Christensen, Christian Buntebarth, Thibault North</w:t>
        <w:br/>
      </w:r>
      <w:r>
        <w:rPr>
          <w:rFonts w:ascii="Times New Roman" w:hAnsi="Times New Roman" w:eastAsia="宋体"/>
          <w:sz w:val="21"/>
        </w:rPr>
        <w:t xml:space="preserve">时间: 2025-12-23 | </w:t>
      </w:r>
      <w:r>
        <w:t xml:space="preserve">链接: </w:t>
      </w:r>
      <w:hyperlink r:id="rId355">
        <w:r>
          <w:rPr>
            <w:rFonts w:ascii="Times New Roman" w:hAnsi="Times New Roman" w:eastAsia="宋体"/>
            <w:color w:val="0000FF"/>
            <w:sz w:val="21"/>
            <w:u w:val="single"/>
          </w:rPr>
          <w:t>https://doi.org/10.1364/ol.583530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&lt;jats:p&gt;我们报告了一种新的光纤测量工件，用于评估布里渊光时域反射计 (BOTDR) 设备的性能。在我们提出的配置中，采用快速光开关来显着降低 BOTDR 询问器探测的光纤环路的往返损耗。通过一系列实验，我们证明了我们改进的光纤工件可以对 BOTDR 设备进行详细表征，从而可以同时评估距离相关的空间分辨率、距离相关的测量偏差和系统配置异常。我们的方法可以很容易地扩展到其他分布式光纤传感模式，为验证和基准测试设备性能提供了一种实用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on what we belive to be a new fiber-optical measurement artifact used to assess the performance of Brillouin optical time-domain reflectometry (BOTDR) devices. In our proposed configuration, a fast optical switch is employed to significantly reduce the round-trip loss of a fiber loop probed by the BOTDR interrogator. Through a series of experiments, we demonstrate that our modified fiber artifact enables detailed characterization of BOTDR devices, allowing simultaneous assessment of distance-dependent spatial resolution, distance-dependent measurement biases, and system configuration anomalies. Our approach, which can be readily extended to other distributed optical fiber sensing modalities, provides a practical method for validating and benchmarking device performance.&lt;/jats:p&gt;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基于拓扑优化独立式超表面的高效太赫兹光束扫描</w:t>
      </w:r>
    </w:p>
    <w:p>
      <w:r>
        <w:rPr>
          <w:rFonts w:ascii="Times New Roman" w:hAnsi="Times New Roman" w:eastAsia="宋体"/>
          <w:b/>
          <w:color w:val="003264"/>
          <w:sz w:val="24"/>
        </w:rPr>
        <w:t>High-efficiency terahertz beam scanning based on topologically optimized freestanding metasurfaces</w:t>
      </w:r>
    </w:p>
    <w:p>
      <w:r>
        <w:rPr>
          <w:rFonts w:ascii="Times New Roman" w:hAnsi="Times New Roman" w:eastAsia="宋体"/>
          <w:sz w:val="21"/>
        </w:rPr>
        <w:t>作者: Qifan Ding, Jieyang Tang, Jierong Cheng, Shengjiang Chang</w:t>
        <w:br/>
      </w:r>
      <w:r>
        <w:rPr>
          <w:rFonts w:ascii="Times New Roman" w:hAnsi="Times New Roman" w:eastAsia="宋体"/>
          <w:sz w:val="21"/>
        </w:rPr>
        <w:t xml:space="preserve">时间: 2025-12-22 | </w:t>
      </w:r>
      <w:r>
        <w:t xml:space="preserve">链接: </w:t>
      </w:r>
      <w:hyperlink r:id="rId356">
        <w:r>
          <w:rPr>
            <w:rFonts w:ascii="Times New Roman" w:hAnsi="Times New Roman" w:eastAsia="宋体"/>
            <w:color w:val="0000FF"/>
            <w:sz w:val="21"/>
            <w:u w:val="single"/>
          </w:rPr>
          <w:t>https://doi.org/10.1364/ol.581797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动态光束扫描是太赫兹频段不可或缺的技术，因为太赫兹辐射具有高度定向性以适应路径衰减。双层无源超表面提供了一种通过面内相对扭曲来调整光束方向的有前途的方法。然而，由于两个超表面的双倍插入损耗，能量效率受到限制，并且由于对超表面方向的衍射敏感性，扫描过程中效率不稳定。在这里，我们提出了一对超表面，通过拓扑优化和去除基板以获得更好的阻抗匹配来解决效率问题。自由形式和独立式超表面旋转以生成各种莫尔图案，并在 ±55° 视场内扫描光束，没有明显的旁瓣。平均能源效率为57%，效率波动在13%以内。所提出的超表面在下一代无线通信技术中具有广阔的应用前景。&lt;/jats:p&gt;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beam scanning is an indispensable technique in the terahertz band, as the terahertz radiation is highly directive to accommodate the path attenuation. Bi-layer passive metasurfaces offer a promising way to tune the beam direction through in-plane relative twisting. However, the energy efficiency is limited due to the doubled insertion loss from two metasurfaces, and the efficiency is unstable during scanning due to the diffraction sensitivity to the metasurface orientation. Here, we propose a pair of metasurfaces to address the efficiency issue through topological optimization and removal of the substrate for better impedance matching. The freeform and freestanding metasurfaces are rotated to generate various moiré patterns and scan the beam within ±55° field of view without apparent sidelobes. The average energy efficiency is 57% with efficiency fluctuation within 13%. The proposed metasurfaces hold broad application prospects in next-generation wireless communication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水中单个颗粒的反向散射斯托克斯矢量角模式</w:t>
      </w:r>
    </w:p>
    <w:p>
      <w:r>
        <w:rPr>
          <w:rFonts w:ascii="Times New Roman" w:hAnsi="Times New Roman" w:eastAsia="宋体"/>
          <w:b/>
          <w:color w:val="003264"/>
          <w:sz w:val="24"/>
        </w:rPr>
        <w:t>Backscattered Stokes vector angular pattern of individual particles in water</w:t>
      </w:r>
    </w:p>
    <w:p>
      <w:r>
        <w:rPr>
          <w:rFonts w:ascii="Times New Roman" w:hAnsi="Times New Roman" w:eastAsia="宋体"/>
          <w:sz w:val="21"/>
        </w:rPr>
        <w:t>作者: Weida Xu, Jiawei Li, Yan Chen, Baohui Han, Junwu Tang, Ran Liao, Hui Ma</w:t>
        <w:br/>
      </w:r>
      <w:r>
        <w:rPr>
          <w:rFonts w:ascii="Times New Roman" w:hAnsi="Times New Roman" w:eastAsia="宋体"/>
          <w:sz w:val="21"/>
        </w:rPr>
        <w:t xml:space="preserve">时间: 2026-01-13 | </w:t>
      </w:r>
      <w:r>
        <w:t xml:space="preserve">链接: </w:t>
      </w:r>
      <w:hyperlink r:id="rId357">
        <w:r>
          <w:rPr>
            <w:rFonts w:ascii="Times New Roman" w:hAnsi="Times New Roman" w:eastAsia="宋体"/>
            <w:color w:val="0000FF"/>
            <w:sz w:val="21"/>
            <w:u w:val="single"/>
          </w:rPr>
          <w:t>https://doi.org/10.1364/ol.580513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单个粒子的大范围角分布，包括接近 180° 的偏振光反向散射的散射角，对于海洋颜色遥感和激光雷达的生物光学模型至关重要。然而，其同时收购仍然具有挑战性。水中单个颗粒的反向散射斯托克斯矢量角图案 (BSAP) 通过共焦光学系统的概念设置获得，覆盖 112° 至 179.5° 散射角</w:t>
        <w:br/>
        <w:t xml:space="preserve">                    &lt;jats:斜体&gt;θ&lt;/jats:斜体&gt;</w:t>
        <w:br/>
        <w:t xml:space="preserve">                    &lt;贾茨：子&gt;</w:t>
        <w:br/>
        <w:t xml:space="preserve">                      &lt;jats:斜体&gt;s&lt;/jats:斜体&gt;</w:t>
        <w:br/>
        <w:t xml:space="preserve">                    &lt;/贾茨：子&gt;</w:t>
        <w:br/>
        <w:t xml:space="preserve">                    具有 0.068° 角分辨率和 180° 最大方位角范围</w:t>
        <w:br/>
        <w:t xml:space="preserve">                    &lt;jats:斜体&gt;φ&lt;/jats:斜体&gt;</w:t>
        <w:br/>
        <w:t xml:space="preserve">                    &lt;贾茨：子&gt;</w:t>
        <w:br/>
        <w:t xml:space="preserve">                      &lt;jats:斜体&gt;s&lt;/jats:斜体&gt;</w:t>
        <w:br/>
        <w:t xml:space="preserve">                    &lt;/贾茨：子&gt;</w:t>
        <w:br/>
        <w:t xml:space="preserve">                    。使用不同尺寸和材料的微球来校准 BSAP，并结合米氏理论模拟。通过测量四种微藻的 BSAP，详细表征其物理特性，并通过离散偶极近似 (DDA) 模拟解释其尺寸、形状和方向对其的影响。</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Individual particles’ large-range angular distribution, including scattering angles near 180° of polarized light backscattering, is vital for the bio-optical model of ocean color remote sensing and Lidar. However, its simultaneous acquisition is still challenging. Backscattered Stokes vector angular pattern (BSAP) of individual particles in water is acquired by a conceptual setup with the confocal optical system, covering 112° to 179.5° scattering angles</w:t>
        <w:br/>
        <w:t xml:space="preserve">                    &lt;jats:italic&gt;θ&lt;/jats:italic&gt;</w:t>
        <w:br/>
        <w:t xml:space="preserve">                    &lt;jats:sub&gt;</w:t>
        <w:br/>
        <w:t xml:space="preserve">                      &lt;jats:italic&gt;s&lt;/jats:italic&gt;</w:t>
        <w:br/>
        <w:t xml:space="preserve">                    &lt;/jats:sub&gt;</w:t>
        <w:br/>
        <w:t xml:space="preserve">                    with 0.068° angular resolution and 180° maximal range of azimuthal angles</w:t>
        <w:br/>
        <w:t xml:space="preserve">                    &lt;jats:italic&gt;φ&lt;/jats:italic&gt;</w:t>
        <w:br/>
        <w:t xml:space="preserve">                    &lt;jats:sub&gt;</w:t>
        <w:br/>
        <w:t xml:space="preserve">                      &lt;jats:italic&gt;s&lt;/jats:italic&gt;</w:t>
        <w:br/>
        <w:t xml:space="preserve">                    &lt;/jats:sub&gt;</w:t>
        <w:br/>
        <w:t xml:space="preserve">                    . Microspheres with different sizes and materials are used to calibrate BSAP, together with Mie theory simulations. BSAPs of four kinds of microalgae are measured to characterize their physical properties in detail, on which the impacts of their size, shape, and orientation are explained by the discrete dipole approximation (DDA) simulation.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从倾斜高对比度光栅 VCSEL 获得的椭圆偏振光</w:t>
      </w:r>
    </w:p>
    <w:p>
      <w:r>
        <w:rPr>
          <w:rFonts w:ascii="Times New Roman" w:hAnsi="Times New Roman" w:eastAsia="宋体"/>
          <w:b/>
          <w:color w:val="003264"/>
          <w:sz w:val="24"/>
        </w:rPr>
        <w:t>Elliptically polarized light obtained from tilted high-contrast grating VCSELs</w:t>
      </w:r>
    </w:p>
    <w:p>
      <w:r>
        <w:rPr>
          <w:rFonts w:ascii="Times New Roman" w:hAnsi="Times New Roman" w:eastAsia="宋体"/>
          <w:sz w:val="21"/>
        </w:rPr>
        <w:t>作者: Valerio Torrelli, Martino D’Alessandro, Alberto Gullino, Matteo G. C. Alasio, Alberto Tibaldi, Connie Chang-Hasnain, Pierluigi Debernardi</w:t>
        <w:br/>
      </w:r>
      <w:r>
        <w:rPr>
          <w:rFonts w:ascii="Times New Roman" w:hAnsi="Times New Roman" w:eastAsia="宋体"/>
          <w:sz w:val="21"/>
        </w:rPr>
        <w:t xml:space="preserve">时间: 2025-12-17 | </w:t>
      </w:r>
      <w:r>
        <w:t xml:space="preserve">链接: </w:t>
      </w:r>
      <w:hyperlink r:id="rId358">
        <w:r>
          <w:rPr>
            <w:rFonts w:ascii="Times New Roman" w:hAnsi="Times New Roman" w:eastAsia="宋体"/>
            <w:color w:val="0000FF"/>
            <w:sz w:val="21"/>
            <w:u w:val="single"/>
          </w:rPr>
          <w:t>https://doi.org/10.1364/ol.583070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&lt;jats:p&gt;我们证明，超薄椭圆偏振 VCSEL 可以使用标准高对比度光栅 (HCG) 来实现，HCG 的栅条在横向平面上与半导体晶轴倾斜，而不依赖于任何 2D 手性层。重新审视正交偏振抑制比 (OPSR) 测量，我们证明倾斜光栅的 OPSR 降低与椭圆激光偏振有关，而不是与偏振选择性下降有关。模拟证实，可以通过平衡固有各向异性和 HCG 引起的各向异性来调节偏振态。这些器件为芯片级原子器件提供集成椭圆偏振和波长可调光源。&lt;/jats:p&gt;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show that ultrathin elliptically polarized VCSELs can be realized with standard high-contrast gratings (HCGs) whose bars are tilted to the semiconductor crystalline axes on the transverse plane, without relying on any 2D chiral layer. Revisiting orthogonal polarization suppression ratio (OPSR) measurements, we demonstrate that the reduced OPSR for tilted gratings is related to elliptical lasing polarization rather than degraded polarization selectivity. Simulations confirm that the polarization state can be tuned by balancing intrinsic and HCG-induced anisotropies. These devices provide integrated elliptically polarized and wavelength-tunable sources for chip-scale atomic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多镜头成像系统中光学失准诊断的深度学习</w:t>
      </w:r>
    </w:p>
    <w:p>
      <w:r>
        <w:rPr>
          <w:rFonts w:ascii="Times New Roman" w:hAnsi="Times New Roman" w:eastAsia="宋体"/>
          <w:b/>
          <w:color w:val="003264"/>
          <w:sz w:val="24"/>
        </w:rPr>
        <w:t>Deep learning for optical misalignment diagnostics in multi-lens imaging systems</w:t>
      </w:r>
    </w:p>
    <w:p>
      <w:r>
        <w:rPr>
          <w:rFonts w:ascii="Times New Roman" w:hAnsi="Times New Roman" w:eastAsia="宋体"/>
          <w:sz w:val="21"/>
        </w:rPr>
        <w:t>作者: Tomer Slor, Dean Oren, Shira Baneth, Tom Coen, Haim Suchowski</w:t>
        <w:br/>
      </w:r>
      <w:r>
        <w:rPr>
          <w:rFonts w:ascii="Times New Roman" w:hAnsi="Times New Roman" w:eastAsia="宋体"/>
          <w:sz w:val="21"/>
        </w:rPr>
        <w:t xml:space="preserve">时间: 2025-12-23 | </w:t>
      </w:r>
      <w:r>
        <w:t xml:space="preserve">链接: </w:t>
      </w:r>
      <w:hyperlink r:id="rId359">
        <w:r>
          <w:rPr>
            <w:rFonts w:ascii="Times New Roman" w:hAnsi="Times New Roman" w:eastAsia="宋体"/>
            <w:color w:val="0000FF"/>
            <w:sz w:val="21"/>
            <w:u w:val="single"/>
          </w:rPr>
          <w:t>https://doi.org/10.1364/ol.578126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在快速发展的光学工程领域，精确对准</w:t>
        <w:br/>
        <w:tab/>
        <w:tab/>
        <w:tab/>
        <w:tab/>
        <w:tab/>
        <w:t>多镜头成像系统的研究至关重要但又具有挑战性，因为即使</w:t>
        <w:br/>
        <w:tab/>
        <w:tab/>
        <w:tab/>
        <w:tab/>
        <w:tab/>
        <w:t>轻微的错位会显着降低性能。传统</w:t>
        <w:br/>
        <w:tab/>
        <w:tab/>
        <w:tab/>
        <w:tab/>
        <w:tab/>
        <w:t>对准方法依赖专用设备且耗时</w:t>
        <w:br/>
        <w:tab/>
        <w:tab/>
        <w:tab/>
        <w:tab/>
        <w:tab/>
        <w:t>流程，突出了对自动化和可扩展解决方案的需求。</w:t>
        <w:br/>
        <w:tab/>
        <w:tab/>
        <w:tab/>
        <w:tab/>
        <w:tab/>
        <w:t>我们提出了两种互补的基于深度学习的逆向设计</w:t>
        <w:br/>
        <w:tab/>
        <w:tab/>
        <w:tab/>
        <w:tab/>
        <w:tab/>
        <w:t>诊断多元件透镜系统失准的方法</w:t>
        <w:br/>
        <w:tab/>
        <w:tab/>
        <w:tab/>
        <w:tab/>
        <w:tab/>
        <w:t>仅使用光学测量。首先，我们使用光线追踪点</w:t>
        <w:br/>
        <w:tab/>
        <w:tab/>
        <w:tab/>
        <w:tab/>
        <w:tab/>
        <w:t>预测 6 镜头中五自由度 (5-DOF) 误差的图表</w:t>
        <w:br/>
        <w:tab/>
        <w:tab/>
        <w:tab/>
        <w:tab/>
        <w:tab/>
        <w:t>摄影定焦，平均绝对误差为 0.031 毫米</w:t>
        <w:br/>
        <w:tab/>
        <w:tab/>
        <w:tab/>
        <w:tab/>
        <w:tab/>
        <w:t>横向平移和0.011</w:t>
        <w:br/>
        <w:t xml:space="preserve">                    &lt;贾茨：sup&gt;∘&lt;/贾茨：sup&gt;</w:t>
        <w:br/>
        <w:t xml:space="preserve">                    处于倾斜状态。我们还介绍一个</w:t>
        <w:br/>
        <w:tab/>
        <w:tab/>
        <w:tab/>
        <w:tab/>
        <w:tab/>
        <w:t>利用灰度合成的基于物理的模拟管道</w:t>
        <w:br/>
        <w:tab/>
        <w:tab/>
        <w:tab/>
        <w:tab/>
        <w:tab/>
        <w:t>相机图像，使深度学习模型能够估计 4-DOF，</w:t>
        <w:br/>
        <w:tab/>
        <w:tab/>
        <w:tab/>
        <w:tab/>
        <w:tab/>
        <w:t>两镜头和六镜头多镜头中的偏心和倾斜误差</w:t>
        <w:br/>
        <w:tab/>
        <w:tab/>
        <w:tab/>
        <w:tab/>
        <w:tab/>
        <w:t>系统。这些结果显示了重塑制造业的潜力</w:t>
        <w:br/>
        <w:tab/>
        <w:tab/>
        <w:tab/>
        <w:tab/>
        <w:tab/>
        <w:t>精密成像的质量控制。</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the rapidly evolving field of optical engineering, precise alignment</w:t>
        <w:br/>
        <w:tab/>
        <w:tab/>
        <w:tab/>
        <w:tab/>
        <w:tab/>
        <w:t>of multi-lens imaging systems is critical yet challenging, as even</w:t>
        <w:br/>
        <w:tab/>
        <w:tab/>
        <w:tab/>
        <w:tab/>
        <w:tab/>
        <w:t>minor misalignments can significantly degrade performance. Traditional</w:t>
        <w:br/>
        <w:tab/>
        <w:tab/>
        <w:tab/>
        <w:tab/>
        <w:tab/>
        <w:t>alignment methods rely on specialized equipment and are time-consuming</w:t>
        <w:br/>
        <w:tab/>
        <w:tab/>
        <w:tab/>
        <w:tab/>
        <w:tab/>
        <w:t>processes, highlighting the need for automated and scalable solutions.</w:t>
        <w:br/>
        <w:tab/>
        <w:tab/>
        <w:tab/>
        <w:tab/>
        <w:tab/>
        <w:t>We present two complementary deep learning-based inverse-design</w:t>
        <w:br/>
        <w:tab/>
        <w:tab/>
        <w:tab/>
        <w:tab/>
        <w:tab/>
        <w:t>methods for diagnosing misalignments in multi-element lens systems</w:t>
        <w:br/>
        <w:tab/>
        <w:tab/>
        <w:tab/>
        <w:tab/>
        <w:tab/>
        <w:t>using only optical measurements. First, we use ray-traced spot</w:t>
        <w:br/>
        <w:tab/>
        <w:tab/>
        <w:tab/>
        <w:tab/>
        <w:tab/>
        <w:t>diagrams to predict five-degree-of-freedom (5-DOF) errors in a 6-lens</w:t>
        <w:br/>
        <w:tab/>
        <w:tab/>
        <w:tab/>
        <w:tab/>
        <w:tab/>
        <w:t>photographic prime, achieving a mean absolute error of 0.031 mm in</w:t>
        <w:br/>
        <w:tab/>
        <w:tab/>
        <w:tab/>
        <w:tab/>
        <w:tab/>
        <w:t>lateral translation and 0.011</w:t>
        <w:br/>
        <w:t xml:space="preserve">                    &lt;jats:sup&gt;∘&lt;/jats:sup&gt;</w:t>
        <w:br/>
        <w:t xml:space="preserve">                    in tilt. We also introduce a</w:t>
        <w:br/>
        <w:tab/>
        <w:tab/>
        <w:tab/>
        <w:tab/>
        <w:tab/>
        <w:t>physics-based simulation pipeline that utilizes grayscale synthetic</w:t>
        <w:br/>
        <w:tab/>
        <w:tab/>
        <w:tab/>
        <w:tab/>
        <w:tab/>
        <w:t>camera images, enabling a deep learning model to estimate 4-DOF,</w:t>
        <w:br/>
        <w:tab/>
        <w:tab/>
        <w:tab/>
        <w:tab/>
        <w:tab/>
        <w:t>decenter, and tilt errors in both two- and six-lens multi-lens</w:t>
        <w:br/>
        <w:tab/>
        <w:tab/>
        <w:tab/>
        <w:tab/>
        <w:tab/>
        <w:t>systems. These results show the potential to reshape manufacturing and</w:t>
        <w:br/>
        <w:tab/>
        <w:tab/>
        <w:tab/>
        <w:tab/>
        <w:tab/>
        <w:t>quality control in precision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使用线性偏振和双频询问的 CPT 磁力计中的光移抑制</w:t>
      </w:r>
    </w:p>
    <w:p>
      <w:r>
        <w:rPr>
          <w:rFonts w:ascii="Times New Roman" w:hAnsi="Times New Roman" w:eastAsia="宋体"/>
          <w:b/>
          <w:color w:val="003264"/>
          <w:sz w:val="24"/>
        </w:rPr>
        <w:t>Light shift suppression in a CPT magnetometer using linear polarization and double frequency interrogation</w:t>
      </w:r>
    </w:p>
    <w:p>
      <w:r>
        <w:rPr>
          <w:rFonts w:ascii="Times New Roman" w:hAnsi="Times New Roman" w:eastAsia="宋体"/>
          <w:sz w:val="21"/>
        </w:rPr>
        <w:t>作者: M. A. Maldonado, Yang Li, James A. McKelvy, Andrey Matsko, Irina Novikova, Eugeniy E. Mikhailov, John Kitching, Ying-Ju Wang</w:t>
        <w:br/>
      </w:r>
      <w:r>
        <w:rPr>
          <w:rFonts w:ascii="Times New Roman" w:hAnsi="Times New Roman" w:eastAsia="宋体"/>
          <w:sz w:val="21"/>
        </w:rPr>
        <w:t xml:space="preserve">时间: 2025-12-30 | </w:t>
      </w:r>
      <w:r>
        <w:t xml:space="preserve">链接: </w:t>
      </w:r>
      <w:hyperlink r:id="rId360">
        <w:r>
          <w:rPr>
            <w:rFonts w:ascii="Times New Roman" w:hAnsi="Times New Roman" w:eastAsia="宋体"/>
            <w:color w:val="0000FF"/>
            <w:sz w:val="21"/>
            <w:u w:val="single"/>
          </w:rPr>
          <w:t>https://doi.org/10.1364/ol.580190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&lt;jats:p&gt;我们通过使用线偏振光和磁共振之间的差分测量来证明相干粒子捕获（CPT）原子磁力计中光位移的抑制。为 CPT 创建光学边带的射频在两个磁敏感跃迁之间快速切换，并且根据磁共振中心频率的差异推断出磁场。通过仔细选择测量的共振，可以抑制光位移和常见漂移（例如碰撞位移），并且我们发现与圆偏振光激发相比，光位移减少了 20 倍以上。讨论了该方法的各种局限性。&lt;/jats:p&gt;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a suppression of the light shift in a Coherent-Population-Trapping (CPT) atomic magnetometer by using linearly polarized light and a differential measurement between magnetic resonances. The radio frequency that creates the optical sidebands for CPT quickly switches between two magnetic sensitive transitions, and the magnetic field is extrapolated from the difference of the center frequencies of the magnetic resonances. Light shifts and common drifts like collisional shifts can be suppressed through careful choice of measured resonances, and we show the light shift reduction by more than a factor of 20 compared to excitation with circularly-polarized light. Various limitations of the method are discussed.&lt;/jats:p&gt;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使用可调谐波长激光干涉测量法，通过欠采样光谱信号超越合成波长</w:t>
      </w:r>
    </w:p>
    <w:p>
      <w:r>
        <w:rPr>
          <w:rFonts w:ascii="Times New Roman" w:hAnsi="Times New Roman" w:eastAsia="宋体"/>
          <w:b/>
          <w:color w:val="003264"/>
          <w:sz w:val="24"/>
        </w:rPr>
        <w:t>Ranging beyond synthetic wavelengths with an undersampled spectral signal using tunable wavelength laser interferometry</w:t>
      </w:r>
    </w:p>
    <w:p>
      <w:r>
        <w:rPr>
          <w:rFonts w:ascii="Times New Roman" w:hAnsi="Times New Roman" w:eastAsia="宋体"/>
          <w:sz w:val="21"/>
        </w:rPr>
        <w:t>作者: P. Harikrishnan, Dinesh N. Naik</w:t>
        <w:br/>
      </w:r>
      <w:r>
        <w:rPr>
          <w:rFonts w:ascii="Times New Roman" w:hAnsi="Times New Roman" w:eastAsia="宋体"/>
          <w:sz w:val="21"/>
        </w:rPr>
        <w:t xml:space="preserve">时间: 2025-12-24 | </w:t>
      </w:r>
      <w:r>
        <w:t xml:space="preserve">链接: </w:t>
      </w:r>
      <w:hyperlink r:id="rId361">
        <w:r>
          <w:rPr>
            <w:rFonts w:ascii="Times New Roman" w:hAnsi="Times New Roman" w:eastAsia="宋体"/>
            <w:color w:val="0000FF"/>
            <w:sz w:val="21"/>
            <w:u w:val="single"/>
          </w:rPr>
          <w:t>https://doi.org/10.1364/ol.576454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通过连续调谐光源波长并使用倾斜干涉从光谱欠采样信号中提取多余部分，可以实现超出最长合成波长的范围扩展。这允许对扩展范围进行独特的测量。对于正确假设的初始源波长的条纹阶数，作为波长调谐函数的估计范围的不发散提供了潜在的范围位置。通过改变调整步骤重复分析，可以进一步将这些归零。级联迈克尔逊干涉仪用于通过单组波长扫描独特地测量扩展范围以及样品的空间轮廓。利用条纹分析的傅立叶变换方法，利用倾斜干涉，精确测量过量部分。在波长调谐的亚纳米分辨率的支持下，可以实现厘米级的精确测距以及微米级的轮廓分辨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&lt;jats:p&gt;Range extension achieved beyond the longest synthetic wavelength is possible by continuous tuning of the source wavelength and with the use of tilted interference for excess fraction extraction from a spectrally undersampled signal. This allows for the unique measurement of the extended range. For a correctly assumed fringe order for the initial source wavelength, the non-divergence of the estimated range as a function of wavelength tuning provides the potential range locations. These are further zeroed in by repeating the analysis by varying the tuning steps. A cascaded Michelson interferometer is used to uniquely measure the extended range as well as the spatial profile of the sample from a single set of wavelength scan. The excess fraction is accurately measured using the Fourier transform method of fringe analysis by virtue of tilted interference. With the support of sub-nanometer resolution in wavelength tuning, precise centimeter-scale ranging, along with micrometer-level profile resolution, is achieved.&lt;/jats:p&gt;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用于偏振模式转换的薄膜铌酸锂波导上的长周期光栅</w:t>
      </w:r>
    </w:p>
    <w:p>
      <w:r>
        <w:rPr>
          <w:rFonts w:ascii="Times New Roman" w:hAnsi="Times New Roman" w:eastAsia="宋体"/>
          <w:b/>
          <w:color w:val="003264"/>
          <w:sz w:val="24"/>
        </w:rPr>
        <w:t>Long-period grating on thin-film lithium-niobate waveguide for polarization mode conversion</w:t>
      </w:r>
    </w:p>
    <w:p>
      <w:r>
        <w:rPr>
          <w:rFonts w:ascii="Times New Roman" w:hAnsi="Times New Roman" w:eastAsia="宋体"/>
          <w:sz w:val="21"/>
        </w:rPr>
        <w:t>作者: Mengke Wang, Wei Jin, Kaixin Chen, Kin Seng Chiang</w:t>
        <w:br/>
      </w:r>
      <w:r>
        <w:rPr>
          <w:rFonts w:ascii="Times New Roman" w:hAnsi="Times New Roman" w:eastAsia="宋体"/>
          <w:sz w:val="21"/>
        </w:rPr>
        <w:t xml:space="preserve">时间: 2025-12-23 | </w:t>
      </w:r>
      <w:r>
        <w:t xml:space="preserve">链接: </w:t>
      </w:r>
      <w:hyperlink r:id="rId362">
        <w:r>
          <w:rPr>
            <w:rFonts w:ascii="Times New Roman" w:hAnsi="Times New Roman" w:eastAsia="宋体"/>
            <w:color w:val="0000FF"/>
            <w:sz w:val="21"/>
            <w:u w:val="single"/>
          </w:rPr>
          <w:t>https://doi.org/10.1364/ol.584159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我们在薄膜铌酸锂（TFLN）肋波导上设计并制造了长周期光栅（LPG），以实现两种正交偏振模式之间的有效转换。我们的实验装置采用 330 µm 长的双 SiO2</w:t>
        <w:br/>
        <w:t xml:space="preserve">                    &lt;贾茨：子&gt;2&lt;/贾茨：子&gt;</w:t>
        <w:br/>
        <w:t xml:space="preserve">                    光栅结构，在 1550 nm 处实现了约 99% 的模式转换效率，10 dB 带宽为约 20 nm，与我们的理论结果非常吻合。这种紧凑型偏振模式转换器或偏振旋转器可用作基于 TFLN 的光子电路中的基本组件。我们的研究扩展了LPG作为相同偏振模式转换器的传统功能，从而为开发用于高密度集成光子学应用的偏振控制器件开辟了新的可能性。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design and fabricate a long-period grating (LPG) on a thin-film lithium-niobate (TFLN) rib waveguide for achieving effective conversion between two orthogonally polarized modes. Our experimental device, which employs a 330-µm long dual SiO</w:t>
        <w:br/>
        <w:t xml:space="preserve">                    &lt;jats:sub&gt;2&lt;/jats:sub&gt;</w:t>
        <w:br/>
        <w:t xml:space="preserve">                    grating structure, achieves a mode conversion efficiency of ~99% at 1550 nm with a 10-dB bandwidth of ~20 nm, in good agreement with our theoretical results. This compact polarization mode converter, or polarization rotator, can serve as a basic component in TFLN-based photonic circuits. Our study extends the conventional functions of LPGs as mode converters for the same polarization and thus opens up new possibilities in the development of polarization-controlling devices for applications in high-density integrated photonics.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Ag/AlN 封盖的 InGaN 量子阱中的耦合等离子体钝化发光增强</w:t>
      </w:r>
    </w:p>
    <w:p>
      <w:r>
        <w:rPr>
          <w:rFonts w:ascii="Times New Roman" w:hAnsi="Times New Roman" w:eastAsia="宋体"/>
          <w:b/>
          <w:color w:val="003264"/>
          <w:sz w:val="24"/>
        </w:rPr>
        <w:t xml:space="preserve">Coupled plasmonic-passivation luminescence enhancement in InGaN quantum </w:t>
        <w:tab/>
        <w:tab/>
        <w:tab/>
        <w:tab/>
        <w:t>wells with Ag/AlN capping</w:t>
      </w:r>
    </w:p>
    <w:p>
      <w:r>
        <w:rPr>
          <w:rFonts w:ascii="Times New Roman" w:hAnsi="Times New Roman" w:eastAsia="宋体"/>
          <w:sz w:val="21"/>
        </w:rPr>
        <w:t>作者: David S. Pate, Joshua N. Blum, Iftikhar Ahmad, Vitaliy Avrutin, Ümit Özgür</w:t>
        <w:br/>
      </w:r>
      <w:r>
        <w:rPr>
          <w:rFonts w:ascii="Times New Roman" w:hAnsi="Times New Roman" w:eastAsia="宋体"/>
          <w:sz w:val="21"/>
        </w:rPr>
        <w:t xml:space="preserve">时间: 2025-12-21 | </w:t>
      </w:r>
      <w:r>
        <w:t xml:space="preserve">链接: </w:t>
      </w:r>
      <w:hyperlink r:id="rId363">
        <w:r>
          <w:rPr>
            <w:rFonts w:ascii="Times New Roman" w:hAnsi="Times New Roman" w:eastAsia="宋体"/>
            <w:color w:val="0000FF"/>
            <w:sz w:val="21"/>
            <w:u w:val="single"/>
          </w:rPr>
          <w:t>https://doi.org/10.1364/ol.584240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&lt;jats:p&gt;Ag/AlN 作为一种有利的金属/电介质组合进行了研究</w:t>
        <w:br/>
        <w:tab/>
        <w:tab/>
        <w:tab/>
        <w:tab/>
        <w:tab/>
        <w:t>用于提高InGaN多量子阱的辐射效率</w:t>
        <w:br/>
        <w:tab/>
        <w:tab/>
        <w:tab/>
        <w:tab/>
        <w:tab/>
        <w:t>（MQW）结构通过钝化和等离子体机制。</w:t>
        <w:br/>
        <w:tab/>
        <w:tab/>
        <w:tab/>
        <w:tab/>
        <w:tab/>
        <w:t>稳态和时间分辨光致发光 (PL) 测量</w:t>
        <w:br/>
        <w:tab/>
        <w:tab/>
        <w:tab/>
        <w:tab/>
        <w:tab/>
        <w:t>促进这些耦合效应的分离，证明几乎</w:t>
        <w:br/>
        <w:tab/>
        <w:tab/>
        <w:tab/>
        <w:tab/>
        <w:tab/>
        <w:t>完全消除寄生重组通道</w:t>
        <w:br/>
        <w:tab/>
        <w:tab/>
        <w:tab/>
        <w:tab/>
        <w:tab/>
        <w:t>仅与 AlN 相关的表面钝化。与理论一致，</w:t>
        <w:br/>
        <w:tab/>
        <w:tab/>
        <w:tab/>
        <w:tab/>
        <w:tab/>
        <w:t>额外的 Ag 层使顶部 QW 的 PL 增强 7.0–8.3 倍</w:t>
        <w:br/>
        <w:tab/>
        <w:tab/>
        <w:tab/>
        <w:tab/>
        <w:tab/>
        <w:t>最接近等离子体金属界面，逐渐还原</w:t>
        <w:br/>
        <w:tab/>
        <w:tab/>
        <w:tab/>
        <w:tab/>
        <w:tab/>
        <w:t>在更深的量子阱中。即使很薄的 AlN 也能实现高钝化效率</w:t>
        <w:br/>
        <w:tab/>
        <w:tab/>
        <w:tab/>
        <w:tab/>
        <w:tab/>
        <w:t>使等离激元层和 MQW 有源区域非常接近，</w:t>
        <w:br/>
        <w:tab/>
        <w:tab/>
        <w:tab/>
        <w:tab/>
        <w:tab/>
        <w:t>自发发射率高达 8.1×</w:t>
        <w:br/>
        <w:tab/>
        <w:tab/>
        <w:tab/>
        <w:tab/>
        <w:tab/>
        <w:t>来自与银表面等离子体激元的强化共振耦合。&lt;/jats:p&gt;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&lt;jats:p&gt;Ag/AlN is investigated as an advantageous metal/dielectric combination</w:t>
        <w:br/>
        <w:tab/>
        <w:tab/>
        <w:tab/>
        <w:tab/>
        <w:tab/>
        <w:t>for enhancing the radiative efficiency of InGaN multi-quantum well</w:t>
        <w:br/>
        <w:tab/>
        <w:tab/>
        <w:tab/>
        <w:tab/>
        <w:tab/>
        <w:t>(MQW) structures via both passivation and plasmonic mechanisms.</w:t>
        <w:br/>
        <w:tab/>
        <w:tab/>
        <w:tab/>
        <w:tab/>
        <w:tab/>
        <w:t>Steady-state and time-resolved photoluminescence (PL) measurements</w:t>
        <w:br/>
        <w:tab/>
        <w:tab/>
        <w:tab/>
        <w:tab/>
        <w:tab/>
        <w:t>facilitate separation of these coupled effects, demonstrating almost</w:t>
        <w:br/>
        <w:tab/>
        <w:tab/>
        <w:tab/>
        <w:tab/>
        <w:tab/>
        <w:t>complete elimination of parasitic recombination channels via</w:t>
        <w:br/>
        <w:tab/>
        <w:tab/>
        <w:tab/>
        <w:tab/>
        <w:tab/>
        <w:t>AlN-related surface passivation alone. In agreement with theory, an</w:t>
        <w:br/>
        <w:tab/>
        <w:tab/>
        <w:tab/>
        <w:tab/>
        <w:tab/>
        <w:t>additional Ag layer yields PL enhancements of 7.0–8.3× in the top QW</w:t>
        <w:br/>
        <w:tab/>
        <w:tab/>
        <w:tab/>
        <w:tab/>
        <w:tab/>
        <w:t>closest to the plasmonic metal interface, with progressive reduction</w:t>
        <w:br/>
        <w:tab/>
        <w:tab/>
        <w:tab/>
        <w:tab/>
        <w:tab/>
        <w:t>in deeper QWs. The high passivation efficiency of even thin AlN</w:t>
        <w:br/>
        <w:tab/>
        <w:tab/>
        <w:tab/>
        <w:tab/>
        <w:tab/>
        <w:t>enables close proximity of the plasmonic layer and MQW active region,</w:t>
        <w:br/>
        <w:tab/>
        <w:tab/>
        <w:tab/>
        <w:tab/>
        <w:tab/>
        <w:t>with increased spontaneous emission rates as high as 8.1× resulting</w:t>
        <w:br/>
        <w:tab/>
        <w:tab/>
        <w:tab/>
        <w:tab/>
        <w:tab/>
        <w:t>from strengthened resonant coupling to Ag surface plasmons.&lt;/jats:p&gt;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可调谐 300 W 单频 2 μm 光纤放大器</w:t>
      </w:r>
    </w:p>
    <w:p>
      <w:r>
        <w:rPr>
          <w:rFonts w:ascii="Times New Roman" w:hAnsi="Times New Roman" w:eastAsia="宋体"/>
          <w:b/>
          <w:color w:val="003264"/>
          <w:sz w:val="24"/>
        </w:rPr>
        <w:t>Tunable 300 W single-frequency 2 μm fiber amplifier</w:t>
      </w:r>
    </w:p>
    <w:p>
      <w:r>
        <w:rPr>
          <w:rFonts w:ascii="Times New Roman" w:hAnsi="Times New Roman" w:eastAsia="宋体"/>
          <w:sz w:val="21"/>
        </w:rPr>
        <w:t>作者: Reagan R. D. Weeks, Ryan A. Lane, Brian M. Anderson</w:t>
        <w:br/>
      </w:r>
      <w:r>
        <w:rPr>
          <w:rFonts w:ascii="Times New Roman" w:hAnsi="Times New Roman" w:eastAsia="宋体"/>
          <w:sz w:val="21"/>
        </w:rPr>
        <w:t xml:space="preserve">时间: 2025-12-19 | </w:t>
      </w:r>
      <w:r>
        <w:t xml:space="preserve">链接: </w:t>
      </w:r>
      <w:hyperlink r:id="rId364">
        <w:r>
          <w:rPr>
            <w:rFonts w:ascii="Times New Roman" w:hAnsi="Times New Roman" w:eastAsia="宋体"/>
            <w:color w:val="0000FF"/>
            <w:sz w:val="21"/>
            <w:u w:val="single"/>
          </w:rPr>
          <w:t>https://doi.org/10.1364/ol.576772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 Tm 的光纤放大器的全光纤设计，可以</w:t>
        <w:br/>
        <w:tab/>
        <w:tab/>
        <w:tab/>
        <w:tab/>
        <w:tab/>
        <w:t>以 300–350 W 单频 (&lt;100 kHz) 调谐至 1992–2065 nm</w:t>
        <w:br/>
        <w:tab/>
        <w:tab/>
        <w:tab/>
        <w:tab/>
        <w:tab/>
        <w:t>输出。 2085 nm 处可实现超过 180 W，且 ASE 含量小于 10%</w:t>
        <w:br/>
        <w:tab/>
        <w:tab/>
        <w:tab/>
        <w:tab/>
        <w:tab/>
        <w:t>不使用 ASE 光谱滤波器。该放大器采用 Tm-</w:t>
        <w:br/>
        <w:tab/>
        <w:tab/>
        <w:tab/>
        <w:tab/>
        <w:tab/>
        <w:t>以及两个前置放大器级中的 Tm/Ho 掺杂增益光纤</w:t>
        <w:br/>
        <w:tab/>
        <w:tab/>
        <w:tab/>
        <w:tab/>
        <w:tab/>
        <w:t>更长的 Tm 光纤部分，以扩展基于 Tm 的带宽</w:t>
        <w:br/>
        <w:tab/>
        <w:tab/>
        <w:tab/>
        <w:tab/>
        <w:tab/>
        <w:t>高功率放大器可实现更长波长（&gt;2050 nm）。效率</w:t>
        <w:br/>
        <w:tab/>
        <w:tab/>
        <w:tab/>
        <w:tab/>
        <w:tab/>
        <w:t>〜55％在整个过程中实现</w:t>
        <w:br/>
        <w:tab/>
        <w:tab/>
        <w:tab/>
        <w:tab/>
        <w:tab/>
        <w:t>带宽。滚降发生在 2085nm 以上，此时 ASE 变为</w:t>
        <w:br/>
        <w:tab/>
        <w:tab/>
        <w:tab/>
        <w:tab/>
        <w:tab/>
        <w:t>棘手的。放大器的平均M</w:t>
        <w:br/>
        <w:t xml:space="preserve">                    &lt;贾茨：sup&gt;2&lt;/贾茨：sup&gt;</w:t>
        <w:br/>
        <w:t xml:space="preserve">                    高功率时值为 1.39，因为</w:t>
        <w:br/>
        <w:tab/>
        <w:tab/>
        <w:tab/>
        <w:tab/>
        <w:tab/>
        <w:t>光纤基座内存在引导光。估计</w:t>
        <w:br/>
        <w:tab/>
        <w:tab/>
        <w:tab/>
        <w:tab/>
        <w:tab/>
        <w:t>提供底座灯和高阶模式内容。</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an all-fiber design for a Tm-based fiber amplifier that can</w:t>
        <w:br/>
        <w:tab/>
        <w:tab/>
        <w:tab/>
        <w:tab/>
        <w:tab/>
        <w:t>tune over 1992–2065 nm with 300–350 W single-frequency (&amp;lt;100 kHz)</w:t>
        <w:br/>
        <w:tab/>
        <w:tab/>
        <w:tab/>
        <w:tab/>
        <w:tab/>
        <w:t>output. Over 180 W is achieved out to 2085 nm with &amp;lt;10% ASE content</w:t>
        <w:br/>
        <w:tab/>
        <w:tab/>
        <w:tab/>
        <w:tab/>
        <w:tab/>
        <w:t>without utilizing ASE spectral filters. The amplifier employs both Tm-</w:t>
        <w:br/>
        <w:tab/>
        <w:tab/>
        <w:tab/>
        <w:tab/>
        <w:tab/>
        <w:t>and Tm/Ho-doped gain fibers in two preamplifier stages in addition to</w:t>
        <w:br/>
        <w:tab/>
        <w:tab/>
        <w:tab/>
        <w:tab/>
        <w:tab/>
        <w:t>longer sections of Tm fiber to extend the bandwidth of the Tm-based</w:t>
        <w:br/>
        <w:tab/>
        <w:tab/>
        <w:tab/>
        <w:tab/>
        <w:tab/>
        <w:t>high-power amplifier to longer wavelengths (&amp;gt;2050 nm). Efficiencies</w:t>
        <w:br/>
        <w:tab/>
        <w:tab/>
        <w:tab/>
        <w:tab/>
        <w:tab/>
        <w:t>of ∼55% are realized across the full</w:t>
        <w:br/>
        <w:tab/>
        <w:tab/>
        <w:tab/>
        <w:tab/>
        <w:tab/>
        <w:t>bandwidth. Roll-off occurs beyond 2085 nm where ASE becomes</w:t>
        <w:br/>
        <w:tab/>
        <w:tab/>
        <w:tab/>
        <w:tab/>
        <w:tab/>
        <w:t>intractable. The amplifier has an average M</w:t>
        <w:br/>
        <w:t xml:space="preserve">                    &lt;jats:sup&gt;2&lt;/jats:sup&gt;</w:t>
        <w:br/>
        <w:t xml:space="preserve">                    value of 1.39 at high power due to</w:t>
        <w:br/>
        <w:tab/>
        <w:tab/>
        <w:tab/>
        <w:tab/>
        <w:tab/>
        <w:t>the presence of light guided within the fiber pedestal. Estimates of</w:t>
        <w:br/>
        <w:tab/>
        <w:tab/>
        <w:tab/>
        <w:tab/>
        <w:tab/>
        <w:t>the pedestal light and higher-order mode contents are provided.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3D 直接激光写入可编程溶剂响应 PDMS 微结构</w:t>
      </w:r>
    </w:p>
    <w:p>
      <w:r>
        <w:rPr>
          <w:rFonts w:ascii="Times New Roman" w:hAnsi="Times New Roman" w:eastAsia="宋体"/>
          <w:b/>
          <w:color w:val="003264"/>
          <w:sz w:val="24"/>
        </w:rPr>
        <w:t>Programmable solvent-responsive PDMS microstructures via 3D direct laser writing</w:t>
      </w:r>
    </w:p>
    <w:p>
      <w:r>
        <w:rPr>
          <w:rFonts w:ascii="Times New Roman" w:hAnsi="Times New Roman" w:eastAsia="宋体"/>
          <w:sz w:val="21"/>
        </w:rPr>
        <w:t>作者: Qingbo Jiao, Yimin Zhang, Wenbo Wang, Ge Jiang, Wei Wang, Mengdan Qian</w:t>
        <w:br/>
      </w:r>
      <w:r>
        <w:rPr>
          <w:rFonts w:ascii="Times New Roman" w:hAnsi="Times New Roman" w:eastAsia="宋体"/>
          <w:sz w:val="21"/>
        </w:rPr>
        <w:t xml:space="preserve">时间: 2025-12-24 | </w:t>
      </w:r>
      <w:r>
        <w:t xml:space="preserve">链接: </w:t>
      </w:r>
      <w:hyperlink r:id="rId365">
        <w:r>
          <w:rPr>
            <w:rFonts w:ascii="Times New Roman" w:hAnsi="Times New Roman" w:eastAsia="宋体"/>
            <w:color w:val="0000FF"/>
            <w:sz w:val="21"/>
            <w:u w:val="single"/>
          </w:rPr>
          <w:t>https://doi.org/10.1364/ol.583980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&lt;jats:p&gt;这项研究通过与双光子聚合 (2PP) 兼容的新型基于 PDMS 的光致抗蚀剂，解决了用于智能微机械系统的聚二甲基硅氧烷 (PDMS) 的三维 (3D) 制造问题。通过优化 2PP 系统，光敏性和可加工性显着增强，从而实现亚微米精度的复杂 3D 结构。使用可编程2PP直接激光写入（DLW）并通过控制加工参数和扫描策略，我们建立了结构保真度的定量模型并实现了交联密度的空间控制。因此，成功制造了用于加密微柱阵列和智能微阀的溶剂响应组件，展示了溶剂刺激时精确且可控的变形。生物相容性测试也证实了优异的细胞相容性。该研究突破了传统PDMS微加工的局限性，为软体机器人和生物医学领域的智能微系统提供了创新的材料解决方案和加工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addresses the three-dimensional (3D) fabrication of polydimethylsiloxane (PDMS) for intelligent micromechanical systems through a novel PDMS-based photoresist compatible with two-photon polymerization (2PP). By optimizing a 2PP system, photosensitivity and processability were significantly enhanced, enabling complex 3D structures with sub-micron precision. Using programmable 2PP direct laser writing (DLW) and by controlling the processing parameters and scanning strategies, we established a quantitative model for structural fidelity and achieved spatial control over the crosslinking density. Thus, solvent-responsive components used for encrypted micropillar arrays and smart microvalves were successfully fabricated, demonstrating the precise and controllable deformation upon solvent stimulation. Excellent cytocompatibility is also confirmed by biocompatibility tests. This research breaks through conventional PDMS microfabrication limitations, providing innovative material solutions and processing pathways for intelligent micro-systems in soft robotics and biomedical fields.&lt;/jats:p&gt;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Advances in Optics and Photonics</w:t>
      </w:r>
    </w:p>
    <w:p>
      <w:pPr>
        <w:jc w:val="center"/>
      </w:pPr>
      <w:r>
        <w:t>--- 更新: 11:00 ---</w:t>
      </w:r>
    </w:p>
    <w:p>
      <w:pPr>
        <w:pStyle w:val="Heading2"/>
      </w:pPr>
      <w:r/>
      <w:r>
        <w:rPr>
          <w:rFonts w:ascii="Times New Roman" w:hAnsi="Times New Roman" w:eastAsia="宋体"/>
          <w:b/>
          <w:color w:val="000000"/>
          <w:sz w:val="24"/>
        </w:rPr>
        <w:t>定量相显微镜的分辨率增强</w:t>
      </w:r>
    </w:p>
    <w:p>
      <w:r>
        <w:rPr>
          <w:rFonts w:ascii="Times New Roman" w:hAnsi="Times New Roman" w:eastAsia="宋体"/>
          <w:b/>
          <w:color w:val="003264"/>
          <w:sz w:val="24"/>
        </w:rPr>
        <w:t>Resolution enhancement in quantitative phase microscopy</w:t>
      </w:r>
    </w:p>
    <w:p>
      <w:r>
        <w:rPr>
          <w:rFonts w:ascii="Times New Roman" w:hAnsi="Times New Roman" w:eastAsia="宋体"/>
          <w:sz w:val="21"/>
        </w:rPr>
        <w:t>作者: Vicente Micó, Juanjuan Zheng, Javier Garcia, Zeev Zalevsky, Peng Gao</w:t>
        <w:br/>
      </w:r>
      <w:r>
        <w:rPr>
          <w:rFonts w:ascii="Times New Roman" w:hAnsi="Times New Roman" w:eastAsia="宋体"/>
          <w:sz w:val="21"/>
        </w:rPr>
        <w:t xml:space="preserve">时间: 2019-03-20 | </w:t>
      </w:r>
      <w:r>
        <w:t xml:space="preserve">链接: </w:t>
      </w:r>
      <w:hyperlink r:id="rId406">
        <w:r>
          <w:rPr>
            <w:rFonts w:ascii="Times New Roman" w:hAnsi="Times New Roman" w:eastAsia="宋体"/>
            <w:color w:val="0000FF"/>
            <w:sz w:val="21"/>
            <w:u w:val="single"/>
          </w:rPr>
          <w:t>https://doi.org/10.1364/aop.11.000135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定量相位显微镜 (QPM) 是一种将相位成像和显微镜相结合的技术，可以实现反射样品中 3D 形貌以及透明和半透明样品的内部结构或折射率分布的可视化。与其他成像方式类似，QPM 受到数值孔径 (NA) 和视场 (FOV) 之间冲突的限制：必须采用低 NA 的成像系统来维持大 FOV。这一事实严重限制了 QPM 的分辨率高达 0.82λ/NA，其中 λ 是照明波长。因此，在 QPM 中使用适度的 NA 物镜无法解析更精细的样品结构。为此，人们提出了许多方法，例如倾斜照明、结构照明和散斑照明（仅举几例），通过限制其他自由度（主要是时间）来提高相位显微镜中的空间分辨率（或空间带宽积）。本文旨在对 QPM 中的分辨率增强方法进行最新综述，讨论每种技术的优缺点以及 QPM 和其他相干显微镜方法的分辨率定义声明中的混淆。通过这项调查，我们将回顾相干显微镜中最有吸引力和最有用的超分辨率技术，使用和不使用镜头，并特别关注 QPM。请注意，在本次综述中，“超分辨率”一词表示增强分辨率以超越衍射所施加的限制并与 λ/NA 成正比，而不是物理极限 λ/(2n</w:t>
        <w:br/>
        <w:t xml:space="preserve"> 医学</w:t>
        <w:br/>
        <w:t xml:space="preserve"> ), 与 n</w:t>
        <w:br/>
        <w:t xml:space="preserve"> 医学</w:t>
        <w:br/>
        <w:t xml:space="preserve"> 是浸没介质的折射率值。</w:t>
      </w:r>
    </w:p>
    <w:p>
      <w:pPr>
        <w:spacing w:before="120"/>
      </w:pPr>
      <w:r>
        <w:rPr>
          <w:rFonts w:ascii="Times New Roman" w:hAnsi="Times New Roman" w:eastAsia="宋体"/>
          <w:b/>
          <w:sz w:val="21"/>
        </w:rPr>
        <w:t>English Abstract:</w:t>
      </w:r>
    </w:p>
    <w:p>
      <w:r>
        <w:rPr>
          <w:rFonts w:ascii="Times New Roman" w:hAnsi="Times New Roman" w:eastAsia="宋体"/>
          <w:sz w:val="21"/>
        </w:rPr>
        <w:t>Quantitative phase microscopy (QPM), a technique combining phase imaging and microscopy, enables visualization of the 3D topography in reflective samples, as well as the inner structure or refractive index distribution of transparent and translucent samples. Similar to other imaging modalities, QPM is constrained by the conflict between numerical aperture (NA) and field of view (FOV): an imaging system with a low NA has to be employed to maintain a large FOV. This fact severely limits the resolution in QPM up to 0.82λ/NA, λ being the illumination wavelength. Consequently, finer structures of samples cannot be resolved by using modest NA objectives in QPM. Aimed to that, many approaches, such as oblique illumination, structured illumination, and speckle illumination (just to cite a few), have been proposed to improve the spatial resolution (or the space–bandwidth product) in phase microscopy by restricting other degrees of freedom (mostly time). This paper aims to provide an up-to-date review on the resolution enhancement approaches in QPM, discussing the pros and cons of each technique as well as the confusion on resolution definition claims on QPM and other coherent microscopy methods. Through this survey, we will review the most appealing and useful techniques for superresolution in coherent microscopy, working with and without lenses and with special attention to QPM. Note that, throughout this review, with the term “superresolution” we denote enhancing the resolution to surpass the limit imposed by diffraction and proportional to λ/NA, rather than the physics limit λ/(2n</w:t>
        <w:br/>
        <w:t xml:space="preserve"> med</w:t>
        <w:br/>
        <w:t xml:space="preserve"> ), with n</w:t>
        <w:br/>
        <w:t xml:space="preserve"> med</w:t>
        <w:br/>
        <w:t xml:space="preserve"> being the refractive index value of the immersion medium.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通过多光子干涉克服衍射极限：教程</w:t>
      </w:r>
    </w:p>
    <w:p>
      <w:r>
        <w:rPr>
          <w:rFonts w:ascii="Times New Roman" w:hAnsi="Times New Roman" w:eastAsia="宋体"/>
          <w:b/>
          <w:color w:val="003264"/>
          <w:sz w:val="24"/>
        </w:rPr>
        <w:t>Overcoming the diffraction limit by multi-photon interference: a tutorial</w:t>
      </w:r>
    </w:p>
    <w:p>
      <w:r>
        <w:rPr>
          <w:rFonts w:ascii="Times New Roman" w:hAnsi="Times New Roman" w:eastAsia="宋体"/>
          <w:sz w:val="21"/>
        </w:rPr>
        <w:t>作者: Joachim Stöhr</w:t>
        <w:br/>
      </w:r>
      <w:r>
        <w:rPr>
          <w:rFonts w:ascii="Times New Roman" w:hAnsi="Times New Roman" w:eastAsia="宋体"/>
          <w:sz w:val="21"/>
        </w:rPr>
        <w:t xml:space="preserve">时间: 2019-03-29 | </w:t>
      </w:r>
      <w:r>
        <w:t xml:space="preserve">链接: </w:t>
      </w:r>
      <w:hyperlink r:id="rId407">
        <w:r>
          <w:rPr>
            <w:rFonts w:ascii="Times New Roman" w:hAnsi="Times New Roman" w:eastAsia="宋体"/>
            <w:color w:val="0000FF"/>
            <w:sz w:val="21"/>
            <w:u w:val="single"/>
          </w:rPr>
          <w:t>https://doi.org/10.1364/aop.11.000215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通过比较基于场的统计光学和基于光子的量子光学方法，从衍射的角度回顾了从光学延伸到 X 射线范围的光的性质。通过比较基于波干涉的历史衍射概念、狄拉克的光子自干涉概念、费曼的时空光子概率振幅干涉以及格劳伯基于光子探测的相干函数公式来介绍该主题。通过回顾如何使用不同光子和波概念的半经典组合来描述光的产生、衍射和检测来阐明这些概念。 The origin of the fundamental diffraction limit is then discussed in both wave and photon pictures.通过使用费曼与独立光子相关的概率振幅概念，我们证明了量子电动力学（完整的光理论）以最低阶简化为传统的衍射波形式。作为多光子效应的介绍，我们随后回顾了基本的单光子和双光子实验和检测方案，特别是开创性的汉伯里·布朗-特威斯实验。 The formal discourse of the paper starts with a treatment of first-order coherence theory. In first order, the statistical optics and quantum optics formulations of coherence are shown to be equivalent.通过讨论泽尼克强大的部分相干传播定理（统计光学的基石）以及基于单光子概率振幅干涉的量子推导，可以阐明这一点。然后将处理扩展到二阶相干理论，其中波和粒子描述的等价性被证明是不成立的。这是通过考虑两个光子来说明的，这两个光子的时空概率幅度通过非线性诞生过程相关，从而导致纠缠或克隆。在这两种情况下，双光子衍射图样的分辨率都低于由单光子衍射图样定义的传统衍射极限。 The origin of the reduction is shown to arise from the interference of two-photon probability amplitudes.通过一阶和二阶衍射的比较，表明传统的部分相干的一阶概念及其混沌性和一阶相干的极限具有部分纠缠的二阶模拟，其极限对应于两个纠缠光子（“纠缠双光子”）和两个克隆光子（“克隆双光子”），后者是二阶相干的。克隆双光子的概念被扩展到n个克隆光子的情况，导致衍射极限减少1/n。在 n 阶相干性的极限下，n 阶集体态内的所有光子都显示出在类粒子轨迹上传播，再现了 0 阶射线光学图像。这些结果根据量子力学的线性和海森堡的空间动量不确定原理进行了讨论。 A general concept of coherence based on photon density is developed that in first order is equivalent to the conventional wave-based picture.</w:t>
      </w:r>
    </w:p>
    <w:p>
      <w:pPr>
        <w:spacing w:before="120"/>
      </w:pPr>
      <w:r>
        <w:rPr>
          <w:rFonts w:ascii="Times New Roman" w:hAnsi="Times New Roman" w:eastAsia="宋体"/>
          <w:b/>
          <w:sz w:val="21"/>
        </w:rPr>
        <w:t>English Abstract:</w:t>
      </w:r>
    </w:p>
    <w:p>
      <w:r>
        <w:rPr>
          <w:rFonts w:ascii="Times New Roman" w:hAnsi="Times New Roman" w:eastAsia="宋体"/>
          <w:sz w:val="21"/>
        </w:rPr>
        <w:t>The nature of light, extending from the optical to the x-ray regime, is reviewed from a diffraction point of view by comparing field-based statistical optics and photon-based quantum optics approaches. The topic is introduced by comparing historical diffraction concepts based on wave interference, Dirac’s notion of photon self-interference, Feynman’s interference of space–time photon probability amplitudes, and Glauber’s formulation of coherence functions based on photon detection. The concepts are elucidated by a review of how the semiclassical combination of the disparate photon and wave concepts have been used to describe light creation, diffraction, and detection. The origin of the fundamental diffraction limit is then discussed in both wave and photon pictures. By use of Feynman’s concept of probability amplitudes associated with independent photons, we show that quantum electrodynamics, the complete theory of light, reduces in lowest order to the conventional wave formalism of diffraction. As an introduction to multi-photon effects, we then review fundamental one- and two-photon experiments and detection schemes, in particular the seminal Hanbury Brown–Twiss experiment. The formal discourse of the paper starts with a treatment of first-order coherence theory. In first order, the statistical optics and quantum optics formulations of coherence are shown to be equivalent. This is elucidated by a discussion of Zernike’s powerful theorem of partial coherence propagation, a cornerstone of statistical optics, followed by its quantum derivation based on the interference of single-photon probability amplitudes. The treatment is then extended to second-order coherence theory, where the equivalence of wave and particle descriptions is shown to break down. This is illustrated by considering two photons whose space–time probability amplitudes are correlated through nonlinear birth processes, resulting in entanglement or cloning. In both cases, the two-photon diffraction patterns are shown to exhibit resolution below the conventional diffraction limit, defined by the one-photon diffraction patterns. The origin of the reduction is shown to arise from the interference of two-photon probability amplitudes. By comparing first- and second-order diffraction, it is shown that the conventional first-order concept of partial coherence with its limits of chaoticity and first-order coherence has the second-order analogue of partial entanglement, with its limits corresponding to two entangled photons (“entangled biphotons”) and two cloned photons (“cloned biphotons”), the latter being second-order coherent. The concept of cloned biphotons is extended to the case of n cloned photons, resulting in a 1/n reduction of the diffraction limit. In the limit of nth-order coherence, all photons within the nth-order collective state are shown to propagate on particle like trajectories, reproducing the 0th-order ray-optics picture. These results are discussed in terms of the linearity of quantum mechanics and Heisenberg’s space–momentum uncertainty principle. A general concept of coherence based on photon density is developed that in first order is equivalent to the conventional wave-based picture.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红外和太赫兹探测器系列中的石墨烯材料：教程</w:t>
      </w:r>
    </w:p>
    <w:p>
      <w:r>
        <w:rPr>
          <w:rFonts w:ascii="Times New Roman" w:hAnsi="Times New Roman" w:eastAsia="宋体"/>
          <w:b/>
          <w:color w:val="003264"/>
          <w:sz w:val="24"/>
        </w:rPr>
        <w:t>Graphene-based materials in the infrared and terahertz detector families: a tutorial</w:t>
      </w:r>
    </w:p>
    <w:p>
      <w:r>
        <w:rPr>
          <w:rFonts w:ascii="Times New Roman" w:hAnsi="Times New Roman" w:eastAsia="宋体"/>
          <w:sz w:val="21"/>
        </w:rPr>
        <w:t>作者: A. Rogalski</w:t>
        <w:br/>
      </w:r>
      <w:r>
        <w:rPr>
          <w:rFonts w:ascii="Times New Roman" w:hAnsi="Times New Roman" w:eastAsia="宋体"/>
          <w:sz w:val="21"/>
        </w:rPr>
        <w:t xml:space="preserve">时间: 2019-05-17 | </w:t>
      </w:r>
      <w:r>
        <w:t xml:space="preserve">链接: </w:t>
      </w:r>
      <w:hyperlink r:id="rId408">
        <w:r>
          <w:rPr>
            <w:rFonts w:ascii="Times New Roman" w:hAnsi="Times New Roman" w:eastAsia="宋体"/>
            <w:color w:val="0000FF"/>
            <w:sz w:val="21"/>
            <w:u w:val="single"/>
          </w:rPr>
          <w:t>https://doi.org/10.1364/aop.11.000314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凡的电子和二维材料使它们成为替代红外和太赫兹光谱范围内传统光电探测器的有希望的候选者。本文回顾了石墨烯探测器在不同应用中与传统商业主导探测器竞争的最新成果。结果表明，与全球市场上现有的探测器相比，基于石墨烯的红外和太赫兹探测器的性能较低。混合光电探测器的高灵敏度与快速响应时间并不相符，这限制了探测器的实际功能。在室温下运行的最有效的单石墨烯探测器是太赫兹探测器，它利用场效应晶体管中的等离子体整流现象。还考虑了未来焦平面阵列发展面临的挑战。特别关注近期阵列发展的主要趋势——冷却和非冷却长波红外阵列的像素数增加到 108 个像素以上，像素尺寸减小到 5 μm 左右。迄今为止，有关基于石墨烯的红外和太赫兹探测器的文献尚未考虑这些问题。</w:t>
      </w:r>
    </w:p>
    <w:p>
      <w:pPr>
        <w:spacing w:before="120"/>
      </w:pPr>
      <w:r>
        <w:rPr>
          <w:rFonts w:ascii="Times New Roman" w:hAnsi="Times New Roman" w:eastAsia="宋体"/>
          <w:b/>
          <w:sz w:val="21"/>
        </w:rPr>
        <w:t>English Abstract:</w:t>
      </w:r>
    </w:p>
    <w:p>
      <w:r>
        <w:rPr>
          <w:rFonts w:ascii="Times New Roman" w:hAnsi="Times New Roman" w:eastAsia="宋体"/>
          <w:sz w:val="21"/>
        </w:rPr>
        <w:t>The extraordinary electronic and two-dimensional materials make them promising candidates to replace traditional photodetectors in infrared and terahertz spectral ranges. This paper reviews the latest achievements in graphene detectors in competition with traditional commercially dominated ones in different applications. It is shown that the performance of graphene-based infrared and terahertz detectors is lower in comparison with those detectors existing on the global market. The high sensitivity of hybrid photodetectors does not coincide with a fast response time, which limits real detector functions. The most effective single graphene detectors operated at room temperature are terahertz detectors, which utilize plasma rectification phenomena in field effect transistors. The challenges facing the development of focal-plane arrays in the future are also considered. Special attention is directed toward the main trends in the development of arrays in the near future—an increase in the pixel count to above 108 pixels, with pixel size decreasing to about 5 μm for both cooled and uncooled long-wavelength infrared arrays. To date, these questions have not been considered in literature devoted to graphene-based infrared and terahertz 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电磁超表面：物理与应用</w:t>
      </w:r>
    </w:p>
    <w:p>
      <w:r>
        <w:rPr>
          <w:rFonts w:ascii="Times New Roman" w:hAnsi="Times New Roman" w:eastAsia="宋体"/>
          <w:b/>
          <w:color w:val="003264"/>
          <w:sz w:val="24"/>
        </w:rPr>
        <w:t>Electromagnetic metasurfaces: physics and applications</w:t>
      </w:r>
    </w:p>
    <w:p>
      <w:r>
        <w:rPr>
          <w:rFonts w:ascii="Times New Roman" w:hAnsi="Times New Roman" w:eastAsia="宋体"/>
          <w:sz w:val="21"/>
        </w:rPr>
        <w:t>作者: Shulin Sun, Qiong He, Jiaming Hao, Shiyi Xiao, Lei Zhou</w:t>
        <w:br/>
      </w:r>
      <w:r>
        <w:rPr>
          <w:rFonts w:ascii="Times New Roman" w:hAnsi="Times New Roman" w:eastAsia="宋体"/>
          <w:sz w:val="21"/>
        </w:rPr>
        <w:t xml:space="preserve">时间: 2019-06-19 | </w:t>
      </w:r>
      <w:r>
        <w:t xml:space="preserve">链接: </w:t>
      </w:r>
      <w:hyperlink r:id="rId409">
        <w:r>
          <w:rPr>
            <w:rFonts w:ascii="Times New Roman" w:hAnsi="Times New Roman" w:eastAsia="宋体"/>
            <w:color w:val="0000FF"/>
            <w:sz w:val="21"/>
            <w:u w:val="single"/>
          </w:rPr>
          <w:t>https://doi.org/10.1364/aop.11.000380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超表面是超薄超材料，由平面电磁 (EM) 微结构（例如超原子）组成，具有按特定序列排列的预定电磁响应。基于对元原子和全局序列的仔细结构设计，人们可以实现均质和非均质超表面，这些超表面具有操纵电磁波的卓越能力，是实现下一代集成光学应用的超紧凑和高效电磁设备的理想候选者。在本文中，我们概述了超表面的发展，包括均质和非均质表面，特别关注其工作原理、静态和动态实现的令人着迷的波操纵效果以及迄今为止实现的代表性应用。最后，我们还在结论中对这个快速发展的研究领域未来可能的发展方向提出了自己的看法。</w:t>
      </w:r>
    </w:p>
    <w:p>
      <w:pPr>
        <w:spacing w:before="120"/>
      </w:pPr>
      <w:r>
        <w:rPr>
          <w:rFonts w:ascii="Times New Roman" w:hAnsi="Times New Roman" w:eastAsia="宋体"/>
          <w:b/>
          <w:sz w:val="21"/>
        </w:rPr>
        <w:t>English Abstract:</w:t>
      </w:r>
    </w:p>
    <w:p>
      <w:r>
        <w:rPr>
          <w:rFonts w:ascii="Times New Roman" w:hAnsi="Times New Roman" w:eastAsia="宋体"/>
          <w:sz w:val="21"/>
        </w:rPr>
        <w:t>Metasurfaces are ultrathin metamaterials consisting of planar electromagnetic (EM) microstructures (e.g., meta-atoms) with pre-determined EM responses arranged in specific sequences. Based on careful structural designs on both meta-atoms and global sequences, one can realize homogenous and inhomogeneous metasurfaces that can possess exceptional capabilities to manipulate EM waves, serving as ideal candidates to realize ultracompact and highly efficient EM devices for next-generation integration-optics applications. In this paper, we present an overview on the development of metasurfaces, including both homogeneous and inhomogeneous ones, focusing particularly on their working principles, the fascinating wave-manipulation effects achieved both statically and dynamically, and the representative applications so far realized. Finally, we also present our own perspectives on possible future directions of this fast-developing research field in the conclusion.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偏振和高光谱成像对于光学图像处理中新兴的观点很重要：客座社论</w:t>
      </w:r>
    </w:p>
    <w:p>
      <w:r>
        <w:rPr>
          <w:rFonts w:ascii="Times New Roman" w:hAnsi="Times New Roman" w:eastAsia="宋体"/>
          <w:b/>
          <w:color w:val="003264"/>
          <w:sz w:val="24"/>
        </w:rPr>
        <w:t>Polarization and hyperspectral imaging matter for newly emerging perspectives in optical image processing: guest editorial</w:t>
      </w:r>
    </w:p>
    <w:p>
      <w:r>
        <w:rPr>
          <w:rFonts w:ascii="Times New Roman" w:hAnsi="Times New Roman" w:eastAsia="宋体"/>
          <w:sz w:val="21"/>
        </w:rPr>
        <w:t>作者: J. Aval, A. Alfalou, C. Brosseau</w:t>
        <w:br/>
      </w:r>
      <w:r>
        <w:rPr>
          <w:rFonts w:ascii="Times New Roman" w:hAnsi="Times New Roman" w:eastAsia="宋体"/>
          <w:sz w:val="21"/>
        </w:rPr>
        <w:t xml:space="preserve">时间: 2019-06-28 | </w:t>
      </w:r>
      <w:r>
        <w:t xml:space="preserve">链接: </w:t>
      </w:r>
      <w:hyperlink r:id="rId410">
        <w:r>
          <w:rPr>
            <w:rFonts w:ascii="Times New Roman" w:hAnsi="Times New Roman" w:eastAsia="宋体"/>
            <w:color w:val="0000FF"/>
            <w:sz w:val="21"/>
            <w:u w:val="single"/>
          </w:rPr>
          <w:t>https://doi.org/10.1364/aop.11.00ed10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在本文中，我们简要讨论了使用偏振光和高光谱成像作为光学偏振图像处理中附加自由度的机会。识别技术中的附加偏振和光谱信息使他们能够识别大范围感兴趣区域内场景中视觉上无法区分的特征。</w:t>
      </w:r>
    </w:p>
    <w:p>
      <w:pPr>
        <w:spacing w:before="120"/>
      </w:pPr>
      <w:r>
        <w:rPr>
          <w:rFonts w:ascii="Times New Roman" w:hAnsi="Times New Roman" w:eastAsia="宋体"/>
          <w:b/>
          <w:sz w:val="21"/>
        </w:rPr>
        <w:t>English Abstract:</w:t>
      </w:r>
    </w:p>
    <w:p>
      <w:r>
        <w:rPr>
          <w:rFonts w:ascii="Times New Roman" w:hAnsi="Times New Roman" w:eastAsia="宋体"/>
          <w:sz w:val="21"/>
        </w:rPr>
        <w:t>In this note, we briefly discuss the opportunities to use polarized light and hyperspectral imaging as additional degrees of freedom in optical polarimetric image processing. The additional polarization and spectral information in recognition technologies allow them to identify visually indistinguishable features in a scene within a large region of interest.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当超表面遇见全息图：原理与进展</w:t>
      </w:r>
    </w:p>
    <w:p>
      <w:r>
        <w:rPr>
          <w:rFonts w:ascii="Times New Roman" w:hAnsi="Times New Roman" w:eastAsia="宋体"/>
          <w:b/>
          <w:color w:val="003264"/>
          <w:sz w:val="24"/>
        </w:rPr>
        <w:t>When metasurface meets hologram: principle and advances</w:t>
      </w:r>
    </w:p>
    <w:p>
      <w:r>
        <w:rPr>
          <w:rFonts w:ascii="Times New Roman" w:hAnsi="Times New Roman" w:eastAsia="宋体"/>
          <w:sz w:val="21"/>
        </w:rPr>
        <w:t>作者: Qiang Jiang, Guofan Jin, Liangcai Cao</w:t>
        <w:br/>
      </w:r>
      <w:r>
        <w:rPr>
          <w:rFonts w:ascii="Times New Roman" w:hAnsi="Times New Roman" w:eastAsia="宋体"/>
          <w:sz w:val="21"/>
        </w:rPr>
        <w:t xml:space="preserve">时间: 2019-08-14 | </w:t>
      </w:r>
      <w:r>
        <w:t xml:space="preserve">链接: </w:t>
      </w:r>
      <w:hyperlink r:id="rId411">
        <w:r>
          <w:rPr>
            <w:rFonts w:ascii="Times New Roman" w:hAnsi="Times New Roman" w:eastAsia="宋体"/>
            <w:color w:val="0000FF"/>
            <w:sz w:val="21"/>
            <w:u w:val="single"/>
          </w:rPr>
          <w:t>https://doi.org/10.1364/aop.11.000518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由于其任意波前调制的能力而具有广泛的应用。计算机生成的全息图（CGH）向前迈出了一大步。传统的全息技术通过相位累积来设计波前，但存在尺寸大、分辨率低和视角小的问题。超表面，即具有亚波长特征的超薄二维超材料，可以操纵光的振幅、相位和偏振，解决上述问题。在这篇综述中，介绍了全息术、CGH 算法和各种超表面的原理的进展。研究了通过在超表面中编码全息图来实现的超表面全息术。提出了超表面全息图的信息复用方法，包括波长复用、偏振复用、复调幅、非线性和动态超表面。讨论了超表面全息图的挑战和前景。</w:t>
      </w:r>
    </w:p>
    <w:p>
      <w:pPr>
        <w:spacing w:before="120"/>
      </w:pPr>
      <w:r>
        <w:rPr>
          <w:rFonts w:ascii="Times New Roman" w:hAnsi="Times New Roman" w:eastAsia="宋体"/>
          <w:b/>
          <w:sz w:val="21"/>
        </w:rPr>
        <w:t>English Abstract:</w:t>
      </w:r>
    </w:p>
    <w:p>
      <w:r>
        <w:rPr>
          <w:rFonts w:ascii="Times New Roman" w:hAnsi="Times New Roman" w:eastAsia="宋体"/>
          <w:sz w:val="21"/>
        </w:rPr>
        <w:t>Holography has numerous applications because of its capability of arbitrary wavefront modulation. Computer-generated holograms (CGHs) take it a big step forward. Conventional holography engineers the wavefront via phase accumulation, suffering from large size, low resolution, and small viewing angle. Metasurfaces, ultrathin two-dimensional metamaterials with subwavelength features, can manipulate the amplitude, phase, and polarization of the light, solving the above issues. In this review, advances of holography, CGH algorithms, and the principles of various metasurfaces are presented. Metasurface holography, realized by encoding the hologram in the metasurface, is investigated. Information multiplexing methods of metasurface holograms, including wavelength-multiplexed, polarization-multiplexed, complex amplitude modulated, nonlinear, and dynamic metasurfaces, are presented. The challenges and outlook of metasurface holograms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光诱导粒子传输的视角：从光力到泳动</w:t>
      </w:r>
    </w:p>
    <w:p>
      <w:r>
        <w:rPr>
          <w:rFonts w:ascii="Times New Roman" w:hAnsi="Times New Roman" w:eastAsia="宋体"/>
          <w:b/>
          <w:color w:val="003264"/>
          <w:sz w:val="24"/>
        </w:rPr>
        <w:t>Perspective on light-induced transport of particles: from optical forces to phoretic motion</w:t>
      </w:r>
    </w:p>
    <w:p>
      <w:r>
        <w:rPr>
          <w:rFonts w:ascii="Times New Roman" w:hAnsi="Times New Roman" w:eastAsia="宋体"/>
          <w:sz w:val="21"/>
        </w:rPr>
        <w:t>作者: Pavel Zemánek, Giorgio Volpe, Alexandr Jonáš, Oto Brzobohatý</w:t>
        <w:br/>
      </w:r>
      <w:r>
        <w:rPr>
          <w:rFonts w:ascii="Times New Roman" w:hAnsi="Times New Roman" w:eastAsia="宋体"/>
          <w:sz w:val="21"/>
        </w:rPr>
        <w:t xml:space="preserve">时间: 2019-09-25 | </w:t>
      </w:r>
      <w:r>
        <w:t xml:space="preserve">链接: </w:t>
      </w:r>
      <w:hyperlink r:id="rId412">
        <w:r>
          <w:rPr>
            <w:rFonts w:ascii="Times New Roman" w:hAnsi="Times New Roman" w:eastAsia="宋体"/>
            <w:color w:val="0000FF"/>
            <w:sz w:val="21"/>
            <w:u w:val="single"/>
          </w:rPr>
          <w:t>https://doi.org/10.1364/aop.11.000577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推进效应在我们的日常生活中常常被忽视，但它却在从亚原子到天文的空间尺度上表现出来。光介导的力确实可以限制单个原子，将其有效温度冷却到非常接近绝对零，并有助于宇宙学现象，例如恒星行星系统的形成。 In this review, we focus on the transport processes that light can initiate on small spatial scales. In particular, we discuss in depth various light-induced mechanisms for the controlled transport of microscopic particles;这些机制依赖于粒子和入射光波之间动量的直接传递、光学力与其他性质的外力的结合以及光触发的泳动。在对光学力的物理起源进行了简明的理论概述之后，我们描述了如何利用这些力来引导连续体介质中或在照明光束的各种配置（辐射、倏逝或等离子体场）下的约束界面附近的粒子。 Subsequently, we introduce particle transport techniques that complement optical forces with counteracting forces of non-optical nature.最后，我们讨论粒子驱动方案，其中光充当精细旋钮来触发和/或调制非光学（例如电、化学或温度）场的空间梯度中的泳动运动。 We conclude by outlining possible future fundamental and applied directions for research in light-induced particle transport.我们相信，这项全面的综述可以激励多元化、跨学科的科学界设计出新颖的、非正统的方法来用光组装和操纵材料。</w:t>
      </w:r>
    </w:p>
    <w:p>
      <w:pPr>
        <w:spacing w:before="120"/>
      </w:pPr>
      <w:r>
        <w:rPr>
          <w:rFonts w:ascii="Times New Roman" w:hAnsi="Times New Roman" w:eastAsia="宋体"/>
          <w:b/>
          <w:sz w:val="21"/>
        </w:rPr>
        <w:t>English Abstract:</w:t>
      </w:r>
    </w:p>
    <w:p>
      <w:r>
        <w:rPr>
          <w:rFonts w:ascii="Times New Roman" w:hAnsi="Times New Roman" w:eastAsia="宋体"/>
          <w:sz w:val="21"/>
        </w:rPr>
        <w:t>Propulsive effects of light, which often remain unnoticed in our daily-life experience, manifest themselves on spatial scales ranging from subatomic to astronomical. Light-mediated forces can indeed confine individual atoms, cooling their effective temperature very close to absolute zero, as well as contribute to cosmological phenomena such as the formation of stellar planetary systems. In this review, we focus on the transport processes that light can initiate on small spatial scales. In particular, we discuss in depth various light-induced mechanisms for the controlled transport of microscopic particles; these mechanisms rely on the direct transfer of momentum between the particles and the incident light waves, on the combination of optical forces with external forces of other nature, and on light-triggered phoretic motion. After a concise theoretical overview of the physical origins of optical forces, we describe how these forces can be harnessed to guide particles either in continuous bulk media or in the proximity of a constraining interface under various configurations of the illuminating light beams (radiative, evanescent, or plasmonic fields). Subsequently, we introduce particle transport techniques that complement optical forces with counteracting forces of non-optical nature. We finally discuss particle actuation schemes where light acts as a fine knob to trigger and/or modulate phoretic motion in spatial gradients of non-optical (e.g., electric, chemical, or temperature) fields. We conclude by outlining possible future fundamental and applied directions for research in light-induced particle transport. We believe that this comprehensive review can inspire diverse, interdisciplinary scientific communities to devise novel, unorthodox ways of assembling and manipulating materials with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波、模式、通信和光学：教程</w:t>
      </w:r>
    </w:p>
    <w:p>
      <w:r>
        <w:rPr>
          <w:rFonts w:ascii="Times New Roman" w:hAnsi="Times New Roman" w:eastAsia="宋体"/>
          <w:b/>
          <w:color w:val="003264"/>
          <w:sz w:val="24"/>
        </w:rPr>
        <w:t>Waves, modes, communications, and optics: a tutorial</w:t>
      </w:r>
    </w:p>
    <w:p>
      <w:r>
        <w:rPr>
          <w:rFonts w:ascii="Times New Roman" w:hAnsi="Times New Roman" w:eastAsia="宋体"/>
          <w:sz w:val="21"/>
        </w:rPr>
        <w:t>作者: David A. B. Miller</w:t>
        <w:br/>
      </w:r>
      <w:r>
        <w:rPr>
          <w:rFonts w:ascii="Times New Roman" w:hAnsi="Times New Roman" w:eastAsia="宋体"/>
          <w:sz w:val="21"/>
        </w:rPr>
        <w:t xml:space="preserve">时间: 2019-09-26 | </w:t>
      </w:r>
      <w:r>
        <w:t xml:space="preserve">链接: </w:t>
      </w:r>
      <w:hyperlink r:id="rId413">
        <w:r>
          <w:rPr>
            <w:rFonts w:ascii="Times New Roman" w:hAnsi="Times New Roman" w:eastAsia="宋体"/>
            <w:color w:val="0000FF"/>
            <w:sz w:val="21"/>
            <w:u w:val="single"/>
          </w:rPr>
          <w:t>https://doi.org/10.1364/aop.11.000679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式通常提供对波的经济描述，将复杂的波函数简化为有限数量的模式振幅，如传播光纤模式和理想激光束。但是，找到相应的模式描述来计算表面或体积之间通信的最佳正交通道，或者最佳地描述复杂光学系统或波散射体的输入和输出，需要不同的方法。我们在这里描述的奇异值分解方法给出了必要的最佳源和接收器“通信模式”对以及设备或散射体输入和输出“模式转换器基函数”对。这些定义了最佳的通信或输入/输出通道，允许精确计数和简单计算。在这里，我们介绍了这种方法的所有数学和物理知识，该方法适用于声波、射频和光波，包括全矢量电磁行为，并且从纳米光子尺度到大型系统都有效。我们展示了通信模式的几种一般行为，包括各种启发式结果。我们还建立了一种新的电磁学“M-gauge”，它阐明了矢量波通道的数量，并允许简单而通用的量化。这种方法还给出了爱因斯坦 A&amp;B 系数论证的新模态“M 系数”版本以及基尔霍夫辐射定律的修订版本。这篇文章以教程的形式来介绍该方法及其后果。</w:t>
      </w:r>
    </w:p>
    <w:p>
      <w:pPr>
        <w:spacing w:before="120"/>
      </w:pPr>
      <w:r>
        <w:rPr>
          <w:rFonts w:ascii="Times New Roman" w:hAnsi="Times New Roman" w:eastAsia="宋体"/>
          <w:b/>
          <w:sz w:val="21"/>
        </w:rPr>
        <w:t>English Abstract:</w:t>
      </w:r>
    </w:p>
    <w:p>
      <w:r>
        <w:rPr>
          <w:rFonts w:ascii="Times New Roman" w:hAnsi="Times New Roman" w:eastAsia="宋体"/>
          <w:sz w:val="21"/>
        </w:rPr>
        <w:t>Modes generally provide an economical description of waves, reducing complicated wave functions to finite numbers of mode amplitudes, as in propagating fiber modes and ideal laser beams. But finding a corresponding mode description for counting the best orthogonal channels for communicating between surfaces or volumes, or for optimally describing the inputs and outputs of a complicated optical system or wave scatterer, requires a different approach. The singular-value decomposition approach we describe here gives the necessary optimal source and receiver “communication modes” pairs and device or scatterer input and output “mode-converter basis function” pairs. These define the best communication or input/output channels, allowing precise counting and straightforward calculations. Here we introduce all the mathematics and physics of this approach, which works for acoustic, radio-frequency, and optical waves, including full vector electromagnetic behavior, and is valid from nanophotonic scales to large systems. We show several general behaviors of communications modes, including various heuristic results. We also establish a new “M-gauge” for electromagnetism that clarifies the number of vector wave channels and allows a simple and general quantization. This approach also gives a new modal “M-coefficient” version of Einstein’s A&amp;B coefficient argument and revised versions of Kirchhoff’s radiation laws. The article is written in a tutorial style to introduce the approach and its consequences.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Kramers-Kronig 接收器：勘误表</w:t>
      </w:r>
    </w:p>
    <w:p>
      <w:r>
        <w:rPr>
          <w:rFonts w:ascii="Times New Roman" w:hAnsi="Times New Roman" w:eastAsia="宋体"/>
          <w:b/>
          <w:color w:val="003264"/>
          <w:sz w:val="24"/>
        </w:rPr>
        <w:t>Kramers–Kronig receivers: erratum</w:t>
      </w:r>
    </w:p>
    <w:p>
      <w:r>
        <w:rPr>
          <w:rFonts w:ascii="Times New Roman" w:hAnsi="Times New Roman" w:eastAsia="宋体"/>
          <w:sz w:val="21"/>
        </w:rPr>
        <w:t>作者: Antonio Mecozzi, Cristian Antonelli, Mark Shtaif</w:t>
        <w:br/>
      </w:r>
      <w:r>
        <w:rPr>
          <w:rFonts w:ascii="Times New Roman" w:hAnsi="Times New Roman" w:eastAsia="宋体"/>
          <w:sz w:val="21"/>
        </w:rPr>
        <w:t xml:space="preserve">时间: 2019-11-06 | </w:t>
      </w:r>
      <w:r>
        <w:t xml:space="preserve">链接: </w:t>
      </w:r>
      <w:hyperlink r:id="rId414">
        <w:r>
          <w:rPr>
            <w:rFonts w:ascii="Times New Roman" w:hAnsi="Times New Roman" w:eastAsia="宋体"/>
            <w:color w:val="0000FF"/>
            <w:sz w:val="21"/>
            <w:u w:val="single"/>
          </w:rPr>
          <w:t>https://doi.org/10.1364/aop.11.000826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我们在此勘误中提出了对我们论文第 20 节中 Kramers-Kronig 接收器实验实现的回顾的补充 [Adv.选择。 Photon.11, 480 (2019)AOPAC71943-820610.1364/AOP.11.000480] describing the work performed at Nokia Bell Labs, Germany. This addition does not affect to any extent the conclusions presented in the original paper.</w:t>
      </w:r>
    </w:p>
    <w:p>
      <w:pPr>
        <w:spacing w:before="120"/>
      </w:pPr>
      <w:r>
        <w:rPr>
          <w:rFonts w:ascii="Times New Roman" w:hAnsi="Times New Roman" w:eastAsia="宋体"/>
          <w:b/>
          <w:sz w:val="21"/>
        </w:rPr>
        <w:t>English Abstract:</w:t>
      </w:r>
    </w:p>
    <w:p>
      <w:r>
        <w:rPr>
          <w:rFonts w:ascii="Times New Roman" w:hAnsi="Times New Roman" w:eastAsia="宋体"/>
          <w:sz w:val="21"/>
        </w:rPr>
        <w:t>We present in this erratum a supplement to the review of experimental implementations of the Kramers–Kronig receiver in Section 20 of our paper [Adv. Opt. Photon.11, 480 (2019)AOPAC71943-820610.1364/AOP.11.000480] describing the work performed at Nokia Bell Labs, Germany. This addition does not affect to any extent the conclusions presented in the original paper.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矢量高斯光束的数学</w:t>
      </w:r>
    </w:p>
    <w:p>
      <w:r>
        <w:rPr>
          <w:rFonts w:ascii="Times New Roman" w:hAnsi="Times New Roman" w:eastAsia="宋体"/>
          <w:b/>
          <w:color w:val="003264"/>
          <w:sz w:val="24"/>
        </w:rPr>
        <w:t>Mathematics of vectorial Gaussian beams</w:t>
      </w:r>
    </w:p>
    <w:p>
      <w:r>
        <w:rPr>
          <w:rFonts w:ascii="Times New Roman" w:hAnsi="Times New Roman" w:eastAsia="宋体"/>
          <w:sz w:val="21"/>
        </w:rPr>
        <w:t>作者: Uri Levy, Yaron Silberberg, Nir Davidson</w:t>
        <w:br/>
      </w:r>
      <w:r>
        <w:rPr>
          <w:rFonts w:ascii="Times New Roman" w:hAnsi="Times New Roman" w:eastAsia="宋体"/>
          <w:sz w:val="21"/>
        </w:rPr>
        <w:t xml:space="preserve">时间: 2019-11-06 | </w:t>
      </w:r>
      <w:r>
        <w:t xml:space="preserve">链接: </w:t>
      </w:r>
      <w:hyperlink r:id="rId415">
        <w:r>
          <w:rPr>
            <w:rFonts w:ascii="Times New Roman" w:hAnsi="Times New Roman" w:eastAsia="宋体"/>
            <w:color w:val="0000FF"/>
            <w:sz w:val="21"/>
            <w:u w:val="single"/>
          </w:rPr>
          <w:t>https://doi.org/10.1364/aop.11.000828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 20 世纪 60 年代初开发激光光源以来，激光束无处不在。激光束是许多工业应用的核心，也是众多科学研究领域的重要组成部分。主要的科学例子是超冷原子的光学捕获、粒子的光学悬浮以及基于激光的引力波检测。从数学上讲，激光束可以用高斯光束表达式很好地描述。迄今为止，文献中相当详细地介绍了标量高斯光束的基本表达式。然而，在过去，对标量高斯光束的高精度数学以及矢量高斯光束的高精度数学的研究要少得多。本综述的目的是总结和推进矢量高斯光束的数学。当弱发散的高斯光束（近似为线偏振二分量平面波，例如（Ex，By））被高数值孔径透镜紧密聚焦时，该波被“消偏振”。即，预透镜（实际上）缺失的电场 Ey、Ez 分量突然出现。这与缺少 Bx、Bz 组件的预透镜类似。事实上，对于任何发散角（θd&lt;1），高斯光束的最大电场幅度之比 Ex:Ez:Ey 大致为 1:θd2:θd4。由此可见，如果研究案例涉及紧密聚焦的激光束，则案例分析需要矢量高斯光束的数学计算。提出了几乎完全满足麦克斯韦方程组的六个电磁矢量场分量的高斯束状分布。我们表明，有和没有倏逝波的近场分布彼此明显不同。这里提出的几乎精确的六个电磁高斯束场分量是对称的，这意味着任何距离 (z) 处 Ex(x,y) 的横截面幅度分布与 By(x,y) 分布相似，Ey(x,y) 与 Bx(x,y) 相似，旋转 90° 的 Ez(x,y) 与 Bz(x,y) 相似。组件的对称性是通过执行概述的对称化过程的步骤来实现的。无论高斯光束聚焦得多么紧密，它的发散角都是有限的。我们表明，主矢量场分量的半高强度处的全锥角与全宽不超过 60°。还介绍了迄今为止不太熟悉的高阶埃尔米特-高斯矢量分量的最高精度场分布。 Hermite-Gaussian E-B 向量仅近似满足麦克斯韦方程组。我们定义了麦克斯韦剩余功率度量来量化不同向量集的逼近质量，并且每个向量集近似（或精确）满足麦克斯韦方程组。简要讨论了几种矢量“应用”，即涉及矢量激光束的研究领域。矢量高斯光束的数学特别适用于与此类应用相关的物理系统的分析。两个用户友好的“Mathematica”程序，一个用于计算厄米高斯光束的六个高精度矢量分量，另一个用于计算聚焦激光束的六个实际上满足麦克斯韦方程组的分量，补充了这篇评论。</w:t>
      </w:r>
    </w:p>
    <w:p>
      <w:pPr>
        <w:spacing w:before="120"/>
      </w:pPr>
      <w:r>
        <w:rPr>
          <w:rFonts w:ascii="Times New Roman" w:hAnsi="Times New Roman" w:eastAsia="宋体"/>
          <w:b/>
          <w:sz w:val="21"/>
        </w:rPr>
        <w:t>English Abstract:</w:t>
      </w:r>
    </w:p>
    <w:p>
      <w:r>
        <w:rPr>
          <w:rFonts w:ascii="Times New Roman" w:hAnsi="Times New Roman" w:eastAsia="宋体"/>
          <w:sz w:val="21"/>
        </w:rPr>
        <w:t>Since the development of laser light sources in the early 1960s, laser beams are everywhere. Laser beams are central in many industrial applications and are essential in ample scientific research fields. Prime scientific examples are optical trapping of ultracold atoms, optical levitation of particles, and laser-based detection of gravitational waves. Mathematically, laser beams are well described by Gaussian beam expressions. Rather well covered in the literature to date are basic expressions for scalar Gaussian beams. In the past, however, higher accuracy mathematics of scalar Gaussian beams and certainly high-accuracy mathematics of vectorial Gaussian beams were far less studied. The objective of the present review then is to summarize and advance the mathematics of vectorial Gaussian beams. When a weakly diverging Gaussian beam, approximated as a linearly polarized two-component plane wave, say (Ex,By), is tightly focused by a high-numerical-aperture lens, the wave is “depolarized.” Namely, the prelens (practically) missing electric field Ey,Ez components suddenly appear. This is similar for the prelens missing Bx,Bz components. In fact, for any divergence angle (θd&lt;1), the ratio of maximum electric field amplitudes of a Gaussian beam Ex:Ez:Ey is roughly 1:θd2:θd4. It follows that if a research case involves a tightly focused laser beam, then the case analysis calls for the mathematics of vectorial Gaussian beams. Gaussian-beam-like distributions of the six electric–magnetic vector field components that nearly exactly satisfy Maxwell’s equations are presented. We show that the near-field distributions with and without evanescent waves are markedly different from each other. The here-presented nearly exact six electric–magnetic Gaussian-beam-like field components are symmetric, meaning that the cross-sectional amplitude distribution of Ex(x,y) at any distance (z) is similar to the By(x,y) distribution, Ey(x,y) is similar to Bx(x,y), and a 90° rotated Ez(x,y) is similar to Bz(x,y). Components’ symmetry was achieved by executing the steps of an outlined symmetrization procedure. Regardless of how tightly a Gaussian beam is focused, its divergence angle is limited. We show that the full-cone angle to full width at half-maximum intensity of the dominant vector field component does not exceed 60°. The highest accuracy field distributions to date of the less familiar higher-order Hermite–Gaussian vector components are also presented. Hermite–Gaussian E-B vectors only approximately satisfy Maxwell’s equations. We have defined a Maxwell’s-residual power measure to quantify the approximation quality of different vector sets, and each set approximately (or exactly) satisfies Maxwell’s equations. Several vectorial “applications,” i.e., research fields that involve vector laser beams, are briefly discussed. The mathematics of vectorial Gaussian beams is particularly applicable to the analysis of the physical systems associated with such applications. Two user-friendly “Mathematica” programs, one for computing six high-accuracy vector components of a Hermite–Gaussian beam, and the other for computing the six practically Maxwell’s-equations-satisfying components of a focused laser beam, supplement this review.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光散射异常</w:t>
      </w:r>
    </w:p>
    <w:p>
      <w:r>
        <w:rPr>
          <w:rFonts w:ascii="Times New Roman" w:hAnsi="Times New Roman" w:eastAsia="宋体"/>
          <w:b/>
          <w:color w:val="003264"/>
          <w:sz w:val="24"/>
        </w:rPr>
        <w:t>Anomalies in light scattering</w:t>
      </w:r>
    </w:p>
    <w:p>
      <w:r>
        <w:rPr>
          <w:rFonts w:ascii="Times New Roman" w:hAnsi="Times New Roman" w:eastAsia="宋体"/>
          <w:sz w:val="21"/>
        </w:rPr>
        <w:t>作者: Alex Krasnok, Denis Baranov, Huanan Li, Mohammad-Ali Miri, Francesco Monticone, Andrea Alú</w:t>
        <w:br/>
      </w:r>
      <w:r>
        <w:rPr>
          <w:rFonts w:ascii="Times New Roman" w:hAnsi="Times New Roman" w:eastAsia="宋体"/>
          <w:sz w:val="21"/>
        </w:rPr>
        <w:t xml:space="preserve">时间: 2019-12-03 | </w:t>
      </w:r>
      <w:r>
        <w:t xml:space="preserve">链接: </w:t>
      </w:r>
      <w:hyperlink r:id="rId416">
        <w:r>
          <w:rPr>
            <w:rFonts w:ascii="Times New Roman" w:hAnsi="Times New Roman" w:eastAsia="宋体"/>
            <w:color w:val="0000FF"/>
            <w:sz w:val="21"/>
            <w:u w:val="single"/>
          </w:rPr>
          <w:t>https://doi.org/10.1364/aop.11.000892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Scattering of electromagnetic waves lies at the heart of most experimental techniques over nearly the entire electromagnetic spectrum, ranging from radio waves to optics and X-rays.因此，深入了解散射理论的基础知识并理解电磁散射的特殊特征对于正确解释实验数据和理解基础物理是必要的。最近，在适当的工程结构中可实现的广泛的异常散射现象已被预测和证明。例子包括连续体中的束缚态、PT对称非厄米系统中的异常点、相干完美吸收、虚拟完美吸收、非平凡激光、非辐射源等。 In this paper, we establish a unified description of such exotic scattering phenomena and show that the origin of all these effects can be traced back to the properties of poles and zeros of the underlying scattering matrix.我们提供了关于如何管理复杂频率平面中的这些特殊点提供了一种强大的方法来定制不寻常的散射机制的见解。</w:t>
      </w:r>
    </w:p>
    <w:p>
      <w:pPr>
        <w:spacing w:before="120"/>
      </w:pPr>
      <w:r>
        <w:rPr>
          <w:rFonts w:ascii="Times New Roman" w:hAnsi="Times New Roman" w:eastAsia="宋体"/>
          <w:b/>
          <w:sz w:val="21"/>
        </w:rPr>
        <w:t>English Abstract:</w:t>
      </w:r>
    </w:p>
    <w:p>
      <w:r>
        <w:rPr>
          <w:rFonts w:ascii="Times New Roman" w:hAnsi="Times New Roman" w:eastAsia="宋体"/>
          <w:sz w:val="21"/>
        </w:rPr>
        <w:t>Scattering of electromagnetic waves lies at the heart of most experimental techniques over nearly the entire electromagnetic spectrum, ranging from radio waves to optics and X-rays. Hence, deep insight into the basics of scattering theory and understanding the peculiar features of electromagnetic scattering is necessary for the correct interpretation of experimental data and an understanding of the underlying physics. Recently, a broad spectrum of exceptional scattering phenomena attainable in suitably engineered structures has been predicted and demonstrated. Examples include bound states in the continuum, exceptional points in PT-symmetrical non-Hermitian systems, coherent perfect absorption, virtual perfect absorption, nontrivial lasing, non-radiating sources, and others. In this paper, we establish a unified description of such exotic scattering phenomena and show that the origin of all these effects can be traced back to the properties of poles and zeros of the underlying scattering matrix. We provide insights on how managing these special points in the complex frequency plane provides a powerful approach to tailor unusual scattering regimes.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参数化上转换成像及其应用</w:t>
      </w:r>
    </w:p>
    <w:p>
      <w:r>
        <w:rPr>
          <w:rFonts w:ascii="Times New Roman" w:hAnsi="Times New Roman" w:eastAsia="宋体"/>
          <w:b/>
          <w:color w:val="003264"/>
          <w:sz w:val="24"/>
        </w:rPr>
        <w:t>Parametric upconversion imaging and its applications</w:t>
      </w:r>
    </w:p>
    <w:p>
      <w:r>
        <w:rPr>
          <w:rFonts w:ascii="Times New Roman" w:hAnsi="Times New Roman" w:eastAsia="宋体"/>
          <w:sz w:val="21"/>
        </w:rPr>
        <w:t>作者: Ajanta Barh, Peter John Rodrigo, Lichun Meng, Christian Pedersen, Peter Tidemand-Lichtenberg</w:t>
        <w:br/>
      </w:r>
      <w:r>
        <w:rPr>
          <w:rFonts w:ascii="Times New Roman" w:hAnsi="Times New Roman" w:eastAsia="宋体"/>
          <w:sz w:val="21"/>
        </w:rPr>
        <w:t xml:space="preserve">时间: 2019-12-18 | </w:t>
      </w:r>
      <w:r>
        <w:t xml:space="preserve">链接: </w:t>
      </w:r>
      <w:hyperlink r:id="rId417">
        <w:r>
          <w:rPr>
            <w:rFonts w:ascii="Times New Roman" w:hAnsi="Times New Roman" w:eastAsia="宋体"/>
            <w:color w:val="0000FF"/>
            <w:sz w:val="21"/>
            <w:u w:val="single"/>
          </w:rPr>
          <w:t>https://doi.org/10.1364/aop.11.000952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本文对非线性参量上转换红外 (IR) 成像从起源至今进行了广泛的调查。上转换成像在灵敏度、速度和噪声性能方面是一项成功的红外成像创新技术。在这种方法中，红外图像通过参数三波混合进行频率上转换，形成可见光/近红外图像，然后使用硅基探测器或相机进行检测。 1968 年，Midwinter 首次展示了使用块状铌酸锂晶体从短波红外 (1.6 µm) 到可见光 (484 nm) 波长的上转换成像。这项技术很快引起了人们的兴趣，其他几个小组进一步展示了中红外和远红外的上转换成像，并显着提高了量子效率。尽管 20 世纪 70 年代初发表了一些关于上转换成像的优秀评论，但近年来的快速进展值得更新的全面评论。该主题包括线性成像、非线性光学和激光科学，并展示了多种应用。本文的范围是提供上转换成像理论的深入知识。讨论了参数过程的不同相位匹配条件和上转换检测系统的灵敏度的概述。此外，针对特定应用的上转换成像概述了不同的设计考虑因素和优化方案。本文介绍了该技术的历史观点、最新技术进展、具体的突出问题以及上转换在红外成像中的一些前沿应用。</w:t>
      </w:r>
    </w:p>
    <w:p>
      <w:pPr>
        <w:spacing w:before="120"/>
      </w:pPr>
      <w:r>
        <w:rPr>
          <w:rFonts w:ascii="Times New Roman" w:hAnsi="Times New Roman" w:eastAsia="宋体"/>
          <w:b/>
          <w:sz w:val="21"/>
        </w:rPr>
        <w:t>English Abstract:</w:t>
      </w:r>
    </w:p>
    <w:p>
      <w:r>
        <w:rPr>
          <w:rFonts w:ascii="Times New Roman" w:hAnsi="Times New Roman" w:eastAsia="宋体"/>
          <w:sz w:val="21"/>
        </w:rPr>
        <w:t>This paper provides an extensive survey of nonlinear parametric upconversion infrared (IR) imaging, from its origin to date. Upconversion imaging is a successful innovative technique for IR imaging in terms of sensitivity, speed, and noise performance. In this approach, the IR image is frequency upconverted to form a visible/near-IR image through parametric three-wave mixing followed by detection using a silicon-based detector or camera. In 1968, Midwinter first demonstrated upconversion imaging from short-wave-IR (1.6 μm) to visible (484 nm) wavelength using a bulk lithium niobate crystal. This technique quickly gained interest, and several other groups demonstrated upconversion imaging further into the mid- and far-IR with significantly improved quantum efficiency. Although a few excellent reviews on upconversion imaging were published in the early 1970s, the rapid progress in recent years merits an updated comprehensive review. The topic includes linear imaging, nonlinear optics, and laser science and has shown diverse applications. The scope of this article is to provide in-depth knowledge of upconversion imaging theory. An overview of different phase matching conditions for the parametric process and the sensitivity of the upconversion detection system are discussed. Furthermore, different design considerations and optimization schemes are outlined for application-specific upconversion imaging. The article comprises a historical perspective of the technique, its most recent technological advances, specific outstanding issues, and some cutting-edge applications of upconversion in IR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即将上任的主编致辞：社论</w:t>
      </w:r>
    </w:p>
    <w:p>
      <w:r>
        <w:rPr>
          <w:rFonts w:ascii="Times New Roman" w:hAnsi="Times New Roman" w:eastAsia="宋体"/>
          <w:b/>
          <w:color w:val="003264"/>
          <w:sz w:val="24"/>
        </w:rPr>
        <w:t>Message from the incoming Editor-In-Chief: editorial</w:t>
      </w:r>
    </w:p>
    <w:p>
      <w:r>
        <w:rPr>
          <w:rFonts w:ascii="Times New Roman" w:hAnsi="Times New Roman" w:eastAsia="宋体"/>
          <w:sz w:val="21"/>
        </w:rPr>
        <w:t>作者: Guifang Li</w:t>
        <w:br/>
      </w:r>
      <w:r>
        <w:rPr>
          <w:rFonts w:ascii="Times New Roman" w:hAnsi="Times New Roman" w:eastAsia="宋体"/>
          <w:sz w:val="21"/>
        </w:rPr>
        <w:t xml:space="preserve">时间: 2020-01-16 | </w:t>
      </w:r>
      <w:r>
        <w:t xml:space="preserve">链接: </w:t>
      </w:r>
      <w:hyperlink r:id="rId418">
        <w:r>
          <w:rPr>
            <w:rFonts w:ascii="Times New Roman" w:hAnsi="Times New Roman" w:eastAsia="宋体"/>
            <w:color w:val="0000FF"/>
            <w:sz w:val="21"/>
            <w:u w:val="single"/>
          </w:rPr>
          <w:t>https://doi.org/10.1364/aop.387435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新任主编李桂芳</w:t>
        <w:br/>
        <w:t xml:space="preserve">                    &lt;jats:italictoggle="yes"&gt;进展</w:t>
        <w:br/>
        <w:tab/>
        <w:tab/>
        <w:tab/>
        <w:tab/>
        <w:tab/>
        <w:t>光学和光子学&lt;/jats:italic&gt;</w:t>
        <w:br/>
        <w:t xml:space="preserve">                    ，概述了他的愿景</w:t>
        <w:br/>
        <w:tab/>
        <w:tab/>
        <w:tab/>
        <w:tab/>
        <w:tab/>
        <w:t>杂志。</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Guifang Li, the new Editor-in-Chief of</w:t>
        <w:br/>
        <w:t xml:space="preserve">                    &lt;jats:italic toggle="yes"&gt;Advances in</w:t>
        <w:br/>
        <w:tab/>
        <w:tab/>
        <w:tab/>
        <w:tab/>
        <w:tab/>
        <w:t>Optics and Photonics&lt;/jats:italic&gt;</w:t>
        <w:br/>
        <w:t xml:space="preserve">                    , outlines his vision for the</w:t>
        <w:br/>
        <w:tab/>
        <w:tab/>
        <w:tab/>
        <w:tab/>
        <w:tab/>
        <w:t>Journal.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用于集成光学克尔频率梳的新兴材料系统</w:t>
      </w:r>
    </w:p>
    <w:p>
      <w:r>
        <w:rPr>
          <w:rFonts w:ascii="Times New Roman" w:hAnsi="Times New Roman" w:eastAsia="宋体"/>
          <w:b/>
          <w:color w:val="003264"/>
          <w:sz w:val="24"/>
        </w:rPr>
        <w:t>Emerging material systems for integrated optical Kerr frequency combs</w:t>
      </w:r>
    </w:p>
    <w:p>
      <w:r>
        <w:rPr>
          <w:rFonts w:ascii="Times New Roman" w:hAnsi="Times New Roman" w:eastAsia="宋体"/>
          <w:sz w:val="21"/>
        </w:rPr>
        <w:t>作者: Andre Kovach, Dongyu Chen, Jinghan He, Hyungwoo Choi, Adil Han Dogan, Mohammadreza Ghasemkhani, Hossein Taheri, Andrea M. Armani</w:t>
        <w:br/>
      </w:r>
      <w:r>
        <w:rPr>
          <w:rFonts w:ascii="Times New Roman" w:hAnsi="Times New Roman" w:eastAsia="宋体"/>
          <w:sz w:val="21"/>
        </w:rPr>
        <w:t xml:space="preserve">时间: 2020-03-09 | </w:t>
      </w:r>
      <w:r>
        <w:t xml:space="preserve">链接: </w:t>
      </w:r>
      <w:hyperlink r:id="rId419">
        <w:r>
          <w:rPr>
            <w:rFonts w:ascii="Times New Roman" w:hAnsi="Times New Roman" w:eastAsia="宋体"/>
            <w:color w:val="0000FF"/>
            <w:sz w:val="21"/>
            <w:u w:val="single"/>
          </w:rPr>
          <w:t>https://doi.org/10.1364/aop.376924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克尔频率梳的实验实现代表了材料、物理和工程研究的融合。这种共生关系继续支撑着当今梳子创新的努力。虽然开发基于腔的频率梳的最初重点依赖于现有的微谐振器架构和经典光学材料，但近年来，这种趋势已被打破。本文回顾了使用谐振腔产生频率梳的最新成就，并将它们置于该领域更广泛的历史背景中。在提出完善的材料系统和器件设计之后，我们将研究新兴的材料和器件架构。具体来说，将非常规材料系统以及非典型器件设计与当前的技术水平进行了比较，这些设计实现了定制的色散分布和改进的光梳性能。评估了基于腔的频率梳领域的剩余挑战和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experimental realization of a Kerr frequency comb represented the convergence of research in materials, physics, and engineering. This symbiotic relationship continues to underpin efforts in comb innovation today. While the initial focus developing cavity-based frequency combs relied on existing microresonator architectures and classic optical materials, in recent years, this trend has been disrupted. This paper reviews the latest achievements in frequency comb generation using resonant cavities, placing them within the broader historical context of the field. After presenting well-established material systems and device designs, the emerging materials and device architectures are examined. Specifically, the unconventional material systems as well as atypical device designs that have enabled tailored dispersion profiles and improved comb performance are compared to the current state of art. The remaining challenges and outlook for the field of cavity-based frequency combs are evaluated.&lt;/jats:p&gt;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11:01 ---</w:t>
      </w:r>
    </w:p>
    <w:p>
      <w:pPr>
        <w:pStyle w:val="Heading2"/>
      </w:pPr>
      <w:r/>
      <w:r>
        <w:rPr>
          <w:rFonts w:ascii="Times New Roman" w:hAnsi="Times New Roman" w:eastAsia="宋体"/>
          <w:b/>
          <w:color w:val="000000"/>
          <w:sz w:val="24"/>
        </w:rPr>
        <w:t>SAAF-SVR 用于计算颜色恒常性</w:t>
      </w:r>
    </w:p>
    <w:p>
      <w:r>
        <w:rPr>
          <w:rFonts w:ascii="Times New Roman" w:hAnsi="Times New Roman" w:eastAsia="宋体"/>
          <w:b/>
          <w:color w:val="003264"/>
          <w:sz w:val="24"/>
        </w:rPr>
        <w:t>SAAF-SVR for computational color constancy</w:t>
      </w:r>
    </w:p>
    <w:p>
      <w:r>
        <w:rPr>
          <w:rFonts w:ascii="Times New Roman" w:hAnsi="Times New Roman" w:eastAsia="宋体"/>
          <w:sz w:val="21"/>
        </w:rPr>
        <w:t>作者: Zhijie Huang, Tong Wu, Tianze Cui, Xufen Xie</w:t>
        <w:br/>
      </w:r>
      <w:r>
        <w:rPr>
          <w:rFonts w:ascii="Times New Roman" w:hAnsi="Times New Roman" w:eastAsia="宋体"/>
          <w:sz w:val="21"/>
        </w:rPr>
        <w:t xml:space="preserve">时间: 2025-09-05 | </w:t>
      </w:r>
      <w:r>
        <w:t xml:space="preserve">链接: </w:t>
      </w:r>
      <w:hyperlink r:id="rId439">
        <w:r>
          <w:rPr>
            <w:rFonts w:ascii="Times New Roman" w:hAnsi="Times New Roman" w:eastAsia="宋体"/>
            <w:color w:val="0000FF"/>
            <w:sz w:val="21"/>
            <w:u w:val="single"/>
          </w:rPr>
          <w:t>https://doi.org/10.1364/josaa.562543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照明条件的变化会严重降低数字图像的色彩保真度，从而影响下游计算机视觉任务的准确性。基于这些历史原理，本文提出了一种自注意力自动编码特征支持向量回归算法。该方法提取亮度-红-绿颜色空间中的概率分布作为原始特征，通过自注意力增强自动编码器重建它们，并部署支持向量回归进行照明估计。实验验证表明，与基于特征的替代方案相比，它对噪声和照明多样性具有卓越的鲁棒性。在线性 GreyBall SFU 数据集上，相对于所有八种比较方法的最小值，我们的方法在六个关键误差指标上平均降低了 64.4%。在 Cube++ 数据集上，相对于所有六种比较方法的最小值，它的六种误差指标平均降低了 44.9%。&lt;/jats:p&gt;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&lt;jats:p&gt;Variations in illumination conditions critically degrade color fidelity in digital images, thereby compromising the accuracy of downstream computer vision tasks. Building upon these historical principles, this paper proposes a self-attention autoencoding feature support vector regression algorithm. The method extracts probability distributions in the luminance–red–green color space as primitive features, reconstructs them through a self-attention augmented autoencoder, and deploys support vector regression for illumination estimation. Experimental validation demonstrates superior robustness against noise and illumination diversity compared to feature-based alternatives. On the linear GreyBall SFU dataset, our method achieves an average 64.4% reduction across six key error metrics relative to the minimum values from all eight comparative methods. On the Cube++ dataset, it yields an average 44.9% reduction across six error metrics relative to the minimum values from all six comparative methods.&lt;/jats:p&gt;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截断高斯光束的远场环绕半径：任意环绕功率比的缩放定律</w:t>
      </w:r>
    </w:p>
    <w:p>
      <w:r>
        <w:rPr>
          <w:rFonts w:ascii="Times New Roman" w:hAnsi="Times New Roman" w:eastAsia="宋体"/>
          <w:b/>
          <w:color w:val="003264"/>
          <w:sz w:val="24"/>
        </w:rPr>
        <w:t>Far-field encircled radius of truncated Gaussian beams: a scaling law for arbitrary encircled power ratios</w:t>
      </w:r>
    </w:p>
    <w:p>
      <w:r>
        <w:rPr>
          <w:rFonts w:ascii="Times New Roman" w:hAnsi="Times New Roman" w:eastAsia="宋体"/>
          <w:sz w:val="21"/>
        </w:rPr>
        <w:t>作者: Xun Cui, Xiaowei Chen, Xianmei Qian, Wenyue Zhu, Pengfei Wu, Chuankai Luo, Lingyun Min, Ruizhong Rao</w:t>
        <w:br/>
      </w:r>
      <w:r>
        <w:rPr>
          <w:rFonts w:ascii="Times New Roman" w:hAnsi="Times New Roman" w:eastAsia="宋体"/>
          <w:sz w:val="21"/>
        </w:rPr>
        <w:t xml:space="preserve">时间: 2025-09-11 | </w:t>
      </w:r>
      <w:r>
        <w:t xml:space="preserve">链接: </w:t>
      </w:r>
      <w:hyperlink r:id="rId440">
        <w:r>
          <w:rPr>
            <w:rFonts w:ascii="Times New Roman" w:hAnsi="Times New Roman" w:eastAsia="宋体"/>
            <w:color w:val="0000FF"/>
            <w:sz w:val="21"/>
            <w:u w:val="single"/>
          </w:rPr>
          <w:t>https://doi.org/10.1364/josaa.572726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评估高斯光束传播的远场包围半径，我们从理论和数值方面构建了标度律。首先，我们推导了不同环向功率比下孔径截断高斯光束的远场环向半径的理论公式。然后，进一步提出了基于考虑抖动和像差影响的理论公式的缩放定律。最后，根据波动光学模拟验证了缩放定律。结果表明，我们提出的标度律能够有效预测不同效应下高斯光束的远场包围半径。希望该结果能够为研究人员和工程师提供从激光系统到定向能技术等激光应用的预测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order to evaluate the far-field encircled radius of Gaussian beam propagation, we construct the scaling law from both theoretical and numerical aspects. First, we derived the theoretical formula of the far-field encircled radius for aperture-truncated Gaussian beams at different encircled power ratios. Then, the scaling law based on a theoretical formula considering jitter and aberration effects is further proposed. Finally, the scaling law is validated against wave-optics simulations. The results show that the scaling law we proposed can effectively predict the far-field encircled radius of Gaussian beams under different effects. It is hoped that the result can provide researchers and engineers with a predictive tool for laser applications ranging from laser systems to directed energy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强非局部非线性介质中可控交叉相位光束的模式转换和传播动力学</w:t>
      </w:r>
    </w:p>
    <w:p>
      <w:r>
        <w:rPr>
          <w:rFonts w:ascii="Times New Roman" w:hAnsi="Times New Roman" w:eastAsia="宋体"/>
          <w:b/>
          <w:color w:val="003264"/>
          <w:sz w:val="24"/>
        </w:rPr>
        <w:t>Mode conversion and propagation dynamics of controllable cross-phase beams in strongly nonlocal nonlinear media</w:t>
      </w:r>
    </w:p>
    <w:p>
      <w:r>
        <w:rPr>
          <w:rFonts w:ascii="Times New Roman" w:hAnsi="Times New Roman" w:eastAsia="宋体"/>
          <w:sz w:val="21"/>
        </w:rPr>
        <w:t>作者: Meng Zhang, Yuan Zhou, Shi-Qiang Ruan, Shao-Hua Zhang, Jun Qu</w:t>
        <w:br/>
      </w:r>
      <w:r>
        <w:rPr>
          <w:rFonts w:ascii="Times New Roman" w:hAnsi="Times New Roman" w:eastAsia="宋体"/>
          <w:sz w:val="21"/>
        </w:rPr>
        <w:t xml:space="preserve">时间: 2025-09-09 | </w:t>
      </w:r>
      <w:r>
        <w:t xml:space="preserve">链接: </w:t>
      </w:r>
      <w:hyperlink r:id="rId441">
        <w:r>
          <w:rPr>
            <w:rFonts w:ascii="Times New Roman" w:hAnsi="Times New Roman" w:eastAsia="宋体"/>
            <w:color w:val="0000FF"/>
            <w:sz w:val="21"/>
            <w:u w:val="single"/>
          </w:rPr>
          <w:t>https://doi.org/10.1364/josaa.574231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对强非局域非线性介质（SNNM）中可控交叉相位光束的传输进行了数值模拟，研究了各种光束结构中模式转换的潜在物理机制，并分析了交叉相位对多光束耦合传输特性的影响。观察到单光束传输过程中能量分布的不均匀性驱动横向能量的重新分布，从而导致光束模式的动态转换。这种光束模式转换过程表现出显着的稳定性。光束阵列的初始配置由每个组成光束单元的离轴参数确定。通过调整交叉相位和线性调频参数，同一阵列可以表现出多种周期性传播行为。轨道角动量（OAM）密度的演化具有周期性，其空间分布呈现轴对称性。本文提出的结果为光通信和粒子操纵领域提供了理论见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conduct numerical simulations of the transmission of controllable cross-phase beams in strongly nonlocal nonlinear media (SNNM), investigate the underlying physical mechanisms of mode conversion in various beam structures, and analyze the impact of cross-phase on the transmission characteristics of multibeam coupling. It is observed that nonuniformity in energy distribution during single-beam transmission drives the redistribution of transverse energy, resulting in the dynamic conversion of the beam mode. This beam mode conversion process exhibits notable stability. The initial configuration of the beam array is determined by the off-axis parameters of each constituent beam element. By adjusting the cross-phase and chirp parameters, the same array can exhibit a variety of periodic propagation behaviors. The evolution of orbital angular momentum (OAM) density is periodic, with its spatial distribution exhibiting axial symmetry. The results presented in this paper provide theoretical insights into the fields of optical communication and particle manipulation.&lt;/jats:p&gt;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主从无人机光场引导光学合成孔径成像系统</w:t>
      </w:r>
    </w:p>
    <w:p>
      <w:r>
        <w:rPr>
          <w:rFonts w:ascii="Times New Roman" w:hAnsi="Times New Roman" w:eastAsia="宋体"/>
          <w:b/>
          <w:color w:val="003264"/>
          <w:sz w:val="24"/>
        </w:rPr>
        <w:t>Light field-guided optical synthetic aperture imaging system on master–slave UAVs</w:t>
      </w:r>
    </w:p>
    <w:p>
      <w:r>
        <w:rPr>
          <w:rFonts w:ascii="Times New Roman" w:hAnsi="Times New Roman" w:eastAsia="宋体"/>
          <w:sz w:val="21"/>
        </w:rPr>
        <w:t>作者: Yijie Zhang, Pei An, Zhilong Li, Song Hu, Qiong Liu, You Yang</w:t>
        <w:br/>
      </w:r>
      <w:r>
        <w:rPr>
          <w:rFonts w:ascii="Times New Roman" w:hAnsi="Times New Roman" w:eastAsia="宋体"/>
          <w:sz w:val="21"/>
        </w:rPr>
        <w:t xml:space="preserve">时间: 2025-09-16 | </w:t>
      </w:r>
      <w:r>
        <w:t xml:space="preserve">链接: </w:t>
      </w:r>
      <w:hyperlink r:id="rId442">
        <w:r>
          <w:rPr>
            <w:rFonts w:ascii="Times New Roman" w:hAnsi="Times New Roman" w:eastAsia="宋体"/>
            <w:color w:val="0000FF"/>
            <w:sz w:val="21"/>
            <w:u w:val="single"/>
          </w:rPr>
          <w:t>https://doi.org/10.1364/josaa.568349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&lt;jats:p&gt;设计高分辨率、大视场 (FoV) 的光学航空成像系统是遥感、天文观测和地质勘探领域长期存在的问题。在本文中，我们提出了一种主从无人机（UAV）上的光场引导光学合成孔径成像系统。该系统由单主无人机和多从无人机组成，捕获跨尺度多视角航拍图像，拼接出高分辨率、大视场角的航拍图像甚至视频。然而，无人机在飞行过程中相对位姿会动态变化，导致大视场图像拼接不准确。为了解决这个问题，我们将图像拼接转换为大视场光场上的新颖视图合成问题。根据这一见解，我们通过高斯溅射技术构建了一个 5D 光场来覆盖所有从属无人机的视场。然后，我们利用光场引导合成孔径成像方案来生成高分辨率图像。此外，该方案可以扩展到大视场视频生成。真实场景的实验结果表明，所提出的成像系统能够生成准确、大视场、高分辨率的图像序列。因此，我们相信该系统在大视场高分辨率航空成像方面具有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&lt;jats:p&gt;Designing an optical aerial imaging system with high resolution and large fields of view (FoV) is a longstanding problem in remote sensing, astronomical observation, and geological exploration. In this paper, we propose a light field-guided optical synthetic aperture imaging system on master–slave unmanned aerial vehicles (UAVs). This system consists of single-master UAV and multiple-slave UAVs to capture cross-scale multiview aerial images to stitch an aerial image and even a video with high resolution and large FoV. However, relative poses of UAVs change dynamically during the flight, which causes the inaccuracy of large-FoV image stitching. To address this problem, we convert image stitching as a novel-view synthesis problem on a large-FoV light field. Under this insight, we construct a 5D light field to cover FoVs of all slave UAVs via Gaussian splatting technique. Then we exploit a light field-guided synthetic aperture imaging scheme to generate the high-resolution image. Additionally, this scheme can be extended for large-FoV video generation. Experimental results on real-world scenes show that the proposed imaging system is capable of generating the accurate, large-FoV, high-resolution image sequences. Hence, we believe that this system has great potential in large-FoV high-resolution aerial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PWM 调光方法表征 OLED 显示器的频闪效应</w:t>
      </w:r>
    </w:p>
    <w:p>
      <w:r>
        <w:rPr>
          <w:rFonts w:ascii="Times New Roman" w:hAnsi="Times New Roman" w:eastAsia="宋体"/>
          <w:b/>
          <w:color w:val="003264"/>
          <w:sz w:val="24"/>
        </w:rPr>
        <w:t>Characterization of the stroboscopic effect for OLED displays using the PWM dimming method</w:t>
      </w:r>
    </w:p>
    <w:p>
      <w:r>
        <w:rPr>
          <w:rFonts w:ascii="Times New Roman" w:hAnsi="Times New Roman" w:eastAsia="宋体"/>
          <w:sz w:val="21"/>
        </w:rPr>
        <w:t>作者: Jiamin Guo, Minchen Wei, Rui Ding, Dong Zhai</w:t>
        <w:br/>
      </w:r>
      <w:r>
        <w:rPr>
          <w:rFonts w:ascii="Times New Roman" w:hAnsi="Times New Roman" w:eastAsia="宋体"/>
          <w:sz w:val="21"/>
        </w:rPr>
        <w:t xml:space="preserve">时间: 2025-09-09 | </w:t>
      </w:r>
      <w:r>
        <w:t xml:space="preserve">链接: </w:t>
      </w:r>
      <w:hyperlink r:id="rId443">
        <w:r>
          <w:rPr>
            <w:rFonts w:ascii="Times New Roman" w:hAnsi="Times New Roman" w:eastAsia="宋体"/>
            <w:color w:val="0000FF"/>
            <w:sz w:val="21"/>
            <w:u w:val="single"/>
          </w:rPr>
          <w:t>https://doi.org/10.1364/josaa.572826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&lt;jats:p&gt;有机发光二极管 (OLED) 显示器近年来已广泛应用于智能手机。制造商使用频闪可见度测量 (SVM) 来表征和比较使用脉宽调制 (PWM) 调光方法产生可感知闪烁的 OLED 显示器的性能，尽管 SVM 是为照明产品开发的。这项研究通过在显示屏前面放置一个摆动臂，研究了 OLED 智能手机显示屏的调光频率和显示屏亮度如何影响频闪效应。结果表明，当调光频率为480和960 Hz，显示亮度低于40cd/m&lt;jats:sup&gt;2&lt;/jat:sup&gt;时，频闪效应明显；当调光频率为1440 Hz，显示亮度为5cd/m&lt;jats:sup&gt;2&lt;/jat:sup&gt;时，占空比阈值在50%左右。当调光频率为 1920 或 2160 Hz 时，频闪效应是不可见的。结果还表明，对于OLED显示器，仍然可以使用SVM，但在实验条件下可以使用1.5到2的SVM作为保守阈值。&lt;/jats:p&gt;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&lt;jats:p&gt;Organic light-emitting diode (OLED) displays have been widely used in smartphones in recent years. Manufacturers use the stroboscopic visibility measure (SVM) to characterize and compare the performance of OLED displays using the pulse-width modulation (PWM) dimming method in producing perceivable flicker, although the SVM was developed for lighting products. This study investigated how the dimming frequency and display luminance of an OLED smartphone display affected the stroboscopic effect by presenting an oscillating arm in front of the display. The results showed that the stroboscopic effect was visible when the dimming frequency was 480 and 960 Hz with the display luminance below 40cd/m&lt;jats:sup&gt;2&lt;/jats:sup&gt;, and when the dimming frequency was 1440 Hz, with the display luminance at 5cd/m&lt;jats:sup&gt;2&lt;/jats:sup&gt;, the threshold of the duty cycle was around 50%. When the dimming frequency was 1920 or 2160 Hz, the stroboscopic effect was invisible. The results also suggested that for OLED displays, the SVM may still be used, but an SVM of 1.5 to 2 can be used as a conservative threshold instead under the experimental conditions.&lt;/jats:p&gt;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基于复合改进螺旋波带片光栅的阵列聚焦涡旋光产生与传播研究</w:t>
      </w:r>
    </w:p>
    <w:p>
      <w:r>
        <w:rPr>
          <w:rFonts w:ascii="Times New Roman" w:hAnsi="Times New Roman" w:eastAsia="宋体"/>
          <w:b/>
          <w:color w:val="003264"/>
          <w:sz w:val="24"/>
        </w:rPr>
        <w:t>Study of array-focused vortex light generation and propagation based on composited modified spiral zone plate gratings</w:t>
      </w:r>
    </w:p>
    <w:p>
      <w:r>
        <w:rPr>
          <w:rFonts w:ascii="Times New Roman" w:hAnsi="Times New Roman" w:eastAsia="宋体"/>
          <w:sz w:val="21"/>
        </w:rPr>
        <w:t>作者: Chujie Wu, Shaokun Lin, Jianing Liu, Yuhang Zhang, Huajun Yang, Ping Jiang</w:t>
        <w:br/>
      </w:r>
      <w:r>
        <w:rPr>
          <w:rFonts w:ascii="Times New Roman" w:hAnsi="Times New Roman" w:eastAsia="宋体"/>
          <w:sz w:val="21"/>
        </w:rPr>
        <w:t xml:space="preserve">时间: 2025-09-25 | </w:t>
      </w:r>
      <w:r>
        <w:t xml:space="preserve">链接: </w:t>
      </w:r>
      <w:hyperlink r:id="rId444">
        <w:r>
          <w:rPr>
            <w:rFonts w:ascii="Times New Roman" w:hAnsi="Times New Roman" w:eastAsia="宋体"/>
            <w:color w:val="0000FF"/>
            <w:sz w:val="21"/>
            <w:u w:val="single"/>
          </w:rPr>
          <w:t>https://doi.org/10.1364/josaa.571384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阵列涡旋光束有望用于光学成像、捕获和自由空间通信。在本文中，我们提出了一种使用复合螺旋波带板光栅生成阵列聚焦涡旋光束的方法，重点是十字形涡旋阵列。与通常依赖于复杂系统和不灵活的实验结构的传统技术不同，所提出的方法易于重构、编程灵活且结构简单。我们利用遗传算法来优化十字形涡阵列的结构，以在大气湍流传播中获得更好的性能。通过模拟和实验，我们证明了十字形涡旋阵列具有优异的稳定性。这种设计提高了自由空间中的传播鲁棒性，特别是对于抗湍流至关重要的实际光通信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&lt;jats:p&gt;Arrayed vortex beams hold promise for optical imaging, trapping, and free-space communication. In this paper, we propose a method to generate array-focused vortex beams using composite spiral zone plate gratings, with emphasis on a cross-shaped vortex array. Unlike conventional techniques that often rely on complex systems and inflexible experimental structures, the proposed method is easy to reconstruct, flexible to program, and simple in structure. We used genetic algorithms to optimize the structure of the cross-shaped vortex array to achieve better performance in atmospheric turbulence propagation. Through simulations and experiments, we demonstrate that the cross-shaped vortex array exhibits superior stability. This design improves propagation robustness in free space, particularly for practical optical communication applications where turbulence resistance is crucial.&lt;/jats:p&gt;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大气湍流中环形艾里涡旋光束和环形艾里质涡旋光束的螺旋谱及其误码率和信道容量的比较分析</w:t>
      </w:r>
    </w:p>
    <w:p>
      <w:r>
        <w:rPr>
          <w:rFonts w:ascii="Times New Roman" w:hAnsi="Times New Roman" w:eastAsia="宋体"/>
          <w:b/>
          <w:color w:val="003264"/>
          <w:sz w:val="24"/>
        </w:rPr>
        <w:t>Spiral spectrum of a ring Airy vortex beam and a ring Airyprime vortex beam in atmospheric turbulence and a comparative analysis of their bit error rate and channel capacity</w:t>
      </w:r>
    </w:p>
    <w:p>
      <w:r>
        <w:rPr>
          <w:rFonts w:ascii="Times New Roman" w:hAnsi="Times New Roman" w:eastAsia="宋体"/>
          <w:sz w:val="21"/>
        </w:rPr>
        <w:t>作者: Jingying Che, Xianwei Huang, Hao Zhao, Yanfeng Bai, Xiquan Fu</w:t>
        <w:br/>
      </w:r>
      <w:r>
        <w:rPr>
          <w:rFonts w:ascii="Times New Roman" w:hAnsi="Times New Roman" w:eastAsia="宋体"/>
          <w:sz w:val="21"/>
        </w:rPr>
        <w:t xml:space="preserve">时间: 2025-09-09 | </w:t>
      </w:r>
      <w:r>
        <w:t xml:space="preserve">链接: </w:t>
      </w:r>
      <w:hyperlink r:id="rId445">
        <w:r>
          <w:rPr>
            <w:rFonts w:ascii="Times New Roman" w:hAnsi="Times New Roman" w:eastAsia="宋体"/>
            <w:color w:val="0000FF"/>
            <w:sz w:val="21"/>
            <w:u w:val="single"/>
          </w:rPr>
          <w:t>https://doi.org/10.1364/josaa.568770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大气湍流显着影响光束的传播，进而影响光通信系统的质量。然而，自动聚焦光束有助于提高传播稳定性，从而获得更好的光通信性能。在本文中，我们使用多随机相位屏幕模型研究了环形艾里涡旋光束（RAVB）和环形艾里涡旋光束（RAPVB）的传播特性，其中通信性能是研究的主要焦点，包括轨道角动量串扰、信道容量和误码率。中等湍流下的定量分析表明，RAVB 保持了 89.5% 的模式纯度，而 RAPVB 的模式纯度为 79.9%。讨论了大气湍流对传播稳定性和通信性能的影响，结果表明 RAVB 在湍流条件下比 RAPVB 具有更好的性能。这项工作对 RAVB 和 RAPVB 进行了开创性的比较分析，为改善动荡环境中的光通信提供了宝贵的见解和工具。&lt;/jats:p&gt;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&lt;jats:p&gt;Atmospheric turbulence significantly affects the propagation of light beams, which in turn impacts the quality of optical communication systems. However, the autofocusing beam is helpful in improving the propagation stability, resulting in better optical communication performance. In this paper, we have investigated the propagation characteristics of a ring Airy vortex beam (RAVB) and a ring Airyprime vortex beam (RAPVB) using a multiple random phase screens model, and the communication performance is a main focus of study, including orbital angular momentum crosstalk, channel capacity, and bit error rate. Quantitative analysis under moderate turbulence reveals that RAVB maintains a mode purity of 89.5% compared with 79.9% for RAPVB. The influences of atmospheric turbulence on the propagation stability and communication performance are discussed, and our results demonstrate that RAVB offers better performance than RAPVB under turbulent conditions. This work provides a pioneering comparative analysis of RAVB and RAPVB, offering valuable insights and tools for improving optical communication in turbulent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动态散斑体系的实验分类：受控旋转扩散器测量的见解</w:t>
      </w:r>
    </w:p>
    <w:p>
      <w:r>
        <w:rPr>
          <w:rFonts w:ascii="Times New Roman" w:hAnsi="Times New Roman" w:eastAsia="宋体"/>
          <w:b/>
          <w:color w:val="003264"/>
          <w:sz w:val="24"/>
        </w:rPr>
        <w:t>Experimental classification of dynamic speckle regimes: insights from controlled rotational diffuser measurements</w:t>
      </w:r>
    </w:p>
    <w:p>
      <w:r>
        <w:rPr>
          <w:rFonts w:ascii="Times New Roman" w:hAnsi="Times New Roman" w:eastAsia="宋体"/>
          <w:sz w:val="21"/>
        </w:rPr>
        <w:t>作者: Enrique Garcia-Caurel, Aurélien Plyer, Elise Colin, Xavier Orlik, Razvigor Ossikovski</w:t>
        <w:br/>
      </w:r>
      <w:r>
        <w:rPr>
          <w:rFonts w:ascii="Times New Roman" w:hAnsi="Times New Roman" w:eastAsia="宋体"/>
          <w:sz w:val="21"/>
        </w:rPr>
        <w:t xml:space="preserve">时间: 2025-09-12 | </w:t>
      </w:r>
      <w:r>
        <w:t xml:space="preserve">链接: </w:t>
      </w:r>
      <w:hyperlink r:id="rId446">
        <w:r>
          <w:rPr>
            <w:rFonts w:ascii="Times New Roman" w:hAnsi="Times New Roman" w:eastAsia="宋体"/>
            <w:color w:val="0000FF"/>
            <w:sz w:val="21"/>
            <w:u w:val="single"/>
          </w:rPr>
          <w:t>https://doi.org/10.1364/josaa.571395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动态散斑现象是由移动漫射表面上的相干光散射引起的，广泛用于生物医学成像和工业检测等领域的运动分析。然而，动态散斑状态的分类仍然具有挑战性，特别是在理解它们在不同速度范围内不同的时间和空间行为方面。在这项研究中，我们引入了一个综合框架，将散斑动力学分为三种状态：冻结、中间和完全去相关。每个都表现出独特的时间去相关特性，对运动量化产生直接影响。为了验证这个框架，我们设计了一个实验装置，包括相干激光源、作为移动散射表面的受控旋转扩散器和高分辨率成像系统。这种配置能够精确控制散斑运动并在较宽的速度范围内进行系统采样。实验结果揭示了三种状态之间一致且可重复的转变，与预测的对比度-速度关系非常一致。我们的研究结果强调了这种分类的实际意义。特别是，他们证明系统性能关键取决于进行测量的制度。准确的速度估计需要根据每个状态的具体特征调整采集策略，包括帧速率和曝光时间。中间状态的对比度随速度变化很小，由于其灵敏度较差，因此在系统设计中应避免。除了阐明散斑动力学之外，该框架还可以确保在对比度对运动最敏感的情况下进行测量，从而优化成像系统参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speckle phenomena, arising from coherent light scattering on moving diffuse surfaces, are widely used for motion analysis in fields such as biomedical imaging and industrial inspection. However, the classification of dynamic speckle regimes remains challenging, particularly in understanding their distinct temporal and spatial behaviors across various velocity ranges. In this study, we introduce a comprehensive framework for categorizing speckle dynamics into three regimes: frozen, intermediate, and fully decorrelated. Each exhibits distinct temporal decorrelation properties, with direct consequences for motion quantification. To validate this framework, we designed an experimental setup comprising a coherent laser source, a controlled rotational diffuser as the moving scattering surface, and a high-resolution imaging system. This configuration enables precise control of speckle motion and systematic sampling of a wide velocity range. The experimental results reveal consistent and reproducible transitions between the three regimes, in strong agreement with the predicted contrast–velocity relationships. Our findings underscore the practical significance of this classification. In particular, they demonstrate that system performance depends critically on the regime in which measurements are made. Accurate velocity estimation requires adapting the acquisition strategy to the specific characteristics of each regime, including frame rate and exposure time. The intermediate regime, where contrast varies only weakly with velocity, should be avoided in system design due to its poor sensitivity. In addition to clarifying speckle dynamics, this framework enables the optimization of imaging system parameters by ensuring that measurements are performed in regimes where contrast is most sensitive to motion.&lt;/jats:p&gt;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利用高阶径向偏振光束进行纵向整形以产生可调暗点</w:t>
      </w:r>
    </w:p>
    <w:p>
      <w:r>
        <w:rPr>
          <w:rFonts w:ascii="Times New Roman" w:hAnsi="Times New Roman" w:eastAsia="宋体"/>
          <w:b/>
          <w:color w:val="003264"/>
          <w:sz w:val="24"/>
        </w:rPr>
        <w:t>Longitudinal shaping for the creation of tunable dark spots with high-order radially polarized beams</w:t>
      </w:r>
    </w:p>
    <w:p>
      <w:r>
        <w:rPr>
          <w:rFonts w:ascii="Times New Roman" w:hAnsi="Times New Roman" w:eastAsia="宋体"/>
          <w:sz w:val="21"/>
        </w:rPr>
        <w:t>作者: Brijesh Kumar Mishra, Brijesh Kumar Singh</w:t>
        <w:br/>
      </w:r>
      <w:r>
        <w:rPr>
          <w:rFonts w:ascii="Times New Roman" w:hAnsi="Times New Roman" w:eastAsia="宋体"/>
          <w:sz w:val="21"/>
        </w:rPr>
        <w:t xml:space="preserve">时间: 2025-09-12 | </w:t>
      </w:r>
      <w:r>
        <w:t xml:space="preserve">链接: </w:t>
      </w:r>
      <w:hyperlink r:id="rId447">
        <w:r>
          <w:rPr>
            <w:rFonts w:ascii="Times New Roman" w:hAnsi="Times New Roman" w:eastAsia="宋体"/>
            <w:color w:val="0000FF"/>
            <w:sz w:val="21"/>
            <w:u w:val="single"/>
          </w:rPr>
          <w:t>https://doi.org/10.1364/josaa.570883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&lt;jats:p&gt;我们提出了一种通过聚焦高阶径向偏振横向模式 (R-TEM) 在焦点体积中创建可调谐三维暗点的系统方法。通过应用相反相位的二元相位掩模，它充当偏振滤光片，并通过抑制纵向分量来定制焦场结构。针对不同的高阶模式创建不同大小的暗焦点，例如 R-TEM&lt;jats:sub&gt;01&lt;/jats:sub&gt;、R-TEM&lt;jats:sub&gt;11&lt;/jats:sub&gt;、R-TEM&lt;jats:sub&gt;21&lt;/jats:sub&gt;、R-TEM&lt;jats:sub&gt;02&lt;/jats:sub&gt;、R-TEM&lt;jats:sub&gt;12&lt;/jats:sub&gt; 和R-TEM&lt;jats:sub&gt;22&lt;/jats:sub&gt;，通过光学系统在一系列低数值孔径 (NA) 上聚焦。我们的方法扩展了二进制相位调制的功能，以实现具有高空间精度的局部 3D 强度零点。这些可调谐暗焦点结构在先进应用中具有巨大潜力，包括低折射率粒子的光学捕获、背景照明减少的高分辨率成像以及结构光与物质相互作用。&lt;/jats:p&gt;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systematic method for the creation of tunable three-dimensional dark spots in the focal volume by focusing high-order radially polarized transverse modes (R-TEM). By applying the binary phase mask of opposite phases, it works as a polarization filter and tailors the focal field structure by suppressing the longitudinal components. The dark focal spots of variable sizes are created for different high-order modes, such as R-TEM&lt;jats:sub&gt;01&lt;/jats:sub&gt;, R-TEM&lt;jats:sub&gt;11&lt;/jats:sub&gt;, R-TEM&lt;jats:sub&gt;21&lt;/jats:sub&gt;, R-TEM&lt;jats:sub&gt;02&lt;/jats:sub&gt;, R-TEM&lt;jats:sub&gt;12&lt;/jats:sub&gt;, and R-TEM&lt;jats:sub&gt;22&lt;/jats:sub&gt;, by focusing through the optical system over a range of low numerical apertures (NAs). Our approach extends the functionality of binary phase modulation to achieve localized 3D intensity nulls with high spatial precision. These tunable dark focus structures hold significant potential for advanced applications, including optical trapping of low-index particles, high-resolution imaging with reduced background illumination, and structured light–matter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用于评估大气中高斯光束传播的 DPAT 网络和标度律的比较</w:t>
      </w:r>
    </w:p>
    <w:p>
      <w:r>
        <w:rPr>
          <w:rFonts w:ascii="Times New Roman" w:hAnsi="Times New Roman" w:eastAsia="宋体"/>
          <w:b/>
          <w:color w:val="003264"/>
          <w:sz w:val="24"/>
        </w:rPr>
        <w:t>Comparison of the DPAT network and a scaling law for the evaluation of Gaussian beam propagation in the atmosphere</w:t>
      </w:r>
    </w:p>
    <w:p>
      <w:r>
        <w:rPr>
          <w:rFonts w:ascii="Times New Roman" w:hAnsi="Times New Roman" w:eastAsia="宋体"/>
          <w:sz w:val="21"/>
        </w:rPr>
        <w:t>作者: Xun Cui, Xiaowei Chen, Xianmei Qian, Wenyue Zhu, Pengfei Wu, Chuankai Luo, Lingyun Min, Ruizhong Rao</w:t>
        <w:br/>
      </w:r>
      <w:r>
        <w:rPr>
          <w:rFonts w:ascii="Times New Roman" w:hAnsi="Times New Roman" w:eastAsia="宋体"/>
          <w:sz w:val="21"/>
        </w:rPr>
        <w:t xml:space="preserve">时间: 2025-09-12 | </w:t>
      </w:r>
      <w:r>
        <w:t xml:space="preserve">链接: </w:t>
      </w:r>
      <w:hyperlink r:id="rId448">
        <w:r>
          <w:rPr>
            <w:rFonts w:ascii="Times New Roman" w:hAnsi="Times New Roman" w:eastAsia="宋体"/>
            <w:color w:val="0000FF"/>
            <w:sz w:val="21"/>
            <w:u w:val="single"/>
          </w:rPr>
          <w:t>https://doi.org/10.1364/josaa.572301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比较了两种评估高斯光束通过大气传播的远场平均强度的方法。使用包含湍流和热晕等多种场景的模拟数据，我们构建了双路径注意力变换器（DPAT）模型，并将其与已建立的标度律模型进行了比较。我们在仅湍流以及湍流​​和热晕的综合影响的条件下，从准确性、样本大小的影响、泛化能力和计算时间方面评估了这些模型。结果表明，DPAT 模型在两种条件下都保持一致的精度，并且其精度随着训练样本量的增加而增强。此外，标度律模型的计算时间最短，而DPAT模型表现出优异的泛化能力。&lt;/jats:p&gt;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and compare two methods for evaluating the far-field mean intensity of Gaussian beam propagation through the atmosphere. Using simulation data encompassing multiple scenarios, including turbulence and thermal blooming, we constructed the dual path attention transformer (DPAT) model and compared it with an established scaling law model. We evaluated these models in terms of accuracy, influence of sample size, generalization capability, and computation time, in conditions of turbulence-only and combined effects of turbulence and thermal blooming. The results demonstrate that the DPAT model maintains consistent accuracy in both conditions, with its precision exhibiting enhancement with increased training sample size. Furthermore, the computation time of the scaling law model is the shortest, whereas the DPAT model demonstrates superior generalization capability.&lt;/jats:p&gt;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高灵敏度双偏心D型PQF-SPR甲烷传感器</w:t>
      </w:r>
    </w:p>
    <w:p>
      <w:r>
        <w:rPr>
          <w:rFonts w:ascii="Times New Roman" w:hAnsi="Times New Roman" w:eastAsia="宋体"/>
          <w:b/>
          <w:color w:val="003264"/>
          <w:sz w:val="24"/>
        </w:rPr>
        <w:t>Highly sensitive dual eccentric-core D-type PQF-SPR methane sensor</w:t>
      </w:r>
    </w:p>
    <w:p>
      <w:r>
        <w:rPr>
          <w:rFonts w:ascii="Times New Roman" w:hAnsi="Times New Roman" w:eastAsia="宋体"/>
          <w:sz w:val="21"/>
        </w:rPr>
        <w:t>作者: Yudan Sun, Kaiyu Wang, Li Liu, Xinrui Li, Xiaoxu Zhang, Qiang Liu, Wei Liu, Jingwei Lv, Paul K. Chu, Chao Liu</w:t>
        <w:br/>
      </w:r>
      <w:r>
        <w:rPr>
          <w:rFonts w:ascii="Times New Roman" w:hAnsi="Times New Roman" w:eastAsia="宋体"/>
          <w:sz w:val="21"/>
        </w:rPr>
        <w:t xml:space="preserve">时间: 2025-09-23 | </w:t>
      </w:r>
      <w:r>
        <w:t xml:space="preserve">链接: </w:t>
      </w:r>
      <w:hyperlink r:id="rId449">
        <w:r>
          <w:rPr>
            <w:rFonts w:ascii="Times New Roman" w:hAnsi="Times New Roman" w:eastAsia="宋体"/>
            <w:color w:val="0000FF"/>
            <w:sz w:val="21"/>
            <w:u w:val="single"/>
          </w:rPr>
          <w:t>https://doi.org/10.1364/josaa.569072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据我们所知，设计并分析了一种新颖的高灵敏度光子准晶光纤表面等离子体共振甲烷传感器。双偏心D形结构增强了表面等离子共振效应。在D形表面制作凹槽，然后在凹槽结构的表面依次沉积氧化锌和金膜。最后，沉积甲烷敏感薄膜。通过有限元分析分析了结构参数对传感性能的影响。结果表明，对于甲烷浓度在 0%–3.5% 范围内，最佳灵敏度和平均波长灵敏度分别为 140 nm/% 和 71.43 nm/%。该传感器由于体积小、灵敏度高、实时在线监测能力，在甲烷泄漏检测方面具有巨大的商业潜力。&lt;/jats:p&gt;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novel, to our knowledge, photonic quasi-crystal fiber surface plasmon resonance methane sensor with high sensitivity is designed and analyzed. The dual eccentric-core D-shaped structure enhances the surface plasmon resonance effect. The groove is fabricated on the D-shaped surface, and then zinc oxide and gold films are sequentially deposited on the surface of the grooved structure. Finally, a methane-sensitive film is deposited. The effects of the structural parameters on the sensing properties are analyzed by finite element analysis. The results show that the optimal sensitivity and average wavelength sensitivity are 140 nm/% and 71.43 nm/% for methane concentrations in the range of 0%–3.5%. Owing to its small size, high sensitivity, and real-time online monitoring capabilities, the sensor has significant commercial potential in methane leakage detection.&lt;/jats:p&gt;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基于光敏硅的动态显示全空间自旋解耦四通道超表面全息图</w:t>
      </w:r>
    </w:p>
    <w:p>
      <w:r>
        <w:rPr>
          <w:rFonts w:ascii="Times New Roman" w:hAnsi="Times New Roman" w:eastAsia="宋体"/>
          <w:b/>
          <w:color w:val="003264"/>
          <w:sz w:val="24"/>
        </w:rPr>
        <w:t>Dynamic display full-space spin-decoupled four-channel metasurface hologram based on photosensitive silicon</w:t>
      </w:r>
    </w:p>
    <w:p>
      <w:r>
        <w:rPr>
          <w:rFonts w:ascii="Times New Roman" w:hAnsi="Times New Roman" w:eastAsia="宋体"/>
          <w:sz w:val="21"/>
        </w:rPr>
        <w:t>作者: Jianwen Wu, Yan Li, Kaixiang Cheng, Rui Liu, Dingyi Wang, Yi Liu</w:t>
        <w:br/>
      </w:r>
      <w:r>
        <w:rPr>
          <w:rFonts w:ascii="Times New Roman" w:hAnsi="Times New Roman" w:eastAsia="宋体"/>
          <w:sz w:val="21"/>
        </w:rPr>
        <w:t xml:space="preserve">时间: 2025-09-23 | </w:t>
      </w:r>
      <w:r>
        <w:t xml:space="preserve">链接: </w:t>
      </w:r>
      <w:hyperlink r:id="rId450">
        <w:r>
          <w:rPr>
            <w:rFonts w:ascii="Times New Roman" w:hAnsi="Times New Roman" w:eastAsia="宋体"/>
            <w:color w:val="0000FF"/>
            <w:sz w:val="21"/>
            <w:u w:val="single"/>
          </w:rPr>
          <w:t>https://doi.org/10.1364/josaa.569931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空间超表面由于能够同时操纵入射波的反射和传输而引起了人们的广泛兴趣。以更大的自由度操纵多功能设备是持续的发展趋势。全空间多通道全息的实现及其在太赫兹区域的动态显示仍然是一个挑战。在本文中，提出了一种基于光敏硅的双谐振器太赫兹超表面，以实现集成的反射-透射功能。通过引入传播相位和几何相位来解耦由两个光敏硅谐振器组成的单元结构的共轭响应。四个独立通道可以在全空间以相同的频率同时动态显示，其输出由入射波的偏振和光敏硅的状态调制。作为说明性示例，四通道动态显示超表面被设计用于投影三位偏振编码全息图像。此外，利用卷积定理和广义斯涅尔定律，实现了四通道全息投影光束偏转和多光束生成的动态控制。这项工作不仅提出了实现全空间多功能超表面的通用策略，而且在小型化光学系统、大容量光学加密和数据存储方面也有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&lt;jats:p&gt;Full-space metasurfaces have attracted much interest due to their ability to simultaneously manipulate the reflection and transmission of incident waves. Manipulating multifunctional devices with greater degrees of freedom is an ongoing trend of development. The realization of full-space multi-channel holographic and its dynamic display in the terahertz region remains a challenge. In this paper, a two-resonator terahertz metasurface based on photosensitive silicon is proposed to achieve integrated reflective–transmissive functionality. The conjugate response of a unit structure consisting of two photosensitive silicon resonators is decoupled by introducing the propagation phase and the geometric phase. Four independent channels can be dynamically displayed simultaneously in full space at the same frequency, with their output modulated by both the polarization of the incident wave and the state of the photosensitive silicon. As an illustrative example, a four-channel dynamic display metasurface is designed to project three-bit polarization-encoded holographic images. In addition, by employing the convolution theorem and the generalized Snell’s law, dynamic control of beam deflection and multi-beam generation is realized for four-channel holographic projections. This work not only proposes a generic strategy for realizing full-space multifunctional metasurfaces, but also has applications in miniaturized optical systems, high-capacity optical encryption and data storage.&lt;/jats:p&gt;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与巩膜镜重新遮挡相关的意外波前像差变化</w:t>
      </w:r>
    </w:p>
    <w:p>
      <w:r>
        <w:rPr>
          <w:rFonts w:ascii="Times New Roman" w:hAnsi="Times New Roman" w:eastAsia="宋体"/>
          <w:b/>
          <w:color w:val="003264"/>
          <w:sz w:val="24"/>
        </w:rPr>
        <w:t>Unintended wavefront aberration changes associated with the re-blocking of scleral lenses</w:t>
      </w:r>
    </w:p>
    <w:p>
      <w:r>
        <w:rPr>
          <w:rFonts w:ascii="Times New Roman" w:hAnsi="Times New Roman" w:eastAsia="宋体"/>
          <w:sz w:val="21"/>
        </w:rPr>
        <w:t>作者: Nasim Maddah, Alexander W. Schill, Jason D. Marsack</w:t>
        <w:br/>
      </w:r>
      <w:r>
        <w:rPr>
          <w:rFonts w:ascii="Times New Roman" w:hAnsi="Times New Roman" w:eastAsia="宋体"/>
          <w:sz w:val="21"/>
        </w:rPr>
        <w:t xml:space="preserve">时间: 2025-09-25 | </w:t>
      </w:r>
      <w:r>
        <w:t xml:space="preserve">链接: </w:t>
      </w:r>
      <w:hyperlink r:id="rId451">
        <w:r>
          <w:rPr>
            <w:rFonts w:ascii="Times New Roman" w:hAnsi="Times New Roman" w:eastAsia="宋体"/>
            <w:color w:val="0000FF"/>
            <w:sz w:val="21"/>
            <w:u w:val="single"/>
          </w:rPr>
          <w:t>https://doi.org/10.1364/josaa.569883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&lt;jats:p&gt;这项研究量化了商业巩膜镜片样本中波前像差的意外变化，这是由于制造波前引导巩膜镜片的贴片切割方法中的重新阻挡步骤造成的。使用波前传感器测量 15 个球柱巩膜镜片样品的波前像差（测量 1）。将镜头安装（重新阻挡）到镜头安装座上，从镜头安装座上取下（解除阻挡），然后再次测量（测量 2）。存放一段时间后，对镜片进行第三次测量（测量 3）。测量1和2之间的波前像差差作为治疗条件，测量2和3之间的波前像差差作为对照条件。这项研究表明，商业巩膜镜片的重新遮挡会导致镜片的像差结构发生微小但可测量的变化，一旦考虑到该方法中所有步骤的像差，这一变化可能很重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quantifies the unintended changes in wavefront aberrations within a sample of commercial scleral lenses due to the re-blocking step in the patch-cutting method for manufacturing wavefront-guided scleral lenses. The wavefront aberrations for a sample of 15 sphero-cylindrical scleral lenses were measured (Measurement 1) using a wavefront sensor. The lenses were mounted (re-blocked) onto a lens mount, removed (de-blocked) from the lens mount, and again measured (Measurement 2). The lenses were measured a third time (Measurement 3) after a period of storage. The difference in wavefront aberrations between Measurements 1 and 2 served as a treatment condition, and the difference between Measurements 2 and 3 served as a control condition. This study demonstrated that re-blocking of commercial scleral lenses induces small but measurable changes in the aberration structure of the lenses that may be important once aberrations from all steps in the method are considered.&lt;/jats:p&gt;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视觉拥挤降低了周边视觉的模糊敏感性：一项在虚拟现实中使用自然纹理的研究</w:t>
      </w:r>
    </w:p>
    <w:p>
      <w:r>
        <w:rPr>
          <w:rFonts w:ascii="Times New Roman" w:hAnsi="Times New Roman" w:eastAsia="宋体"/>
          <w:b/>
          <w:color w:val="003264"/>
          <w:sz w:val="24"/>
        </w:rPr>
        <w:t>Visual crowding reduces blur sensitivity  in peripheral vision: a study using natural textures in virtual reality</w:t>
      </w:r>
    </w:p>
    <w:p>
      <w:r>
        <w:rPr>
          <w:rFonts w:ascii="Times New Roman" w:hAnsi="Times New Roman" w:eastAsia="宋体"/>
          <w:sz w:val="21"/>
        </w:rPr>
        <w:t>作者: Rivo Andriamanalina, Mohamed-Chaker Larabi, Steven Le Moan</w:t>
        <w:br/>
      </w:r>
      <w:r>
        <w:rPr>
          <w:rFonts w:ascii="Times New Roman" w:hAnsi="Times New Roman" w:eastAsia="宋体"/>
          <w:sz w:val="21"/>
        </w:rPr>
        <w:t xml:space="preserve">时间: 2025-09-26 | </w:t>
      </w:r>
      <w:r>
        <w:t xml:space="preserve">链接: </w:t>
      </w:r>
      <w:hyperlink r:id="rId452">
        <w:r>
          <w:rPr>
            <w:rFonts w:ascii="Times New Roman" w:hAnsi="Times New Roman" w:eastAsia="宋体"/>
            <w:color w:val="0000FF"/>
            <w:sz w:val="21"/>
            <w:u w:val="single"/>
          </w:rPr>
          <w:t>https://doi.org/10.1364/josaa.570746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周边视觉通过支持中心视野之外的沉浸、导航和空间意识，在扩展现实中发挥着至关重要的作用。然而，与中心视力相比，它也存在感知差异，例如视力下降。最重大的挑战之一是视觉拥挤，附近元素的存在会扰乱对外围目标的识别。尽管在视觉神经科学领域进行了广泛的研究，但拥挤对沉浸式图像处理的实际影响在很大程度上仍未得到探索。这项研究调查了拥挤如何影响扩展现实环境中自然纹理的模糊感知。参与者被要求检测外围纹理斑块中的模糊，这些纹理斑块是单独呈现的或被相似纹理包围的。结果证实，周围纹理的存在会损害模糊灵敏度，这种影响的强度取决于纹理的属性。具体来说，当目标与其周围环境在视觉上相似或可以轻松从周围内容推断出中心纹理时，拥挤更加明显。通过了解现实场景中拥挤是如何发生的，这项工作为扩展现实中的感知引导渲染和压缩策略开辟了前景，其中可以在不影响视觉质量的情况下引入难以察觉的退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&lt;jats:p&gt;Peripheral vision plays a crucial role in extended reality by supporting immersion, navigation, and spatial awareness beyond the central field of view. However, it also presents perceptual differences compared to central vision, such as reduced visual acuity. One of the most significant challenges is visual crowding, where the presence of nearby elements disrupts the recognition of a peripheral target. While extensively studied in visual neuroscience, the practical implications of crowding for immersive image processing remain largely unexplored. This study investigates how crowding affects the perception of blur in natural textures within an extended reality environment. Participants were asked to detect blur in peripheral texture patches, presented in isolation or surrounded by similar textures. The results confirm that the presence of surrounding textures impairs blur sensitivity, with the strength of this effect depending on the properties of the textures. Specifically, crowding is more pronounced when the target and its surroundings are visually similar or when the central texture can be easily inferred from the surrounding content. By understanding how crowding happens in realistic scenes, this work opens perspectives for perceptually guided rendering and compression strategies in extended reality, where imperceptible degradations can be introduced without compromising visual quality.&lt;/jats:p&gt;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通过截断和变迹塑造高斯模式：理论和解释</w:t>
      </w:r>
    </w:p>
    <w:p>
      <w:r>
        <w:rPr>
          <w:rFonts w:ascii="Times New Roman" w:hAnsi="Times New Roman" w:eastAsia="宋体"/>
          <w:b/>
          <w:color w:val="003264"/>
          <w:sz w:val="24"/>
        </w:rPr>
        <w:t>Shaping Gaussian modes through truncation and apodization: theory and interpretation</w:t>
      </w:r>
    </w:p>
    <w:p>
      <w:r>
        <w:rPr>
          <w:rFonts w:ascii="Times New Roman" w:hAnsi="Times New Roman" w:eastAsia="宋体"/>
          <w:sz w:val="21"/>
        </w:rPr>
        <w:t>作者: Abdelhalim Bencheikh, Sofiane Haddadi</w:t>
        <w:br/>
      </w:r>
      <w:r>
        <w:rPr>
          <w:rFonts w:ascii="Times New Roman" w:hAnsi="Times New Roman" w:eastAsia="宋体"/>
          <w:sz w:val="21"/>
        </w:rPr>
        <w:t xml:space="preserve">时间: 2025-10-01 | </w:t>
      </w:r>
      <w:r>
        <w:t xml:space="preserve">链接: </w:t>
      </w:r>
      <w:hyperlink r:id="rId453">
        <w:r>
          <w:rPr>
            <w:rFonts w:ascii="Times New Roman" w:hAnsi="Times New Roman" w:eastAsia="宋体"/>
            <w:color w:val="0000FF"/>
            <w:sz w:val="21"/>
            <w:u w:val="single"/>
          </w:rPr>
          <w:t>https://doi.org/10.1364/josaa.575689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将高斯光束转换为结构化强度分布（例如平顶和环形分布）是光束整形的长期目标。使用空间光调制器、数字微镜器件或干涉测量的传统方法是有效的，但通常体积庞大且昂贵。本文通过软截断和硬截断来塑造高斯光束，探索了一种更简单、低成本的替代方案。我们在笛卡尔和圆柱坐标系中研究了这种方法，涵盖余弦光束、余弦-高斯光束、优雅埃尔米特-高斯光束、截断余弦光束和截断埃尔米特-高斯光束等光束类型，以及它们的圆柱对应物：贝塞尔光束、贝塞尔-高斯光束、优雅拉盖尔-高斯光束、截断贝塞尔光束和截断贝塞尔光束拉盖尔-高斯光束。利用数学渐近学和傅立叶光学，我们提供了关于截断和空间调制如何塑造远场光束轮廓的理论见解。该框架不仅解释了平顶和环形光束的形成，而且支持紧凑、无源光束整形系统的开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transformation of Gaussian beams into structured intensity profiles, such as flat-top and ring-shaped distributions, is a longstanding goal in beam shaping. Conventional methods using spatial light modulators, digital micromirror devices, or interferometry are effective but often bulky and expensive. This paper explores a simpler, low-cost alternative by shaping Gaussian beams through soft and hard truncation. We examine this approach in both Cartesian and cylindrical coordinate systems, covering beam types such as the cosine beam, cosine–Gaussian beam, elegant Hermite–Gaussian beam, truncated cosine beam, and truncated Hermite–Gaussian Beam, along with their cylindrical counterparts: the Bessel beam, Bessel–Gaussian beam, elegant Laguerre–Gaussian beam, truncated Bessel beam, and truncated Laguerre–Gaussian beam. Using mathematical asymptotics and Fourier optics, we provide theoretical insight into how truncation and spatial modulation shape the far-field beam profiles. This framework not only explains the formation of flat-top and ring-shaped beams but also supports the development of compact, passive beam-shaping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微粒辅助超分辨率显微镜分辨率极限的数值分析</w:t>
      </w:r>
    </w:p>
    <w:p>
      <w:r>
        <w:rPr>
          <w:rFonts w:ascii="Times New Roman" w:hAnsi="Times New Roman" w:eastAsia="宋体"/>
          <w:b/>
          <w:color w:val="003264"/>
          <w:sz w:val="24"/>
        </w:rPr>
        <w:t>Numerical analysis of the resolution limit in microparticle-assisted super-resolution microscopy</w:t>
      </w:r>
    </w:p>
    <w:p>
      <w:r>
        <w:rPr>
          <w:rFonts w:ascii="Times New Roman" w:hAnsi="Times New Roman" w:eastAsia="宋体"/>
          <w:sz w:val="21"/>
        </w:rPr>
        <w:t>作者: Arlen R. Bekirov, Zengbo Wang, Nina A. Lystseva, Boris S. Luk’yanchuk, Andrey A. Fedyanin</w:t>
        <w:br/>
      </w:r>
      <w:r>
        <w:rPr>
          <w:rFonts w:ascii="Times New Roman" w:hAnsi="Times New Roman" w:eastAsia="宋体"/>
          <w:sz w:val="21"/>
        </w:rPr>
        <w:t xml:space="preserve">时间: 2025-10-01 | </w:t>
      </w:r>
      <w:r>
        <w:t xml:space="preserve">链接: </w:t>
      </w:r>
      <w:hyperlink r:id="rId454">
        <w:r>
          <w:rPr>
            <w:rFonts w:ascii="Times New Roman" w:hAnsi="Times New Roman" w:eastAsia="宋体"/>
            <w:color w:val="0000FF"/>
            <w:sz w:val="21"/>
            <w:u w:val="single"/>
          </w:rPr>
          <w:t>https://doi.org/10.1364/josaa.573559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&lt;jats:p&gt;由介电微粒形成的虚拟图像的可视化已被证明可以区分直接观察下无法区分的物体。我们基于光学成像 TE 模式下的全二维模拟进行分辨率分析，同时考虑了部分相干光在微粒和所研究物体上的衍射。光学分辨率的振荡性质取决于微粒的尺寸。在透射和反射模式下都观察到强共振的存在。结果表明，随着物体尺寸的减小，光学分辨率趋于经典极限。提出了分辨率标准的分析估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&lt;jats:p&gt;Visualization in the virtual image formed by dielectric microparticles has been shown to enable the distinction of objects that remain indistinguishable under direct observation. We perform the resolution analysis based on a full two-dimensional simulation in the TE mode of optical image formation, taking into account the diffraction of partially coherent light on the microparticle and the objects under study. The oscillating nature of optical resolution is demonstrated depending on the size of the microparticle. The presence of strong resonances is observed in both transmission and reflection modes. It is shown that as the size of the object decreases, the optical resolution tends to the classical limit. An analytical estimate for the resolution criterion is presented.&lt;/jats:p&gt;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部分相干阵列光束在激光显示系统中的特性及应用研究</w:t>
      </w:r>
    </w:p>
    <w:p>
      <w:r>
        <w:rPr>
          <w:rFonts w:ascii="Times New Roman" w:hAnsi="Times New Roman" w:eastAsia="宋体"/>
          <w:b/>
          <w:color w:val="003264"/>
          <w:sz w:val="24"/>
        </w:rPr>
        <w:t>Characteristics and application research of partially coherent array beams in laser display systems</w:t>
      </w:r>
    </w:p>
    <w:p>
      <w:r>
        <w:rPr>
          <w:rFonts w:ascii="Times New Roman" w:hAnsi="Times New Roman" w:eastAsia="宋体"/>
          <w:sz w:val="21"/>
        </w:rPr>
        <w:t>作者: Chenkun Mi, Chunhao Liang, Zhaohui Yang, Kun Tang, Xuan Zhao, Hongxin Liu, Yulong Liu</w:t>
        <w:br/>
      </w:r>
      <w:r>
        <w:rPr>
          <w:rFonts w:ascii="Times New Roman" w:hAnsi="Times New Roman" w:eastAsia="宋体"/>
          <w:sz w:val="21"/>
        </w:rPr>
        <w:t xml:space="preserve">时间: 2025-10-01 | </w:t>
      </w:r>
      <w:r>
        <w:t xml:space="preserve">链接: </w:t>
      </w:r>
      <w:hyperlink r:id="rId455">
        <w:r>
          <w:rPr>
            <w:rFonts w:ascii="Times New Roman" w:hAnsi="Times New Roman" w:eastAsia="宋体"/>
            <w:color w:val="0000FF"/>
            <w:sz w:val="21"/>
            <w:u w:val="single"/>
          </w:rPr>
          <w:t>https://doi.org/10.1364/josaa.575219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用于激光显示系统光源的部分相干矩形对称阵列光束。采用角谱法结合随机相位屏对激光显示系统的散斑进行了理论模拟，并给出了实验结果。研究发现，与传统激光器不同，随着激光显示系统亮度的增加，散斑对比度并没有明显增加，即图像质量没有下降。在不影响图像质量的情况下提高激光显示系统的亮度的目的是通过增加阵列数量或增加激光的输出来达到的。阵列偏移不影响散斑对比度。与传统的部分相干光束类似，在保持阵列数量不变的情况下，通过降低部分相干阵列光束的空间相干性，可以有效抑制激光显示系统的散斑。部分相干阵列光束作为光源，为解决亮度增加导致散斑对比度增加与影响成像质量之间的矛盾提供了一种不同于传统方法的新颖手段，在大尺寸激光显示系统或户外激光显示系统中将具有良好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partially coherent rectangular symmetric array beam for the light source of the laser display system is proposed. The speckle of the laser display system is simulated theoretically by using the angular spectrum method combined with the random phase screen, and the experimental results are given. It is found that unlike traditional lasers, with the increase of the brightness of the laser display system, the speckle contrast does not increase significantly, i.e., the image quality does not decline. The purpose of increasing the brightness of the laser display system without affecting the image quality is achieved by either increasing the number of arrays or increasing the output of laser. The array offset does not affect speckle contrast. Similar to the traditional partially coherent beam, the speckle of the laser display system can be effectively suppressed by reducing the spatial coherence of the partially coherent array beam while keeping the number of arrays unchanged. As a light source, partially coherent array beams provide a novel means to resolve the contradiction between the increase in brightness leading to an increase in speckle contrast and affecting imaging quality, which is different from the traditional methods, and will have a good application prospect in large-size laser display systems or outdoor laser display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用于半导体激光光束整形和准直空心光束的椭圆双曲透镜组的光学系统设计</w:t>
      </w:r>
    </w:p>
    <w:p>
      <w:r>
        <w:rPr>
          <w:rFonts w:ascii="Times New Roman" w:hAnsi="Times New Roman" w:eastAsia="宋体"/>
          <w:b/>
          <w:color w:val="003264"/>
          <w:sz w:val="24"/>
        </w:rPr>
        <w:t>Optical system design of an elliptical-hyperbolic lens set for semiconductor laser beam shaping and collimating a hollow beam</w:t>
      </w:r>
    </w:p>
    <w:p>
      <w:r>
        <w:rPr>
          <w:rFonts w:ascii="Times New Roman" w:hAnsi="Times New Roman" w:eastAsia="宋体"/>
          <w:sz w:val="21"/>
        </w:rPr>
        <w:t>作者: Yuhang Zhang, Jiaoyu Sun, Nuo Chen, Chujie Wu, Dongyin Wang, Xunhong Chen, Ping Jiang, Huajun Yang</w:t>
        <w:br/>
      </w:r>
      <w:r>
        <w:rPr>
          <w:rFonts w:ascii="Times New Roman" w:hAnsi="Times New Roman" w:eastAsia="宋体"/>
          <w:sz w:val="21"/>
        </w:rPr>
        <w:t xml:space="preserve">时间: 2025-10-06 | </w:t>
      </w:r>
      <w:r>
        <w:t xml:space="preserve">链接: </w:t>
      </w:r>
      <w:hyperlink r:id="rId456">
        <w:r>
          <w:rPr>
            <w:rFonts w:ascii="Times New Roman" w:hAnsi="Times New Roman" w:eastAsia="宋体"/>
            <w:color w:val="0000FF"/>
            <w:sz w:val="21"/>
            <w:u w:val="single"/>
          </w:rPr>
          <w:t>https://doi.org/10.1364/josaa.572879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解决卡塞格伦天线中心的能量损失问题，本文创新设计了一种基于椭圆双曲透镜组的光学系统，可以将半导体激光器发出的椭圆发散光束整形并转换为准直空心光束。该系统由用于准直和整形激光束的透镜组（C-S透镜组）和用于产生准直空心光束的透镜组（C-H透镜组）组成：C-S透镜组负责将椭圆发散光束整形为准直圆形光束，C-H透镜组用于产生准直空心光束。仿真结果表明，当输出光束直径为17.33 mm时，C-S透镜组将光束腰比（RBW）从1.554减小到1.014，边缘光束半径样本的标准偏差（SDRS）从4.227减小到0.0866 mm。光学系统在1550 nm处的传输效率为92.28%，在考虑实际损耗因素后保持了广谱性能。&lt;/jats:p&gt;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order to solve the problem of energy loss at the center of the Cassegrain antenna, an optical system based on an elliptical-hyperbolic lens set is innovatively designed in this paper, which can shape and convert the elliptical divergent beam emitted from a semiconductor laser into a collimated hollow beam. The system consists of a lens set for collimating and shaping (C-S lens set) the laser beam and a lens set for the generation of a collimated hollow (C-H lens set) beam: the C-S lens set is responsible for shaping the elliptically divergent beam into a collimated circular beam, and the C-H lens set is used to generate a collimated hollow beam. The simulation results show that when the output beam diameter is 17.33 mm, the C-S lens set reduces the ratio of beam waist (RBW) from 1.554 to 1.014, and the standard deviation of the edge beam radius samples (SDRS) decreases from 4.227 to 0.0866 mm. The transmission efficiency of the optical system is 92.28% at 1550 nm, and the broad-spectrum performance is maintained after taking into account the practical loss factors.&lt;/jats:p&gt;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存在弱闪烁时相位波动的相关性</w:t>
      </w:r>
    </w:p>
    <w:p>
      <w:r>
        <w:rPr>
          <w:rFonts w:ascii="Times New Roman" w:hAnsi="Times New Roman" w:eastAsia="宋体"/>
          <w:b/>
          <w:color w:val="003264"/>
          <w:sz w:val="24"/>
        </w:rPr>
        <w:t>Correlations of the phase fluctuations in the presence of weak scintillations</w:t>
      </w:r>
    </w:p>
    <w:p>
      <w:r>
        <w:rPr>
          <w:rFonts w:ascii="Times New Roman" w:hAnsi="Times New Roman" w:eastAsia="宋体"/>
          <w:sz w:val="21"/>
        </w:rPr>
        <w:t>作者: I. V. Kolokolov, V. V. Lebedev, F. A. Starikov</w:t>
        <w:br/>
      </w:r>
      <w:r>
        <w:rPr>
          <w:rFonts w:ascii="Times New Roman" w:hAnsi="Times New Roman" w:eastAsia="宋体"/>
          <w:sz w:val="21"/>
        </w:rPr>
        <w:t xml:space="preserve">时间: 2025-10-03 | </w:t>
      </w:r>
      <w:r>
        <w:t xml:space="preserve">链接: </w:t>
      </w:r>
      <w:hyperlink r:id="rId457">
        <w:r>
          <w:rPr>
            <w:rFonts w:ascii="Times New Roman" w:hAnsi="Times New Roman" w:eastAsia="宋体"/>
            <w:color w:val="0000FF"/>
            <w:sz w:val="21"/>
            <w:u w:val="single"/>
          </w:rPr>
          <w:t>https://doi.org/10.1364/josaa.572970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研究了通过湍流介质传播的光波的随机相位分量的配对相关函数。具体来说，我们关注相位梯度的相关函数，考虑高斯初始轮廓的情况，特别关注平面波和球面波。计算是在主阶微扰理论的框架内进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investigate the pair correlation function of the random phase component of light waves propagating through turbulent media. Specifically, we focus on the correlation function of phase gradients, considering the case of Gaussian initial profiles, with special attention paid to plane and spherical waves. The calculations are carried out within the framework of the principal order of perturbation theory.&lt;/jats:p&gt;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一种非球面E-H空心光束整形及光纤耦合离焦特性研究</w:t>
      </w:r>
    </w:p>
    <w:p>
      <w:r>
        <w:rPr>
          <w:rFonts w:ascii="Times New Roman" w:hAnsi="Times New Roman" w:eastAsia="宋体"/>
          <w:b/>
          <w:color w:val="003264"/>
          <w:sz w:val="24"/>
        </w:rPr>
        <w:t>Research for a type of aspheric E-H hollow beam shaping and fiber-coupled defocus characteristics</w:t>
      </w:r>
    </w:p>
    <w:p>
      <w:r>
        <w:rPr>
          <w:rFonts w:ascii="Times New Roman" w:hAnsi="Times New Roman" w:eastAsia="宋体"/>
          <w:sz w:val="21"/>
        </w:rPr>
        <w:t>作者: Jiaoyu Sun, Yuhang Zhang, Shunda Wang, Yan Zhang, Xunhong Chen, Ping Jiang, Huajun Yang</w:t>
        <w:br/>
      </w:r>
      <w:r>
        <w:rPr>
          <w:rFonts w:ascii="Times New Roman" w:hAnsi="Times New Roman" w:eastAsia="宋体"/>
          <w:sz w:val="21"/>
        </w:rPr>
        <w:t xml:space="preserve">时间: 2025-10-06 | </w:t>
      </w:r>
      <w:r>
        <w:t xml:space="preserve">链接: </w:t>
      </w:r>
      <w:hyperlink r:id="rId458">
        <w:r>
          <w:rPr>
            <w:rFonts w:ascii="Times New Roman" w:hAnsi="Times New Roman" w:eastAsia="宋体"/>
            <w:color w:val="0000FF"/>
            <w:sz w:val="21"/>
            <w:u w:val="single"/>
          </w:rPr>
          <w:t>https://doi.org/10.1364/josaa.574772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空间光通信与光纤系统的融合在卫星通信和深空探测中发挥着至关重要的作用。然而，在散焦条件下实现有效的光纤耦合仍然是一个关键挑战。因此，据我们所知，本研究提出了一种由椭圆形和双曲面（E-H）表面组成的新型非球面成形透镜组。该E-H透镜组将从卡塞格伦天线接收端发射的空心光束转变为实心光束，从而减少空心光束传输中固有的中心能量的损失。设计了卡塞格伦天线和非球面透镜组的光学系统，并根据等光程原理推导了透镜表面方程。此外，考虑倒角设计和菲涅尔反射损耗，据我们所知，研究了一种新的双曲菲涅尔（H-F）耦合透镜。该系统在光纤模场半径为 5 µm 时实现了 79.55% 的耦合效率，光纤散焦范围为 2.36 µm（横向偏移）、68.34 µm（纵向偏移）和 47.24 mrad（角度抖动）。重要的是，在这些离焦范围内，光纤接收器的偏移不会导致光通信系统耦合效率的显着变化。&lt;/jats:p&gt;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of space optical communication and fiber optical system plays a vital role in satellite communications and deep space exploration. However, achieving efficient fiber coupling under defocus conditions remains a key challenge. Consequently, a new, to our knowledge, aspheric shaping lens set composed of elliptical and hyperboloidal (E-H) surfaces is proposed in this study. This E-H lens set transforms the hollow beam emitted from the receiving end of a Cassegrain antenna into a solid beam, thereby reducing the loss of central energy inherent in hollow beam transmission. An optical system incorporating the Cassegrain antenna and the aspheric lens set is designed, with the lens surface equations derived based on the principle of equal optical path. Furthermore, considering chamfer design and Fresnel reflection loss, a new, to our knowledge, hyperbolic Fresnel (H-F) coupling lens is researched. This system achieves a coupling efficiency of 79.55% for a fiber mode field radius of 5 µm, with fiber defocus ranges of 2.36 µm (lateral offset), 68.34 µm (longitudinal offset), and 47.24 mrad (angular jitter). Importantly, within these defocus ranges, offsets of the optical fiber receiver do not cause a significant variation in the coupling efficiency of the optical communication system.&lt;/jats:p&gt;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11:02 ---</w:t>
      </w:r>
    </w:p>
    <w:p>
      <w:pPr>
        <w:pStyle w:val="Heading2"/>
      </w:pPr>
      <w:r/>
      <w:r>
        <w:rPr>
          <w:rFonts w:ascii="Times New Roman" w:hAnsi="Times New Roman" w:eastAsia="宋体"/>
          <w:b/>
          <w:color w:val="000000"/>
          <w:sz w:val="24"/>
        </w:rPr>
        <w:t>可调谐重复率全光纤飞秒激光器可提供 45fs 和 14.4MW 脉冲，用于无热损伤的心脏介入治疗</w:t>
      </w:r>
    </w:p>
    <w:p>
      <w:r>
        <w:rPr>
          <w:rFonts w:ascii="Times New Roman" w:hAnsi="Times New Roman" w:eastAsia="宋体"/>
          <w:b/>
          <w:color w:val="003264"/>
          <w:sz w:val="24"/>
        </w:rPr>
        <w:t>Tunable repetition-rate all-fiber femtosecond laser delivering 45  fs and 14.4  MW pulses for thermal-damage-free cardiac interventions</w:t>
      </w:r>
    </w:p>
    <w:p>
      <w:r>
        <w:rPr>
          <w:rFonts w:ascii="Times New Roman" w:hAnsi="Times New Roman" w:eastAsia="宋体"/>
          <w:sz w:val="21"/>
        </w:rPr>
        <w:t>作者: Tong Xia, He Zhao, Ang Liu, Tao Ye, Menglin Mai, Shengli Pan, Chaowu Yan, Pu Wang</w:t>
        <w:br/>
      </w:r>
      <w:r>
        <w:rPr>
          <w:rFonts w:ascii="Times New Roman" w:hAnsi="Times New Roman" w:eastAsia="宋体"/>
          <w:sz w:val="21"/>
        </w:rPr>
        <w:t xml:space="preserve">时间: 2025-10-24 | </w:t>
      </w:r>
      <w:r>
        <w:t xml:space="preserve">链接: </w:t>
      </w:r>
      <w:hyperlink r:id="rId459">
        <w:r>
          <w:rPr>
            <w:rFonts w:ascii="Times New Roman" w:hAnsi="Times New Roman" w:eastAsia="宋体"/>
            <w:color w:val="0000FF"/>
            <w:sz w:val="21"/>
            <w:u w:val="single"/>
          </w:rPr>
          <w:t>https://doi.org/10.1364/prj.568920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心血管干预中的高精度组织切口仍然受到传统工具的热损伤和机械创伤的阻碍。在此，我们提出了一种集成增益管理非线性（GMN）放大和空心光子带隙光纤（HC-PBGF）压缩的高峰值功率全光纤飞秒激光系统。该系统提供持续时间为 ∼50 的直接输出脉冲  </w:t>
        <w:br/>
        <w:t xml:space="preserve">                    &lt;jats:斜体&gt;fs&lt;/jats:斜体&gt;</w:t>
        <w:br/>
        <w:t xml:space="preserve">                    峰值功率&gt;10  </w:t>
        <w:br/>
        <w:t xml:space="preserve">                    &lt;jats:斜体&gt;MW&lt;/jats:斜体&gt;</w:t>
        <w:br/>
        <w:t xml:space="preserve">                    重复率范围为 0.1–5.6 MHz。值得注意的是，在 0.1 MHz 的最低重复率下，该系统可实现短至 45 fs 的脉冲持续时间，峰值功率达到 14.4 MW，这是迄今为止报道的完全光纤集成飞秒激光器架构的最高峰值功率。通过心肌切口和房间隔穿刺进行的实验评估证实了该系统具有出色的组织选择性切口性能，在手术后没有观察到可检测到的热损伤或碳化。这些结果克服了现有微创心脏器械的关键局限性，例如附带热效应和不灵活的光学配置。通过将 GMN 光谱控制与 HC-PBGF 色散工程相结合，该紧凑型平台可在小于 1 米的光纤内实现低于 100 fs 的脉冲压缩，从而解决了临床转化的关键障碍。该技术为基于心血管导管的干预措施建立了一条变革性途径，为功能组织保存和术后恢复提供了前所未有的精度。</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High-precision tissue incision in cardiovascular interventions remains hindered by thermal damage and mechanical trauma from conventional tools. Herein, we present a high-peak-power, all-fiber femtosecond laser system integrating gain-managed nonlinear (GMN) amplification and hollow-core photonic bandgap fiber (HC-PBGF) compression. The system delivers direct output pulses with durations of ∼50  </w:t>
        <w:br/>
        <w:t xml:space="preserve">                    &lt;jats:italic&gt;fs&lt;/jats:italic&gt;</w:t>
        <w:br/>
        <w:t xml:space="preserve">                    and peak powers of &amp;gt;10  </w:t>
        <w:br/>
        <w:t xml:space="preserve">                    &lt;jats:italic&gt;MW&lt;/jats:italic&gt;</w:t>
        <w:br/>
        <w:t xml:space="preserve">                    across a repetition rate range of 0.1–5.6 MHz. Notably, at the lowest repetition rate of 0.1 MHz, the system achieves pulse durations as short as 45 fs with a peak power reaching 14.4 MW, representing the highest peak power ever reported for a fully fiber-integrated femtosecond laser architecture. Experimental evaluations via myocardial incision and atrial septal puncture confirmed exceptional tissue-selective incision performance of the system, with no detectable thermal injury or carbonization observed following the procedure. These results overcome critical limitations of existing minimally invasive cardiac instruments, such as collateral thermal effects and inflexible optical configurations. By synergizing GMN spectral control with HC-PBGF dispersion engineering, this compact platform enables sub-100 fs pulse compression within &amp;lt;1  m fibers, resolving key barriers to clinical translation. The technology establishes a transformative pathway for cardiovascular catheter-based interventions, offering unprecedented precision for functional tissue preservation and postoperative recovery.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揭示强散射下的高维轨道角动量复谱</w:t>
      </w:r>
    </w:p>
    <w:p>
      <w:r>
        <w:rPr>
          <w:rFonts w:ascii="Times New Roman" w:hAnsi="Times New Roman" w:eastAsia="宋体"/>
          <w:b/>
          <w:color w:val="003264"/>
          <w:sz w:val="24"/>
        </w:rPr>
        <w:t>Revealing a high-dimensional orbital angular momentum complex spectrum under strong scattering</w:t>
      </w:r>
    </w:p>
    <w:p>
      <w:r>
        <w:rPr>
          <w:rFonts w:ascii="Times New Roman" w:hAnsi="Times New Roman" w:eastAsia="宋体"/>
          <w:sz w:val="21"/>
        </w:rPr>
        <w:t>作者: Chaozhou Xu, Qijian Xiong, Jingjing Wang, Xiaoxue Zhang, Xiangsheng Xie, Xiaodong Qiu, Haoxu Guo</w:t>
        <w:br/>
      </w:r>
      <w:r>
        <w:rPr>
          <w:rFonts w:ascii="Times New Roman" w:hAnsi="Times New Roman" w:eastAsia="宋体"/>
          <w:sz w:val="21"/>
        </w:rPr>
        <w:t xml:space="preserve">时间: 2025-10-01 | </w:t>
      </w:r>
      <w:r>
        <w:t xml:space="preserve">链接: </w:t>
      </w:r>
      <w:hyperlink r:id="rId460">
        <w:r>
          <w:rPr>
            <w:rFonts w:ascii="Times New Roman" w:hAnsi="Times New Roman" w:eastAsia="宋体"/>
            <w:color w:val="0000FF"/>
            <w:sz w:val="21"/>
            <w:u w:val="single"/>
          </w:rPr>
          <w:t>https://doi.org/10.1364/prj.569622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&lt;jats:p&gt;携带轨道角动量（OAM）的光学涡旋光束在高维光学信息处理中具有独特的优势。然而，在自由空间链路的背景下，由于散射引起的畸变，高维 OAM 谱的完全重建仍然具有挑战性。在这里，我们采用具有自定义量子态保真度损失函数 (QLF-ResNet) 的残差卷积神经网络，该网络可以从单个扭曲的散斑图案中重建和解复用高维 OAM 光场。具体来说，我们在九维 OAM 状态下实现了 97.2% 的平均保真度，并且仅用 6.25% 的原始数据就将保真度保持在 91.9% 以上，这说明了对信息丢失的恢复能力，从而实现了稳健的数据编码和复用。为此，我们采用高维OAM编码来实现强散射条件下RGB图像的高效、高保真传输。这些结果强调了我们当前方法在复杂的现实环境中精确 OAM 状态重建的前景，为下一代光通信的进步铺平了道路。&lt;/jats:p&gt;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vortex beams carrying orbital angular momentum (OAM) offer unique advantages in high-dimensional optical information processing. However, in the context of free-space links, the full reconstruction of high-dimensional OAM spectra remains challenging due to scattering-induced distortions. Here, we employ a residual convolutional neural network with a custom quantum-state-fidelity loss function (QLF-ResNet) that reconstructs and demultiplexes high-dimensional OAM light fields from a single distorted speckle pattern. Specifically, we achieve an average fidelity of 97.2% for nine-dimensional OAM states and maintain fidelity above 91.9% with only 6.25% of original data, illustrating resilience to information loss, thus enabling robust data encoding and multiplexing. For this, we employ high-dimensional OAM encoding to achieve efficient, high-fidelity transmission of RGB images under strong scattering conditions. These results underscore the promise of our current approach for precise OAM state reconstruction in intricate real-world environments, paving the way for advancements in next-generation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傅里叶叠层显微镜辅助强度方程传输，实现稳健的全相谱重建</w:t>
      </w:r>
    </w:p>
    <w:p>
      <w:r>
        <w:rPr>
          <w:rFonts w:ascii="Times New Roman" w:hAnsi="Times New Roman" w:eastAsia="宋体"/>
          <w:b/>
          <w:color w:val="003264"/>
          <w:sz w:val="24"/>
        </w:rPr>
        <w:t>Fourier ptychographic microscopy aided with transport of intensity equation for robust full phase spectrum reconstruction</w:t>
      </w:r>
    </w:p>
    <w:p>
      <w:r>
        <w:rPr>
          <w:rFonts w:ascii="Times New Roman" w:hAnsi="Times New Roman" w:eastAsia="宋体"/>
          <w:sz w:val="21"/>
        </w:rPr>
        <w:t>作者: Mikołaj Rogalski, Juan Martinez-Carranza, Bartosz Górski, Piotr Arcab, Michał Józwik, Piotr Zdan´kowski, Magdalena Sobien´, Marzena Stefaniuk, Shun Zhou, Chao Zuo, Maciej Trusiak</w:t>
        <w:br/>
      </w:r>
      <w:r>
        <w:rPr>
          <w:rFonts w:ascii="Times New Roman" w:hAnsi="Times New Roman" w:eastAsia="宋体"/>
          <w:sz w:val="21"/>
        </w:rPr>
        <w:t xml:space="preserve">时间: 2025-10-24 | </w:t>
      </w:r>
      <w:r>
        <w:t xml:space="preserve">链接: </w:t>
      </w:r>
      <w:hyperlink r:id="rId461">
        <w:r>
          <w:rPr>
            <w:rFonts w:ascii="Times New Roman" w:hAnsi="Times New Roman" w:eastAsia="宋体"/>
            <w:color w:val="0000FF"/>
            <w:sz w:val="21"/>
            <w:u w:val="single"/>
          </w:rPr>
          <w:t>https://doi.org/10.1364/prj.569444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傅立叶叠层显微术 (FPM) 是一种关键的计算成像技术，可使用低数值孔径物镜和 LED 阵列照明实现高分辨率和宽视场的相位和幅度重建。尽管具有独特的优势，但由于所有同轴和轻微离轴（明场）照明角度中缺乏相位编码，FPM 在检索低空间频率相位信息方面仍然受到根本限制。为了克服这个问题，我们提出了一种混合方法，将 FPM 与强度传输方程 (TIE) 相结合，从而在不影响系统简单性的情况下在广泛的空间频率范围内实现稳健的相位检索。我们的方法通过单个额外的轴上散焦图像扩展了标准 FPM 采集，通过 TIE 方法重建低频相位分量，采用大散焦距离来抑制低频伪影并增强对强度噪声的鲁棒性。通过 FPM 处理恢复高频相位细节。为了额外补偿由球面波前照明引起的散焦引起的放大变化，我们在图像配准时采用基于仿射变换的校正方案。值得注意的是，通过恢复丢失的低频内容，我们的混合方法可以实现比标准 FPM 更可靠的定量相位恢复。我们使用定量阶段测试目标来验证我们的方法，以实现基准准确性和生物颊细胞、小鼠神经元和小鼠脑组织切片样本，以证明其适用性</w:t>
        <w:br/>
        <w:t xml:space="preserve">                    &lt;jats:italictoggle="yes"&gt;体外&lt;/jats:italic&gt;</w:t>
        <w:br/>
        <w:t xml:space="preserve">                    生物成像。实验结果证实了跨空间频率的相位重建保真度的显着提高，将这种混合 FPM + TIE 框架建立为生物医学和光学计量应用中定量相位成像的实用高性能解决方案。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Fourier ptychographic microscopy (FPM) is a pivotal computational imaging technique that achieves phase and amplitude reconstruction with high resolution and a wide field of view, using low numerical aperture objectives and LED array illumination. Despite its unique strengths, FPM remains fundamentally limited in retrieving low spatial frequency phase information due to the absence of phase encoding in all on-axis and slightly off-axis (bright-field) illumination angles. To overcome this, we present a hybrid approach that combines FPM with the transport of intensity equation (TIE), enabling robust phase retrieval across a wide spatial frequency range without compromising system simplicity. Our method extends standard FPM acquisitions with a single additional on-axis defocused image, from which low-frequency phase components are reconstructed via the TIE method, employing large defocus distance to suppress low-frequency artifacts and enhance robustness to intensity noise. High-frequency phase details are recovered through FPM processing. To additionally compensate for defocus-induced magnification variations caused by spherical wavefront illumination, we employ an affine transform-based correction scheme upon image registration. Notably, by restoring the missing low-frequency content, our hybrid method allows for more reliable quantitative phase recovery than standard FPM. We validated our method using a quantitative phase test target for benchmarking accuracy and biological cheek cells, mouse neurons, and mouse brain tissue slice samples to demonstrate applicability for</w:t>
        <w:br/>
        <w:t xml:space="preserve">                    &lt;jats:italic toggle="yes"&gt;in vitro&lt;/jats:italic&gt;</w:t>
        <w:br/>
        <w:t xml:space="preserve">                    bioimaging. Experimental results confirm substantial improvements in phase reconstruction fidelity across spatial frequencies, establishing this hybrid FPM + TIE framework as a practical and high-performance solution for quantitative phase imaging in biomedical and optical metrology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SNAP 微谐振器中实现的模式分离调节和传感</w:t>
      </w:r>
    </w:p>
    <w:p>
      <w:r>
        <w:rPr>
          <w:rFonts w:ascii="Times New Roman" w:hAnsi="Times New Roman" w:eastAsia="宋体"/>
          <w:b/>
          <w:color w:val="003264"/>
          <w:sz w:val="24"/>
        </w:rPr>
        <w:t>Mode splitting regulation and sensing implemented in SNAP microresonators</w:t>
      </w:r>
    </w:p>
    <w:p>
      <w:r>
        <w:rPr>
          <w:rFonts w:ascii="Times New Roman" w:hAnsi="Times New Roman" w:eastAsia="宋体"/>
          <w:sz w:val="21"/>
        </w:rPr>
        <w:t>作者: Mengyu Wang, Chenxiang Liu, Weiqiang Wang, Hanzhong Wu, Minggang Chai, Weiwei Zhang, Zhuang Guo, Bin Wei, Chengfeng Xie, Lei Zhang, Wendong Zou, Xingdao He, Jiulin Shi</w:t>
        <w:br/>
      </w:r>
      <w:r>
        <w:rPr>
          <w:rFonts w:ascii="Times New Roman" w:hAnsi="Times New Roman" w:eastAsia="宋体"/>
          <w:sz w:val="21"/>
        </w:rPr>
        <w:t xml:space="preserve">时间: 2025-10-01 | </w:t>
      </w:r>
      <w:r>
        <w:t xml:space="preserve">链接: </w:t>
      </w:r>
      <w:hyperlink r:id="rId462">
        <w:r>
          <w:rPr>
            <w:rFonts w:ascii="Times New Roman" w:hAnsi="Times New Roman" w:eastAsia="宋体"/>
            <w:color w:val="0000FF"/>
            <w:sz w:val="21"/>
            <w:u w:val="single"/>
          </w:rPr>
          <w:t>https://doi.org/10.1364/prj.566813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&lt;jats:p&gt;与亚波长散射体耦合的高质量回音壁模式 (WGM) 微谐振器中的模式分裂现象可以帮助解析纳米颗粒信息。在这项研究中，我们分析了纳米粒子耦合引起的模式分裂的特征，特别是在与实际生化传感应用相关的多粒子插入中。表面纳米级轴向光子学 (SNAP) 微谐振器支持轴向模场分布。我们制作了光纤探针，并用它沿着 SNAP 微谐振器的纵轴进行扫描，依次将轴向模式调整为双峰，确认了模式分裂的可调节性。 SNAP 微谐振器的传感区域浸入颗粒水环境中，我们观察到颗粒散射耦合引起的模式分裂。通过分析分裂事件，可以解析粒子结合数、平均极化率和粒子尺寸等信息。 SNAP微谐振器不仅通过耦合区和传感区的空间分离，避免了检测环境对耦合区的干扰，而且能够实现基于分裂光谱的精确纳米粒子计算，显着增强了WGM微谐振器在生化传感应用中的实用性。&lt;/jats:p&gt;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mode splitting phenomenon in a high-quality whispering gallery mode (WGM) microresonator coupled to sub-wavelength scatterers can help resolve nanoparticle information. In this study, we analyzed the characteristics of nanoparticle-coupling-induced mode splitting, particularly in multiple-particle insertions relevant to practical biochemical sensing applications. The surface nanoscale axial photonics (SNAP) microresonator supports axial mode field distribution. We fabricated a fiber probe and used it to scan along the longitudinal axis of the SNAP microresonator, sequentially adjusting the axial mode to doublets, confirming the regulatability of mode splitting. The sensing region of the SNAP microresonator was immersed in particle-aqueous environments, and we observed mode splitting induced by particle scattering coupling. By analyzing splitting events, information such as particle binding number, average polarizability, and particle size can be resolved. The SNAP microresonator not only avoids interference from the detection environment on the coupling region through spatial separation between the coupling region and the sensing region, but also enables precise nanoparticle calculation based on splitting spectra, significantly enhancing the practicality of WGM microresonators in biochemical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基于声光扫频的压缩超高速成像</w:t>
      </w:r>
    </w:p>
    <w:p>
      <w:r>
        <w:rPr>
          <w:rFonts w:ascii="Times New Roman" w:hAnsi="Times New Roman" w:eastAsia="宋体"/>
          <w:b/>
          <w:color w:val="003264"/>
          <w:sz w:val="24"/>
        </w:rPr>
        <w:t>Compressive ultrahigh-speed imaging based on acousto-optic frequency sweeping</w:t>
      </w:r>
    </w:p>
    <w:p>
      <w:r>
        <w:rPr>
          <w:rFonts w:ascii="Times New Roman" w:hAnsi="Times New Roman" w:eastAsia="宋体"/>
          <w:sz w:val="21"/>
        </w:rPr>
        <w:t>作者: Mengdi Guo, Yu He, Yunhua Yao, Zhengqi Huang, Bozhang Cheng, Juntong Cao, Xinyi Huang, Hongmei Ma, Dalong Qi, Yuecheng Shen, Lianzhong Deng, Zhiyong Wang, Zhenrong Sun, Shian Zhang</w:t>
        <w:br/>
      </w:r>
      <w:r>
        <w:rPr>
          <w:rFonts w:ascii="Times New Roman" w:hAnsi="Times New Roman" w:eastAsia="宋体"/>
          <w:sz w:val="21"/>
        </w:rPr>
        <w:t xml:space="preserve">时间: 2025-10-01 | </w:t>
      </w:r>
      <w:r>
        <w:t xml:space="preserve">链接: </w:t>
      </w:r>
      <w:hyperlink r:id="rId463">
        <w:r>
          <w:rPr>
            <w:rFonts w:ascii="Times New Roman" w:hAnsi="Times New Roman" w:eastAsia="宋体"/>
            <w:color w:val="0000FF"/>
            <w:sz w:val="21"/>
            <w:u w:val="single"/>
          </w:rPr>
          <w:t>https://doi.org/10.1364/prj.565259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超高速成像是跨领域捕捉快速动态场景的重要工具。尽管开发了许多技术策略，但实现具有高时空分辨率和大量序列深度的超高速成像仍然是一个重大挑战。为了解决这个问题，我们提出了一种基于声光扫频的压缩超高速成像技术，称为 AOFS-CUSI。 AOFS-CUSI利用声光调制产生的快速时变光谱的光来照亮动态场景，利用快照压缩成像记录时空信息，并最终通过时间光谱映射重建时空信息。该技术在单次拍摄中实现了每秒 155 万帧的时间分辨率、228 lp/mm 的空间分辨率和 31 的序列深度。我们通过捕获光学斩波器的旋转、微通道中微球的运动以及飞秒激光引起的空化气泡动力学，通过实验验证了 AOFS-CUSI 的优越性能。通过消除对超快激光源的需求并同时扩展时间窗口，AOFS-CUSI 为记录和分析各种快速动力学提供了出色的解决方案，在基础和应用研究中展现了巨大的应用潜力。&lt;/jats:p&gt;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&lt;jats:p&gt;Ultrahigh-speed imaging is an essential tool for capturing fast dynamic scenes across various fields. Despite the development of numerous technical strategies, achieving ultrahigh-speed imaging with high spatiotemporal resolution and substantial sequence depth remains a significant challenge. To address this issue, we present a compressive ultrahigh-speed imaging technique based on acousto-optic frequency sweeping, termed AOFS-CUSI. AOFS-CUSI employs light with rapidly time-varying spectra generated by acousto-optic modulation to illuminate dynamic scenes, records spatio-spectral information using snapshot compressive imaging, and ultimately reconstructs spatiotemporal information through time-spectrum mapping. This technique achieves a temporal resolution of 1.55 million frames per second, a spatial resolution of 228 lp/mm, and a sequence depth of 31 in a single shot. We experimentally validate the superior performance of AOFS-CUSI by capturing the rotation of an optical chopper, the movement of microspheres in a microchannel, and the femtosecond-laser-induced cavitation bubble dynamics. By eliminating the requirement for ultrafast laser sources and simultaneously extending the temporal window, AOFS-CUSI offers an excellent solution for recording and analyzing various fast dynamics, presenting significant potential for applications in both fundamental and applied research.&lt;/jats:p&gt;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短波红外超强超短激光中双晶光谱级联的宽带放大</w:t>
      </w:r>
    </w:p>
    <w:p>
      <w:r>
        <w:rPr>
          <w:rFonts w:ascii="Times New Roman" w:hAnsi="Times New Roman" w:eastAsia="宋体"/>
          <w:b/>
          <w:color w:val="003264"/>
          <w:sz w:val="24"/>
        </w:rPr>
        <w:t>Broadband amplification by dual-crystal spectra cascading in a short-wave infrared ultra-intense ultrashort laser</w:t>
      </w:r>
    </w:p>
    <w:p>
      <w:r>
        <w:rPr>
          <w:rFonts w:ascii="Times New Roman" w:hAnsi="Times New Roman" w:eastAsia="宋体"/>
          <w:sz w:val="21"/>
        </w:rPr>
        <w:t>作者: Tianshun Sun, Renyu Feng, Junyu Qian, Guangxin Luo, Yunpeng Liu, Wenkai Li, Yujie Peng, Yuxin Leng</w:t>
        <w:br/>
      </w:r>
      <w:r>
        <w:rPr>
          <w:rFonts w:ascii="Times New Roman" w:hAnsi="Times New Roman" w:eastAsia="宋体"/>
          <w:sz w:val="21"/>
        </w:rPr>
        <w:t xml:space="preserve">时间: 2025-10-24 | </w:t>
      </w:r>
      <w:r>
        <w:t xml:space="preserve">链接: </w:t>
      </w:r>
      <w:hyperlink r:id="rId464">
        <w:r>
          <w:rPr>
            <w:rFonts w:ascii="Times New Roman" w:hAnsi="Times New Roman" w:eastAsia="宋体"/>
            <w:color w:val="0000FF"/>
            <w:sz w:val="21"/>
            <w:u w:val="single"/>
          </w:rPr>
          <w:t>https://doi.org/10.1364/prj.567431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&lt;jats:p&gt;我们提出了一种基于短波红外 (SWIR) 区域双晶光谱级联放大的宽带光学参量啁啾脉冲放大 (OPCPA) 系统。通过级联两个具有不同相位匹配角的晶体，可以减少 OPCPA 中增益带宽变窄的影响。此外，由于相位匹配波长不同，闲频脉冲的能量回流也得到缓解，从而提高了系统的整体能量转换效率。最终，获得了半峰全宽 (FWHM) 超过 110 nm、近傅里叶变换极限 (FTL) 脉冲持续时间为 42.15 fs、脉冲能量为 30 mJ（泵浦能量转换效率为 25.9%）的短波红外脉冲，对应于 0.75 TW 的峰值功率。与单晶放大相比，该配置实现了半峰宽80 nm扩展，输出脉冲持续时间减少了40%以上，泵浦效率提高了17.22%，峰值功率提高了2.3倍。这种高能太瓦级短波红外源在强场物理领域具有重要应用，包括高强度太赫兹和水窗 X 射线生成等领域。&lt;/jats:p&gt;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presented a broadband optical parametric chirped pulse amplification (OPCPA) system based on dual-crystal spectra cascading amplification in the short-wave infrared (SWIR) region. By cascading two crystals with different phase-matching angles, the impact of gain bandwidth narrowing in OPCPA is reduced. In addition, due to the different phase-matching wavelengths, the energy backflow of the idler pulses is also mitigated, thereby enhancing the overall energy conversion efficiency of the system. Ultimately, SWIR pulses with a full-width at half-maximum (FWHM) exceeding 110 nm, a near Fourier-transform limit (FTL) pulse duration of 42.15 fs, and a pulse energy of 30 mJ are obtained (25.9% pump energy conversion efficiency), corresponding to a peak power of 0.75 TW. Compared to single-crystal amplification, this configuration achieves an 80 nm expansion in FWHM, the output pulse duration is reduced by more than 40%, the pump efficiency is increased by 17.22%, and a 2.3-time enhancement in peak power is achieved. This high-energy, terawatt-class SWIR source has significant applications in strong-field physics, including high-intensity THz and water-window X-ray generation, among other areas.&lt;/jats:p&gt;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通过具有几何相位的自旋相关泵整形产生结构化谐波</w:t>
      </w:r>
    </w:p>
    <w:p>
      <w:r>
        <w:rPr>
          <w:rFonts w:ascii="Times New Roman" w:hAnsi="Times New Roman" w:eastAsia="宋体"/>
          <w:b/>
          <w:color w:val="003264"/>
          <w:sz w:val="24"/>
        </w:rPr>
        <w:t>Structured harmonic generation via spin dependent pump shaping with geometric phase</w:t>
      </w:r>
    </w:p>
    <w:p>
      <w:r>
        <w:rPr>
          <w:rFonts w:ascii="Times New Roman" w:hAnsi="Times New Roman" w:eastAsia="宋体"/>
          <w:sz w:val="21"/>
        </w:rPr>
        <w:t>作者: Ting-Ting Liu, Shi-Hui Ding, Chun-Yu Li, Hui Liu, Zhi-Han Zhu, Peng Chen, Yan-Qing Lu</w:t>
        <w:br/>
      </w:r>
      <w:r>
        <w:rPr>
          <w:rFonts w:ascii="Times New Roman" w:hAnsi="Times New Roman" w:eastAsia="宋体"/>
          <w:sz w:val="21"/>
        </w:rPr>
        <w:t xml:space="preserve">时间: 2025-10-01 | </w:t>
      </w:r>
      <w:r>
        <w:t xml:space="preserve">链接: </w:t>
      </w:r>
      <w:hyperlink r:id="rId465">
        <w:r>
          <w:rPr>
            <w:rFonts w:ascii="Times New Roman" w:hAnsi="Times New Roman" w:eastAsia="宋体"/>
            <w:color w:val="0000FF"/>
            <w:sz w:val="21"/>
            <w:u w:val="single"/>
          </w:rPr>
          <w:t>https://doi.org/10.1364/prj.571401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非线性光学对于塑造短波光的空间结构及其与物质的相互作用至关重要，但通过单泵产生简单的谐波来实现这一目标具有挑战性。这项研究演示了通过几何相位使用自旋相关泵浦成形的非线性自旋轨道转换，允许从高斯泵浦光束直接创建所需的结构化谐波。通过使用光对准制造的液晶平面光学元件，我们在二次谐波场中实验性地产生了高阶柱面矢量模式。我们研究矢量空间波函数、它们的传播不变性和非线性自旋轨道转换。我们的研究结果提供了一种在更广泛的谐波系统中完全结构化非线性光的有效方法，在激光微加工和高能物理中具有重要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&lt;jats:p&gt;Nonlinear optics is crucial for shaping the spatial structure of shortwave light and its interactions with matter, but achieving this through simple harmonic generation with a single pump is challenging. This study demonstrates nonlinear spin–orbit conversion using spin-dependent pump shaping via geometric phase, allowing the direct creation of desired structured harmonic waves from a Gaussian pump beam. By using the liquid-crystal flat optical elements fabricated with photoalignment, we experimentally produce higher-order cylindrically vectorial modes in second-harmonic fields. We examine the vectorial spatial wavefunctions, their propagation invariance, and nonlinear spin–orbit conversion. Our results provide an efficient method for full structuring nonlinear light in broader harmonic systems, with significant applications in laser micromachining and high-energy physics.&lt;/jats:p&gt;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FMCW 激光雷达精度接近量子噪声极限</w:t>
      </w:r>
    </w:p>
    <w:p>
      <w:r>
        <w:rPr>
          <w:rFonts w:ascii="Times New Roman" w:hAnsi="Times New Roman" w:eastAsia="宋体"/>
          <w:b/>
          <w:color w:val="003264"/>
          <w:sz w:val="24"/>
        </w:rPr>
        <w:t>FMCW LiDAR with precision approaching the quantum noise limit</w:t>
      </w:r>
    </w:p>
    <w:p>
      <w:r>
        <w:rPr>
          <w:rFonts w:ascii="Times New Roman" w:hAnsi="Times New Roman" w:eastAsia="宋体"/>
          <w:sz w:val="21"/>
        </w:rPr>
        <w:t>作者: Cheng Lu, Jingyang Liu, Ziyi Xu, Zehao Yu, Guodong Liu</w:t>
        <w:br/>
      </w:r>
      <w:r>
        <w:rPr>
          <w:rFonts w:ascii="Times New Roman" w:hAnsi="Times New Roman" w:eastAsia="宋体"/>
          <w:sz w:val="21"/>
        </w:rPr>
        <w:t xml:space="preserve">时间: 2025-10-24 | </w:t>
      </w:r>
      <w:r>
        <w:t xml:space="preserve">链接: </w:t>
      </w:r>
      <w:hyperlink r:id="rId466">
        <w:r>
          <w:rPr>
            <w:rFonts w:ascii="Times New Roman" w:hAnsi="Times New Roman" w:eastAsia="宋体"/>
            <w:color w:val="0000FF"/>
            <w:sz w:val="21"/>
            <w:u w:val="single"/>
          </w:rPr>
          <w:t>https://doi.org/10.1364/prj.554452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&lt;jats:p&gt;调频连续波激光 LiDAR 是一种强大的光学技术，用于远距离三维距离和速度测量。然而，固有的扫描线性调频非线性严重限制了距离分辨率和精度。传统的补偿方法无法解决残余非线性问题，特别是在快速、长距离测量中，这对实际应用构成了关键瓶颈。在此，我们提出了一种高阶非线性求解模型，并从根本上补偿了残余非线性，与传统方法相比，可以将精度提高一到两个数量级。即使在使用传统方法绝对距离被噪声淹没的实验条件下，它也能在 25 m 范围内为非合作目标提供 19.58 μm 的精度，而不会损失分辨率。该方法在各种激光器类型中表现出鲁棒性，并实现了接近量子噪声极限的精度。这项研究为更精确的扫频相干检测技术奠定了基础。&lt;/jats:p&gt;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laser LiDAR is a robust optical technology for long-range three-dimensional distance and velocity measurement. However, inherent sweep chirp nonlinearity severely constrains distance resolution and precision. Conventional compensation methods fail to address residual nonlinearity, particularly in rapid, long-range measurement, posing a critical bottleneck to practical applications. Herein, we present a high-order nonlinear solving model and fundamentally compensate for residual nonlinearity, which can improve precision by one to two orders of magnitude over traditional methods. It yields 19.58 μm precision over 25 m for a non-cooperative target without resolution loss, even under experimental conditions where the absolute distance is overwhelmed by noise using traditional methods. This method exhibits robustness across various laser types and achieves precision near the quantum noise limit. This study lays the groundwork for more precise frequency-sweeping coherent detection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将光分频应用于射频，同时消除激光和时钟频率噪声对引力波探测的影响</w:t>
      </w:r>
    </w:p>
    <w:p>
      <w:r>
        <w:rPr>
          <w:rFonts w:ascii="Times New Roman" w:hAnsi="Times New Roman" w:eastAsia="宋体"/>
          <w:b/>
          <w:color w:val="003264"/>
          <w:sz w:val="24"/>
        </w:rPr>
        <w:t>Application of optical frequency division to radio frequency for simultaneous cancellation of the impact of laser and clock frequency noise on gravitational wave detection</w:t>
      </w:r>
    </w:p>
    <w:p>
      <w:r>
        <w:rPr>
          <w:rFonts w:ascii="Times New Roman" w:hAnsi="Times New Roman" w:eastAsia="宋体"/>
          <w:sz w:val="21"/>
        </w:rPr>
        <w:t>作者: Congyu Wang, Haosen Shi, Yuan Yao, Hongfu Yu, Longsheng Ma, Yanyi Jiang</w:t>
        <w:br/>
      </w:r>
      <w:r>
        <w:rPr>
          <w:rFonts w:ascii="Times New Roman" w:hAnsi="Times New Roman" w:eastAsia="宋体"/>
          <w:sz w:val="21"/>
        </w:rPr>
        <w:t xml:space="preserve">时间: 2025-10-24 | </w:t>
      </w:r>
      <w:r>
        <w:t xml:space="preserve">链接: </w:t>
      </w:r>
      <w:hyperlink r:id="rId467">
        <w:r>
          <w:rPr>
            <w:rFonts w:ascii="Times New Roman" w:hAnsi="Times New Roman" w:eastAsia="宋体"/>
            <w:color w:val="0000FF"/>
            <w:sz w:val="21"/>
            <w:u w:val="single"/>
          </w:rPr>
          <w:t>https://doi.org/10.1364/prj.567373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为了演示光频分频（OFD）在天基引力波（GW）探测中的应用，我们利用光学干涉仪和纯光分频射频（RF）信号进行了地面测试实验。光分射频信号是使用微波参考光学频率梳生成的。通过采用转移振荡器方案抑制OFD期间的梳状频率噪声，光到10 MHz分频的附加频率不稳定性为5×10</w:t>
        <w:br/>
        <w:t xml:space="preserve">                    &lt;jats:sup&gt;−13&lt;/jats:sup&gt;</w:t>
        <w:br/>
        <w:t xml:space="preserve">                    和 2×10</w:t>
        <w:br/>
        <w:t xml:space="preserve">                    &lt;jats:sup&gt;−15&lt;/jats:sup&gt;</w:t>
        <w:br/>
        <w:t xml:space="preserve">                    分别为 1 秒和 1000 秒。当该光至10 MHz信号用作GW检测中频率/相位测量的参考时钟时，可以同时减少激光和时钟频率噪声对GW检测的影响，使检测本底噪声降至10</w:t>
        <w:br/>
        <w:t xml:space="preserve">                    &lt;jats:sup&gt;−6&lt;/jats:sup&gt;</w:t>
        <w:br/>
        <w:t xml:space="preserve">                      </w:t>
        <w:br/>
        <w:t xml:space="preserve">                    &lt;jats:斜体&gt;赫兹&lt;/jats:斜体&gt;</w:t>
        <w:br/>
        <w:t xml:space="preserve">                    /</w:t>
        <w:br/>
        <w:t xml:space="preserve">                    &lt;jats:斜体&gt;赫兹&lt;/jats:斜体&gt;</w:t>
        <w:br/>
        <w:t xml:space="preserve">                    &lt;贾茨：sup&gt;1/2&lt;/贾茨：sup&gt;</w:t>
        <w:br/>
        <w:t xml:space="preserve">                    利用延时干涉仪技术，频率为 1 mHz。该噪声水平满足大多数天基引力波探测器的要求。我们还证明除法噪声不超过 10</w:t>
        <w:br/>
        <w:t xml:space="preserve">                    &lt;jats:sup&gt;−11&lt;/jats:sup&gt;</w:t>
        <w:br/>
        <w:t xml:space="preserve">                    足以进行梳辅助引力波检测。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 demonstrate the application of optical frequency division (OFD) in space-based gravitational wave (GW) detection, we conduct a ground-based test experiment utilizing optical interferometers and a purely optically divided radio frequency (RF) signal. The optically divided RF signal is generated using a microwave-referenced optical frequency comb. The comb frequency noise during OFD is suppressed by employing the transfer oscillator scheme, and the additional frequency instability in optical-to-10-MHz frequency division is 5×10</w:t>
        <w:br/>
        <w:t xml:space="preserve">                    &lt;jats:sup&gt;−13&lt;/jats:sup&gt;</w:t>
        <w:br/>
        <w:t xml:space="preserve">                    and 2×10</w:t>
        <w:br/>
        <w:t xml:space="preserve">                    &lt;jats:sup&gt;−15&lt;/jats:sup&gt;</w:t>
        <w:br/>
        <w:t xml:space="preserve">                    at 1 s and 1000 s, respectively. When this optical-to-10-MHz signal is used as the reference clock for frequency/phase measurement in GW detection, it can simultaneously reduce the impact of laser and clock frequency noise on GW detection, yielding a detection noise floor down to 10</w:t>
        <w:br/>
        <w:t xml:space="preserve">                    &lt;jats:sup&gt;−6&lt;/jats:sup&gt;</w:t>
        <w:br/>
        <w:t xml:space="preserve">                      </w:t>
        <w:br/>
        <w:t xml:space="preserve">                    &lt;jats:italic&gt;Hz&lt;/jats:italic&gt;</w:t>
        <w:br/>
        <w:t xml:space="preserve">                    /</w:t>
        <w:br/>
        <w:t xml:space="preserve">                    &lt;jats:italic&gt;Hz&lt;/jats:italic&gt;</w:t>
        <w:br/>
        <w:t xml:space="preserve">                    &lt;jats:sup&gt;1/2&lt;/jats:sup&gt;</w:t>
        <w:br/>
        <w:t xml:space="preserve">                    at 1 mHz by utilizing the time-delay interferometer technique. This noise level meets the requirements of most space-based GW detectors. We also demonstrate that a division noise of no more than 10</w:t>
        <w:br/>
        <w:t xml:space="preserve">                    &lt;jats:sup&gt;−11&lt;/jats:sup&gt;</w:t>
        <w:br/>
        <w:t xml:space="preserve">                    is sufficient for comb-assisted GW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用于自由空间平面上空间可编程琼斯矩阵变换的虚拟偏振元件</w:t>
      </w:r>
    </w:p>
    <w:p>
      <w:r>
        <w:rPr>
          <w:rFonts w:ascii="Times New Roman" w:hAnsi="Times New Roman" w:eastAsia="宋体"/>
          <w:b/>
          <w:color w:val="003264"/>
          <w:sz w:val="24"/>
        </w:rPr>
        <w:t>Virtual polarization elements for spatially programmable Jones matrix transformations on a free-space plane</w:t>
      </w:r>
    </w:p>
    <w:p>
      <w:r>
        <w:rPr>
          <w:rFonts w:ascii="Times New Roman" w:hAnsi="Times New Roman" w:eastAsia="宋体"/>
          <w:sz w:val="21"/>
        </w:rPr>
        <w:t>作者: Mingyue Wang, Jiayuan Wang</w:t>
        <w:br/>
      </w:r>
      <w:r>
        <w:rPr>
          <w:rFonts w:ascii="Times New Roman" w:hAnsi="Times New Roman" w:eastAsia="宋体"/>
          <w:sz w:val="21"/>
        </w:rPr>
        <w:t xml:space="preserve">时间: 2025-10-24 | </w:t>
      </w:r>
      <w:r>
        <w:t xml:space="preserve">链接: </w:t>
      </w:r>
      <w:hyperlink r:id="rId468">
        <w:r>
          <w:rPr>
            <w:rFonts w:ascii="Times New Roman" w:hAnsi="Times New Roman" w:eastAsia="宋体"/>
            <w:color w:val="0000FF"/>
            <w:sz w:val="21"/>
            <w:u w:val="single"/>
          </w:rPr>
          <w:t>https://doi.org/10.1364/prj.572389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光的空间和偏振特性的精确控制对于先进的光子系统至关重要，但大多数传统方法仅限于物理界面上基于接触的局部操纵。为了克服这些限制，我们在这里引入了一种使用虚拟偏振元件（VPE）进行远距离作用偏振控制的全新框架。 VPE 在调制平面的输入场和远程非接触式自由空间平面的输出场之间应用规定的局部琼斯矩阵变换，从而实现可编程偏振操作，而无需局部材料相互作用。我们使用基于超表面的 VPE 演示了这一概念，该 VPE 实现了多种功能：实现圆偏振器、线偏振器、半波片和四分之一波片操作的单功能 VPE；多功能 VPE 同时编码具有任意相对相位差的空间不同的琼斯矩阵；和用于生成矢量涡旋光束的涡旋波片配置。此外，我们扩展了 VPE 平台，以在远程平面上合成斯托克斯斯格明子（拓扑非平凡矢量场），包括多斯格明子集成和偏振控制切换。通过解耦调制和目标平面，VPE 为远程偏振整形、非侵入式光束工程和拓扑光场合成带来了新的机遇。&lt;/jats:p&gt;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&lt;jats:p&gt;Precise control over light’s spatial and polarization characteristics is essential for advanced photonic systems, yet most conventional approaches are constrained to local, contact-based manipulation at physical interfaces. To overcome these constraints, here we introduce a fundamentally new framework for action-at-a-distance polarization control using virtual polarization elements (VPEs). VPEs apply prescribed local Jones matrix transformations between an input field at the modulation plane and an output field at a remote, contactless free-space plane, enabling programmable polarization operations without local material interaction. We demonstrate this concept using metasurface-based VPEs that realize diverse functionalities: single-function VPEs implementing circular polarizer, linear polarizer, half-wave plate, and quarter-wave plate operations; a multi-function VPE simultaneously encoding spatially distinct Jones matrices with arbitrary relative phase differences; and vortex wave plate configurations for generating vector vortex beams. Furthermore, we extend the VPE platform to synthesize Stokes skyrmions—topologically nontrivial vectorial fields—on a remote plane, including multi-skyrmion integration and polarization-controlled switching. By decoupling the modulation and target planes, VPEs open new opportunities for remote polarization shaping, non-invasive beam engineering, and topological light field synthesis.&lt;/jats:p&gt;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基于宽带透射可编程超表面的单传感器凝视成像</w:t>
      </w:r>
    </w:p>
    <w:p>
      <w:r>
        <w:rPr>
          <w:rFonts w:ascii="Times New Roman" w:hAnsi="Times New Roman" w:eastAsia="宋体"/>
          <w:b/>
          <w:color w:val="003264"/>
          <w:sz w:val="24"/>
        </w:rPr>
        <w:t>Single-sensor staring imaging based on a broadband transmissive programmable metasurface</w:t>
      </w:r>
    </w:p>
    <w:p>
      <w:r>
        <w:rPr>
          <w:rFonts w:ascii="Times New Roman" w:hAnsi="Times New Roman" w:eastAsia="宋体"/>
          <w:sz w:val="21"/>
        </w:rPr>
        <w:t>作者: Hao Tian Shi, Rui Yuan Wu, Shi He, Xue Yun Guo, Lei Bao, Tie Jun Cui</w:t>
        <w:br/>
      </w:r>
      <w:r>
        <w:rPr>
          <w:rFonts w:ascii="Times New Roman" w:hAnsi="Times New Roman" w:eastAsia="宋体"/>
          <w:sz w:val="21"/>
        </w:rPr>
        <w:t xml:space="preserve">时间: 2025-10-24 | </w:t>
      </w:r>
      <w:r>
        <w:t xml:space="preserve">链接: </w:t>
      </w:r>
      <w:hyperlink r:id="rId469">
        <w:r>
          <w:rPr>
            <w:rFonts w:ascii="Times New Roman" w:hAnsi="Times New Roman" w:eastAsia="宋体"/>
            <w:color w:val="0000FF"/>
            <w:sz w:val="21"/>
            <w:u w:val="single"/>
          </w:rPr>
          <w:t>https://doi.org/10.1364/prj.573402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微波成像仪因其非接触式和高穿透性的优势而引起了人们的极大兴趣，但传统的微波成像仪需要复杂的硬件结构和耗时的数据采集，限制了其在实时传感中的进一步应用。为了解决这些限制，我们提出了一种 Ku 波段微波凝视成像仪，用于前视成像，具有基于 1 位透射可编程超表面的单个接收器。通过根据哈达玛矩阵动态改变超表面上的编码模式，成像器可以根据接收器收集的数据重建给定的图像。该成像仪硬件架构简单，结构紧凑，在微波传感任务中实现了高质量的图像重建和高识别精度，在安全检查、传感和医疗检查等领域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&lt;jats:p&gt;Microwave imagers have attracted great interest because of their non-contact and high-penetration advantages, but conventional microwave imagers require complex hardware structures and time-consuming data acquisition, limiting their further applications in real-time sensing. To solve the limitations, we propose a Ku-band microwave staring imager for front-view imaging with a single receiver based on a 1-bit transmissive programmable metasurface. By dynamically changing the coding patterns on the metasurface according to the Hadamard matrix, the imager can reconstruct the given images according to the data collected by the receiver. With a simple hardware architecture and a compact structure, the proposed imager fulfills high-quality image reconstructions with high recognition accuracy in the task of microwave sensing, implying its broad application prospects, such as in security inspection, sensing, and medical examination.&lt;/jats:p&gt;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通过基于反馈的波前整形增强单层 WS &lt;sub&gt;2&lt;/sub&gt; 中的二次谐波生成</w:t>
      </w:r>
    </w:p>
    <w:p>
      <w:r>
        <w:rPr>
          <w:rFonts w:ascii="Times New Roman" w:hAnsi="Times New Roman" w:eastAsia="宋体"/>
          <w:b/>
          <w:color w:val="003264"/>
          <w:sz w:val="24"/>
        </w:rPr>
        <w:t>Enhancement of second harmonic generation in monolayer WS                     &lt;sub&gt;2&lt;/sub&gt;                     by feedback-based wavefront shaping</w:t>
      </w:r>
    </w:p>
    <w:p>
      <w:r>
        <w:rPr>
          <w:rFonts w:ascii="Times New Roman" w:hAnsi="Times New Roman" w:eastAsia="宋体"/>
          <w:sz w:val="21"/>
        </w:rPr>
        <w:t>作者: Russell Berger, Alex Mavian, Edgar Dimitrov, Na Zhang, Nazifa Rumman, Pascal Bassène, Humberto Terrones, Esther A. Wertz, Mauricio Terrones, Edwin Fohtung, Moussa N’Gom</w:t>
        <w:br/>
      </w:r>
      <w:r>
        <w:rPr>
          <w:rFonts w:ascii="Times New Roman" w:hAnsi="Times New Roman" w:eastAsia="宋体"/>
          <w:sz w:val="21"/>
        </w:rPr>
        <w:t xml:space="preserve">时间: 2025-10-24 | </w:t>
      </w:r>
      <w:r>
        <w:t xml:space="preserve">链接: </w:t>
      </w:r>
      <w:hyperlink r:id="rId470">
        <w:r>
          <w:rPr>
            <w:rFonts w:ascii="Times New Roman" w:hAnsi="Times New Roman" w:eastAsia="宋体"/>
            <w:color w:val="0000FF"/>
            <w:sz w:val="21"/>
            <w:u w:val="single"/>
          </w:rPr>
          <w:t>https://doi.org/10.1364/prj.563115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二维过渡金属二硫属化物由于其二阶磁化率大而对二次谐波产生非常感兴趣</w:t>
        <w:br/>
        <w:t xml:space="preserve">                    &lt;jats:斜体&gt;χ&lt;/jats:斜体&gt;</w:t>
        <w:br/>
        <w:t xml:space="preserve">                    &lt;贾茨：sup&gt;（2）&lt;/贾茨：sup&gt;</w:t>
        <w:br/>
        <w:t xml:space="preserve">                    、原子薄结构和宽松的相位匹配条件。此类材料也是小型化非线性光学器件的有前途的候选材料，可用于光子操纵、量子发射和传感以及纳米光子电路等多种应用。然而，它们强烈的二次谐波响应受到纳米级光与物质相互作用和材料杂质的限制。尽管在设计这些材料以增强其非线性响应方面进行了大量工作，但全光学方法仍处于探索阶段。据我们所知，我们在原子薄介质中首次结合了基于反馈的波前整形技术的实验演示，以揭示和增强单层的弱二次谐波产生</w:t>
        <w:br/>
        <w:t xml:space="preserve">                    &lt;jats:斜体&gt;WS&lt;/jats:斜体&gt;</w:t>
        <w:br/>
        <w:t xml:space="preserve">                    &lt;贾茨：子&gt;2&lt;/贾茨：子&gt;</w:t>
        <w:br/>
        <w:t xml:space="preserve">                    。入射波前的相位调谐导致目标区域中生成的二次谐波的强度增加一个数量级。我们增强了单层的局部非线性信号转换</w:t>
        <w:br/>
        <w:t xml:space="preserve">                    &lt;jats:斜体&gt;WS&lt;/jats:斜体&gt;</w:t>
        <w:br/>
        <w:t xml:space="preserve">                    &lt;贾茨：子&gt;2&lt;/贾茨：子&gt;</w:t>
        <w:br/>
        <w:t xml:space="preserve">                    使用纯相位调制时高达 41×。此外，通过引入横向相结构的偏移，我们在多晶单层的破坏性干扰晶界处实现了可观察到的二次谐波产生。这种方法允许对过渡金属二硫属化物的非线性响应进行全光学调谐，为纳米级光子系统中的动态信号路由和按需增强提供了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Two-dimensional transition metal dichalcogenides are of great interest for second harmonic generation due to their large second-order susceptibility</w:t>
        <w:br/>
        <w:t xml:space="preserve">                    &lt;jats:italic&gt;χ&lt;/jats:italic&gt;</w:t>
        <w:br/>
        <w:t xml:space="preserve">                    &lt;jats:sup&gt;(2)&lt;/jats:sup&gt;</w:t>
        <w:br/>
        <w:t xml:space="preserve">                    , atomically thin structure, and relaxed phase-matching conditions. Such materials are also promising candidates for miniaturizing nonlinear optical devices for versatile applications in photon manipulation, quantum emission and sensing, and nanophotonic circuits. However, their strong second harmonic response is limited by nanometer-scale light–matter interaction and material impurities. Although there is considerable work toward engineering these materials for enhancing their nonlinear responses, all-optical methods are still in the exploration stages. We incorporate, to the best of our knowledge, the first experimental demonstration of feedback-based wavefront shaping techniques in atomically thin media to reveal and enhance the weak second harmonic generation of monolayer</w:t>
        <w:br/>
        <w:t xml:space="preserve">                    &lt;jats:italic&gt;WS&lt;/jats:italic&gt;</w:t>
        <w:br/>
        <w:t xml:space="preserve">                    &lt;jats:sub&gt;2&lt;/jats:sub&gt;</w:t>
        <w:br/>
        <w:t xml:space="preserve">                    . Phase tuning of the incident wavefront leads to the increase in the intensity of the second harmonic generated in the target regions up to an order of magnitude. We enhance the local nonlinear signal conversion from monolayer</w:t>
        <w:br/>
        <w:t xml:space="preserve">                    &lt;jats:italic&gt;WS&lt;/jats:italic&gt;</w:t>
        <w:br/>
        <w:t xml:space="preserve">                    &lt;jats:sub&gt;2&lt;/jats:sub&gt;</w:t>
        <w:br/>
        <w:t xml:space="preserve">                    up to 41× using phase-only modulation. Furthermore, by introducing a shift in the transverse phase structure, we achieve observable second harmonic generation at the destructively interfering grain boundaries of polycrystalline monolayers. This method allows for all-optical tuning of transition metal dichalcogenides’ nonlinear responses, opening up possibilities for dynamic signal routing and on-demand enhancement in nanoscale photonic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异构轨道角动量光纤智能自配置光交叉</w:t>
      </w:r>
    </w:p>
    <w:p>
      <w:r>
        <w:rPr>
          <w:rFonts w:ascii="Times New Roman" w:hAnsi="Times New Roman" w:eastAsia="宋体"/>
          <w:b/>
          <w:color w:val="003264"/>
          <w:sz w:val="24"/>
        </w:rPr>
        <w:t>Intelligent self-configuration optical cross-connect of heterogeneous orbital angular momentum fibers</w:t>
      </w:r>
    </w:p>
    <w:p>
      <w:r>
        <w:rPr>
          <w:rFonts w:ascii="Times New Roman" w:hAnsi="Times New Roman" w:eastAsia="宋体"/>
          <w:sz w:val="21"/>
        </w:rPr>
        <w:t>作者: Yuanjian Wan, Zhengsen Ruan, Han Cao, Lulu Wang, Wei Zhou, Jian Wang</w:t>
        <w:br/>
      </w:r>
      <w:r>
        <w:rPr>
          <w:rFonts w:ascii="Times New Roman" w:hAnsi="Times New Roman" w:eastAsia="宋体"/>
          <w:sz w:val="21"/>
        </w:rPr>
        <w:t xml:space="preserve">时间: 2025-10-01 | </w:t>
      </w:r>
      <w:r>
        <w:t xml:space="preserve">链接: </w:t>
      </w:r>
      <w:hyperlink r:id="rId471">
        <w:r>
          <w:rPr>
            <w:rFonts w:ascii="Times New Roman" w:hAnsi="Times New Roman" w:eastAsia="宋体"/>
            <w:color w:val="0000FF"/>
            <w:sz w:val="21"/>
            <w:u w:val="single"/>
          </w:rPr>
          <w:t>https://doi.org/10.1364/prj.566323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通信技术凭借其高带宽、低延迟和长距离的能力，已成为现代通信系统中不可或缺的一部分。随着数据需求的指数级增长，各类光纤的进步在提高传输效率和网络灵活性方面发挥了至关重要的作用。然而，管理异构光纤连接，特别是不同光纤结构之间的连接，仍然是一个挑战。本文介绍了一种基于硅光子神经网络芯片的智能光交叉系统的设计与实现。通过集成由（解）复用器产生的一阶和二阶轨道角动量（OAM）模式并通过神经网络对其进行动态管理，该系统促进了异构多模和环芯光纤之间的实时模式转换和交叉连接。实验结果验证了其性能，展示了有效的模式管理和低串扰，从而表明了其在数据中心和城域网络中的潜在应用。该系统具有广阔的前景，能够实现异构光纤子网之间可扩展的互连，从而提高网络的灵活性和效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communication technology has become indispensable in modern communication systems due to its high bandwidth, low latency, and long-distance capabilities. With the exponential increase in data demand, advancements in various types of optical fibers have played a crucial role in enhancing both transmission efficiency and network flexibility. Yet, managing heterogeneous fiber connections, particularly between different fiber structures, remains a challenge. This paper presents the design and implementation of an intelligent optical cross-connect system based on a silicon photonic neural network chip. By integrating first-order and second-order orbital angular momentum (OAM) modes generated by (de)multiplexers and dynamically managing them through neural networks, the system facilitates real-time mode conversion and cross-connect between heterogeneous multi-mode and ring-core fibers. The experimental results validate its performance, demonstrating effective mode management and low crosstalk, thus indicating potential applications in data centers and metropolitan networks. This system has broad prospects, enabling scalable interconnection between heterogeneous fiber sub-networks, thereby improving network flexibility and efficiency.&lt;/jats:p&gt;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用不可分离的结构光模拟量子麦克斯韦妖</w:t>
      </w:r>
    </w:p>
    <w:p>
      <w:r>
        <w:rPr>
          <w:rFonts w:ascii="Times New Roman" w:hAnsi="Times New Roman" w:eastAsia="宋体"/>
          <w:b/>
          <w:color w:val="003264"/>
          <w:sz w:val="24"/>
        </w:rPr>
        <w:t>Emulating a quantum Maxwell’s demon with nonseparable structured light</w:t>
      </w:r>
    </w:p>
    <w:p>
      <w:r>
        <w:rPr>
          <w:rFonts w:ascii="Times New Roman" w:hAnsi="Times New Roman" w:eastAsia="宋体"/>
          <w:sz w:val="21"/>
        </w:rPr>
        <w:t>作者: Edgar Medina-Segura, Paola C. Obando, Light Mkhumbuza, Enrique J. Galvez, Carmelo Rosales-Guzmán, Gianluca Ruffato, Filippo Romanato, Andrew Forbes, Isaac Nape</w:t>
        <w:br/>
      </w:r>
      <w:r>
        <w:rPr>
          <w:rFonts w:ascii="Times New Roman" w:hAnsi="Times New Roman" w:eastAsia="宋体"/>
          <w:sz w:val="21"/>
        </w:rPr>
        <w:t xml:space="preserve">时间: 2025-10-29 | </w:t>
      </w:r>
      <w:r>
        <w:t xml:space="preserve">链接: </w:t>
      </w:r>
      <w:hyperlink r:id="rId472">
        <w:r>
          <w:rPr>
            <w:rFonts w:ascii="Times New Roman" w:hAnsi="Times New Roman" w:eastAsia="宋体"/>
            <w:color w:val="0000FF"/>
            <w:sz w:val="21"/>
            <w:u w:val="single"/>
          </w:rPr>
          <w:t>https://doi.org/10.1364/prj.568160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&lt;jats:p&gt;麦克斯韦妖 (MD) 已被证明是探索信息论和热力学之间关系的有益工具。熵破坏问题一直是一个长期存在的争论，现在通过引入可以在系统上执行可逆操作的量子 MD 得到了解决。然而，通过实验实现它具有挑战性，因为它需要精确控制多粒子纠缠态以及高精度地执行纠缠和解缠结操作。在这里，我们展示了如何使用矢量结构光来模拟这一点，矢量结构光在经典激光束中每个光子的自旋和轨道角动量 (OAM) 内部自由度中是不可分离的。我们通过实验证明，与每个光子自旋自由度的不确定性相关的恶魔的经典熵在此过程中增加，而系统状态下的经典熵（由每个光子的 OAM 表示）减少。这是通过将恶魔的记忆与系统纠缠在一起来实现的，允许恶魔获取量子信息并在解缠操作后利用它来控制系统的 OAM 状态。结果，我们证明了量子恶魔可以模拟以 OAM 的形式从系统中提取有用功，从而为信息驱动的光学扳手开辟了一条道路，用于利用光对物体进行机械旋转。我们的演示可以很容易地推断到其他自由度，以便在经典和量子领域实现稳健且可扩展的MD，启发结构光作为利用热力学原理来控制和测量信息的工具的作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&lt;jats:p&gt;Maxwell’s demon (MD) has proven to be an instructive vehicle for exploring the relationship between information theory and thermodynamics. A long-standing debate has been the concern of entropy violation, now resolved by the introduction of a quantum MD that can enact reversible operations on a system. However, implementing it experimentally is challenging, as it demands precise control over multi-particle entangled states and the execution of entangling and disentangling operations with high accuracy. Here, we show how this can be emulated using vectorial structured light that is nonseparable in the spin and orbital angular momentum (OAM) internal degrees of freedom of each photon in a classical laser beam. We experimentally demonstrate that the demon’s classical entropy, linked to the uncertainty in spin degree of freedom of each photon, increases during the process while that in the system’s state (represented by OAM per photon) decreases. This is achieved by entangling the demon’s memory with the system, allowing the demon to acquire quantum information and utilize it to control the OAM states of the system after a disentangling operation. As a result, we demonstrate that the quantum demon can emulate the extraction of useful work from the system in the form of OAM, thereby opening a path to information-driven optical spanners for the mechanical rotation of objects using light. Our demonstration can easily be extrapolated to other degrees of freedom, for robust and scalable implementations of MDs at both the classical and quantum realms, enlightening the role of a structured light as a tool for exploiting principles in thermodynamics to control and measure information.&lt;/jats:p&gt;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光学相干工程加密可实现安全可靠的信息传输</w:t>
      </w:r>
    </w:p>
    <w:p>
      <w:r>
        <w:rPr>
          <w:rFonts w:ascii="Times New Roman" w:hAnsi="Times New Roman" w:eastAsia="宋体"/>
          <w:b/>
          <w:color w:val="003264"/>
          <w:sz w:val="24"/>
        </w:rPr>
        <w:t>Optical coherence engineering encryption for secure and robust information transmission</w:t>
      </w:r>
    </w:p>
    <w:p>
      <w:r>
        <w:rPr>
          <w:rFonts w:ascii="Times New Roman" w:hAnsi="Times New Roman" w:eastAsia="宋体"/>
          <w:sz w:val="21"/>
        </w:rPr>
        <w:t>作者: Xinshun Zhao, Ying Xu, Shuqin Lin, Yitong Shao, Jidong Wu, Xinlei Zhu, Xiaofeng Peng, Yangjian Cai, Jiayi Yu</w:t>
        <w:br/>
      </w:r>
      <w:r>
        <w:rPr>
          <w:rFonts w:ascii="Times New Roman" w:hAnsi="Times New Roman" w:eastAsia="宋体"/>
          <w:sz w:val="21"/>
        </w:rPr>
        <w:t xml:space="preserve">时间: 2025-10-24 | </w:t>
      </w:r>
      <w:r>
        <w:t xml:space="preserve">链接: </w:t>
      </w:r>
      <w:hyperlink r:id="rId473">
        <w:r>
          <w:rPr>
            <w:rFonts w:ascii="Times New Roman" w:hAnsi="Times New Roman" w:eastAsia="宋体"/>
            <w:color w:val="0000FF"/>
            <w:sz w:val="21"/>
            <w:u w:val="single"/>
          </w:rPr>
          <w:t>https://doi.org/10.1364/prj.572503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字生态系统的快速全球化已将信息安全提升为现代社会的一个关键问题。光加密为加强信息保护提供了有效的方法；然而，现有的光学加密策略无法可靠地恢复自由空间传输后的加密信息。为了应对这一挑战，我们提出了一种名为光学相干工程加密协议（OCE-加密协议）的新协议。通过联合操纵光学相干结构并引入像散相位调制，该协议生成能够安全自由空间传输的光谱强度密文。在接收器处，可以通过测量接收到的密文的光学相干结构并应用正确的解密密钥来准确地重建原始信息。此外，所提出的协议表现出对传输通道干扰的强大恢复能力。我们希望光相干工程能够扩展现有光加密协议的功能边界，并为下一代安全光通信系统提供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rapid globalization of the digital ecosystem has elevated information security to a critical concern in modern society. Optical encryption offers an effective approach for enhancing information protection; however, existing optical encryption strategies are unable to reliably recover encrypted information following free-space transmission. To address this challenge, we propose a novel protocol named the optical coherence engineering encryption protocol (OCE-Encryption Protocol). By jointly manipulating the optical coherence structure and introducing astigmatic phase modulation, the protocol generates a spectral intensity ciphertext capable of secure free-space transmission. At the receiver, the original information can be accurately reconstructed by measuring the optical coherence structure of the received ciphertext and applying the correct decryption key. Furthermore, the proposed protocol demonstrates strong resilience to transmission channel disturbances. We hope that optical coherence engineering can expand the functional boundaries of existing optical encryption protocols and provide a pathway toward next-generation secure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用于宽带太赫兹指纹检测的角度复用导模共振超表面</w:t>
      </w:r>
    </w:p>
    <w:p>
      <w:r>
        <w:rPr>
          <w:rFonts w:ascii="Times New Roman" w:hAnsi="Times New Roman" w:eastAsia="宋体"/>
          <w:b/>
          <w:color w:val="003264"/>
          <w:sz w:val="24"/>
        </w:rPr>
        <w:t>Angle-multiplexed guided mode resonance metasurfaces for broadband terahertz fingerprint detection</w:t>
      </w:r>
    </w:p>
    <w:p>
      <w:r>
        <w:rPr>
          <w:rFonts w:ascii="Times New Roman" w:hAnsi="Times New Roman" w:eastAsia="宋体"/>
          <w:sz w:val="21"/>
        </w:rPr>
        <w:t>作者: Hongshun Sun, Yunhao Cao, Yusa Chen, Liye Li, Lijun Ma, Shengxiao Jin, Guodong Gu, Xubo Song, Wengang Wu, Zhihong Feng</w:t>
        <w:br/>
      </w:r>
      <w:r>
        <w:rPr>
          <w:rFonts w:ascii="Times New Roman" w:hAnsi="Times New Roman" w:eastAsia="宋体"/>
          <w:sz w:val="21"/>
        </w:rPr>
        <w:t xml:space="preserve">时间: 2025-10-24 | </w:t>
      </w:r>
      <w:r>
        <w:t xml:space="preserve">链接: </w:t>
      </w:r>
      <w:hyperlink r:id="rId474">
        <w:r>
          <w:rPr>
            <w:rFonts w:ascii="Times New Roman" w:hAnsi="Times New Roman" w:eastAsia="宋体"/>
            <w:color w:val="0000FF"/>
            <w:sz w:val="21"/>
            <w:u w:val="single"/>
          </w:rPr>
          <w:t>https://doi.org/10.1364/prj.572956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手性对映体具有独特的药理学和药代动力学特性，因此精确检测手性成分对于避免对人体产生有害影响至关重要。太赫兹（THz）光谱通过检测分子内和分子间振动模式来解析分子结构，通过与超表面的集成得到增强，扩展了其在生物医学和安全检测中的应用。然而，当前的方法在痕量分析和分析物的宽带检测方面面临重大挑战。在这里，我们提出了一种基于超表面的新颖方法来检测分子宽带指纹光谱，将最先进的太赫兹角度扫描方法的简单性与分子指纹的特异性结合起来。具体来说，我们设计了一种导模共振 (GMR) 超表面，能够提供局部电磁场增强和 0.95 至 1.45 THz 之间的连续光谱。我们通过将分子吸收光谱与每个入射角的反射光谱相关联，证明了谷氨酸对映体固有吸收特征的增强检测。这种角度扫描方法简化了识别过程和光谱系统，为用于分子检测的太赫兹光谱装置的小型化和现场部署提供了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&lt;jats:p&gt;Chiral enantiomers exhibit distinct pharmacological and pharmacokinetic properties, making the precise detection of chiral components crucial to avoid harmful effects on the human body. Terahertz (THz) spectroscopy, which resolves molecular structures by detecting intra- and intermolecular vibrational modes, has been enhanced through the integration with metasurfaces, extending its applications in biomedical and security detection. However, current methods face significant challenges in trace analysis and broadband detection of analytes. Here, we propose a novel metasurface-based approach for detecting molecular broadband fingerprint spectra, combining the simplicity of state-of-the-art THz angle-scanning methods with the specificity of molecular fingerprinting. Specifically, we designed a guided mode resonance (GMR) metasurface capable of providing localized electromagnetic field enhancement and continuous spectra between 0.95 and 1.45 THz. We demonstrate the enhanced detection of intrinsic absorption features of glutamic acid enantiomers by correlating the molecular absorption spectra with the reflectance spectra at each incident angle. This angle-scanning approach simplifies the identification process and spectroscopic system, offering the potential for miniaturization and field deployment of THz spectroscopic devices for molecular detection.&lt;/jats:p&gt;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矢量光场的曲线框架</w:t>
      </w:r>
    </w:p>
    <w:p>
      <w:r>
        <w:rPr>
          <w:rFonts w:ascii="Times New Roman" w:hAnsi="Times New Roman" w:eastAsia="宋体"/>
          <w:b/>
          <w:color w:val="003264"/>
          <w:sz w:val="24"/>
        </w:rPr>
        <w:t>Curvilinear framework for vector light fields</w:t>
      </w:r>
    </w:p>
    <w:p>
      <w:r>
        <w:rPr>
          <w:rFonts w:ascii="Times New Roman" w:hAnsi="Times New Roman" w:eastAsia="宋体"/>
          <w:sz w:val="21"/>
        </w:rPr>
        <w:t>作者: Leonardo S. Gonzalez-Aceves, Gabriela Flores-Cova, Blas M. Rodríguez-Lara, Raul I. Hernandez-Aranda, Alfonso Jaimes-Najera, Carmelo Rosales-Guzman, Benjamin Perez-Garcia</w:t>
        <w:br/>
      </w:r>
      <w:r>
        <w:rPr>
          <w:rFonts w:ascii="Times New Roman" w:hAnsi="Times New Roman" w:eastAsia="宋体"/>
          <w:sz w:val="21"/>
        </w:rPr>
        <w:t xml:space="preserve">时间: 2025-10-24 | </w:t>
      </w:r>
      <w:r>
        <w:t xml:space="preserve">链接: </w:t>
      </w:r>
      <w:hyperlink r:id="rId475">
        <w:r>
          <w:rPr>
            <w:rFonts w:ascii="Times New Roman" w:hAnsi="Times New Roman" w:eastAsia="宋体"/>
            <w:color w:val="0000FF"/>
            <w:sz w:val="21"/>
            <w:u w:val="single"/>
          </w:rPr>
          <w:t>https://doi.org/10.1364/prj.570660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矢量光束通常被视为满足波动方程的空间和偏振自由度的不可分离叠加。这种解释将它们的偏振结构与其空间形状联系起来。在这里，我们介绍了一种构造矢量光束的通用方法，其结构完全编码在偏振自由度中。使用共形图，我们从坐标的几何结构构建正交偏振基，并通过仅相位空间光调制器对它们进行实验编码。我们将该方法应用于四种系统：椭圆、抛物线、双极和偶极，它们代表共形映射的代数和超越族。斯托克斯旋光测量证实与理论预测一致。我们的框架能够在任意共形映射几何形状中编码和控制偏振，无论空间光束形状如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&lt;jats:p&gt;Vector beams are often regarded as non-separable superpositions of spatial and polarization degrees of freedom that satisfy the wave equation. This interpretation ties their polarization structure to their spatial shape. Here, we introduce a generalized method to construct vector beams whose structure is entirely encoded in the polarization degree of freedom. Using conformal maps, we construct orthonormal polarization bases from the geometry of the coordinates and encode them experimentally via phase-only spatial light modulators. We apply the method to four systems, elliptical, parabolic, bipolar, and dipole, which represent algebraic and transcendental families of conformal maps. Stokes polarimetry measurements confirm agreement with theoretical predictions. Our framework enables encoding and control of polarization in arbitrary conformal mapping geometries, regardless of the spatial beam shape.&lt;/jats:p&gt;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先进的智能网络：通过密集光子集成传感和通信赋能海底监测</w:t>
      </w:r>
    </w:p>
    <w:p>
      <w:r>
        <w:rPr>
          <w:rFonts w:ascii="Times New Roman" w:hAnsi="Times New Roman" w:eastAsia="宋体"/>
          <w:b/>
          <w:color w:val="003264"/>
          <w:sz w:val="24"/>
        </w:rPr>
        <w:t>Advanced SMART network: empowering subsea monitoring with dense photonic integrated sensing and communication</w:t>
      </w:r>
    </w:p>
    <w:p>
      <w:r>
        <w:rPr>
          <w:rFonts w:ascii="Times New Roman" w:hAnsi="Times New Roman" w:eastAsia="宋体"/>
          <w:sz w:val="21"/>
        </w:rPr>
        <w:t>作者: Jiaqi Cai, Lin Sun, Yongfu Wu, Weiye Wang, Yi Cai, Gordon Ning Liu, Gangxiang Shen</w:t>
        <w:br/>
      </w:r>
      <w:r>
        <w:rPr>
          <w:rFonts w:ascii="Times New Roman" w:hAnsi="Times New Roman" w:eastAsia="宋体"/>
          <w:sz w:val="21"/>
        </w:rPr>
        <w:t xml:space="preserve">时间: 2025-10-29 | </w:t>
      </w:r>
      <w:r>
        <w:t xml:space="preserve">链接: </w:t>
      </w:r>
      <w:hyperlink r:id="rId476">
        <w:r>
          <w:rPr>
            <w:rFonts w:ascii="Times New Roman" w:hAnsi="Times New Roman" w:eastAsia="宋体"/>
            <w:color w:val="0000FF"/>
            <w:sz w:val="21"/>
            <w:u w:val="single"/>
          </w:rPr>
          <w:t>https://doi.org/10.1364/prj.563034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国际电联等联合工作组牵头的科学监测和可靠电信（SMART）倡议旨在将电子传感器集成到海底电信电缆中，以实现实时、高灵敏度的海底监测。目前针对SMART应用的集成传感与通信（ISAC）解决方案仍然依赖于通过以太网交换机对传感信息进行波段复用，导致光通信带宽浪费。为了实现 SMART 网络应用的密集和低干扰 ISAC，我们演示了 SMART 系统中相干光学数字副载波调制 (DSCM) 通信信号和温度传感信息的共同传输。除了同传能力外，还对传感传输格式进行了特殊设计，使DSP能够与DSCM通信兼容，共享相同的波长通道。此外，由于SMART系统中通信收发器的内嵌传感接头的物理位置不同，通信激光器和传感激光器的波长很难对齐，这无法保证将传感信息精确分配到DSCM通信信号的频率空白中。为了解决这两个问题，提出以光学单边带（SSB）调制和频率调制（FM）的方式对内嵌接头处的传感信息进行调制，然后可以实现DSCM通信信号频率空白的精确分配，并且完全兼容使用相干DSP中的传统频偏估计来解调传感温度。在两跨中继单模光纤链路上进行的实验验证了 20 GBaud 光学 DP-QAM16 传输和传感接头处实时温度传感的集成。通过对 DSCM 通信信号实施空时编码（0.2 dB）来实现高级通信</w:t>
        <w:br/>
        <w:t xml:space="preserve">                    &lt;jats:斜体&gt;Q&lt;/jats:斜体&gt;</w:t>
        <w:br/>
        <w:t xml:space="preserve">                    因素改善。至于传感功能，通过使用兼容通信的DSP，获得了0.0625°C的温度传感分辨率，达到了所用电子温度计DS18B20的极限。我们相信所提出的 ISAC 方案以及相应的 DSP 流程图对于通过先进的 SMART 电缆监控海底是有意义的。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scientific monitoring and reliable telecommunications (SMART) initiative, led by a joint task force including ITU, aims to integrate electronic sensors into undersea telecommunications cables for real-time and high-sensitivity subsea monitoring. The current integrated sensing and communication (ISAC) solution to the SMART application still relies on wavelength band multiplexing of sensing information via Ethernet switches, leading to optical communication bandwidth waste. To achieve the dense and low-interference ISAC for SMART network applications, we demonstrate the co-transmissions of coherent optical digital subcarrier modulation (DSCM) communication signals and temperature sensing information in the SMART system. Besides the co-transmission capability, the special design of the sensing transmission format is made to enable the compatible DSP with DSCM communications, which shares the same wavelength channel. Moreover, due to the different physical locations of the in-line sensing joints to the communication transceivers in the SMART system, it is hard to align the wavelength of the communication laser and the sensing one, which cannot ensure the precise allocation of sensing information into the frequency blanks of DSCM communication signals. To deal with these two issues, the sensing information at inline joints is proposed to be modulated in the manner of optical single-sideband (SSB) modulation and frequency modulation (FM), and then the precise allocation into the frequency blanks of DSCM communication signals can be realized, along with the full compatibility to demodulate the sensed temperature using the traditional frequency offset estimation in coherent DSP. Experiments on a two-span repeatered single-mode fiber link validate the integration of 20 GBaud optical DP-QAM16 transmissions and real-time temperature sensing at a sensing joint. Advanced communications are enabled by implementing space-time coding on DSCM communication signals, with 0.2 dB</w:t>
        <w:br/>
        <w:t xml:space="preserve">                    &lt;jats:italic&gt;Q&lt;/jats:italic&gt;</w:t>
        <w:br/>
        <w:t xml:space="preserve">                    factor improvement. As for the sensing functionality, the temperature sensing resolution at 0.0625°C, which reaches the limitation of the employed electronic thermometer DS18B20, has been obtained by using the communication-compatible DSP. We believe the proposed ISAC scheme along with the corresponding DSP flowchart makes sense for monitoring the subsea via the advanced SMART cables.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具有片上广泛可调闲频滤波器的单片集成硅光子波长转换器</w:t>
      </w:r>
    </w:p>
    <w:p>
      <w:r>
        <w:rPr>
          <w:rFonts w:ascii="Times New Roman" w:hAnsi="Times New Roman" w:eastAsia="宋体"/>
          <w:b/>
          <w:color w:val="003264"/>
          <w:sz w:val="24"/>
        </w:rPr>
        <w:t>Monolithically integrated silicon photonic wavelength converter with on-chip widely tunable idler filtering</w:t>
      </w:r>
    </w:p>
    <w:p>
      <w:r>
        <w:rPr>
          <w:rFonts w:ascii="Times New Roman" w:hAnsi="Times New Roman" w:eastAsia="宋体"/>
          <w:sz w:val="21"/>
        </w:rPr>
        <w:t>作者: Hao Liu, Kyle R. H. Bottrill, Valerio Vitali, Iosif Demirtzioglou, Nura Adamu, Cosimo Lacava, Xingzhao Yan, Mehdi Banakar, Denh Tran, Martin Ebert, James Le Besque, Elliot Sandell, Thalía Domínguez Bucio, Callum Littlejohns, David J. Thomson, Frederic Gardes, Periklis Petropoulos</w:t>
        <w:br/>
      </w:r>
      <w:r>
        <w:rPr>
          <w:rFonts w:ascii="Times New Roman" w:hAnsi="Times New Roman" w:eastAsia="宋体"/>
          <w:sz w:val="21"/>
        </w:rPr>
        <w:t xml:space="preserve">时间: 2025-10-29 | </w:t>
      </w:r>
      <w:r>
        <w:t xml:space="preserve">链接: </w:t>
      </w:r>
      <w:hyperlink r:id="rId477">
        <w:r>
          <w:rPr>
            <w:rFonts w:ascii="Times New Roman" w:hAnsi="Times New Roman" w:eastAsia="宋体"/>
            <w:color w:val="0000FF"/>
            <w:sz w:val="21"/>
            <w:u w:val="single"/>
          </w:rPr>
          <w:t>https://doi.org/10.1364/prj.565545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光波长转换是以格式和传输速率透明的方式解决路由和交换中波长争用挑战的关键技术。绝缘体上硅器件具有高光学限制和大克尔系数，有望实现高效波长转换器的片上集成。然而，基于四波混频的集成波长转换器仍然面临挑战，例如工艺效率低下，而片外滤波的需要加剧了这一挑战。这种滤波对于抑制残余泵浦和信号至关重要，确保输出频谱主要包含新生成的闲频信号。虽然片上滤波已经得到验证，但闲频连续可调性和处理高符号率信号时的系统性能等方面仍有待探索。我们推出了一种带有集成滤波器的硅光子波长转换器，可实现超过 25 nm 的宽范围可调滤波，泵浦和调制信号抑制比超过 52 dB。该设备在 C 频段上通过电信信号进行操作。&lt;/jats:p&gt;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&lt;jats:p&gt;All-optical wavelength conversion is a key technology for resolving wavelength contention challenges in routing and switching in a format- and transmission-rate-transparent fashion. Silicon-on-insulator devices, with their high optical confinement and large Kerr coefficient, hold promise for the on-chip integration of efficient wavelength converters. However, integrated wavelength converters based on four-wave mixing still face challenges, such as the inefficiency of the process, which is exacerbated by the need for off-chip filtering. Such filtering is essential to suppress the residual pump(s) and signal, ensuring the output spectrum predominantly contains the newly generated idler. While on-chip filtering has already been demonstrated, aspects such as idler continuous tunability and system performance when operating with high-symbol-rate signals remain unexplored. We present a silicon photonic wavelength converter with an integrated filter that achieves widely tunable filtering over 25 nm, with a pump and modulated signal suppression ratio exceeding 52 dB. The operation of the device with telecommunication signals is demonstrated across the C-band.&lt;/jats:p&gt;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模式混合元件直接 3D 打印在光纤尖端上，用于空分复用</w:t>
      </w:r>
    </w:p>
    <w:p>
      <w:r>
        <w:rPr>
          <w:rFonts w:ascii="Times New Roman" w:hAnsi="Times New Roman" w:eastAsia="宋体"/>
          <w:b/>
          <w:color w:val="003264"/>
          <w:sz w:val="24"/>
        </w:rPr>
        <w:t>Mode-mixing element 3D-printed directly on a fiber tip for space-division multiplexing</w:t>
      </w:r>
    </w:p>
    <w:p>
      <w:r>
        <w:rPr>
          <w:rFonts w:ascii="Times New Roman" w:hAnsi="Times New Roman" w:eastAsia="宋体"/>
          <w:sz w:val="21"/>
        </w:rPr>
        <w:t>作者: Miri Blau, Moran Bin-Nun, Dan M. Marom</w:t>
        <w:br/>
      </w:r>
      <w:r>
        <w:rPr>
          <w:rFonts w:ascii="Times New Roman" w:hAnsi="Times New Roman" w:eastAsia="宋体"/>
          <w:sz w:val="21"/>
        </w:rPr>
        <w:t xml:space="preserve">时间: 2025-11-13 | </w:t>
      </w:r>
      <w:r>
        <w:t xml:space="preserve">链接: </w:t>
      </w:r>
      <w:hyperlink r:id="rId478">
        <w:r>
          <w:rPr>
            <w:rFonts w:ascii="Times New Roman" w:hAnsi="Times New Roman" w:eastAsia="宋体"/>
            <w:color w:val="0000FF"/>
            <w:sz w:val="21"/>
            <w:u w:val="single"/>
          </w:rPr>
          <w:t>https://doi.org/10.1364/prj.569670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&lt;jats:p&gt;空分复用 (SDM) 为扩展光纤网络中的数据吞吐量提供了一条有前景的途径，但它也带来了模式相关损耗 (MDL) 和模间串扰等挑战，从而增加了数字信号处理 (DSP) 的计算负载。周期性模式混合已被证明可以通过在模式之间重新分配损耗和增益并缩短串扰累积的有效时间脉冲响应来减轻这些影响。在这项工作中，我们提出了一种新颖且紧凑的扰模设备，该设备直接 3D 打印到少模光纤的面上。我们的可扩展设计精确控制打印的微结构，该微结构在广泛的光谱范围内强烈耦合六种空间模式，均衡 SDM 链路中的模式增益和损耗。该器件具有低插入损耗和小占地面积，使其适合沿光纤定期部署，而不会产生过多损耗。据我们所知，这是通过 3D 打印制造的六模光纤混频器的首次演示，满足实际性能要求，为可扩展、高容量 SDM 传输系统提供了可行的途径。&lt;/jats:p&gt;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&lt;jats:p&gt;Space-division multiplexing (SDM) offers a promising route to scaling data throughput in fiber-optic networks, but it also introduces challenges such as mode-dependent loss (MDL) and intermodal crosstalk, which increase the computational load on digital signal processing (DSP). Periodic mode mixing has been shown to mitigate these effects by redistributing loss and gain across modes and shortening the effective temporal impulse response over which crosstalk accumulates. In this work, we present a novel and compact mode-scrambling device, 3D-printed directly onto the facet of a few-mode fiber. Our scalable design precisely controls a printed microstructure that strongly couples six spatial modes across a broad spectral range, equalizing modal gains and losses in the SDM link. The device exhibits low insertion loss and small footprint, making it suitable for periodic deployment along the fiber without incurring excessive loss. To the best of our knowledge, this is the first demonstration of a six-mode on-fiber mixer fabricated by 3D printing that meets practical performance requirements, offering a viable path toward scalable, high-capacity SDM transmission systems.&lt;/jats:p&gt;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13:27 ---</w:t>
      </w:r>
    </w:p>
    <w:p>
      <w:pPr>
        <w:pStyle w:val="Heading2"/>
      </w:pPr>
      <w:r/>
      <w:r>
        <w:rPr>
          <w:rFonts w:ascii="Times New Roman" w:hAnsi="Times New Roman" w:eastAsia="宋体"/>
          <w:b/>
          <w:color w:val="000000"/>
          <w:sz w:val="24"/>
        </w:rPr>
        <w:t>红外航空视频压缩感知重建的内容自适应双特征选择</w:t>
      </w:r>
    </w:p>
    <w:p>
      <w:r>
        <w:rPr>
          <w:rFonts w:ascii="Times New Roman" w:hAnsi="Times New Roman" w:eastAsia="宋体"/>
          <w:b/>
          <w:color w:val="003264"/>
          <w:sz w:val="24"/>
        </w:rPr>
        <w:t>Content-adaptive dual feature selection for infrared aerial video compressive sensing reconstruction</w:t>
      </w:r>
    </w:p>
    <w:p>
      <w:r>
        <w:rPr>
          <w:rFonts w:ascii="Times New Roman" w:hAnsi="Times New Roman" w:eastAsia="宋体"/>
          <w:sz w:val="21"/>
        </w:rPr>
        <w:t>作者: Hao Liu, Maoji Qiu, Rong Huang</w:t>
        <w:br/>
      </w:r>
      <w:r>
        <w:rPr>
          <w:rFonts w:ascii="Times New Roman" w:hAnsi="Times New Roman" w:eastAsia="宋体"/>
          <w:sz w:val="21"/>
        </w:rPr>
        <w:t xml:space="preserve">时间: 2026-01-01 | </w:t>
      </w:r>
      <w:r>
        <w:t xml:space="preserve">链接: </w:t>
      </w:r>
      <w:hyperlink r:id="rId498">
        <w:r>
          <w:rPr>
            <w:rFonts w:ascii="Times New Roman" w:hAnsi="Times New Roman" w:eastAsia="宋体"/>
            <w:color w:val="0000FF"/>
            <w:sz w:val="21"/>
            <w:u w:val="single"/>
          </w:rPr>
          <w:t>https://doi.org/10.1016/j.displa.2026.103368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7678" TargetMode="External"/><Relationship Id="rId11" Type="http://schemas.openxmlformats.org/officeDocument/2006/relationships/hyperlink" Target="https://doi.org/10.1038/s41377-025-02134-z" TargetMode="External"/><Relationship Id="rId12" Type="http://schemas.openxmlformats.org/officeDocument/2006/relationships/hyperlink" Target="https://doi.org/10.1364/oe.584767" TargetMode="External"/><Relationship Id="rId13" Type="http://schemas.openxmlformats.org/officeDocument/2006/relationships/hyperlink" Target="https://doi.org/10.1364/oe.586392" TargetMode="External"/><Relationship Id="rId14" Type="http://schemas.openxmlformats.org/officeDocument/2006/relationships/hyperlink" Target="https://doi.org/10.1364/oe.584239" TargetMode="External"/><Relationship Id="rId15" Type="http://schemas.openxmlformats.org/officeDocument/2006/relationships/hyperlink" Target="https://doi.org/10.1364/oe.580575" TargetMode="External"/><Relationship Id="rId16" Type="http://schemas.openxmlformats.org/officeDocument/2006/relationships/hyperlink" Target="https://doi.org/10.1364/oe.582360" TargetMode="External"/><Relationship Id="rId17" Type="http://schemas.openxmlformats.org/officeDocument/2006/relationships/hyperlink" Target="https://doi.org/10.1364/oe.583806" TargetMode="External"/><Relationship Id="rId18" Type="http://schemas.openxmlformats.org/officeDocument/2006/relationships/hyperlink" Target="https://doi.org/10.1364/oe.585712" TargetMode="External"/><Relationship Id="rId19" Type="http://schemas.openxmlformats.org/officeDocument/2006/relationships/hyperlink" Target="https://doi.org/10.1364/oe.582311" TargetMode="External"/><Relationship Id="rId20" Type="http://schemas.openxmlformats.org/officeDocument/2006/relationships/hyperlink" Target="https://doi.org/10.1364/oe.583426" TargetMode="External"/><Relationship Id="rId21" Type="http://schemas.openxmlformats.org/officeDocument/2006/relationships/hyperlink" Target="https://doi.org/10.1364/oe.583744" TargetMode="External"/><Relationship Id="rId22" Type="http://schemas.openxmlformats.org/officeDocument/2006/relationships/hyperlink" Target="https://doi.org/10.1364/oe.584282" TargetMode="External"/><Relationship Id="rId23" Type="http://schemas.openxmlformats.org/officeDocument/2006/relationships/hyperlink" Target="https://doi.org/10.1364/oe.582474" TargetMode="External"/><Relationship Id="rId24" Type="http://schemas.openxmlformats.org/officeDocument/2006/relationships/hyperlink" Target="https://doi.org/10.1364/oe.584499" TargetMode="External"/><Relationship Id="rId25" Type="http://schemas.openxmlformats.org/officeDocument/2006/relationships/hyperlink" Target="https://doi.org/10.1002/lpor.70909" TargetMode="External"/><Relationship Id="rId26" Type="http://schemas.openxmlformats.org/officeDocument/2006/relationships/hyperlink" Target="https://doi.org/10.1002/lpor.202502761" TargetMode="External"/><Relationship Id="rId27" Type="http://schemas.openxmlformats.org/officeDocument/2006/relationships/hyperlink" Target="https://doi.org/10.1002/lpor.202502794" TargetMode="External"/><Relationship Id="rId28" Type="http://schemas.openxmlformats.org/officeDocument/2006/relationships/hyperlink" Target="https://doi.org/10.1002/lpor.202502775" TargetMode="External"/><Relationship Id="rId29" Type="http://schemas.openxmlformats.org/officeDocument/2006/relationships/hyperlink" Target="https://doi.org/10.1002/lpor.202502889" TargetMode="External"/><Relationship Id="rId30" Type="http://schemas.openxmlformats.org/officeDocument/2006/relationships/hyperlink" Target="https://doi.org/10.1002/lpor.202502571" TargetMode="External"/><Relationship Id="rId31" Type="http://schemas.openxmlformats.org/officeDocument/2006/relationships/hyperlink" Target="https://doi.org/10.1109/tvcg.2026.3657654" TargetMode="External"/><Relationship Id="rId32" Type="http://schemas.openxmlformats.org/officeDocument/2006/relationships/hyperlink" Target="https://doi.org/10.1109/tvcg.2026.3658325" TargetMode="External"/><Relationship Id="rId33" Type="http://schemas.openxmlformats.org/officeDocument/2006/relationships/hyperlink" Target="https://doi.org/10.1109/tvcg.2026.3657593" TargetMode="External"/><Relationship Id="rId34" Type="http://schemas.openxmlformats.org/officeDocument/2006/relationships/hyperlink" Target="https://doi.org/10.1109/tvcg.2026.3657634" TargetMode="External"/><Relationship Id="rId35" Type="http://schemas.openxmlformats.org/officeDocument/2006/relationships/hyperlink" Target="https://doi.org/10.1109/tvcg.2026.3657658" TargetMode="External"/><Relationship Id="rId36" Type="http://schemas.openxmlformats.org/officeDocument/2006/relationships/hyperlink" Target="https://doi.org/10.1021/acsphotonics.5c02007" TargetMode="External"/><Relationship Id="rId37" Type="http://schemas.openxmlformats.org/officeDocument/2006/relationships/hyperlink" Target="https://doi.org/10.1109/tci.2026.3657289" TargetMode="External"/><Relationship Id="rId38" Type="http://schemas.openxmlformats.org/officeDocument/2006/relationships/hyperlink" Target="https://doi.org/10.1109/tpami.2026.3657578" TargetMode="External"/><Relationship Id="rId39" Type="http://schemas.openxmlformats.org/officeDocument/2006/relationships/hyperlink" Target="https://doi.org/10.1109/tpami.2026.3657354" TargetMode="External"/><Relationship Id="rId40" Type="http://schemas.openxmlformats.org/officeDocument/2006/relationships/hyperlink" Target="https://doi.org/10.1109/tpami.2026.3653415" TargetMode="External"/><Relationship Id="rId41" Type="http://schemas.openxmlformats.org/officeDocument/2006/relationships/hyperlink" Target="https://doi.org/10.1109/tpami.2026.3657778" TargetMode="External"/><Relationship Id="rId42" Type="http://schemas.openxmlformats.org/officeDocument/2006/relationships/hyperlink" Target="https://doi.org/10.1016/j.optlastec.2026.114781" TargetMode="External"/><Relationship Id="rId43" Type="http://schemas.openxmlformats.org/officeDocument/2006/relationships/hyperlink" Target="https://doi.org/10.1016/j.optlastec.2026.114810" TargetMode="External"/><Relationship Id="rId44" Type="http://schemas.openxmlformats.org/officeDocument/2006/relationships/hyperlink" Target="https://doi.org/10.1016/j.optlastec.2026.114795" TargetMode="External"/><Relationship Id="rId45" Type="http://schemas.openxmlformats.org/officeDocument/2006/relationships/hyperlink" Target="https://doi.org/10.1016/j.optlastec.2026.114776" TargetMode="External"/><Relationship Id="rId46" Type="http://schemas.openxmlformats.org/officeDocument/2006/relationships/hyperlink" Target="https://doi.org/10.1016/j.optlaseng.2026.109641" TargetMode="External"/><Relationship Id="rId47" Type="http://schemas.openxmlformats.org/officeDocument/2006/relationships/hyperlink" Target="https://doi.org/10.1016/j.optcom.2025.132779" TargetMode="External"/><Relationship Id="rId48" Type="http://schemas.openxmlformats.org/officeDocument/2006/relationships/hyperlink" Target="https://doi.org/10.1364/oe.582380" TargetMode="External"/><Relationship Id="rId49" Type="http://schemas.openxmlformats.org/officeDocument/2006/relationships/hyperlink" Target="https://doi.org/10.1364/oe.587572" TargetMode="External"/><Relationship Id="rId50" Type="http://schemas.openxmlformats.org/officeDocument/2006/relationships/hyperlink" Target="https://doi.org/10.1364/oe.585479" TargetMode="External"/><Relationship Id="rId51" Type="http://schemas.openxmlformats.org/officeDocument/2006/relationships/hyperlink" Target="https://doi.org/10.1364/oe.586230" TargetMode="External"/><Relationship Id="rId52" Type="http://schemas.openxmlformats.org/officeDocument/2006/relationships/hyperlink" Target="https://doi.org/10.1364/oe.580837" TargetMode="External"/><Relationship Id="rId53" Type="http://schemas.openxmlformats.org/officeDocument/2006/relationships/hyperlink" Target="https://doi.org/10.1364/oe.576117" TargetMode="External"/><Relationship Id="rId54" Type="http://schemas.openxmlformats.org/officeDocument/2006/relationships/hyperlink" Target="https://doi.org/10.1364/oe.584007" TargetMode="External"/><Relationship Id="rId55" Type="http://schemas.openxmlformats.org/officeDocument/2006/relationships/hyperlink" Target="https://doi.org/10.1364/oe.585727" TargetMode="External"/><Relationship Id="rId56" Type="http://schemas.openxmlformats.org/officeDocument/2006/relationships/hyperlink" Target="https://doi.org/10.1364/oe.583765" TargetMode="External"/><Relationship Id="rId57" Type="http://schemas.openxmlformats.org/officeDocument/2006/relationships/hyperlink" Target="https://doi.org/10.1364/oe.578359" TargetMode="External"/><Relationship Id="rId58" Type="http://schemas.openxmlformats.org/officeDocument/2006/relationships/hyperlink" Target="https://doi.org/10.1364/oe.584131" TargetMode="External"/><Relationship Id="rId59" Type="http://schemas.openxmlformats.org/officeDocument/2006/relationships/hyperlink" Target="https://doi.org/10.1364/oe.582385" TargetMode="External"/><Relationship Id="rId60" Type="http://schemas.openxmlformats.org/officeDocument/2006/relationships/hyperlink" Target="https://doi.org/10.1364/oe.585302" TargetMode="External"/><Relationship Id="rId61" Type="http://schemas.openxmlformats.org/officeDocument/2006/relationships/hyperlink" Target="https://doi.org/10.1364/oe.582413" TargetMode="External"/><Relationship Id="rId62" Type="http://schemas.openxmlformats.org/officeDocument/2006/relationships/hyperlink" Target="https://doi.org/10.1364/oe.580482" TargetMode="External"/><Relationship Id="rId63" Type="http://schemas.openxmlformats.org/officeDocument/2006/relationships/hyperlink" Target="https://doi.org/10.1364/oe.581278" TargetMode="External"/><Relationship Id="rId64" Type="http://schemas.openxmlformats.org/officeDocument/2006/relationships/hyperlink" Target="https://doi.org/10.1364/oe.586871" TargetMode="External"/><Relationship Id="rId65" Type="http://schemas.openxmlformats.org/officeDocument/2006/relationships/hyperlink" Target="https://doi.org/10.29026/oea.2026.250149" TargetMode="External"/><Relationship Id="rId66" Type="http://schemas.openxmlformats.org/officeDocument/2006/relationships/hyperlink" Target="https://doi.org/10.29026/oea.2026.250193" TargetMode="External"/><Relationship Id="rId67" Type="http://schemas.openxmlformats.org/officeDocument/2006/relationships/hyperlink" Target="https://doi.org/10.29026/oea.2026.250265" TargetMode="External"/><Relationship Id="rId68" Type="http://schemas.openxmlformats.org/officeDocument/2006/relationships/hyperlink" Target="https://doi.org/10.29026/oea.2026.250271" TargetMode="External"/><Relationship Id="rId69" Type="http://schemas.openxmlformats.org/officeDocument/2006/relationships/hyperlink" Target="https://doi.org/10.1016/j.optcom.2025.132805" TargetMode="External"/><Relationship Id="rId70" Type="http://schemas.openxmlformats.org/officeDocument/2006/relationships/hyperlink" Target="https://doi.org/10.1364/oe.582749" TargetMode="External"/><Relationship Id="rId71" Type="http://schemas.openxmlformats.org/officeDocument/2006/relationships/hyperlink" Target="https://doi.org/10.1364/oe.584387" TargetMode="External"/><Relationship Id="rId72" Type="http://schemas.openxmlformats.org/officeDocument/2006/relationships/hyperlink" Target="https://doi.org/10.1364/oe.585773" TargetMode="External"/><Relationship Id="rId73" Type="http://schemas.openxmlformats.org/officeDocument/2006/relationships/hyperlink" Target="https://doi.org/10.1364/oe.579576" TargetMode="External"/><Relationship Id="rId74" Type="http://schemas.openxmlformats.org/officeDocument/2006/relationships/hyperlink" Target="https://doi.org/10.1364/oe.583828" TargetMode="External"/><Relationship Id="rId75" Type="http://schemas.openxmlformats.org/officeDocument/2006/relationships/hyperlink" Target="https://doi.org/10.1364/oe.582818" TargetMode="External"/><Relationship Id="rId76" Type="http://schemas.openxmlformats.org/officeDocument/2006/relationships/hyperlink" Target="https://doi.org/10.1364/oe.584389" TargetMode="External"/><Relationship Id="rId77" Type="http://schemas.openxmlformats.org/officeDocument/2006/relationships/hyperlink" Target="https://doi.org/10.1364/oe.583109" TargetMode="External"/><Relationship Id="rId78" Type="http://schemas.openxmlformats.org/officeDocument/2006/relationships/hyperlink" Target="https://doi.org/10.1364/oe.584216" TargetMode="External"/><Relationship Id="rId79" Type="http://schemas.openxmlformats.org/officeDocument/2006/relationships/hyperlink" Target="https://doi.org/10.1364/oe.582991" TargetMode="External"/><Relationship Id="rId80" Type="http://schemas.openxmlformats.org/officeDocument/2006/relationships/hyperlink" Target="https://doi.org/10.1364/oe.584817" TargetMode="External"/><Relationship Id="rId81" Type="http://schemas.openxmlformats.org/officeDocument/2006/relationships/hyperlink" Target="https://doi.org/10.1364/oe.585669" TargetMode="External"/><Relationship Id="rId82" Type="http://schemas.openxmlformats.org/officeDocument/2006/relationships/hyperlink" Target="https://doi.org/10.1364/oe.580562" TargetMode="External"/><Relationship Id="rId83" Type="http://schemas.openxmlformats.org/officeDocument/2006/relationships/hyperlink" Target="https://doi.org/10.1364/oe.587142" TargetMode="External"/><Relationship Id="rId84" Type="http://schemas.openxmlformats.org/officeDocument/2006/relationships/hyperlink" Target="https://doi.org/10.1364/oe.584647" TargetMode="External"/><Relationship Id="rId85" Type="http://schemas.openxmlformats.org/officeDocument/2006/relationships/hyperlink" Target="https://doi.org/10.1364/optcon.575071" TargetMode="External"/><Relationship Id="rId86" Type="http://schemas.openxmlformats.org/officeDocument/2006/relationships/hyperlink" Target="https://doi.org/10.1364/optcon.580127" TargetMode="External"/><Relationship Id="rId87" Type="http://schemas.openxmlformats.org/officeDocument/2006/relationships/hyperlink" Target="https://doi.org/10.1002/lpor.202503040" TargetMode="External"/><Relationship Id="rId88" Type="http://schemas.openxmlformats.org/officeDocument/2006/relationships/hyperlink" Target="https://arxiv.org/abs/2510.13408v1" TargetMode="External"/><Relationship Id="rId89" Type="http://schemas.openxmlformats.org/officeDocument/2006/relationships/hyperlink" Target="https://arxiv.org/abs/2510.13480v1" TargetMode="External"/><Relationship Id="rId90" Type="http://schemas.openxmlformats.org/officeDocument/2006/relationships/hyperlink" Target="https://arxiv.org/abs/2510.14138v2" TargetMode="External"/><Relationship Id="rId91" Type="http://schemas.openxmlformats.org/officeDocument/2006/relationships/hyperlink" Target="https://arxiv.org/abs/2510.14195v1" TargetMode="External"/><Relationship Id="rId92" Type="http://schemas.openxmlformats.org/officeDocument/2006/relationships/hyperlink" Target="https://arxiv.org/abs/2510.14782v1" TargetMode="External"/><Relationship Id="rId93" Type="http://schemas.openxmlformats.org/officeDocument/2006/relationships/hyperlink" Target="https://arxiv.org/abs/2510.14858v2" TargetMode="External"/><Relationship Id="rId94" Type="http://schemas.openxmlformats.org/officeDocument/2006/relationships/hyperlink" Target="https://arxiv.org/abs/2510.16269v1" TargetMode="External"/><Relationship Id="rId95" Type="http://schemas.openxmlformats.org/officeDocument/2006/relationships/hyperlink" Target="https://arxiv.org/abs/2510.20421v1" TargetMode="External"/><Relationship Id="rId96" Type="http://schemas.openxmlformats.org/officeDocument/2006/relationships/hyperlink" Target="https://arxiv.org/abs/2510.25330v3" TargetMode="External"/><Relationship Id="rId97" Type="http://schemas.openxmlformats.org/officeDocument/2006/relationships/hyperlink" Target="https://arxiv.org/abs/2510.26348v1" TargetMode="External"/><Relationship Id="rId98" Type="http://schemas.openxmlformats.org/officeDocument/2006/relationships/hyperlink" Target="https://arxiv.org/abs/2510.26414v1" TargetMode="External"/><Relationship Id="rId99" Type="http://schemas.openxmlformats.org/officeDocument/2006/relationships/hyperlink" Target="https://arxiv.org/abs/2510.27620v1" TargetMode="External"/><Relationship Id="rId100" Type="http://schemas.openxmlformats.org/officeDocument/2006/relationships/hyperlink" Target="https://arxiv.org/abs/2511.02202v1" TargetMode="External"/><Relationship Id="rId101" Type="http://schemas.openxmlformats.org/officeDocument/2006/relationships/hyperlink" Target="https://arxiv.org/abs/2511.03175v1" TargetMode="External"/><Relationship Id="rId102" Type="http://schemas.openxmlformats.org/officeDocument/2006/relationships/hyperlink" Target="https://arxiv.org/abs/2511.03583v1" TargetMode="External"/><Relationship Id="rId103" Type="http://schemas.openxmlformats.org/officeDocument/2006/relationships/hyperlink" Target="https://arxiv.org/abs/2511.03860v1" TargetMode="External"/><Relationship Id="rId104" Type="http://schemas.openxmlformats.org/officeDocument/2006/relationships/hyperlink" Target="https://arxiv.org/abs/2511.07149v1" TargetMode="External"/><Relationship Id="rId105" Type="http://schemas.openxmlformats.org/officeDocument/2006/relationships/hyperlink" Target="https://arxiv.org/abs/2511.09440v1" TargetMode="External"/><Relationship Id="rId106" Type="http://schemas.openxmlformats.org/officeDocument/2006/relationships/hyperlink" Target="https://arxiv.org/abs/2511.11158v1" TargetMode="External"/><Relationship Id="rId107" Type="http://schemas.openxmlformats.org/officeDocument/2006/relationships/hyperlink" Target="https://arxiv.org/abs/2511.12440v1" TargetMode="External"/><Relationship Id="rId108" Type="http://schemas.openxmlformats.org/officeDocument/2006/relationships/hyperlink" Target="https://arxiv.org/abs/2511.15022v1" TargetMode="External"/><Relationship Id="rId109" Type="http://schemas.openxmlformats.org/officeDocument/2006/relationships/hyperlink" Target="https://arxiv.org/abs/2511.16310v1" TargetMode="External"/><Relationship Id="rId110" Type="http://schemas.openxmlformats.org/officeDocument/2006/relationships/hyperlink" Target="https://arxiv.org/abs/2511.17768v1" TargetMode="External"/><Relationship Id="rId111" Type="http://schemas.openxmlformats.org/officeDocument/2006/relationships/hyperlink" Target="https://arxiv.org/abs/2512.05127v1" TargetMode="External"/><Relationship Id="rId112" Type="http://schemas.openxmlformats.org/officeDocument/2006/relationships/hyperlink" Target="https://arxiv.org/abs/2511.20238v1" TargetMode="External"/><Relationship Id="rId113" Type="http://schemas.openxmlformats.org/officeDocument/2006/relationships/hyperlink" Target="https://arxiv.org/abs/2511.20245v1" TargetMode="External"/><Relationship Id="rId114" Type="http://schemas.openxmlformats.org/officeDocument/2006/relationships/hyperlink" Target="https://arxiv.org/abs/2511.21138v1" TargetMode="External"/><Relationship Id="rId115" Type="http://schemas.openxmlformats.org/officeDocument/2006/relationships/hyperlink" Target="https://arxiv.org/abs/2511.21311v1" TargetMode="External"/><Relationship Id="rId116" Type="http://schemas.openxmlformats.org/officeDocument/2006/relationships/hyperlink" Target="https://arxiv.org/abs/2511.22639v1" TargetMode="External"/><Relationship Id="rId117" Type="http://schemas.openxmlformats.org/officeDocument/2006/relationships/hyperlink" Target="https://arxiv.org/abs/2511.23394v1" TargetMode="External"/><Relationship Id="rId118" Type="http://schemas.openxmlformats.org/officeDocument/2006/relationships/hyperlink" Target="https://arxiv.org/abs/2512.01180v1" TargetMode="External"/><Relationship Id="rId119" Type="http://schemas.openxmlformats.org/officeDocument/2006/relationships/hyperlink" Target="https://arxiv.org/abs/2512.02782v1" TargetMode="External"/><Relationship Id="rId120" Type="http://schemas.openxmlformats.org/officeDocument/2006/relationships/hyperlink" Target="https://arxiv.org/abs/2512.03539v1" TargetMode="External"/><Relationship Id="rId121" Type="http://schemas.openxmlformats.org/officeDocument/2006/relationships/hyperlink" Target="https://arxiv.org/abs/2512.04503v1" TargetMode="External"/><Relationship Id="rId122" Type="http://schemas.openxmlformats.org/officeDocument/2006/relationships/hyperlink" Target="https://arxiv.org/abs/2512.04767v1" TargetMode="External"/><Relationship Id="rId123" Type="http://schemas.openxmlformats.org/officeDocument/2006/relationships/hyperlink" Target="https://arxiv.org/abs/2512.04901v1" TargetMode="External"/><Relationship Id="rId124" Type="http://schemas.openxmlformats.org/officeDocument/2006/relationships/hyperlink" Target="https://arxiv.org/abs/2512.05042v2" TargetMode="External"/><Relationship Id="rId125" Type="http://schemas.openxmlformats.org/officeDocument/2006/relationships/hyperlink" Target="https://arxiv.org/abs/2512.06209v1" TargetMode="External"/><Relationship Id="rId126" Type="http://schemas.openxmlformats.org/officeDocument/2006/relationships/hyperlink" Target="https://arxiv.org/abs/2512.09694v1" TargetMode="External"/><Relationship Id="rId127" Type="http://schemas.openxmlformats.org/officeDocument/2006/relationships/hyperlink" Target="https://arxiv.org/abs/2512.09696v1" TargetMode="External"/><Relationship Id="rId128" Type="http://schemas.openxmlformats.org/officeDocument/2006/relationships/hyperlink" Target="https://arxiv.org/abs/2512.12367v1" TargetMode="External"/><Relationship Id="rId129" Type="http://schemas.openxmlformats.org/officeDocument/2006/relationships/hyperlink" Target="https://arxiv.org/abs/2512.12401v1" TargetMode="External"/><Relationship Id="rId130" Type="http://schemas.openxmlformats.org/officeDocument/2006/relationships/hyperlink" Target="https://arxiv.org/abs/2512.12625v1" TargetMode="External"/><Relationship Id="rId131" Type="http://schemas.openxmlformats.org/officeDocument/2006/relationships/hyperlink" Target="https://arxiv.org/abs/2512.12912v1" TargetMode="External"/><Relationship Id="rId132" Type="http://schemas.openxmlformats.org/officeDocument/2006/relationships/hyperlink" Target="https://arxiv.org/abs/2512.13882v1" TargetMode="External"/><Relationship Id="rId133" Type="http://schemas.openxmlformats.org/officeDocument/2006/relationships/hyperlink" Target="https://arxiv.org/abs/2512.15967v1" TargetMode="External"/><Relationship Id="rId134" Type="http://schemas.openxmlformats.org/officeDocument/2006/relationships/hyperlink" Target="https://arxiv.org/abs/2512.16308v1" TargetMode="External"/><Relationship Id="rId135" Type="http://schemas.openxmlformats.org/officeDocument/2006/relationships/hyperlink" Target="https://arxiv.org/abs/2512.16471v1" TargetMode="External"/><Relationship Id="rId136" Type="http://schemas.openxmlformats.org/officeDocument/2006/relationships/hyperlink" Target="https://arxiv.org/abs/2512.17879v1" TargetMode="External"/><Relationship Id="rId137" Type="http://schemas.openxmlformats.org/officeDocument/2006/relationships/hyperlink" Target="https://arxiv.org/abs/2512.19072v1" TargetMode="External"/><Relationship Id="rId138" Type="http://schemas.openxmlformats.org/officeDocument/2006/relationships/hyperlink" Target="https://arxiv.org/abs/2512.19168v1" TargetMode="External"/><Relationship Id="rId139" Type="http://schemas.openxmlformats.org/officeDocument/2006/relationships/hyperlink" Target="https://arxiv.org/abs/2512.19412v2" TargetMode="External"/><Relationship Id="rId140" Type="http://schemas.openxmlformats.org/officeDocument/2006/relationships/hyperlink" Target="https://arxiv.org/abs/2512.19419v1" TargetMode="External"/><Relationship Id="rId141" Type="http://schemas.openxmlformats.org/officeDocument/2006/relationships/hyperlink" Target="https://arxiv.org/abs/2512.19815v2" TargetMode="External"/><Relationship Id="rId142" Type="http://schemas.openxmlformats.org/officeDocument/2006/relationships/hyperlink" Target="https://arxiv.org/abs/2512.20464v1" TargetMode="External"/><Relationship Id="rId143" Type="http://schemas.openxmlformats.org/officeDocument/2006/relationships/hyperlink" Target="https://arxiv.org/abs/2512.21040v1" TargetMode="External"/><Relationship Id="rId144" Type="http://schemas.openxmlformats.org/officeDocument/2006/relationships/hyperlink" Target="https://arxiv.org/abs/2512.21057v1" TargetMode="External"/><Relationship Id="rId145" Type="http://schemas.openxmlformats.org/officeDocument/2006/relationships/hyperlink" Target="https://arxiv.org/abs/2512.21587v1" TargetMode="External"/><Relationship Id="rId146" Type="http://schemas.openxmlformats.org/officeDocument/2006/relationships/hyperlink" Target="https://arxiv.org/abs/2512.24993v1" TargetMode="External"/><Relationship Id="rId147" Type="http://schemas.openxmlformats.org/officeDocument/2006/relationships/hyperlink" Target="https://arxiv.org/abs/2512.25048v1" TargetMode="External"/><Relationship Id="rId148" Type="http://schemas.openxmlformats.org/officeDocument/2006/relationships/hyperlink" Target="https://arxiv.org/abs/2601.00630v1" TargetMode="External"/><Relationship Id="rId149" Type="http://schemas.openxmlformats.org/officeDocument/2006/relationships/hyperlink" Target="https://arxiv.org/abs/2601.01038v1" TargetMode="External"/><Relationship Id="rId150" Type="http://schemas.openxmlformats.org/officeDocument/2006/relationships/hyperlink" Target="https://arxiv.org/abs/2601.01221v2" TargetMode="External"/><Relationship Id="rId151" Type="http://schemas.openxmlformats.org/officeDocument/2006/relationships/hyperlink" Target="https://arxiv.org/abs/2601.04825v1" TargetMode="External"/><Relationship Id="rId152" Type="http://schemas.openxmlformats.org/officeDocument/2006/relationships/hyperlink" Target="https://arxiv.org/abs/2601.04964v1" TargetMode="External"/><Relationship Id="rId153" Type="http://schemas.openxmlformats.org/officeDocument/2006/relationships/hyperlink" Target="https://arxiv.org/abs/2601.06448v2" TargetMode="External"/><Relationship Id="rId154" Type="http://schemas.openxmlformats.org/officeDocument/2006/relationships/hyperlink" Target="https://arxiv.org/abs/2601.06459v1" TargetMode="External"/><Relationship Id="rId155" Type="http://schemas.openxmlformats.org/officeDocument/2006/relationships/hyperlink" Target="https://arxiv.org/abs/2601.06614v1" TargetMode="External"/><Relationship Id="rId156" Type="http://schemas.openxmlformats.org/officeDocument/2006/relationships/hyperlink" Target="https://arxiv.org/abs/2601.08020v2" TargetMode="External"/><Relationship Id="rId157" Type="http://schemas.openxmlformats.org/officeDocument/2006/relationships/hyperlink" Target="https://arxiv.org/abs/2601.08906v1" TargetMode="External"/><Relationship Id="rId158" Type="http://schemas.openxmlformats.org/officeDocument/2006/relationships/hyperlink" Target="https://arxiv.org/abs/2601.09022v1" TargetMode="External"/><Relationship Id="rId159" Type="http://schemas.openxmlformats.org/officeDocument/2006/relationships/hyperlink" Target="https://arxiv.org/abs/2601.11405v1" TargetMode="External"/><Relationship Id="rId160" Type="http://schemas.openxmlformats.org/officeDocument/2006/relationships/hyperlink" Target="https://arxiv.org/abs/2601.14205v1" TargetMode="External"/><Relationship Id="rId161" Type="http://schemas.openxmlformats.org/officeDocument/2006/relationships/hyperlink" Target="https://arxiv.org/abs/2601.14766v1" TargetMode="External"/><Relationship Id="rId162" Type="http://schemas.openxmlformats.org/officeDocument/2006/relationships/hyperlink" Target="https://arxiv.org/abs/2601.15581v1" TargetMode="External"/><Relationship Id="rId163" Type="http://schemas.openxmlformats.org/officeDocument/2006/relationships/hyperlink" Target="https://arxiv.org/abs/2601.15769v1" TargetMode="External"/><Relationship Id="rId164" Type="http://schemas.openxmlformats.org/officeDocument/2006/relationships/hyperlink" Target="https://arxiv.org/abs/2601.16330v1" TargetMode="External"/><Relationship Id="rId165" Type="http://schemas.openxmlformats.org/officeDocument/2006/relationships/hyperlink" Target="https://arxiv.org/abs/2601.17816v2" TargetMode="External"/><Relationship Id="rId166" Type="http://schemas.openxmlformats.org/officeDocument/2006/relationships/hyperlink" Target="https://arxiv.org/abs/2601.19486v1" TargetMode="External"/><Relationship Id="rId167" Type="http://schemas.openxmlformats.org/officeDocument/2006/relationships/hyperlink" Target="https://arxiv.org/abs/2601.19632v1" TargetMode="External"/><Relationship Id="rId168" Type="http://schemas.openxmlformats.org/officeDocument/2006/relationships/hyperlink" Target="https://arxiv.org/abs/2601.18911v1" TargetMode="External"/><Relationship Id="rId169" Type="http://schemas.openxmlformats.org/officeDocument/2006/relationships/hyperlink" Target="https://arxiv.org/abs/2601.19188v1" TargetMode="External"/><Relationship Id="rId170" Type="http://schemas.openxmlformats.org/officeDocument/2006/relationships/hyperlink" Target="https://arxiv.org/abs/2601.19420v1" TargetMode="External"/><Relationship Id="rId171" Type="http://schemas.openxmlformats.org/officeDocument/2006/relationships/hyperlink" Target="https://arxiv.org/abs/2601.18826v1" TargetMode="External"/><Relationship Id="rId172" Type="http://schemas.openxmlformats.org/officeDocument/2006/relationships/hyperlink" Target="https://arxiv.org/abs/2601.18915v1" TargetMode="External"/><Relationship Id="rId173" Type="http://schemas.openxmlformats.org/officeDocument/2006/relationships/hyperlink" Target="https://arxiv.org/abs/2601.18937v1" TargetMode="External"/><Relationship Id="rId174" Type="http://schemas.openxmlformats.org/officeDocument/2006/relationships/hyperlink" Target="https://arxiv.org/abs/2601.19028v1" TargetMode="External"/><Relationship Id="rId175" Type="http://schemas.openxmlformats.org/officeDocument/2006/relationships/hyperlink" Target="https://arxiv.org/abs/2601.19116v1" TargetMode="External"/><Relationship Id="rId176" Type="http://schemas.openxmlformats.org/officeDocument/2006/relationships/hyperlink" Target="https://arxiv.org/abs/2601.19201v1" TargetMode="External"/><Relationship Id="rId177" Type="http://schemas.openxmlformats.org/officeDocument/2006/relationships/hyperlink" Target="https://arxiv.org/abs/2601.19292v1" TargetMode="External"/><Relationship Id="rId178" Type="http://schemas.openxmlformats.org/officeDocument/2006/relationships/hyperlink" Target="https://arxiv.org/abs/2601.19361v1" TargetMode="External"/><Relationship Id="rId179" Type="http://schemas.openxmlformats.org/officeDocument/2006/relationships/hyperlink" Target="https://arxiv.org/abs/2601.19403v1" TargetMode="External"/><Relationship Id="rId180" Type="http://schemas.openxmlformats.org/officeDocument/2006/relationships/hyperlink" Target="https://arxiv.org/abs/2601.19528v1" TargetMode="External"/><Relationship Id="rId181" Type="http://schemas.openxmlformats.org/officeDocument/2006/relationships/hyperlink" Target="https://arxiv.org/abs/2601.19534v1" TargetMode="External"/><Relationship Id="rId182" Type="http://schemas.openxmlformats.org/officeDocument/2006/relationships/hyperlink" Target="https://arxiv.org/abs/2601.19574v1" TargetMode="External"/><Relationship Id="rId183" Type="http://schemas.openxmlformats.org/officeDocument/2006/relationships/hyperlink" Target="https://arxiv.org/abs/2601.19646v1" TargetMode="External"/><Relationship Id="rId184" Type="http://schemas.openxmlformats.org/officeDocument/2006/relationships/hyperlink" Target="https://arxiv.org/abs/2601.19669v1" TargetMode="External"/><Relationship Id="rId185" Type="http://schemas.openxmlformats.org/officeDocument/2006/relationships/hyperlink" Target="https://arxiv.org/abs/2601.19676v1" TargetMode="External"/><Relationship Id="rId186" Type="http://schemas.openxmlformats.org/officeDocument/2006/relationships/hyperlink" Target="https://arxiv.org/abs/2601.18932v1" TargetMode="External"/><Relationship Id="rId187" Type="http://schemas.openxmlformats.org/officeDocument/2006/relationships/hyperlink" Target="https://arxiv.org/abs/2601.19117v1" TargetMode="External"/><Relationship Id="rId188" Type="http://schemas.openxmlformats.org/officeDocument/2006/relationships/hyperlink" Target="https://arxiv.org/abs/2601.19169v1" TargetMode="External"/><Relationship Id="rId189" Type="http://schemas.openxmlformats.org/officeDocument/2006/relationships/hyperlink" Target="https://arxiv.org/abs/2601.19246v1" TargetMode="External"/><Relationship Id="rId190" Type="http://schemas.openxmlformats.org/officeDocument/2006/relationships/hyperlink" Target="https://arxiv.org/abs/2601.19293v1" TargetMode="External"/><Relationship Id="rId191" Type="http://schemas.openxmlformats.org/officeDocument/2006/relationships/hyperlink" Target="https://arxiv.org/abs/2601.19349v1" TargetMode="External"/><Relationship Id="rId192" Type="http://schemas.openxmlformats.org/officeDocument/2006/relationships/hyperlink" Target="https://arxiv.org/abs/2601.19461v1" TargetMode="External"/><Relationship Id="rId193" Type="http://schemas.openxmlformats.org/officeDocument/2006/relationships/hyperlink" Target="https://arxiv.org/abs/2601.18045v1" TargetMode="External"/><Relationship Id="rId194" Type="http://schemas.openxmlformats.org/officeDocument/2006/relationships/hyperlink" Target="https://arxiv.org/abs/2601.18049v1" TargetMode="External"/><Relationship Id="rId195" Type="http://schemas.openxmlformats.org/officeDocument/2006/relationships/hyperlink" Target="https://arxiv.org/abs/2601.18099v1" TargetMode="External"/><Relationship Id="rId196" Type="http://schemas.openxmlformats.org/officeDocument/2006/relationships/hyperlink" Target="https://arxiv.org/abs/2601.18100v1" TargetMode="External"/><Relationship Id="rId197" Type="http://schemas.openxmlformats.org/officeDocument/2006/relationships/hyperlink" Target="https://arxiv.org/abs/2601.18118v1" TargetMode="External"/><Relationship Id="rId198" Type="http://schemas.openxmlformats.org/officeDocument/2006/relationships/hyperlink" Target="https://arxiv.org/abs/2601.18190v1" TargetMode="External"/><Relationship Id="rId199" Type="http://schemas.openxmlformats.org/officeDocument/2006/relationships/hyperlink" Target="https://arxiv.org/abs/2601.18219v1" TargetMode="External"/><Relationship Id="rId200" Type="http://schemas.openxmlformats.org/officeDocument/2006/relationships/hyperlink" Target="https://arxiv.org/abs/2601.18228v1" TargetMode="External"/><Relationship Id="rId201" Type="http://schemas.openxmlformats.org/officeDocument/2006/relationships/hyperlink" Target="https://arxiv.org/abs/2601.18238v1" TargetMode="External"/><Relationship Id="rId202" Type="http://schemas.openxmlformats.org/officeDocument/2006/relationships/hyperlink" Target="https://arxiv.org/abs/2601.18240v1" TargetMode="External"/><Relationship Id="rId203" Type="http://schemas.openxmlformats.org/officeDocument/2006/relationships/hyperlink" Target="https://arxiv.org/abs/2601.18242v1" TargetMode="External"/><Relationship Id="rId204" Type="http://schemas.openxmlformats.org/officeDocument/2006/relationships/hyperlink" Target="https://arxiv.org/abs/2601.18250v1" TargetMode="External"/><Relationship Id="rId205" Type="http://schemas.openxmlformats.org/officeDocument/2006/relationships/hyperlink" Target="https://arxiv.org/abs/2601.18260v1" TargetMode="External"/><Relationship Id="rId206" Type="http://schemas.openxmlformats.org/officeDocument/2006/relationships/hyperlink" Target="https://arxiv.org/abs/2601.18263v1" TargetMode="External"/><Relationship Id="rId207" Type="http://schemas.openxmlformats.org/officeDocument/2006/relationships/hyperlink" Target="https://arxiv.org/abs/2601.18301v1" TargetMode="External"/><Relationship Id="rId208" Type="http://schemas.openxmlformats.org/officeDocument/2006/relationships/hyperlink" Target="https://arxiv.org/abs/2601.18330v1" TargetMode="External"/><Relationship Id="rId209" Type="http://schemas.openxmlformats.org/officeDocument/2006/relationships/hyperlink" Target="https://arxiv.org/abs/2601.18336v1" TargetMode="External"/><Relationship Id="rId210" Type="http://schemas.openxmlformats.org/officeDocument/2006/relationships/hyperlink" Target="https://arxiv.org/abs/2601.18346v1" TargetMode="External"/><Relationship Id="rId211" Type="http://schemas.openxmlformats.org/officeDocument/2006/relationships/hyperlink" Target="https://arxiv.org/abs/2601.18368v1" TargetMode="External"/><Relationship Id="rId212" Type="http://schemas.openxmlformats.org/officeDocument/2006/relationships/hyperlink" Target="https://arxiv.org/abs/2601.18385v1" TargetMode="External"/><Relationship Id="rId213" Type="http://schemas.openxmlformats.org/officeDocument/2006/relationships/hyperlink" Target="https://arxiv.org/abs/2601.18386v1" TargetMode="External"/><Relationship Id="rId214" Type="http://schemas.openxmlformats.org/officeDocument/2006/relationships/hyperlink" Target="https://arxiv.org/abs/2601.18392v1" TargetMode="External"/><Relationship Id="rId215" Type="http://schemas.openxmlformats.org/officeDocument/2006/relationships/hyperlink" Target="https://arxiv.org/abs/2601.18407v1" TargetMode="External"/><Relationship Id="rId216" Type="http://schemas.openxmlformats.org/officeDocument/2006/relationships/hyperlink" Target="https://arxiv.org/abs/2601.18845v1" TargetMode="External"/><Relationship Id="rId217" Type="http://schemas.openxmlformats.org/officeDocument/2006/relationships/hyperlink" Target="https://arxiv.org/abs/2601.18464v1" TargetMode="External"/><Relationship Id="rId218" Type="http://schemas.openxmlformats.org/officeDocument/2006/relationships/hyperlink" Target="https://arxiv.org/abs/2601.18493v1" TargetMode="External"/><Relationship Id="rId219" Type="http://schemas.openxmlformats.org/officeDocument/2006/relationships/hyperlink" Target="https://arxiv.org/abs/2601.18851v1" TargetMode="External"/><Relationship Id="rId220" Type="http://schemas.openxmlformats.org/officeDocument/2006/relationships/hyperlink" Target="https://arxiv.org/abs/2601.18543v1" TargetMode="External"/><Relationship Id="rId221" Type="http://schemas.openxmlformats.org/officeDocument/2006/relationships/hyperlink" Target="https://arxiv.org/abs/2601.18547v1" TargetMode="External"/><Relationship Id="rId222" Type="http://schemas.openxmlformats.org/officeDocument/2006/relationships/hyperlink" Target="https://arxiv.org/abs/2601.18556v1" TargetMode="External"/><Relationship Id="rId223" Type="http://schemas.openxmlformats.org/officeDocument/2006/relationships/hyperlink" Target="https://arxiv.org/abs/2601.18560v1" TargetMode="External"/><Relationship Id="rId224" Type="http://schemas.openxmlformats.org/officeDocument/2006/relationships/hyperlink" Target="https://arxiv.org/abs/2601.18585v1" TargetMode="External"/><Relationship Id="rId225" Type="http://schemas.openxmlformats.org/officeDocument/2006/relationships/hyperlink" Target="https://arxiv.org/abs/2601.18589v1" TargetMode="External"/><Relationship Id="rId226" Type="http://schemas.openxmlformats.org/officeDocument/2006/relationships/hyperlink" Target="https://arxiv.org/abs/2601.18619v1" TargetMode="External"/><Relationship Id="rId227" Type="http://schemas.openxmlformats.org/officeDocument/2006/relationships/hyperlink" Target="https://arxiv.org/abs/2601.18623v1" TargetMode="External"/><Relationship Id="rId228" Type="http://schemas.openxmlformats.org/officeDocument/2006/relationships/hyperlink" Target="https://arxiv.org/abs/2601.18625v1" TargetMode="External"/><Relationship Id="rId229" Type="http://schemas.openxmlformats.org/officeDocument/2006/relationships/hyperlink" Target="https://arxiv.org/abs/2601.18633v1" TargetMode="External"/><Relationship Id="rId230" Type="http://schemas.openxmlformats.org/officeDocument/2006/relationships/hyperlink" Target="https://arxiv.org/abs/2601.18739v2" TargetMode="External"/><Relationship Id="rId231" Type="http://schemas.openxmlformats.org/officeDocument/2006/relationships/hyperlink" Target="https://arxiv.org/abs/2601.18891v1" TargetMode="External"/><Relationship Id="rId232" Type="http://schemas.openxmlformats.org/officeDocument/2006/relationships/hyperlink" Target="https://arxiv.org/abs/2601.18900v1" TargetMode="External"/><Relationship Id="rId233" Type="http://schemas.openxmlformats.org/officeDocument/2006/relationships/hyperlink" Target="https://arxiv.org/abs/2601.18923v1" TargetMode="External"/><Relationship Id="rId234" Type="http://schemas.openxmlformats.org/officeDocument/2006/relationships/hyperlink" Target="https://arxiv.org/abs/2601.18929v1" TargetMode="External"/><Relationship Id="rId235" Type="http://schemas.openxmlformats.org/officeDocument/2006/relationships/hyperlink" Target="https://arxiv.org/abs/2601.18948v1" TargetMode="External"/><Relationship Id="rId236" Type="http://schemas.openxmlformats.org/officeDocument/2006/relationships/hyperlink" Target="https://arxiv.org/abs/2601.18970v1" TargetMode="External"/><Relationship Id="rId237" Type="http://schemas.openxmlformats.org/officeDocument/2006/relationships/hyperlink" Target="https://arxiv.org/abs/2601.18993v1" TargetMode="External"/><Relationship Id="rId238" Type="http://schemas.openxmlformats.org/officeDocument/2006/relationships/hyperlink" Target="https://arxiv.org/abs/2601.18997v1" TargetMode="External"/><Relationship Id="rId239" Type="http://schemas.openxmlformats.org/officeDocument/2006/relationships/hyperlink" Target="https://arxiv.org/abs/2601.19014v1" TargetMode="External"/><Relationship Id="rId240" Type="http://schemas.openxmlformats.org/officeDocument/2006/relationships/hyperlink" Target="https://arxiv.org/abs/2601.19048v1" TargetMode="External"/><Relationship Id="rId241" Type="http://schemas.openxmlformats.org/officeDocument/2006/relationships/hyperlink" Target="https://arxiv.org/abs/2601.19060v1" TargetMode="External"/><Relationship Id="rId242" Type="http://schemas.openxmlformats.org/officeDocument/2006/relationships/hyperlink" Target="https://arxiv.org/abs/2601.19099v1" TargetMode="External"/><Relationship Id="rId243" Type="http://schemas.openxmlformats.org/officeDocument/2006/relationships/hyperlink" Target="https://arxiv.org/abs/2601.19114v1" TargetMode="External"/><Relationship Id="rId244" Type="http://schemas.openxmlformats.org/officeDocument/2006/relationships/hyperlink" Target="https://arxiv.org/abs/2601.19115v1" TargetMode="External"/><Relationship Id="rId245" Type="http://schemas.openxmlformats.org/officeDocument/2006/relationships/hyperlink" Target="https://arxiv.org/abs/2601.19129v1" TargetMode="External"/><Relationship Id="rId246" Type="http://schemas.openxmlformats.org/officeDocument/2006/relationships/hyperlink" Target="https://arxiv.org/abs/2601.19155v1" TargetMode="External"/><Relationship Id="rId247" Type="http://schemas.openxmlformats.org/officeDocument/2006/relationships/hyperlink" Target="https://arxiv.org/abs/2601.19157v1" TargetMode="External"/><Relationship Id="rId248" Type="http://schemas.openxmlformats.org/officeDocument/2006/relationships/hyperlink" Target="https://arxiv.org/abs/2601.19180v1" TargetMode="External"/><Relationship Id="rId249" Type="http://schemas.openxmlformats.org/officeDocument/2006/relationships/hyperlink" Target="https://arxiv.org/abs/2601.19216v1" TargetMode="External"/><Relationship Id="rId250" Type="http://schemas.openxmlformats.org/officeDocument/2006/relationships/hyperlink" Target="https://arxiv.org/abs/2601.19236v1" TargetMode="External"/><Relationship Id="rId251" Type="http://schemas.openxmlformats.org/officeDocument/2006/relationships/hyperlink" Target="https://arxiv.org/abs/2601.19247v1" TargetMode="External"/><Relationship Id="rId252" Type="http://schemas.openxmlformats.org/officeDocument/2006/relationships/hyperlink" Target="https://arxiv.org/abs/2601.19262v1" TargetMode="External"/><Relationship Id="rId253" Type="http://schemas.openxmlformats.org/officeDocument/2006/relationships/hyperlink" Target="https://arxiv.org/abs/2601.19295v1" TargetMode="External"/><Relationship Id="rId254" Type="http://schemas.openxmlformats.org/officeDocument/2006/relationships/hyperlink" Target="https://arxiv.org/abs/2601.19309v1" TargetMode="External"/><Relationship Id="rId255" Type="http://schemas.openxmlformats.org/officeDocument/2006/relationships/hyperlink" Target="https://arxiv.org/abs/2601.19314v1" TargetMode="External"/><Relationship Id="rId256" Type="http://schemas.openxmlformats.org/officeDocument/2006/relationships/hyperlink" Target="https://arxiv.org/abs/2601.19365v1" TargetMode="External"/><Relationship Id="rId257" Type="http://schemas.openxmlformats.org/officeDocument/2006/relationships/hyperlink" Target="https://arxiv.org/abs/2601.19378v1" TargetMode="External"/><Relationship Id="rId258" Type="http://schemas.openxmlformats.org/officeDocument/2006/relationships/hyperlink" Target="https://arxiv.org/abs/2601.19430v1" TargetMode="External"/><Relationship Id="rId259" Type="http://schemas.openxmlformats.org/officeDocument/2006/relationships/hyperlink" Target="https://arxiv.org/abs/2601.19433v1" TargetMode="External"/><Relationship Id="rId260" Type="http://schemas.openxmlformats.org/officeDocument/2006/relationships/hyperlink" Target="https://arxiv.org/abs/2601.19446v1" TargetMode="External"/><Relationship Id="rId261" Type="http://schemas.openxmlformats.org/officeDocument/2006/relationships/hyperlink" Target="https://arxiv.org/abs/2601.19489v1" TargetMode="External"/><Relationship Id="rId262" Type="http://schemas.openxmlformats.org/officeDocument/2006/relationships/hyperlink" Target="https://arxiv.org/abs/2601.19498v1" TargetMode="External"/><Relationship Id="rId263" Type="http://schemas.openxmlformats.org/officeDocument/2006/relationships/hyperlink" Target="https://arxiv.org/abs/2601.19519v1" TargetMode="External"/><Relationship Id="rId264" Type="http://schemas.openxmlformats.org/officeDocument/2006/relationships/hyperlink" Target="https://arxiv.org/abs/2601.19526v1" TargetMode="External"/><Relationship Id="rId265" Type="http://schemas.openxmlformats.org/officeDocument/2006/relationships/hyperlink" Target="https://arxiv.org/abs/2601.19557v1" TargetMode="External"/><Relationship Id="rId266" Type="http://schemas.openxmlformats.org/officeDocument/2006/relationships/hyperlink" Target="https://arxiv.org/abs/2601.19582v1" TargetMode="External"/><Relationship Id="rId267" Type="http://schemas.openxmlformats.org/officeDocument/2006/relationships/hyperlink" Target="https://arxiv.org/abs/2601.19593v1" TargetMode="External"/><Relationship Id="rId268" Type="http://schemas.openxmlformats.org/officeDocument/2006/relationships/hyperlink" Target="https://arxiv.org/abs/2601.19618v1" TargetMode="External"/><Relationship Id="rId269" Type="http://schemas.openxmlformats.org/officeDocument/2006/relationships/hyperlink" Target="https://arxiv.org/abs/2601.19680v1" TargetMode="External"/><Relationship Id="rId270" Type="http://schemas.openxmlformats.org/officeDocument/2006/relationships/hyperlink" Target="https://arxiv.org/abs/2601.19690v1" TargetMode="External"/><Relationship Id="rId271" Type="http://schemas.openxmlformats.org/officeDocument/2006/relationships/hyperlink" Target="https://arxiv.org/abs/2601.18849v1" TargetMode="External"/><Relationship Id="rId272" Type="http://schemas.openxmlformats.org/officeDocument/2006/relationships/hyperlink" Target="https://arxiv.org/abs/2601.19041v1" TargetMode="External"/><Relationship Id="rId273" Type="http://schemas.openxmlformats.org/officeDocument/2006/relationships/hyperlink" Target="https://doi.org/10.1364/oe.581048" TargetMode="External"/><Relationship Id="rId274" Type="http://schemas.openxmlformats.org/officeDocument/2006/relationships/hyperlink" Target="https://doi.org/10.1364/oe.579625" TargetMode="External"/><Relationship Id="rId275" Type="http://schemas.openxmlformats.org/officeDocument/2006/relationships/hyperlink" Target="https://doi.org/10.1364/oe.573827" TargetMode="External"/><Relationship Id="rId276" Type="http://schemas.openxmlformats.org/officeDocument/2006/relationships/hyperlink" Target="https://doi.org/10.1364/oe.582555" TargetMode="External"/><Relationship Id="rId277" Type="http://schemas.openxmlformats.org/officeDocument/2006/relationships/hyperlink" Target="https://doi.org/10.1364/oe.583470" TargetMode="External"/><Relationship Id="rId278" Type="http://schemas.openxmlformats.org/officeDocument/2006/relationships/hyperlink" Target="https://doi.org/10.1364/oe.585778" TargetMode="External"/><Relationship Id="rId279" Type="http://schemas.openxmlformats.org/officeDocument/2006/relationships/hyperlink" Target="https://doi.org/10.1364/oe.578907" TargetMode="External"/><Relationship Id="rId280" Type="http://schemas.openxmlformats.org/officeDocument/2006/relationships/hyperlink" Target="https://doi.org/10.1364/oe.586503" TargetMode="External"/><Relationship Id="rId281" Type="http://schemas.openxmlformats.org/officeDocument/2006/relationships/hyperlink" Target="https://doi.org/10.1364/oe.580551" TargetMode="External"/><Relationship Id="rId282" Type="http://schemas.openxmlformats.org/officeDocument/2006/relationships/hyperlink" Target="https://doi.org/10.1364/oe.581332" TargetMode="External"/><Relationship Id="rId283" Type="http://schemas.openxmlformats.org/officeDocument/2006/relationships/hyperlink" Target="https://doi.org/10.1364/oe.578272" TargetMode="External"/><Relationship Id="rId284" Type="http://schemas.openxmlformats.org/officeDocument/2006/relationships/hyperlink" Target="https://doi.org/10.1364/oe.584056" TargetMode="External"/><Relationship Id="rId285" Type="http://schemas.openxmlformats.org/officeDocument/2006/relationships/hyperlink" Target="https://doi.org/10.1364/oe.582080" TargetMode="External"/><Relationship Id="rId286" Type="http://schemas.openxmlformats.org/officeDocument/2006/relationships/hyperlink" Target="https://doi.org/10.1364/boe.581641" TargetMode="External"/><Relationship Id="rId287" Type="http://schemas.openxmlformats.org/officeDocument/2006/relationships/hyperlink" Target="https://doi.org/10.1364/optcon.582107" TargetMode="External"/><Relationship Id="rId288" Type="http://schemas.openxmlformats.org/officeDocument/2006/relationships/hyperlink" Target="https://doi.org/10.1364/optcon.577358" TargetMode="External"/><Relationship Id="rId289" Type="http://schemas.openxmlformats.org/officeDocument/2006/relationships/hyperlink" Target="https://doi.org/10.1364/oe.572946" TargetMode="External"/><Relationship Id="rId290" Type="http://schemas.openxmlformats.org/officeDocument/2006/relationships/hyperlink" Target="https://doi.org/10.1364/oe.584001" TargetMode="External"/><Relationship Id="rId291" Type="http://schemas.openxmlformats.org/officeDocument/2006/relationships/hyperlink" Target="https://doi.org/10.1364/oe.582218" TargetMode="External"/><Relationship Id="rId292" Type="http://schemas.openxmlformats.org/officeDocument/2006/relationships/hyperlink" Target="https://doi.org/10.1364/oe.585026" TargetMode="External"/><Relationship Id="rId293" Type="http://schemas.openxmlformats.org/officeDocument/2006/relationships/hyperlink" Target="https://doi.org/10.1364/oe.582828" TargetMode="External"/><Relationship Id="rId294" Type="http://schemas.openxmlformats.org/officeDocument/2006/relationships/hyperlink" Target="https://doi.org/10.1364/oe.585339" TargetMode="External"/><Relationship Id="rId295" Type="http://schemas.openxmlformats.org/officeDocument/2006/relationships/hyperlink" Target="https://doi.org/10.1364/oe.584794" TargetMode="External"/><Relationship Id="rId296" Type="http://schemas.openxmlformats.org/officeDocument/2006/relationships/hyperlink" Target="https://doi.org/10.1364/oe.581941" TargetMode="External"/><Relationship Id="rId297" Type="http://schemas.openxmlformats.org/officeDocument/2006/relationships/hyperlink" Target="https://doi.org/10.1364/oe.585194" TargetMode="External"/><Relationship Id="rId298" Type="http://schemas.openxmlformats.org/officeDocument/2006/relationships/hyperlink" Target="https://doi.org/10.1364/oe.579024" TargetMode="External"/><Relationship Id="rId299" Type="http://schemas.openxmlformats.org/officeDocument/2006/relationships/hyperlink" Target="https://doi.org/10.1364/oe.581524" TargetMode="External"/><Relationship Id="rId300" Type="http://schemas.openxmlformats.org/officeDocument/2006/relationships/hyperlink" Target="https://doi.org/10.1364/optica.577600" TargetMode="External"/><Relationship Id="rId301" Type="http://schemas.openxmlformats.org/officeDocument/2006/relationships/hyperlink" Target="https://doi.org/10.1364/boe.579339" TargetMode="External"/><Relationship Id="rId302" Type="http://schemas.openxmlformats.org/officeDocument/2006/relationships/hyperlink" Target="https://doi.org/10.1364/optcon.582969" TargetMode="External"/><Relationship Id="rId303" Type="http://schemas.openxmlformats.org/officeDocument/2006/relationships/hyperlink" Target="https://doi.org/10.1364/optcon.576225" TargetMode="External"/><Relationship Id="rId304" Type="http://schemas.openxmlformats.org/officeDocument/2006/relationships/hyperlink" Target="https://doi.org/10.1364/optica.574489" TargetMode="External"/><Relationship Id="rId305" Type="http://schemas.openxmlformats.org/officeDocument/2006/relationships/hyperlink" Target="https://doi.org/10.1364/boe.585068" TargetMode="External"/><Relationship Id="rId306" Type="http://schemas.openxmlformats.org/officeDocument/2006/relationships/hyperlink" Target="https://doi.org/10.1364/optcon.575050" TargetMode="External"/><Relationship Id="rId307" Type="http://schemas.openxmlformats.org/officeDocument/2006/relationships/hyperlink" Target="https://doi.org/10.1364/optcon.578267" TargetMode="External"/><Relationship Id="rId308" Type="http://schemas.openxmlformats.org/officeDocument/2006/relationships/hyperlink" Target="https://doi.org/10.1364/ao.575570" TargetMode="External"/><Relationship Id="rId309" Type="http://schemas.openxmlformats.org/officeDocument/2006/relationships/hyperlink" Target="https://doi.org/10.1364/ao.582006" TargetMode="External"/><Relationship Id="rId310" Type="http://schemas.openxmlformats.org/officeDocument/2006/relationships/hyperlink" Target="https://doi.org/10.1364/ao.580947" TargetMode="External"/><Relationship Id="rId311" Type="http://schemas.openxmlformats.org/officeDocument/2006/relationships/hyperlink" Target="https://doi.org/10.1364/ao.583383" TargetMode="External"/><Relationship Id="rId312" Type="http://schemas.openxmlformats.org/officeDocument/2006/relationships/hyperlink" Target="https://doi.org/10.1364/ao.578263" TargetMode="External"/><Relationship Id="rId313" Type="http://schemas.openxmlformats.org/officeDocument/2006/relationships/hyperlink" Target="https://doi.org/10.1364/ao.580635" TargetMode="External"/><Relationship Id="rId314" Type="http://schemas.openxmlformats.org/officeDocument/2006/relationships/hyperlink" Target="https://doi.org/10.1364/ao.576086" TargetMode="External"/><Relationship Id="rId315" Type="http://schemas.openxmlformats.org/officeDocument/2006/relationships/hyperlink" Target="https://doi.org/10.1364/ao.582125" TargetMode="External"/><Relationship Id="rId316" Type="http://schemas.openxmlformats.org/officeDocument/2006/relationships/hyperlink" Target="https://doi.org/10.1364/ao.578957" TargetMode="External"/><Relationship Id="rId317" Type="http://schemas.openxmlformats.org/officeDocument/2006/relationships/hyperlink" Target="https://doi.org/10.1364/ao.578682" TargetMode="External"/><Relationship Id="rId318" Type="http://schemas.openxmlformats.org/officeDocument/2006/relationships/hyperlink" Target="https://doi.org/10.1364/ao.579606" TargetMode="External"/><Relationship Id="rId319" Type="http://schemas.openxmlformats.org/officeDocument/2006/relationships/hyperlink" Target="https://doi.org/10.1364/ao.579710" TargetMode="External"/><Relationship Id="rId320" Type="http://schemas.openxmlformats.org/officeDocument/2006/relationships/hyperlink" Target="https://doi.org/10.1364/ao.583169" TargetMode="External"/><Relationship Id="rId321" Type="http://schemas.openxmlformats.org/officeDocument/2006/relationships/hyperlink" Target="https://doi.org/10.1364/ao.575300" TargetMode="External"/><Relationship Id="rId322" Type="http://schemas.openxmlformats.org/officeDocument/2006/relationships/hyperlink" Target="https://doi.org/10.1364/ao.582479" TargetMode="External"/><Relationship Id="rId323" Type="http://schemas.openxmlformats.org/officeDocument/2006/relationships/hyperlink" Target="https://doi.org/10.1364/ao.579562" TargetMode="External"/><Relationship Id="rId324" Type="http://schemas.openxmlformats.org/officeDocument/2006/relationships/hyperlink" Target="https://doi.org/10.1364/ao.579862" TargetMode="External"/><Relationship Id="rId325" Type="http://schemas.openxmlformats.org/officeDocument/2006/relationships/hyperlink" Target="https://doi.org/10.1364/ao.576927" TargetMode="External"/><Relationship Id="rId326" Type="http://schemas.openxmlformats.org/officeDocument/2006/relationships/hyperlink" Target="https://doi.org/10.1364/ao.578562" TargetMode="External"/><Relationship Id="rId327" Type="http://schemas.openxmlformats.org/officeDocument/2006/relationships/hyperlink" Target="https://doi.org/10.1364/ao.577372" TargetMode="External"/><Relationship Id="rId328" Type="http://schemas.openxmlformats.org/officeDocument/2006/relationships/hyperlink" Target="https://doi.org/10.1364/oe.576223" TargetMode="External"/><Relationship Id="rId329" Type="http://schemas.openxmlformats.org/officeDocument/2006/relationships/hyperlink" Target="https://doi.org/10.1364/oe.581427" TargetMode="External"/><Relationship Id="rId330" Type="http://schemas.openxmlformats.org/officeDocument/2006/relationships/hyperlink" Target="https://doi.org/10.1364/oe.581951" TargetMode="External"/><Relationship Id="rId331" Type="http://schemas.openxmlformats.org/officeDocument/2006/relationships/hyperlink" Target="https://doi.org/10.1364/oe.583595" TargetMode="External"/><Relationship Id="rId332" Type="http://schemas.openxmlformats.org/officeDocument/2006/relationships/hyperlink" Target="https://doi.org/10.1364/oe.581637" TargetMode="External"/><Relationship Id="rId333" Type="http://schemas.openxmlformats.org/officeDocument/2006/relationships/hyperlink" Target="https://doi.org/10.1364/oe.586013" TargetMode="External"/><Relationship Id="rId334" Type="http://schemas.openxmlformats.org/officeDocument/2006/relationships/hyperlink" Target="https://doi.org/10.1364/oe.582622" TargetMode="External"/><Relationship Id="rId335" Type="http://schemas.openxmlformats.org/officeDocument/2006/relationships/hyperlink" Target="https://doi.org/10.1364/oe.579258" TargetMode="External"/><Relationship Id="rId336" Type="http://schemas.openxmlformats.org/officeDocument/2006/relationships/hyperlink" Target="https://doi.org/10.1364/oe.585920" TargetMode="External"/><Relationship Id="rId337" Type="http://schemas.openxmlformats.org/officeDocument/2006/relationships/hyperlink" Target="https://doi.org/10.1364/oe.577558" TargetMode="External"/><Relationship Id="rId338" Type="http://schemas.openxmlformats.org/officeDocument/2006/relationships/hyperlink" Target="https://doi.org/10.1364/oe.582476" TargetMode="External"/><Relationship Id="rId339" Type="http://schemas.openxmlformats.org/officeDocument/2006/relationships/hyperlink" Target="https://doi.org/10.1364/oe.584262" TargetMode="External"/><Relationship Id="rId340" Type="http://schemas.openxmlformats.org/officeDocument/2006/relationships/hyperlink" Target="https://doi.org/10.1364/oe.576132" TargetMode="External"/><Relationship Id="rId341" Type="http://schemas.openxmlformats.org/officeDocument/2006/relationships/hyperlink" Target="https://doi.org/10.1364/oe.583060" TargetMode="External"/><Relationship Id="rId342" Type="http://schemas.openxmlformats.org/officeDocument/2006/relationships/hyperlink" Target="https://doi.org/10.1364/oe.582521" TargetMode="External"/><Relationship Id="rId343" Type="http://schemas.openxmlformats.org/officeDocument/2006/relationships/hyperlink" Target="https://doi.org/10.1364/oe.583887" TargetMode="External"/><Relationship Id="rId344" Type="http://schemas.openxmlformats.org/officeDocument/2006/relationships/hyperlink" Target="https://doi.org/10.1364/oe.582984" TargetMode="External"/><Relationship Id="rId345" Type="http://schemas.openxmlformats.org/officeDocument/2006/relationships/hyperlink" Target="https://doi.org/10.1364/oe.582091" TargetMode="External"/><Relationship Id="rId346" Type="http://schemas.openxmlformats.org/officeDocument/2006/relationships/hyperlink" Target="https://doi.org/10.1364/ol.579084" TargetMode="External"/><Relationship Id="rId347" Type="http://schemas.openxmlformats.org/officeDocument/2006/relationships/hyperlink" Target="https://doi.org/10.1364/ol.582110" TargetMode="External"/><Relationship Id="rId348" Type="http://schemas.openxmlformats.org/officeDocument/2006/relationships/hyperlink" Target="https://doi.org/10.1364/ol.584109" TargetMode="External"/><Relationship Id="rId349" Type="http://schemas.openxmlformats.org/officeDocument/2006/relationships/hyperlink" Target="https://doi.org/10.1364/ol.583522" TargetMode="External"/><Relationship Id="rId350" Type="http://schemas.openxmlformats.org/officeDocument/2006/relationships/hyperlink" Target="https://doi.org/10.1364/ol.582889" TargetMode="External"/><Relationship Id="rId351" Type="http://schemas.openxmlformats.org/officeDocument/2006/relationships/hyperlink" Target="https://doi.org/10.1364/ol.579933" TargetMode="External"/><Relationship Id="rId352" Type="http://schemas.openxmlformats.org/officeDocument/2006/relationships/hyperlink" Target="https://doi.org/10.1364/ol.581004" TargetMode="External"/><Relationship Id="rId353" Type="http://schemas.openxmlformats.org/officeDocument/2006/relationships/hyperlink" Target="https://doi.org/10.1364/ol.582057" TargetMode="External"/><Relationship Id="rId354" Type="http://schemas.openxmlformats.org/officeDocument/2006/relationships/hyperlink" Target="https://doi.org/10.1364/ol.582291" TargetMode="External"/><Relationship Id="rId355" Type="http://schemas.openxmlformats.org/officeDocument/2006/relationships/hyperlink" Target="https://doi.org/10.1364/ol.583530" TargetMode="External"/><Relationship Id="rId356" Type="http://schemas.openxmlformats.org/officeDocument/2006/relationships/hyperlink" Target="https://doi.org/10.1364/ol.581797" TargetMode="External"/><Relationship Id="rId357" Type="http://schemas.openxmlformats.org/officeDocument/2006/relationships/hyperlink" Target="https://doi.org/10.1364/ol.580513" TargetMode="External"/><Relationship Id="rId358" Type="http://schemas.openxmlformats.org/officeDocument/2006/relationships/hyperlink" Target="https://doi.org/10.1364/ol.583070" TargetMode="External"/><Relationship Id="rId359" Type="http://schemas.openxmlformats.org/officeDocument/2006/relationships/hyperlink" Target="https://doi.org/10.1364/ol.578126" TargetMode="External"/><Relationship Id="rId360" Type="http://schemas.openxmlformats.org/officeDocument/2006/relationships/hyperlink" Target="https://doi.org/10.1364/ol.580190" TargetMode="External"/><Relationship Id="rId361" Type="http://schemas.openxmlformats.org/officeDocument/2006/relationships/hyperlink" Target="https://doi.org/10.1364/ol.576454" TargetMode="External"/><Relationship Id="rId362" Type="http://schemas.openxmlformats.org/officeDocument/2006/relationships/hyperlink" Target="https://doi.org/10.1364/ol.584159" TargetMode="External"/><Relationship Id="rId363" Type="http://schemas.openxmlformats.org/officeDocument/2006/relationships/hyperlink" Target="https://doi.org/10.1364/ol.584240" TargetMode="External"/><Relationship Id="rId364" Type="http://schemas.openxmlformats.org/officeDocument/2006/relationships/hyperlink" Target="https://doi.org/10.1364/ol.576772" TargetMode="External"/><Relationship Id="rId365" Type="http://schemas.openxmlformats.org/officeDocument/2006/relationships/hyperlink" Target="https://doi.org/10.1364/ol.583980" TargetMode="External"/><Relationship Id="rId366" Type="http://schemas.openxmlformats.org/officeDocument/2006/relationships/hyperlink" Target="https://doi.org/10.1364/optica.566434" TargetMode="External"/><Relationship Id="rId367" Type="http://schemas.openxmlformats.org/officeDocument/2006/relationships/hyperlink" Target="https://doi.org/10.1364/optica.557867" TargetMode="External"/><Relationship Id="rId368" Type="http://schemas.openxmlformats.org/officeDocument/2006/relationships/hyperlink" Target="https://doi.org/10.1364/optica.546899" TargetMode="External"/><Relationship Id="rId369" Type="http://schemas.openxmlformats.org/officeDocument/2006/relationships/hyperlink" Target="https://doi.org/10.1364/optica.569736" TargetMode="External"/><Relationship Id="rId370" Type="http://schemas.openxmlformats.org/officeDocument/2006/relationships/hyperlink" Target="https://doi.org/10.1364/optica.569886" TargetMode="External"/><Relationship Id="rId371" Type="http://schemas.openxmlformats.org/officeDocument/2006/relationships/hyperlink" Target="https://doi.org/10.1364/optica.557578" TargetMode="External"/><Relationship Id="rId372" Type="http://schemas.openxmlformats.org/officeDocument/2006/relationships/hyperlink" Target="https://doi.org/10.1364/optica.563617" TargetMode="External"/><Relationship Id="rId373" Type="http://schemas.openxmlformats.org/officeDocument/2006/relationships/hyperlink" Target="https://doi.org/10.1364/optica.563181" TargetMode="External"/><Relationship Id="rId374" Type="http://schemas.openxmlformats.org/officeDocument/2006/relationships/hyperlink" Target="https://doi.org/10.1364/optica.568436" TargetMode="External"/><Relationship Id="rId375" Type="http://schemas.openxmlformats.org/officeDocument/2006/relationships/hyperlink" Target="https://doi.org/10.1364/optica.560597" TargetMode="External"/><Relationship Id="rId376" Type="http://schemas.openxmlformats.org/officeDocument/2006/relationships/hyperlink" Target="https://doi.org/10.1364/optica.564920" TargetMode="External"/><Relationship Id="rId377" Type="http://schemas.openxmlformats.org/officeDocument/2006/relationships/hyperlink" Target="https://doi.org/10.1364/optica.565112" TargetMode="External"/><Relationship Id="rId378" Type="http://schemas.openxmlformats.org/officeDocument/2006/relationships/hyperlink" Target="https://doi.org/10.1364/optica.563884" TargetMode="External"/><Relationship Id="rId379" Type="http://schemas.openxmlformats.org/officeDocument/2006/relationships/hyperlink" Target="https://doi.org/10.1364/optica.567664" TargetMode="External"/><Relationship Id="rId380" Type="http://schemas.openxmlformats.org/officeDocument/2006/relationships/hyperlink" Target="https://doi.org/10.1364/optica.563676" TargetMode="External"/><Relationship Id="rId381" Type="http://schemas.openxmlformats.org/officeDocument/2006/relationships/hyperlink" Target="https://doi.org/10.1364/optica.567210" TargetMode="External"/><Relationship Id="rId382" Type="http://schemas.openxmlformats.org/officeDocument/2006/relationships/hyperlink" Target="https://doi.org/10.1364/optica.559913" TargetMode="External"/><Relationship Id="rId383" Type="http://schemas.openxmlformats.org/officeDocument/2006/relationships/hyperlink" Target="https://doi.org/10.1364/optica.567324" TargetMode="External"/><Relationship Id="rId384" Type="http://schemas.openxmlformats.org/officeDocument/2006/relationships/hyperlink" Target="https://doi.org/10.1364/optica.566042" TargetMode="External"/><Relationship Id="rId385" Type="http://schemas.openxmlformats.org/officeDocument/2006/relationships/hyperlink" Target="https://doi.org/10.1364/optica.579456" TargetMode="External"/><Relationship Id="rId386" Type="http://schemas.openxmlformats.org/officeDocument/2006/relationships/hyperlink" Target="https://doi.org/10.1364/boe.580226" TargetMode="External"/><Relationship Id="rId387" Type="http://schemas.openxmlformats.org/officeDocument/2006/relationships/hyperlink" Target="https://doi.org/10.1364/boe.574539" TargetMode="External"/><Relationship Id="rId388" Type="http://schemas.openxmlformats.org/officeDocument/2006/relationships/hyperlink" Target="https://doi.org/10.1364/boe.574575" TargetMode="External"/><Relationship Id="rId389" Type="http://schemas.openxmlformats.org/officeDocument/2006/relationships/hyperlink" Target="https://doi.org/10.1364/boe.577152" TargetMode="External"/><Relationship Id="rId390" Type="http://schemas.openxmlformats.org/officeDocument/2006/relationships/hyperlink" Target="https://doi.org/10.1364/boe.579637" TargetMode="External"/><Relationship Id="rId391" Type="http://schemas.openxmlformats.org/officeDocument/2006/relationships/hyperlink" Target="https://doi.org/10.1364/boe.575636" TargetMode="External"/><Relationship Id="rId392" Type="http://schemas.openxmlformats.org/officeDocument/2006/relationships/hyperlink" Target="https://doi.org/10.1364/boe.574286" TargetMode="External"/><Relationship Id="rId393" Type="http://schemas.openxmlformats.org/officeDocument/2006/relationships/hyperlink" Target="https://doi.org/10.1364/boe.579259" TargetMode="External"/><Relationship Id="rId394" Type="http://schemas.openxmlformats.org/officeDocument/2006/relationships/hyperlink" Target="https://doi.org/10.1364/boe.574638" TargetMode="External"/><Relationship Id="rId395" Type="http://schemas.openxmlformats.org/officeDocument/2006/relationships/hyperlink" Target="https://doi.org/10.1364/boe.571101" TargetMode="External"/><Relationship Id="rId396" Type="http://schemas.openxmlformats.org/officeDocument/2006/relationships/hyperlink" Target="https://doi.org/10.1364/boe.570066" TargetMode="External"/><Relationship Id="rId397" Type="http://schemas.openxmlformats.org/officeDocument/2006/relationships/hyperlink" Target="https://doi.org/10.1364/boe.578208" TargetMode="External"/><Relationship Id="rId398" Type="http://schemas.openxmlformats.org/officeDocument/2006/relationships/hyperlink" Target="https://doi.org/10.1364/boe.577556" TargetMode="External"/><Relationship Id="rId399" Type="http://schemas.openxmlformats.org/officeDocument/2006/relationships/hyperlink" Target="https://doi.org/10.1364/boe.576417" TargetMode="External"/><Relationship Id="rId400" Type="http://schemas.openxmlformats.org/officeDocument/2006/relationships/hyperlink" Target="https://doi.org/10.1364/boe.570172" TargetMode="External"/><Relationship Id="rId401" Type="http://schemas.openxmlformats.org/officeDocument/2006/relationships/hyperlink" Target="https://doi.org/10.1364/boe.577347" TargetMode="External"/><Relationship Id="rId402" Type="http://schemas.openxmlformats.org/officeDocument/2006/relationships/hyperlink" Target="https://doi.org/10.1364/boe.574799" TargetMode="External"/><Relationship Id="rId403" Type="http://schemas.openxmlformats.org/officeDocument/2006/relationships/hyperlink" Target="https://doi.org/10.1364/boe.571835" TargetMode="External"/><Relationship Id="rId404" Type="http://schemas.openxmlformats.org/officeDocument/2006/relationships/hyperlink" Target="https://doi.org/10.1364/boe.579532" TargetMode="External"/><Relationship Id="rId405" Type="http://schemas.openxmlformats.org/officeDocument/2006/relationships/hyperlink" Target="https://doi.org/10.1364/boe.582858" TargetMode="External"/><Relationship Id="rId406" Type="http://schemas.openxmlformats.org/officeDocument/2006/relationships/hyperlink" Target="https://doi.org/10.1364/aop.11.000135" TargetMode="External"/><Relationship Id="rId407" Type="http://schemas.openxmlformats.org/officeDocument/2006/relationships/hyperlink" Target="https://doi.org/10.1364/aop.11.000215" TargetMode="External"/><Relationship Id="rId408" Type="http://schemas.openxmlformats.org/officeDocument/2006/relationships/hyperlink" Target="https://doi.org/10.1364/aop.11.000314" TargetMode="External"/><Relationship Id="rId409" Type="http://schemas.openxmlformats.org/officeDocument/2006/relationships/hyperlink" Target="https://doi.org/10.1364/aop.11.000380" TargetMode="External"/><Relationship Id="rId410" Type="http://schemas.openxmlformats.org/officeDocument/2006/relationships/hyperlink" Target="https://doi.org/10.1364/aop.11.00ed10" TargetMode="External"/><Relationship Id="rId411" Type="http://schemas.openxmlformats.org/officeDocument/2006/relationships/hyperlink" Target="https://doi.org/10.1364/aop.11.000518" TargetMode="External"/><Relationship Id="rId412" Type="http://schemas.openxmlformats.org/officeDocument/2006/relationships/hyperlink" Target="https://doi.org/10.1364/aop.11.000577" TargetMode="External"/><Relationship Id="rId413" Type="http://schemas.openxmlformats.org/officeDocument/2006/relationships/hyperlink" Target="https://doi.org/10.1364/aop.11.000679" TargetMode="External"/><Relationship Id="rId414" Type="http://schemas.openxmlformats.org/officeDocument/2006/relationships/hyperlink" Target="https://doi.org/10.1364/aop.11.000826" TargetMode="External"/><Relationship Id="rId415" Type="http://schemas.openxmlformats.org/officeDocument/2006/relationships/hyperlink" Target="https://doi.org/10.1364/aop.11.000828" TargetMode="External"/><Relationship Id="rId416" Type="http://schemas.openxmlformats.org/officeDocument/2006/relationships/hyperlink" Target="https://doi.org/10.1364/aop.11.000892" TargetMode="External"/><Relationship Id="rId417" Type="http://schemas.openxmlformats.org/officeDocument/2006/relationships/hyperlink" Target="https://doi.org/10.1364/aop.11.000952" TargetMode="External"/><Relationship Id="rId418" Type="http://schemas.openxmlformats.org/officeDocument/2006/relationships/hyperlink" Target="https://doi.org/10.1364/aop.387435" TargetMode="External"/><Relationship Id="rId419" Type="http://schemas.openxmlformats.org/officeDocument/2006/relationships/hyperlink" Target="https://doi.org/10.1364/aop.376924" TargetMode="External"/><Relationship Id="rId420" Type="http://schemas.openxmlformats.org/officeDocument/2006/relationships/hyperlink" Target="https://doi.org/10.1364/optcon.566693" TargetMode="External"/><Relationship Id="rId421" Type="http://schemas.openxmlformats.org/officeDocument/2006/relationships/hyperlink" Target="https://doi.org/10.1364/optcon.573617" TargetMode="External"/><Relationship Id="rId422" Type="http://schemas.openxmlformats.org/officeDocument/2006/relationships/hyperlink" Target="https://doi.org/10.1364/optcon.566690" TargetMode="External"/><Relationship Id="rId423" Type="http://schemas.openxmlformats.org/officeDocument/2006/relationships/hyperlink" Target="https://doi.org/10.1364/optcon.559631" TargetMode="External"/><Relationship Id="rId424" Type="http://schemas.openxmlformats.org/officeDocument/2006/relationships/hyperlink" Target="https://doi.org/10.1364/optcon.565717" TargetMode="External"/><Relationship Id="rId425" Type="http://schemas.openxmlformats.org/officeDocument/2006/relationships/hyperlink" Target="https://doi.org/10.1364/optcon.568972" TargetMode="External"/><Relationship Id="rId426" Type="http://schemas.openxmlformats.org/officeDocument/2006/relationships/hyperlink" Target="https://doi.org/10.1364/optcon.570675" TargetMode="External"/><Relationship Id="rId427" Type="http://schemas.openxmlformats.org/officeDocument/2006/relationships/hyperlink" Target="https://doi.org/10.1364/optcon.563869" TargetMode="External"/><Relationship Id="rId428" Type="http://schemas.openxmlformats.org/officeDocument/2006/relationships/hyperlink" Target="https://doi.org/10.1364/optcon.568396" TargetMode="External"/><Relationship Id="rId429" Type="http://schemas.openxmlformats.org/officeDocument/2006/relationships/hyperlink" Target="https://doi.org/10.1364/optcon.573550" TargetMode="External"/><Relationship Id="rId430" Type="http://schemas.openxmlformats.org/officeDocument/2006/relationships/hyperlink" Target="https://doi.org/10.1364/optcon.569278" TargetMode="External"/><Relationship Id="rId431" Type="http://schemas.openxmlformats.org/officeDocument/2006/relationships/hyperlink" Target="https://doi.org/10.1364/optcon.566725" TargetMode="External"/><Relationship Id="rId432" Type="http://schemas.openxmlformats.org/officeDocument/2006/relationships/hyperlink" Target="https://doi.org/10.1364/optcon.549747" TargetMode="External"/><Relationship Id="rId433" Type="http://schemas.openxmlformats.org/officeDocument/2006/relationships/hyperlink" Target="https://doi.org/10.1364/optcon.569959" TargetMode="External"/><Relationship Id="rId434" Type="http://schemas.openxmlformats.org/officeDocument/2006/relationships/hyperlink" Target="https://doi.org/10.1364/optcon.563553" TargetMode="External"/><Relationship Id="rId435" Type="http://schemas.openxmlformats.org/officeDocument/2006/relationships/hyperlink" Target="https://doi.org/10.1364/optcon.566047" TargetMode="External"/><Relationship Id="rId436" Type="http://schemas.openxmlformats.org/officeDocument/2006/relationships/hyperlink" Target="https://doi.org/10.1364/optcon.579626" TargetMode="External"/><Relationship Id="rId437" Type="http://schemas.openxmlformats.org/officeDocument/2006/relationships/hyperlink" Target="https://doi.org/10.1364/optcon.576224" TargetMode="External"/><Relationship Id="rId438" Type="http://schemas.openxmlformats.org/officeDocument/2006/relationships/hyperlink" Target="https://doi.org/10.1364/optcon.581663" TargetMode="External"/><Relationship Id="rId439" Type="http://schemas.openxmlformats.org/officeDocument/2006/relationships/hyperlink" Target="https://doi.org/10.1364/josaa.562543" TargetMode="External"/><Relationship Id="rId440" Type="http://schemas.openxmlformats.org/officeDocument/2006/relationships/hyperlink" Target="https://doi.org/10.1364/josaa.572726" TargetMode="External"/><Relationship Id="rId441" Type="http://schemas.openxmlformats.org/officeDocument/2006/relationships/hyperlink" Target="https://doi.org/10.1364/josaa.574231" TargetMode="External"/><Relationship Id="rId442" Type="http://schemas.openxmlformats.org/officeDocument/2006/relationships/hyperlink" Target="https://doi.org/10.1364/josaa.568349" TargetMode="External"/><Relationship Id="rId443" Type="http://schemas.openxmlformats.org/officeDocument/2006/relationships/hyperlink" Target="https://doi.org/10.1364/josaa.572826" TargetMode="External"/><Relationship Id="rId444" Type="http://schemas.openxmlformats.org/officeDocument/2006/relationships/hyperlink" Target="https://doi.org/10.1364/josaa.571384" TargetMode="External"/><Relationship Id="rId445" Type="http://schemas.openxmlformats.org/officeDocument/2006/relationships/hyperlink" Target="https://doi.org/10.1364/josaa.568770" TargetMode="External"/><Relationship Id="rId446" Type="http://schemas.openxmlformats.org/officeDocument/2006/relationships/hyperlink" Target="https://doi.org/10.1364/josaa.571395" TargetMode="External"/><Relationship Id="rId447" Type="http://schemas.openxmlformats.org/officeDocument/2006/relationships/hyperlink" Target="https://doi.org/10.1364/josaa.570883" TargetMode="External"/><Relationship Id="rId448" Type="http://schemas.openxmlformats.org/officeDocument/2006/relationships/hyperlink" Target="https://doi.org/10.1364/josaa.572301" TargetMode="External"/><Relationship Id="rId449" Type="http://schemas.openxmlformats.org/officeDocument/2006/relationships/hyperlink" Target="https://doi.org/10.1364/josaa.569072" TargetMode="External"/><Relationship Id="rId450" Type="http://schemas.openxmlformats.org/officeDocument/2006/relationships/hyperlink" Target="https://doi.org/10.1364/josaa.569931" TargetMode="External"/><Relationship Id="rId451" Type="http://schemas.openxmlformats.org/officeDocument/2006/relationships/hyperlink" Target="https://doi.org/10.1364/josaa.569883" TargetMode="External"/><Relationship Id="rId452" Type="http://schemas.openxmlformats.org/officeDocument/2006/relationships/hyperlink" Target="https://doi.org/10.1364/josaa.570746" TargetMode="External"/><Relationship Id="rId453" Type="http://schemas.openxmlformats.org/officeDocument/2006/relationships/hyperlink" Target="https://doi.org/10.1364/josaa.575689" TargetMode="External"/><Relationship Id="rId454" Type="http://schemas.openxmlformats.org/officeDocument/2006/relationships/hyperlink" Target="https://doi.org/10.1364/josaa.573559" TargetMode="External"/><Relationship Id="rId455" Type="http://schemas.openxmlformats.org/officeDocument/2006/relationships/hyperlink" Target="https://doi.org/10.1364/josaa.575219" TargetMode="External"/><Relationship Id="rId456" Type="http://schemas.openxmlformats.org/officeDocument/2006/relationships/hyperlink" Target="https://doi.org/10.1364/josaa.572879" TargetMode="External"/><Relationship Id="rId457" Type="http://schemas.openxmlformats.org/officeDocument/2006/relationships/hyperlink" Target="https://doi.org/10.1364/josaa.572970" TargetMode="External"/><Relationship Id="rId458" Type="http://schemas.openxmlformats.org/officeDocument/2006/relationships/hyperlink" Target="https://doi.org/10.1364/josaa.574772" TargetMode="External"/><Relationship Id="rId459" Type="http://schemas.openxmlformats.org/officeDocument/2006/relationships/hyperlink" Target="https://doi.org/10.1364/prj.568920" TargetMode="External"/><Relationship Id="rId460" Type="http://schemas.openxmlformats.org/officeDocument/2006/relationships/hyperlink" Target="https://doi.org/10.1364/prj.569622" TargetMode="External"/><Relationship Id="rId461" Type="http://schemas.openxmlformats.org/officeDocument/2006/relationships/hyperlink" Target="https://doi.org/10.1364/prj.569444" TargetMode="External"/><Relationship Id="rId462" Type="http://schemas.openxmlformats.org/officeDocument/2006/relationships/hyperlink" Target="https://doi.org/10.1364/prj.566813" TargetMode="External"/><Relationship Id="rId463" Type="http://schemas.openxmlformats.org/officeDocument/2006/relationships/hyperlink" Target="https://doi.org/10.1364/prj.565259" TargetMode="External"/><Relationship Id="rId464" Type="http://schemas.openxmlformats.org/officeDocument/2006/relationships/hyperlink" Target="https://doi.org/10.1364/prj.567431" TargetMode="External"/><Relationship Id="rId465" Type="http://schemas.openxmlformats.org/officeDocument/2006/relationships/hyperlink" Target="https://doi.org/10.1364/prj.571401" TargetMode="External"/><Relationship Id="rId466" Type="http://schemas.openxmlformats.org/officeDocument/2006/relationships/hyperlink" Target="https://doi.org/10.1364/prj.554452" TargetMode="External"/><Relationship Id="rId467" Type="http://schemas.openxmlformats.org/officeDocument/2006/relationships/hyperlink" Target="https://doi.org/10.1364/prj.567373" TargetMode="External"/><Relationship Id="rId468" Type="http://schemas.openxmlformats.org/officeDocument/2006/relationships/hyperlink" Target="https://doi.org/10.1364/prj.572389" TargetMode="External"/><Relationship Id="rId469" Type="http://schemas.openxmlformats.org/officeDocument/2006/relationships/hyperlink" Target="https://doi.org/10.1364/prj.573402" TargetMode="External"/><Relationship Id="rId470" Type="http://schemas.openxmlformats.org/officeDocument/2006/relationships/hyperlink" Target="https://doi.org/10.1364/prj.563115" TargetMode="External"/><Relationship Id="rId471" Type="http://schemas.openxmlformats.org/officeDocument/2006/relationships/hyperlink" Target="https://doi.org/10.1364/prj.566323" TargetMode="External"/><Relationship Id="rId472" Type="http://schemas.openxmlformats.org/officeDocument/2006/relationships/hyperlink" Target="https://doi.org/10.1364/prj.568160" TargetMode="External"/><Relationship Id="rId473" Type="http://schemas.openxmlformats.org/officeDocument/2006/relationships/hyperlink" Target="https://doi.org/10.1364/prj.572503" TargetMode="External"/><Relationship Id="rId474" Type="http://schemas.openxmlformats.org/officeDocument/2006/relationships/hyperlink" Target="https://doi.org/10.1364/prj.572956" TargetMode="External"/><Relationship Id="rId475" Type="http://schemas.openxmlformats.org/officeDocument/2006/relationships/hyperlink" Target="https://doi.org/10.1364/prj.570660" TargetMode="External"/><Relationship Id="rId476" Type="http://schemas.openxmlformats.org/officeDocument/2006/relationships/hyperlink" Target="https://doi.org/10.1364/prj.563034" TargetMode="External"/><Relationship Id="rId477" Type="http://schemas.openxmlformats.org/officeDocument/2006/relationships/hyperlink" Target="https://doi.org/10.1364/prj.565545" TargetMode="External"/><Relationship Id="rId478" Type="http://schemas.openxmlformats.org/officeDocument/2006/relationships/hyperlink" Target="https://doi.org/10.1364/prj.569670" TargetMode="External"/><Relationship Id="rId479" Type="http://schemas.openxmlformats.org/officeDocument/2006/relationships/hyperlink" Target="https://arxiv.org/abs/2601.19760v1" TargetMode="External"/><Relationship Id="rId480" Type="http://schemas.openxmlformats.org/officeDocument/2006/relationships/hyperlink" Target="https://arxiv.org/abs/2601.19890v1" TargetMode="External"/><Relationship Id="rId481" Type="http://schemas.openxmlformats.org/officeDocument/2006/relationships/hyperlink" Target="https://arxiv.org/abs/2601.19719v1" TargetMode="External"/><Relationship Id="rId482" Type="http://schemas.openxmlformats.org/officeDocument/2006/relationships/hyperlink" Target="https://arxiv.org/abs/2601.19732v1" TargetMode="External"/><Relationship Id="rId483" Type="http://schemas.openxmlformats.org/officeDocument/2006/relationships/hyperlink" Target="https://arxiv.org/abs/2601.19799v1" TargetMode="External"/><Relationship Id="rId484" Type="http://schemas.openxmlformats.org/officeDocument/2006/relationships/hyperlink" Target="https://arxiv.org/abs/2601.19855v1" TargetMode="External"/><Relationship Id="rId485" Type="http://schemas.openxmlformats.org/officeDocument/2006/relationships/hyperlink" Target="https://arxiv.org/abs/2601.19743v1" TargetMode="External"/><Relationship Id="rId486" Type="http://schemas.openxmlformats.org/officeDocument/2006/relationships/hyperlink" Target="https://arxiv.org/abs/2601.19750v1" TargetMode="External"/><Relationship Id="rId487" Type="http://schemas.openxmlformats.org/officeDocument/2006/relationships/hyperlink" Target="https://arxiv.org/abs/2601.19753v1" TargetMode="External"/><Relationship Id="rId488" Type="http://schemas.openxmlformats.org/officeDocument/2006/relationships/hyperlink" Target="https://arxiv.org/abs/2601.19771v1" TargetMode="External"/><Relationship Id="rId489" Type="http://schemas.openxmlformats.org/officeDocument/2006/relationships/hyperlink" Target="https://arxiv.org/abs/2601.19785v1" TargetMode="External"/><Relationship Id="rId490" Type="http://schemas.openxmlformats.org/officeDocument/2006/relationships/hyperlink" Target="https://arxiv.org/abs/2601.19795v1" TargetMode="External"/><Relationship Id="rId491" Type="http://schemas.openxmlformats.org/officeDocument/2006/relationships/hyperlink" Target="https://arxiv.org/abs/2601.19849v1" TargetMode="External"/><Relationship Id="rId492" Type="http://schemas.openxmlformats.org/officeDocument/2006/relationships/hyperlink" Target="https://arxiv.org/abs/2601.19884v1" TargetMode="External"/><Relationship Id="rId493" Type="http://schemas.openxmlformats.org/officeDocument/2006/relationships/hyperlink" Target="https://arxiv.org/abs/2601.19887v1" TargetMode="External"/><Relationship Id="rId494" Type="http://schemas.openxmlformats.org/officeDocument/2006/relationships/hyperlink" Target="https://doi.org/10.1016/j.optlaseng.2026.109639" TargetMode="External"/><Relationship Id="rId495" Type="http://schemas.openxmlformats.org/officeDocument/2006/relationships/hyperlink" Target="https://doi.org/10.1364/optcon.574727" TargetMode="External"/><Relationship Id="rId496" Type="http://schemas.openxmlformats.org/officeDocument/2006/relationships/hyperlink" Target="https://doi.org/10.1002/lpor.202501912" TargetMode="External"/><Relationship Id="rId497" Type="http://schemas.openxmlformats.org/officeDocument/2006/relationships/hyperlink" Target="https://doi.org/10.1002/lpor.202503264" TargetMode="External"/><Relationship Id="rId498" Type="http://schemas.openxmlformats.org/officeDocument/2006/relationships/hyperlink" Target="https://doi.org/10.1016/j.displa.2026.103368" TargetMode="External"/><Relationship Id="rId499" Type="http://schemas.openxmlformats.org/officeDocument/2006/relationships/hyperlink" Target="https://doi.org/10.1016/j.optcom.2026.132964" TargetMode="External"/><Relationship Id="rId500" Type="http://schemas.openxmlformats.org/officeDocument/2006/relationships/hyperlink" Target="https://doi.org/10.1016/j.optcom.2026.132962" TargetMode="External"/><Relationship Id="rId501" Type="http://schemas.openxmlformats.org/officeDocument/2006/relationships/hyperlink" Target="https://doi.org/10.1016/j.optcom.2026.1329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