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rPr>
          <w:rFonts w:ascii="Times New Roman" w:hAnsi="Times New Roman" w:eastAsia="宋体"/>
          <w:color w:val="646464"/>
          <w:sz w:val="21"/>
        </w:rPr>
        <w:t>--- 更新: 2026-01-22 02:27 ---</w:t>
      </w:r>
    </w:p>
    <w:p>
      <w:pPr>
        <w:pStyle w:val="Heading2"/>
      </w:pPr>
      <w:r/>
      <w:r>
        <w:rPr>
          <w:rFonts w:ascii="Times New Roman" w:hAnsi="Times New Roman" w:eastAsia="宋体"/>
          <w:b/>
          <w:color w:val="000000"/>
          <w:sz w:val="24"/>
        </w:rPr>
        <w:t>用于动态非视距成像的瞬态视频插值</w:t>
      </w:r>
    </w:p>
    <w:p>
      <w:r>
        <w:rPr>
          <w:rFonts w:ascii="Times New Roman" w:hAnsi="Times New Roman" w:eastAsia="宋体"/>
          <w:b/>
          <w:color w:val="003264"/>
          <w:sz w:val="24"/>
        </w:rPr>
        <w:t>Transient Video Interpolation for Dynamic Non-line-of-sight Imaging</w:t>
      </w:r>
    </w:p>
    <w:p>
      <w:r>
        <w:rPr>
          <w:rFonts w:ascii="Times New Roman" w:hAnsi="Times New Roman" w:eastAsia="宋体"/>
          <w:sz w:val="21"/>
        </w:rPr>
        <w:t>作者: Shida Sun, Yue Li, Jiacheng Fu, Feihu Xu, Zhiwei Xiong</w:t>
        <w:br/>
      </w:r>
      <w:r>
        <w:rPr>
          <w:rFonts w:ascii="Times New Roman" w:hAnsi="Times New Roman" w:eastAsia="宋体"/>
          <w:sz w:val="21"/>
        </w:rPr>
        <w:t xml:space="preserve">时间: 2026-01-20 | </w:t>
      </w:r>
      <w:r>
        <w:t xml:space="preserve">链接: </w:t>
      </w:r>
      <w:hyperlink r:id="rId10">
        <w:r>
          <w:rPr>
            <w:rFonts w:ascii="Times New Roman" w:hAnsi="Times New Roman" w:eastAsia="宋体"/>
            <w:color w:val="0000FF"/>
            <w:sz w:val="21"/>
            <w:u w:val="single"/>
          </w:rPr>
          <w:t>https://doi.org/10.1364/oe.580550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破译In掺杂β-Ga2O₃超快闪烁晶体增强闪烁性能的机制</w:t>
      </w:r>
    </w:p>
    <w:p>
      <w:r>
        <w:rPr>
          <w:rFonts w:ascii="Times New Roman" w:hAnsi="Times New Roman" w:eastAsia="宋体"/>
          <w:b/>
          <w:color w:val="003264"/>
          <w:sz w:val="24"/>
        </w:rPr>
        <w:t>Deciphering the Mechanism of Enhanced Scintillation Properties in In-doped β-Ga₂O₃ Ultrafast Scintillation Crystal</w:t>
      </w:r>
    </w:p>
    <w:p>
      <w:r>
        <w:rPr>
          <w:rFonts w:ascii="Times New Roman" w:hAnsi="Times New Roman" w:eastAsia="宋体"/>
          <w:sz w:val="21"/>
        </w:rPr>
        <w:t>作者: Lin huang, Xianke Li, Zhang Chaoyi, Peng Sun, Qiancheng Fang, Jun Xu, Liang Chen, Fangbao Wang, Naizhe Zhao, Xiaoping Ouyang, Bo Liu, Huili Tang</w:t>
        <w:br/>
      </w:r>
      <w:r>
        <w:rPr>
          <w:rFonts w:ascii="Times New Roman" w:hAnsi="Times New Roman" w:eastAsia="宋体"/>
          <w:sz w:val="21"/>
        </w:rPr>
        <w:t xml:space="preserve">时间: 2026-01-20 | </w:t>
      </w:r>
      <w:r>
        <w:t xml:space="preserve">链接: </w:t>
      </w:r>
      <w:hyperlink r:id="rId11">
        <w:r>
          <w:rPr>
            <w:rFonts w:ascii="Times New Roman" w:hAnsi="Times New Roman" w:eastAsia="宋体"/>
            <w:color w:val="0000FF"/>
            <w:sz w:val="21"/>
            <w:u w:val="single"/>
          </w:rPr>
          <w:t>https://doi.org/10.1364/oe.584439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室温、96×96 像素 3D 堆叠 InGaAs/InP SPAD 传感器，具有用于闪光 LiDAR 的互补选通</w:t>
      </w:r>
    </w:p>
    <w:p>
      <w:r>
        <w:rPr>
          <w:rFonts w:ascii="Times New Roman" w:hAnsi="Times New Roman" w:eastAsia="宋体"/>
          <w:b/>
          <w:color w:val="003264"/>
          <w:sz w:val="24"/>
        </w:rPr>
        <w:t>A room temperature, 96×96 pixel 3D-stacked InGaAs/InP SPAD sensor with complementary gating for flash LiDAR</w:t>
      </w:r>
    </w:p>
    <w:p>
      <w:r>
        <w:rPr>
          <w:rFonts w:ascii="Times New Roman" w:hAnsi="Times New Roman" w:eastAsia="宋体"/>
          <w:sz w:val="21"/>
        </w:rPr>
        <w:t>作者: Halil Yildirim, Pascal Rustige, Ekin Kizilkan, Utku Karaca, Baris Efe, Pouyan Keshavarzian, Christoph Stölmacker, Claudio Bruschini, Patrick Runge, Edoardo Charbon</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https://doi.org/10.1364/oe.585267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胆甾型液晶的光谱偏振成像及大衰减对Mueller矩阵极性分解的影响</w:t>
      </w:r>
    </w:p>
    <w:p>
      <w:r>
        <w:rPr>
          <w:rFonts w:ascii="Times New Roman" w:hAnsi="Times New Roman" w:eastAsia="宋体"/>
          <w:b/>
          <w:color w:val="003264"/>
          <w:sz w:val="24"/>
        </w:rPr>
        <w:t>Spectroscopic polarimetric imaging of cholesteric liquid crystals and the influence of large diattenuation to the polar decomposition of Mueller matrix</w:t>
      </w:r>
    </w:p>
    <w:p>
      <w:r>
        <w:rPr>
          <w:rFonts w:ascii="Times New Roman" w:hAnsi="Times New Roman" w:eastAsia="宋体"/>
          <w:sz w:val="21"/>
        </w:rPr>
        <w:t>作者: Jiale Yang, Nan Wang, Jing Wang, Sailing He</w:t>
        <w:br/>
      </w:r>
      <w:r>
        <w:rPr>
          <w:rFonts w:ascii="Times New Roman" w:hAnsi="Times New Roman" w:eastAsia="宋体"/>
          <w:sz w:val="21"/>
        </w:rPr>
        <w:t xml:space="preserve">时间: 2026-01-20 | </w:t>
      </w:r>
      <w:r>
        <w:t xml:space="preserve">链接: </w:t>
      </w:r>
      <w:hyperlink r:id="rId13">
        <w:r>
          <w:rPr>
            <w:rFonts w:ascii="Times New Roman" w:hAnsi="Times New Roman" w:eastAsia="宋体"/>
            <w:color w:val="0000FF"/>
            <w:sz w:val="21"/>
            <w:u w:val="single"/>
          </w:rPr>
          <w:t>https://doi.org/10.1364/oe.589629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掺钕氧化铝波导放大器中的光纤到光纤增益</w:t>
      </w:r>
    </w:p>
    <w:p>
      <w:r>
        <w:rPr>
          <w:rFonts w:ascii="Times New Roman" w:hAnsi="Times New Roman" w:eastAsia="宋体"/>
          <w:b/>
          <w:color w:val="003264"/>
          <w:sz w:val="24"/>
        </w:rPr>
        <w:t>Fiber-to-fiber gain in Nd-doped aluminium oxide waveguide amplifiers</w:t>
      </w:r>
    </w:p>
    <w:p>
      <w:r>
        <w:rPr>
          <w:rFonts w:ascii="Times New Roman" w:hAnsi="Times New Roman" w:eastAsia="宋体"/>
          <w:sz w:val="21"/>
        </w:rPr>
        <w:t>作者: Bjorn Jongebloed, Carlos Osornio Martinez, Kai wang, Meindert Dijkstra, Sonia Garcia-Blanco</w:t>
        <w:br/>
      </w:r>
      <w:r>
        <w:rPr>
          <w:rFonts w:ascii="Times New Roman" w:hAnsi="Times New Roman" w:eastAsia="宋体"/>
          <w:sz w:val="21"/>
        </w:rPr>
        <w:t xml:space="preserve">时间: 2026-01-20 | </w:t>
      </w:r>
      <w:r>
        <w:t xml:space="preserve">链接: </w:t>
      </w:r>
      <w:hyperlink r:id="rId14">
        <w:r>
          <w:rPr>
            <w:rFonts w:ascii="Times New Roman" w:hAnsi="Times New Roman" w:eastAsia="宋体"/>
            <w:color w:val="0000FF"/>
            <w:sz w:val="21"/>
            <w:u w:val="single"/>
          </w:rPr>
          <w:t>https://doi.org/10.1364/oe.582572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LiDAR 成像的双频 AMCW 并行测距和测速</w:t>
      </w:r>
    </w:p>
    <w:p>
      <w:r>
        <w:rPr>
          <w:rFonts w:ascii="Times New Roman" w:hAnsi="Times New Roman" w:eastAsia="宋体"/>
          <w:b/>
          <w:color w:val="003264"/>
          <w:sz w:val="24"/>
        </w:rPr>
        <w:t>Dual-frequency AMCW Concurrent Ranging and Velocimetry for LiDAR Imaging</w:t>
      </w:r>
    </w:p>
    <w:p>
      <w:r>
        <w:rPr>
          <w:rFonts w:ascii="Times New Roman" w:hAnsi="Times New Roman" w:eastAsia="宋体"/>
          <w:sz w:val="21"/>
        </w:rPr>
        <w:t>作者: Tingyu Chen, Baisong Chen, Yinan Wang, jian guan, Duoqiang Wang, Quanxin Na, Junfeng Song, xueyan li, Siyao Yu, Fengli Gao</w:t>
        <w:br/>
      </w:r>
      <w:r>
        <w:rPr>
          <w:rFonts w:ascii="Times New Roman" w:hAnsi="Times New Roman" w:eastAsia="宋体"/>
          <w:sz w:val="21"/>
        </w:rPr>
        <w:t xml:space="preserve">时间: 2026-01-20 | </w:t>
      </w:r>
      <w:r>
        <w:t xml:space="preserve">链接: </w:t>
      </w:r>
      <w:hyperlink r:id="rId15">
        <w:r>
          <w:rPr>
            <w:rFonts w:ascii="Times New Roman" w:hAnsi="Times New Roman" w:eastAsia="宋体"/>
            <w:color w:val="0000FF"/>
            <w:sz w:val="21"/>
            <w:u w:val="single"/>
          </w:rPr>
          <w:t>https://doi.org/10.1364/oe.580334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OAM 模式和深度学习通过多模光纤进行高保真图像传输和重建</w:t>
      </w:r>
    </w:p>
    <w:p>
      <w:r>
        <w:rPr>
          <w:rFonts w:ascii="Times New Roman" w:hAnsi="Times New Roman" w:eastAsia="宋体"/>
          <w:b/>
          <w:color w:val="003264"/>
          <w:sz w:val="24"/>
        </w:rPr>
        <w:t>High-Fidelity Image Transmission and Reconstruction through Multimode Fiber Using OAM modes and Deep Learning</w:t>
      </w:r>
    </w:p>
    <w:p>
      <w:r>
        <w:rPr>
          <w:rFonts w:ascii="Times New Roman" w:hAnsi="Times New Roman" w:eastAsia="宋体"/>
          <w:sz w:val="21"/>
        </w:rPr>
        <w:t>作者: Jiaqi Wang, Hu Zhang, Shengxi Zeng, He Wen, jun wang, Xiaoguang Zhang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自启动掺铒马米雪夫振荡器中窄带滤波器引起的脉冲模式</w:t>
      </w:r>
    </w:p>
    <w:p>
      <w:r>
        <w:rPr>
          <w:rFonts w:ascii="Times New Roman" w:hAnsi="Times New Roman" w:eastAsia="宋体"/>
          <w:b/>
          <w:color w:val="003264"/>
          <w:sz w:val="24"/>
        </w:rPr>
        <w:t>Pulse Patterns Induced by Narrowband Filters in Self-Starting Erbium-doped Mamyshev Oscillators</w:t>
      </w:r>
    </w:p>
    <w:p>
      <w:r>
        <w:rPr>
          <w:rFonts w:ascii="Times New Roman" w:hAnsi="Times New Roman" w:eastAsia="宋体"/>
          <w:sz w:val="21"/>
        </w:rPr>
        <w:t>作者: Yingying Li, Bo Gao, Honglin Wen, Feihong Qiao, Qi Li, Luyao Zhou, Jiayu Huo, Ge Wu, Haijun Gu, lie liu</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https://doi.org/10.1364/oe.587364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基于全光多模振荡的高性能微弱射频信号检测</w:t>
      </w:r>
    </w:p>
    <w:p>
      <w:r>
        <w:rPr>
          <w:rFonts w:ascii="Times New Roman" w:hAnsi="Times New Roman" w:eastAsia="宋体"/>
          <w:b/>
          <w:color w:val="003264"/>
          <w:sz w:val="24"/>
        </w:rPr>
        <w:t>Weak RF signals detection based on all-optical multi-mode oscillation with high performance</w:t>
      </w:r>
    </w:p>
    <w:p>
      <w:r>
        <w:rPr>
          <w:rFonts w:ascii="Times New Roman" w:hAnsi="Times New Roman" w:eastAsia="宋体"/>
          <w:sz w:val="21"/>
        </w:rPr>
        <w:t>作者: xin zhang, Xiangming Xu, Huatao Zhu, Shuwen Chen, tong xu, Feiyu Li</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https://doi.org/10.1364/oe.588211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用于自旋轨道转换的光子光谱视界</w:t>
      </w:r>
    </w:p>
    <w:p>
      <w:r>
        <w:rPr>
          <w:rFonts w:ascii="Times New Roman" w:hAnsi="Times New Roman" w:eastAsia="宋体"/>
          <w:b/>
          <w:color w:val="003264"/>
          <w:sz w:val="24"/>
        </w:rPr>
        <w:t>Photonic Spectral Horizons for Spin–Orbit Conversion</w:t>
      </w:r>
    </w:p>
    <w:p>
      <w:r>
        <w:rPr>
          <w:rFonts w:ascii="Times New Roman" w:hAnsi="Times New Roman" w:eastAsia="宋体"/>
          <w:sz w:val="21"/>
        </w:rPr>
        <w:t>作者: Netzer Moriya</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https://doi.org/10.1364/oe.586460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CMOS 兼容倾斜波设计中的电信波长激光发射</w:t>
      </w:r>
    </w:p>
    <w:p>
      <w:r>
        <w:rPr>
          <w:rFonts w:ascii="Times New Roman" w:hAnsi="Times New Roman" w:eastAsia="宋体"/>
          <w:b/>
          <w:color w:val="003264"/>
          <w:sz w:val="24"/>
        </w:rPr>
        <w:t>Telecommunication-wavelength lasing in a CMOS-compatible tilted-wave design</w:t>
      </w:r>
    </w:p>
    <w:p>
      <w:r>
        <w:rPr>
          <w:rFonts w:ascii="Times New Roman" w:hAnsi="Times New Roman" w:eastAsia="宋体"/>
          <w:sz w:val="21"/>
        </w:rPr>
        <w:t>作者: Kaixin Liu, Zhongyao Yan, Fengyang Ma, Qi Wang, Liang Yu, Zhuoran Guo, Ji Qiu, Xiang Wu, Jian Sun, Ming Lu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https://doi.org/10.1364/oe.578618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02:42 ---</w:t>
      </w:r>
    </w:p>
    <w:p>
      <w:pPr>
        <w:pStyle w:val="Heading2"/>
      </w:pPr>
      <w:r/>
      <w:r>
        <w:rPr>
          <w:rFonts w:ascii="Times New Roman" w:hAnsi="Times New Roman" w:eastAsia="宋体"/>
          <w:b/>
          <w:color w:val="000000"/>
          <w:sz w:val="24"/>
        </w:rPr>
        <w:t>破译In掺杂β-Ga2O₃超快闪烁晶体增强闪烁性能的机制</w:t>
      </w:r>
    </w:p>
    <w:p>
      <w:r>
        <w:rPr>
          <w:rFonts w:ascii="Times New Roman" w:hAnsi="Times New Roman" w:eastAsia="宋体"/>
          <w:b/>
          <w:color w:val="003264"/>
          <w:sz w:val="24"/>
        </w:rPr>
        <w:t>Deciphering the Mechanism of Enhanced Scintillation Properties in In-doped β-Ga₂O₃ Ultrafast Scintillation Crystal</w:t>
      </w:r>
    </w:p>
    <w:p>
      <w:r>
        <w:rPr>
          <w:rFonts w:ascii="Times New Roman" w:hAnsi="Times New Roman" w:eastAsia="宋体"/>
          <w:sz w:val="21"/>
        </w:rPr>
        <w:t>作者: Lin huang, Xianke Li, Zhang Chaoyi, Peng Sun, Qiancheng Fang, Jun Xu, Liang Chen, Fangbao Wang, Naizhe Zhao, Xiaoping Ouyang, Bo Liu, Huili Tang</w:t>
        <w:br/>
      </w:r>
      <w:r>
        <w:rPr>
          <w:rFonts w:ascii="Times New Roman" w:hAnsi="Times New Roman" w:eastAsia="宋体"/>
          <w:sz w:val="21"/>
        </w:rPr>
        <w:t xml:space="preserve">时间: 2026-01-20 | </w:t>
      </w:r>
      <w:r>
        <w:t xml:space="preserve">链接: </w:t>
      </w:r>
      <w:hyperlink r:id="rId11">
        <w:r>
          <w:rPr>
            <w:rFonts w:ascii="Times New Roman" w:hAnsi="Times New Roman" w:eastAsia="宋体"/>
            <w:color w:val="0000FF"/>
            <w:sz w:val="21"/>
            <w:u w:val="single"/>
          </w:rPr>
          <w:t>https://doi.org/10.1364/oe.584439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室温、96×96 像素 3D 堆叠 InGaAs/InP SPAD 传感器，具有用于闪光 LiDAR 的互补选通</w:t>
      </w:r>
    </w:p>
    <w:p>
      <w:r>
        <w:rPr>
          <w:rFonts w:ascii="Times New Roman" w:hAnsi="Times New Roman" w:eastAsia="宋体"/>
          <w:b/>
          <w:color w:val="003264"/>
          <w:sz w:val="24"/>
        </w:rPr>
        <w:t>A room temperature, 96×96 pixel 3D-stacked InGaAs/InP SPAD sensor with complementary gating for flash LiDAR</w:t>
      </w:r>
    </w:p>
    <w:p>
      <w:r>
        <w:rPr>
          <w:rFonts w:ascii="Times New Roman" w:hAnsi="Times New Roman" w:eastAsia="宋体"/>
          <w:sz w:val="21"/>
        </w:rPr>
        <w:t>作者: Halil Yildirim, Pascal Rustige, Ekin Kizilkan, Utku Karaca, Baris Efe, Pouyan Keshavarzian, Christoph Stölmacker, Claudio Bruschini, Patrick Runge, Edoardo Charbon</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https://doi.org/10.1364/oe.585267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胆甾型液晶的光谱偏振成像及大衰减对Mueller矩阵极性分解的影响</w:t>
      </w:r>
    </w:p>
    <w:p>
      <w:r>
        <w:rPr>
          <w:rFonts w:ascii="Times New Roman" w:hAnsi="Times New Roman" w:eastAsia="宋体"/>
          <w:b/>
          <w:color w:val="003264"/>
          <w:sz w:val="24"/>
        </w:rPr>
        <w:t>Spectroscopic polarimetric imaging of cholesteric liquid crystals and the influence of large diattenuation to the polar decomposition of Mueller matrix</w:t>
      </w:r>
    </w:p>
    <w:p>
      <w:r>
        <w:rPr>
          <w:rFonts w:ascii="Times New Roman" w:hAnsi="Times New Roman" w:eastAsia="宋体"/>
          <w:sz w:val="21"/>
        </w:rPr>
        <w:t>作者: Jiale Yang, Nan Wang, Jing Wang, Sailing He</w:t>
        <w:br/>
      </w:r>
      <w:r>
        <w:rPr>
          <w:rFonts w:ascii="Times New Roman" w:hAnsi="Times New Roman" w:eastAsia="宋体"/>
          <w:sz w:val="21"/>
        </w:rPr>
        <w:t xml:space="preserve">时间: 2026-01-20 | </w:t>
      </w:r>
      <w:r>
        <w:t xml:space="preserve">链接: </w:t>
      </w:r>
      <w:hyperlink r:id="rId13">
        <w:r>
          <w:rPr>
            <w:rFonts w:ascii="Times New Roman" w:hAnsi="Times New Roman" w:eastAsia="宋体"/>
            <w:color w:val="0000FF"/>
            <w:sz w:val="21"/>
            <w:u w:val="single"/>
          </w:rPr>
          <w:t>https://doi.org/10.1364/oe.589629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掺钕氧化铝波导放大器中的光纤到光纤增益</w:t>
      </w:r>
    </w:p>
    <w:p>
      <w:r>
        <w:rPr>
          <w:rFonts w:ascii="Times New Roman" w:hAnsi="Times New Roman" w:eastAsia="宋体"/>
          <w:b/>
          <w:color w:val="003264"/>
          <w:sz w:val="24"/>
        </w:rPr>
        <w:t>Fiber-to-fiber gain in Nd-doped aluminium oxide waveguide amplifiers</w:t>
      </w:r>
    </w:p>
    <w:p>
      <w:r>
        <w:rPr>
          <w:rFonts w:ascii="Times New Roman" w:hAnsi="Times New Roman" w:eastAsia="宋体"/>
          <w:sz w:val="21"/>
        </w:rPr>
        <w:t>作者: Bjorn Jongebloed, Carlos Osornio Martinez, Kai wang, Meindert Dijkstra, Sonia Garcia-Blanco</w:t>
        <w:br/>
      </w:r>
      <w:r>
        <w:rPr>
          <w:rFonts w:ascii="Times New Roman" w:hAnsi="Times New Roman" w:eastAsia="宋体"/>
          <w:sz w:val="21"/>
        </w:rPr>
        <w:t xml:space="preserve">时间: 2026-01-20 | </w:t>
      </w:r>
      <w:r>
        <w:t xml:space="preserve">链接: </w:t>
      </w:r>
      <w:hyperlink r:id="rId14">
        <w:r>
          <w:rPr>
            <w:rFonts w:ascii="Times New Roman" w:hAnsi="Times New Roman" w:eastAsia="宋体"/>
            <w:color w:val="0000FF"/>
            <w:sz w:val="21"/>
            <w:u w:val="single"/>
          </w:rPr>
          <w:t>https://doi.org/10.1364/oe.582572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LiDAR 成像的双频 AMCW 并行测距和测速</w:t>
      </w:r>
    </w:p>
    <w:p>
      <w:r>
        <w:rPr>
          <w:rFonts w:ascii="Times New Roman" w:hAnsi="Times New Roman" w:eastAsia="宋体"/>
          <w:b/>
          <w:color w:val="003264"/>
          <w:sz w:val="24"/>
        </w:rPr>
        <w:t>Dual-frequency AMCW Concurrent Ranging and Velocimetry for LiDAR Imaging</w:t>
      </w:r>
    </w:p>
    <w:p>
      <w:r>
        <w:rPr>
          <w:rFonts w:ascii="Times New Roman" w:hAnsi="Times New Roman" w:eastAsia="宋体"/>
          <w:sz w:val="21"/>
        </w:rPr>
        <w:t>作者: Tingyu Chen, Baisong Chen, Yinan Wang, jian guan, Duoqiang Wang, Quanxin Na, Junfeng Song, xueyan li, Siyao Yu, Fengli Gao</w:t>
        <w:br/>
      </w:r>
      <w:r>
        <w:rPr>
          <w:rFonts w:ascii="Times New Roman" w:hAnsi="Times New Roman" w:eastAsia="宋体"/>
          <w:sz w:val="21"/>
        </w:rPr>
        <w:t xml:space="preserve">时间: 2026-01-20 | </w:t>
      </w:r>
      <w:r>
        <w:t xml:space="preserve">链接: </w:t>
      </w:r>
      <w:hyperlink r:id="rId15">
        <w:r>
          <w:rPr>
            <w:rFonts w:ascii="Times New Roman" w:hAnsi="Times New Roman" w:eastAsia="宋体"/>
            <w:color w:val="0000FF"/>
            <w:sz w:val="21"/>
            <w:u w:val="single"/>
          </w:rPr>
          <w:t>https://doi.org/10.1364/oe.580334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OAM 模式和深度学习通过多模光纤进行高保真图像传输和重建</w:t>
      </w:r>
    </w:p>
    <w:p>
      <w:r>
        <w:rPr>
          <w:rFonts w:ascii="Times New Roman" w:hAnsi="Times New Roman" w:eastAsia="宋体"/>
          <w:b/>
          <w:color w:val="003264"/>
          <w:sz w:val="24"/>
        </w:rPr>
        <w:t>High-Fidelity Image Transmission and Reconstruction through Multimode Fiber Using OAM modes and Deep Learning</w:t>
      </w:r>
    </w:p>
    <w:p>
      <w:r>
        <w:rPr>
          <w:rFonts w:ascii="Times New Roman" w:hAnsi="Times New Roman" w:eastAsia="宋体"/>
          <w:sz w:val="21"/>
        </w:rPr>
        <w:t>作者: Jiaqi Wang, Hu Zhang, Shengxi Zeng, He Wen, jun wang, Xiaoguang Zhang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自启动掺铒马米雪夫振荡器中窄带滤波器引起的脉冲模式</w:t>
      </w:r>
    </w:p>
    <w:p>
      <w:r>
        <w:rPr>
          <w:rFonts w:ascii="Times New Roman" w:hAnsi="Times New Roman" w:eastAsia="宋体"/>
          <w:b/>
          <w:color w:val="003264"/>
          <w:sz w:val="24"/>
        </w:rPr>
        <w:t>Pulse Patterns Induced by Narrowband Filters in Self-Starting Erbium-doped Mamyshev Oscillators</w:t>
      </w:r>
    </w:p>
    <w:p>
      <w:r>
        <w:rPr>
          <w:rFonts w:ascii="Times New Roman" w:hAnsi="Times New Roman" w:eastAsia="宋体"/>
          <w:sz w:val="21"/>
        </w:rPr>
        <w:t>作者: Yingying Li, Bo Gao, Honglin Wen, Feihong Qiao, Qi Li, Luyao Zhou, Jiayu Huo, Ge Wu, Haijun Gu, lie liu</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https://doi.org/10.1364/oe.587364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基于全光多模振荡的高性能微弱射频信号检测</w:t>
      </w:r>
    </w:p>
    <w:p>
      <w:r>
        <w:rPr>
          <w:rFonts w:ascii="Times New Roman" w:hAnsi="Times New Roman" w:eastAsia="宋体"/>
          <w:b/>
          <w:color w:val="003264"/>
          <w:sz w:val="24"/>
        </w:rPr>
        <w:t>Weak RF signals detection based on all-optical multi-mode oscillation with high performance</w:t>
      </w:r>
    </w:p>
    <w:p>
      <w:r>
        <w:rPr>
          <w:rFonts w:ascii="Times New Roman" w:hAnsi="Times New Roman" w:eastAsia="宋体"/>
          <w:sz w:val="21"/>
        </w:rPr>
        <w:t>作者: xin zhang, Xiangming Xu, Huatao Zhu, Shuwen Chen, tong xu, Feiyu Li</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https://doi.org/10.1364/oe.588211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用于自旋轨道转换的光子光谱视界</w:t>
      </w:r>
    </w:p>
    <w:p>
      <w:r>
        <w:rPr>
          <w:rFonts w:ascii="Times New Roman" w:hAnsi="Times New Roman" w:eastAsia="宋体"/>
          <w:b/>
          <w:color w:val="003264"/>
          <w:sz w:val="24"/>
        </w:rPr>
        <w:t>Photonic Spectral Horizons for Spin–Orbit Conversion</w:t>
      </w:r>
    </w:p>
    <w:p>
      <w:r>
        <w:rPr>
          <w:rFonts w:ascii="Times New Roman" w:hAnsi="Times New Roman" w:eastAsia="宋体"/>
          <w:sz w:val="21"/>
        </w:rPr>
        <w:t>作者: Netzer Moriya</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https://doi.org/10.1364/oe.586460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CMOS 兼容倾斜波设计中的电信波长激光发射</w:t>
      </w:r>
    </w:p>
    <w:p>
      <w:r>
        <w:rPr>
          <w:rFonts w:ascii="Times New Roman" w:hAnsi="Times New Roman" w:eastAsia="宋体"/>
          <w:b/>
          <w:color w:val="003264"/>
          <w:sz w:val="24"/>
        </w:rPr>
        <w:t>Telecommunication-wavelength lasing in a CMOS-compatible tilted-wave design</w:t>
      </w:r>
    </w:p>
    <w:p>
      <w:r>
        <w:rPr>
          <w:rFonts w:ascii="Times New Roman" w:hAnsi="Times New Roman" w:eastAsia="宋体"/>
          <w:sz w:val="21"/>
        </w:rPr>
        <w:t>作者: Kaixin Liu, Zhongyao Yan, Fengyang Ma, Qi Wang, Liang Yu, Zhuoran Guo, Ji Qiu, Xiang Wu, Jian Sun, Ming Lu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https://doi.org/10.1364/oe.578618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A room temperature, 96×96 pixel 3D-stacked InGaAs/InP SPAD sensor with complementary gating for flash LiDAR</w:t>
      </w:r>
    </w:p>
    <w:p>
      <w:r>
        <w:rPr>
          <w:rFonts w:ascii="Times New Roman" w:hAnsi="Times New Roman" w:eastAsia="宋体"/>
          <w:sz w:val="21"/>
        </w:rPr>
        <w:t>作者: Halil Yildirim, Pascal Rustige, Ekin Kizilkan, Utku Karaca, Baris Efe, Pouyan Keshavarzian, Christoph Stölmacker, Claudio Bruschini, Patrick Runge, Edoardo Charbon</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https://doi.org/10.1364/oe.585267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Spectroscopic polarimetric imaging of cholesteric liquid crystals and the influence of large diattenuation to the polar decomposition of Mueller matrix</w:t>
      </w:r>
    </w:p>
    <w:p>
      <w:r>
        <w:rPr>
          <w:rFonts w:ascii="Times New Roman" w:hAnsi="Times New Roman" w:eastAsia="宋体"/>
          <w:sz w:val="21"/>
        </w:rPr>
        <w:t>作者: Jiale Yang, Nan Wang, Jing Wang, Sailing He</w:t>
        <w:br/>
      </w:r>
      <w:r>
        <w:rPr>
          <w:rFonts w:ascii="Times New Roman" w:hAnsi="Times New Roman" w:eastAsia="宋体"/>
          <w:sz w:val="21"/>
        </w:rPr>
        <w:t xml:space="preserve">时间: 2026-01-20 | </w:t>
      </w:r>
      <w:r>
        <w:t xml:space="preserve">链接: </w:t>
      </w:r>
      <w:hyperlink r:id="rId13">
        <w:r>
          <w:rPr>
            <w:rFonts w:ascii="Times New Roman" w:hAnsi="Times New Roman" w:eastAsia="宋体"/>
            <w:color w:val="0000FF"/>
            <w:sz w:val="21"/>
            <w:u w:val="single"/>
          </w:rPr>
          <w:t>https://doi.org/10.1364/oe.589629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掺钕氧化铝波导放大器中的光纤到光纤增益</w:t>
      </w:r>
    </w:p>
    <w:p>
      <w:r>
        <w:rPr>
          <w:rFonts w:ascii="Times New Roman" w:hAnsi="Times New Roman" w:eastAsia="宋体"/>
          <w:b/>
          <w:color w:val="003264"/>
          <w:sz w:val="24"/>
        </w:rPr>
        <w:t>Fiber-to-fiber gain in Nd-doped aluminium oxide waveguide amplifiers</w:t>
      </w:r>
    </w:p>
    <w:p>
      <w:r>
        <w:rPr>
          <w:rFonts w:ascii="Times New Roman" w:hAnsi="Times New Roman" w:eastAsia="宋体"/>
          <w:sz w:val="21"/>
        </w:rPr>
        <w:t>作者: Bjorn Jongebloed, Carlos Osornio Martinez, Kai wang, Meindert Dijkstra, Sonia Garcia-Blanco</w:t>
        <w:br/>
      </w:r>
      <w:r>
        <w:rPr>
          <w:rFonts w:ascii="Times New Roman" w:hAnsi="Times New Roman" w:eastAsia="宋体"/>
          <w:sz w:val="21"/>
        </w:rPr>
        <w:t xml:space="preserve">时间: 2026-01-20 | </w:t>
      </w:r>
      <w:r>
        <w:t xml:space="preserve">链接: </w:t>
      </w:r>
      <w:hyperlink r:id="rId14">
        <w:r>
          <w:rPr>
            <w:rFonts w:ascii="Times New Roman" w:hAnsi="Times New Roman" w:eastAsia="宋体"/>
            <w:color w:val="0000FF"/>
            <w:sz w:val="21"/>
            <w:u w:val="single"/>
          </w:rPr>
          <w:t>https://doi.org/10.1364/oe.582572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Dual-frequency AMCW Concurrent Ranging and Velocimetry for LiDAR Imaging</w:t>
      </w:r>
    </w:p>
    <w:p>
      <w:r>
        <w:rPr>
          <w:rFonts w:ascii="Times New Roman" w:hAnsi="Times New Roman" w:eastAsia="宋体"/>
          <w:sz w:val="21"/>
        </w:rPr>
        <w:t>作者: Tingyu Chen, Baisong Chen, Yinan Wang, jian guan, Duoqiang Wang, Quanxin Na, Junfeng Song, xueyan li, Siyao Yu, Fengli Gao</w:t>
        <w:br/>
      </w:r>
      <w:r>
        <w:rPr>
          <w:rFonts w:ascii="Times New Roman" w:hAnsi="Times New Roman" w:eastAsia="宋体"/>
          <w:sz w:val="21"/>
        </w:rPr>
        <w:t xml:space="preserve">时间: 2026-01-20 | </w:t>
      </w:r>
      <w:r>
        <w:t xml:space="preserve">链接: </w:t>
      </w:r>
      <w:hyperlink r:id="rId15">
        <w:r>
          <w:rPr>
            <w:rFonts w:ascii="Times New Roman" w:hAnsi="Times New Roman" w:eastAsia="宋体"/>
            <w:color w:val="0000FF"/>
            <w:sz w:val="21"/>
            <w:u w:val="single"/>
          </w:rPr>
          <w:t>https://doi.org/10.1364/oe.580334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OAM 模式和深度学习通过多模光纤进行高保真图像传输和重建</w:t>
      </w:r>
    </w:p>
    <w:p>
      <w:r>
        <w:rPr>
          <w:rFonts w:ascii="Times New Roman" w:hAnsi="Times New Roman" w:eastAsia="宋体"/>
          <w:b/>
          <w:color w:val="003264"/>
          <w:sz w:val="24"/>
        </w:rPr>
        <w:t>High-Fidelity Image Transmission and Reconstruction through Multimode Fiber Using OAM modes and Deep Learning</w:t>
      </w:r>
    </w:p>
    <w:p>
      <w:r>
        <w:rPr>
          <w:rFonts w:ascii="Times New Roman" w:hAnsi="Times New Roman" w:eastAsia="宋体"/>
          <w:sz w:val="21"/>
        </w:rPr>
        <w:t>作者: Jiaqi Wang, Hu Zhang, Shengxi Zeng, He Wen, jun wang, Xiaoguang Zhang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Pulse Patterns Induced by Narrowband Filters in Self-Starting Erbium-doped Mamyshev Oscillators</w:t>
      </w:r>
    </w:p>
    <w:p>
      <w:r>
        <w:rPr>
          <w:rFonts w:ascii="Times New Roman" w:hAnsi="Times New Roman" w:eastAsia="宋体"/>
          <w:sz w:val="21"/>
        </w:rPr>
        <w:t>作者: Yingying Li, Bo Gao, Honglin Wen, Feihong Qiao, Qi Li, Luyao Zhou, Jiayu Huo, Ge Wu, Haijun Gu, lie liu</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https://doi.org/10.1364/oe.587364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Weak RF signals detection based on all-optical multi-mode oscillation with high performance</w:t>
      </w:r>
    </w:p>
    <w:p>
      <w:r>
        <w:rPr>
          <w:rFonts w:ascii="Times New Roman" w:hAnsi="Times New Roman" w:eastAsia="宋体"/>
          <w:sz w:val="21"/>
        </w:rPr>
        <w:t>作者: xin zhang, Xiangming Xu, Huatao Zhu, Shuwen Chen, tong xu, Feiyu Li</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https://doi.org/10.1364/oe.588211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Photonic Spectral Horizons for Spin–Orbit Conversion</w:t>
      </w:r>
    </w:p>
    <w:p>
      <w:r>
        <w:rPr>
          <w:rFonts w:ascii="Times New Roman" w:hAnsi="Times New Roman" w:eastAsia="宋体"/>
          <w:sz w:val="21"/>
        </w:rPr>
        <w:t>作者: Netzer Moriya</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https://doi.org/10.1364/oe.586460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CMOS 兼容倾斜波设计中的电信波长激光发射</w:t>
      </w:r>
    </w:p>
    <w:p>
      <w:r>
        <w:rPr>
          <w:rFonts w:ascii="Times New Roman" w:hAnsi="Times New Roman" w:eastAsia="宋体"/>
          <w:b/>
          <w:color w:val="003264"/>
          <w:sz w:val="24"/>
        </w:rPr>
        <w:t>Telecommunication-wavelength lasing in a CMOS-compatible tilted-wave design</w:t>
      </w:r>
    </w:p>
    <w:p>
      <w:r>
        <w:rPr>
          <w:rFonts w:ascii="Times New Roman" w:hAnsi="Times New Roman" w:eastAsia="宋体"/>
          <w:sz w:val="21"/>
        </w:rPr>
        <w:t>作者: Kaixin Liu, Zhongyao Yan, Fengyang Ma, Qi Wang, Liang Yu, Zhuoran Guo, Ji Qiu, Xiang Wu, Jian Sun, Ming Lu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https://doi.org/10.1364/oe.578618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基于优化去歪斜滤波器和图像去噪方法的长距离 OFDR 分布式应变传感</w:t>
      </w:r>
    </w:p>
    <w:p>
      <w:r>
        <w:rPr>
          <w:rFonts w:ascii="Times New Roman" w:hAnsi="Times New Roman" w:eastAsia="宋体"/>
          <w:b/>
          <w:color w:val="003264"/>
          <w:sz w:val="24"/>
        </w:rPr>
        <w:t>Long-range OFDR distributed strain sensing based on optimized deskew filter and image denoising methods</w:t>
      </w:r>
    </w:p>
    <w:p>
      <w:r>
        <w:rPr>
          <w:rFonts w:ascii="Times New Roman" w:hAnsi="Times New Roman" w:eastAsia="宋体"/>
          <w:sz w:val="21"/>
        </w:rPr>
        <w:t>作者: Cailing Fu, Nianqing zou, Huajian Zhong, Rongyi Shan, Yabo Shi, Huafeng Zha, Lijie Wang, Yongzheng Xu, Weijia Bao, Yiping Wang, Changrui Liao</w:t>
        <w:br/>
      </w:r>
      <w:r>
        <w:rPr>
          <w:rFonts w:ascii="Times New Roman" w:hAnsi="Times New Roman" w:eastAsia="宋体"/>
          <w:sz w:val="21"/>
        </w:rPr>
        <w:t xml:space="preserve">时间: 2026-01-21 | </w:t>
      </w:r>
      <w:r>
        <w:t xml:space="preserve">链接: </w:t>
      </w:r>
      <w:hyperlink r:id="rId158">
        <w:r>
          <w:rPr>
            <w:rFonts w:ascii="Times New Roman" w:hAnsi="Times New Roman" w:eastAsia="宋体"/>
            <w:color w:val="0000FF"/>
            <w:sz w:val="21"/>
            <w:u w:val="single"/>
          </w:rPr>
          <w:t>https://doi.org/10.1364/oe.586367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使用双偏振激光雷达和 PSO-GPR 机器学习方法对气溶胶吸收系数进行高分辨率分析</w:t>
      </w:r>
    </w:p>
    <w:p>
      <w:r>
        <w:rPr>
          <w:rFonts w:ascii="Times New Roman" w:hAnsi="Times New Roman" w:eastAsia="宋体"/>
          <w:b/>
          <w:color w:val="003264"/>
          <w:sz w:val="24"/>
        </w:rPr>
        <w:t>High-resolution profiling of aerosol absorption coefficients using dual-polarization lidar and PSO–GPR machine learning approach</w:t>
      </w:r>
    </w:p>
    <w:p>
      <w:r>
        <w:rPr>
          <w:rFonts w:ascii="Times New Roman" w:hAnsi="Times New Roman" w:eastAsia="宋体"/>
          <w:sz w:val="21"/>
        </w:rPr>
        <w:t>作者: Qingqing Dong, Zhongwei Huang, Qiantao Liu, Yongkai Wang, zhengpeng Li, Jianrong Bi, Tian Zhou, Jinsen Shi</w:t>
        <w:br/>
      </w:r>
      <w:r>
        <w:rPr>
          <w:rFonts w:ascii="Times New Roman" w:hAnsi="Times New Roman" w:eastAsia="宋体"/>
          <w:sz w:val="21"/>
        </w:rPr>
        <w:t xml:space="preserve">时间: 2026-01-21 | </w:t>
      </w:r>
      <w:r>
        <w:t xml:space="preserve">链接: </w:t>
      </w:r>
      <w:hyperlink r:id="rId170">
        <w:r>
          <w:rPr>
            <w:rFonts w:ascii="Times New Roman" w:hAnsi="Times New Roman" w:eastAsia="宋体"/>
            <w:color w:val="0000FF"/>
            <w:sz w:val="21"/>
            <w:u w:val="single"/>
          </w:rPr>
          <w:t>https://doi.org/10.1364/oe.587704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Advances in Optics and Photonics</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非互易热光子学：从基础到应用：教程</w:t>
      </w:r>
    </w:p>
    <w:p>
      <w:r>
        <w:rPr>
          <w:rFonts w:ascii="Times New Roman" w:hAnsi="Times New Roman" w:eastAsia="宋体"/>
          <w:b/>
          <w:color w:val="003264"/>
          <w:sz w:val="24"/>
        </w:rPr>
        <w:t>Non-reciprocal thermal photonics: from fundamentals to applications: a tutorial</w:t>
      </w:r>
    </w:p>
    <w:p>
      <w:r>
        <w:rPr>
          <w:rFonts w:ascii="Times New Roman" w:hAnsi="Times New Roman" w:eastAsia="宋体"/>
          <w:sz w:val="21"/>
        </w:rPr>
        <w:t>作者: Jiawei Wang, Wei Li</w:t>
        <w:br/>
      </w:r>
      <w:r>
        <w:rPr>
          <w:rFonts w:ascii="Times New Roman" w:hAnsi="Times New Roman" w:eastAsia="宋体"/>
          <w:sz w:val="21"/>
        </w:rPr>
        <w:t xml:space="preserve">时间: 2026-01-20 | </w:t>
      </w:r>
      <w:r>
        <w:t xml:space="preserve">链接: </w:t>
      </w:r>
      <w:hyperlink r:id="rId21">
        <w:r>
          <w:rPr>
            <w:rFonts w:ascii="Times New Roman" w:hAnsi="Times New Roman" w:eastAsia="宋体"/>
            <w:color w:val="0000FF"/>
            <w:sz w:val="21"/>
            <w:u w:val="single"/>
          </w:rPr>
          <w:t>https://doi.org/10.1364/aop.580214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无各向异性的真空扭矩：交替磁体之间可切换的卡西米尔扭矩</w:t>
      </w:r>
    </w:p>
    <w:p>
      <w:r>
        <w:rPr>
          <w:rFonts w:ascii="Times New Roman" w:hAnsi="Times New Roman" w:eastAsia="宋体"/>
          <w:b/>
          <w:color w:val="003264"/>
          <w:sz w:val="24"/>
        </w:rPr>
        <w:t>Vacuum Torque Without Anisotropy: Switchable Casimir Torque Between Altermagnets</w:t>
      </w:r>
    </w:p>
    <w:p>
      <w:r>
        <w:rPr>
          <w:rFonts w:ascii="Times New Roman" w:hAnsi="Times New Roman" w:eastAsia="宋体"/>
          <w:sz w:val="21"/>
        </w:rPr>
        <w:t>作者: Qing-Dong Jiang</w:t>
        <w:br/>
      </w:r>
      <w:r>
        <w:rPr>
          <w:rFonts w:ascii="Times New Roman" w:hAnsi="Times New Roman" w:eastAsia="宋体"/>
          <w:sz w:val="21"/>
        </w:rPr>
        <w:t xml:space="preserve">时间: 2026-01-20T19:00:05Z | </w:t>
      </w:r>
      <w:r>
        <w:t xml:space="preserve">链接: </w:t>
      </w:r>
      <w:hyperlink r:id="rId22">
        <w:r>
          <w:rPr>
            <w:rFonts w:ascii="Times New Roman" w:hAnsi="Times New Roman" w:eastAsia="宋体"/>
            <w:color w:val="0000FF"/>
            <w:sz w:val="21"/>
            <w:u w:val="single"/>
          </w:rPr>
          <w:t>https://arxiv.org/abs/2601.14381v1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卡西米尔扭矩通常与旋转对称性的显式破缺相关，这是由材料介电各向异性、几何不对称性或本身破坏旋转不变性的外部施加场引起的。在这里，我们演示了一种根本不同的机制：轴对称磁场可以通过感应轴向不对称卡西米尔能量来产生卡西米尔扭矩，甚至可以反转扭矩的符号。着眼于二维交变磁体，我们表明垂直于平面施加的磁场 - 同时保持面内旋转对称性 - 通过交变磁序固有的组合晶体对称性 $\mathrm{C_n T}$ 激活依赖于方向的真空相互作用。由此产生的扭矩不断出现，并与磁场强度呈二次方关系。我们进一步分析了它的温度和距离依赖性，揭示了与单轴块体材料中发现的定性不同的缩放行为。我们的研究结果表明，时间反转对称性破缺是设计卡西米尔扭矩的符号和强度的有效途径，并将交替磁体建立为探索真空量子涨落驱动现象的令人兴奋的平台。</w:t>
      </w:r>
    </w:p>
    <w:p>
      <w:pPr>
        <w:spacing w:before="120"/>
      </w:pPr>
      <w:r>
        <w:rPr>
          <w:rFonts w:ascii="Times New Roman" w:hAnsi="Times New Roman" w:eastAsia="宋体"/>
          <w:b/>
          <w:sz w:val="21"/>
        </w:rPr>
        <w:t>English Abstract:</w:t>
      </w:r>
    </w:p>
    <w:p>
      <w:r>
        <w:rPr>
          <w:rFonts w:ascii="Times New Roman" w:hAnsi="Times New Roman" w:eastAsia="宋体"/>
          <w:sz w:val="21"/>
        </w:rPr>
        <w:t>Casimir torque is conventionally associated with explicit breaking of rotational symmetry, arising from material dielectric anisotropy, geometric asymmetry, or externally applied fields that themselves break rotational invariance. Here we demonstrate a fundamentally different mechanism: an axially symmetric magnetic field can generate a Casimir torque by inducing an axially asymmetric Casimir energy - and can even reverse the torque's sign. Focusing on two-dimensional altermagnets, we show that a magnetic field applied perpendicular to the plane - while preserving in-plane rotational symmetry - activates an orientation-dependent vacuum interaction through the combined crystalline symmetry $\mathrm{C_n T}$ inherent to altermagnetic order. The resulting torque emerges continuously and scales quadratically with the magnetic field strength. We further analyze its temperature and distance dependence, revealing scaling behaviors that are qualitatively different from those found in uniaxial bulk materials. Our results identify time-reversal symmetry breaking as a powerful route for engineering both the sign and strength of Casimir torque and establish altermagnets as an exciting platform for exploring phenomena driven by vacuum quantum fluctuations.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具有纳米界面的原子薄面内异质结构中激子的纳米观察</w:t>
      </w:r>
    </w:p>
    <w:p>
      <w:r>
        <w:rPr>
          <w:rFonts w:ascii="Times New Roman" w:hAnsi="Times New Roman" w:eastAsia="宋体"/>
          <w:b/>
          <w:color w:val="003264"/>
          <w:sz w:val="24"/>
        </w:rPr>
        <w:t>Nanoscopy of Excitons in Atomically Thin In-Plane Heterostructures with Nanointerfaces</w:t>
      </w:r>
    </w:p>
    <w:p>
      <w:r>
        <w:rPr>
          <w:rFonts w:ascii="Times New Roman" w:hAnsi="Times New Roman" w:eastAsia="宋体"/>
          <w:sz w:val="21"/>
        </w:rPr>
        <w:t>作者: Yohannes Abate</w:t>
        <w:br/>
      </w:r>
      <w:r>
        <w:rPr>
          <w:rFonts w:ascii="Times New Roman" w:hAnsi="Times New Roman" w:eastAsia="宋体"/>
          <w:sz w:val="21"/>
        </w:rPr>
        <w:t xml:space="preserve">时间: 2026-01-20T20:56:13Z | </w:t>
      </w:r>
      <w:r>
        <w:t xml:space="preserve">链接: </w:t>
      </w:r>
      <w:hyperlink r:id="rId23">
        <w:r>
          <w:rPr>
            <w:rFonts w:ascii="Times New Roman" w:hAnsi="Times New Roman" w:eastAsia="宋体"/>
            <w:color w:val="0000FF"/>
            <w:sz w:val="21"/>
            <w:u w:val="single"/>
          </w:rPr>
          <w:t>https://arxiv.org/abs/2601.14474v1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纳米级界面的原子级锐利二维面内异质结构提供了一个强大的平台，可以在纳米级定制光学和电学特性，从而实现新颖的器件工程和新物理现象的探索。然而，局部介电响应和跨这种界面的激子特性之间的直接实验关联仍然难以捉摸。在这里，我们探讨了使用液相前体辅助方法合成的横向单层 MoxW1-xS2 - WxMo1-xS2 异质结构域中的纳米级复杂介电函数和相应的局域光致发光 (PL) 调制。跨越可见光-近红外范围的近场纳米成像能够实现异质界面处急剧振幅和相位变化的真实空间映射，以纳米级空间分辨率解析局部复杂介电函数。激发能量依赖的纳米光谱揭示了富钼域和富钨域在各自的激子共振下介电对比度的逆转，与洛伦兹振荡器拟合一致。互补的高光谱纳米PL映射解决了横向异质界面上激子发射的演变，中性激子强度从富W区域到富Mo区域连续变化。异质结构的有效介电函数的虚部作为光子能量和 Mo 填充分数的函数的有效介质理论模型再现了观察到的激子趋势，将 PL 演化与成分相关的介电响应联系起来。总之，这些结果提供了横向缝合单层异质结构中介电边界和激子边界之间的直接纳米级相关性，并建立了用于探测纳米级激子现象的多模态近场光谱框架。</w:t>
      </w:r>
    </w:p>
    <w:p>
      <w:pPr>
        <w:spacing w:before="120"/>
      </w:pPr>
      <w:r>
        <w:rPr>
          <w:rFonts w:ascii="Times New Roman" w:hAnsi="Times New Roman" w:eastAsia="宋体"/>
          <w:b/>
          <w:sz w:val="21"/>
        </w:rPr>
        <w:t>English Abstract:</w:t>
      </w:r>
    </w:p>
    <w:p>
      <w:r>
        <w:rPr>
          <w:rFonts w:ascii="Times New Roman" w:hAnsi="Times New Roman" w:eastAsia="宋体"/>
          <w:sz w:val="21"/>
        </w:rPr>
        <w:t>Atomically sharp 2D in-plane heterostructures with nanoscale interfaces provide a powerful platform for tailoring optical and electrical properties at the nanoscale, enabling novel device engineering and the exploration of new physical phenomena. However, direct experimental correlation between local dielectric response and excitonic properties across such interfaces has remained elusive. Here, we probed the nanoscale complex dielectric function and the corresponding localized photoluminescence (PL) modulations in heterostructure domains of lateral monolayer MoxW1-xS2 - WxMo1-xS2, synthesized using a liquid-phase precursor-assisted approach. Near-field nano imaging across the visible-near-infrared range enables real space mapping of sharp amplitude and phase changes at the heterointerface, resolving the local complex dielectric function with nano-meter scale spatial resolution. Excitation energy-dependent nano spectroscopy reveals a reversal of dielectric contrast between Mo-rich and W-rich domains at their respective excitonic resonances, consistent with Lorentz-oscillator fits. Complementary hyperspectral nano-PL mapping resolves the evolution of excitonic emission across the lateral heterointerface, with neutral-exciton intensities varying continuously from W-rich to Mo-rich regions. Effective-medium theory modeling of the imaginary part of the effective dielectric function of the heterostructure as a function of photon energy and Mo filling fraction reproduces the observed excitonic trends, linking the PL evolution to a composition-dependent dielectric response. Together, these results provide direct nanoscale correlation between dielectric and excitonic boundaries in laterally stitched monolayer heterostructures and establish a multimodal near-field spectroscopy framework for probing excitonic phenomena at the nanoscale.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自对准异构量子光子集成</w:t>
      </w:r>
    </w:p>
    <w:p>
      <w:r>
        <w:rPr>
          <w:rFonts w:ascii="Times New Roman" w:hAnsi="Times New Roman" w:eastAsia="宋体"/>
          <w:b/>
          <w:color w:val="003264"/>
          <w:sz w:val="24"/>
        </w:rPr>
        <w:t>Self-Aligned Heterogeneous Quantum Photonic Integration</w:t>
      </w:r>
    </w:p>
    <w:p>
      <w:r>
        <w:rPr>
          <w:rFonts w:ascii="Times New Roman" w:hAnsi="Times New Roman" w:eastAsia="宋体"/>
          <w:sz w:val="21"/>
        </w:rPr>
        <w:t>作者: Shuo Sun</w:t>
        <w:br/>
      </w:r>
      <w:r>
        <w:rPr>
          <w:rFonts w:ascii="Times New Roman" w:hAnsi="Times New Roman" w:eastAsia="宋体"/>
          <w:sz w:val="21"/>
        </w:rPr>
        <w:t xml:space="preserve">时间: 2026-01-21T00:24:44Z | </w:t>
      </w:r>
      <w:r>
        <w:t xml:space="preserve">链接: </w:t>
      </w:r>
      <w:hyperlink r:id="rId24">
        <w:r>
          <w:rPr>
            <w:rFonts w:ascii="Times New Roman" w:hAnsi="Times New Roman" w:eastAsia="宋体"/>
            <w:color w:val="0000FF"/>
            <w:sz w:val="21"/>
            <w:u w:val="single"/>
          </w:rPr>
          <w:t>https://arxiv.org/abs/2601.14552v1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量子光子学为可扩展的光子量子信息处理、量子中继器和量子网络带来了巨大的希望，但其发展受到高质量量子发射器材料与与成熟光子技术兼容的材料之间不匹配的阻碍。异质集成为这一挑战提供了潜在的解决方案，但实际实施受到材料界面不可避免的插入损耗的限制。在这里，我们提出了一种自对准异质量子光子集成方法，可以确定性地在界面处实现接近统一的耦合效率。为了展示我们的方法，我们演示了由二氧化钛 (TiO2) 定义的异质光子晶体腔引起的金刚石中硅空位 (SiV) 中心的 Purcell 增强，以及通过 TiO2 光子电路进行光学自旋控制和读出。我们进一步表明，当与逆光子设计相结合时，我们的方法能够高效、宽带地将单光子从色心收集到异质波导中。我们的方法不仅限于 SiV 中心或 TiO2；它可以广泛应用于将各种固态量子发射器与可以进行保形沉积的薄膜光子器件集成。总之，这些结果为可扩展的量子光子集成电路建立了一条实用途径，将高质量的量子发射器与技术成熟的光子平台结合起来。</w:t>
      </w:r>
    </w:p>
    <w:p>
      <w:pPr>
        <w:spacing w:before="120"/>
      </w:pPr>
      <w:r>
        <w:rPr>
          <w:rFonts w:ascii="Times New Roman" w:hAnsi="Times New Roman" w:eastAsia="宋体"/>
          <w:b/>
          <w:sz w:val="21"/>
        </w:rPr>
        <w:t>English Abstract:</w:t>
      </w:r>
    </w:p>
    <w:p>
      <w:r>
        <w:rPr>
          <w:rFonts w:ascii="Times New Roman" w:hAnsi="Times New Roman" w:eastAsia="宋体"/>
          <w:sz w:val="21"/>
        </w:rPr>
        <w:t>Integrated quantum photonics holds significant promise for scalable photonic quantum information processing, quantum repeaters, and quantum networks, but its development is hindered by the mismatch between materials hosting high-quality quantum emitters and those compatible with mature photonic technologies. Heterogeneous integration offers a potential solution to this challenge, yet practical implementations have been limited by inevitable insertion losses at material interfaces. Here, we present a self-aligned heterogeneous quantum photonic integration approach that can deterministically achieve near-unity coupling efficiency at the interface. To showcase our approach, we demonstrate Purcell enhancement of a silicon vacancy (SiV) center in diamond induced by a heterogeneous photonic crystal cavity defined by titanium dioxide (TiO2), as well as optical spin control and readout via a TiO2 photonic circuit. We further show that, when combined with inverse photonic design, our approach enables efficient and broadband collection of single photons from a color center into a heterogeneous waveguide. Our approach is not restricted to SiV centers or TiO2; it can be broadly applied to integrate diverse solid-state quantum emitters with thin-film photonic devices where conformal deposition is possible. Together, these results establish a practical route to scalable quantum photonic integrated circuits that combine high-quality quantum emitters with technologically mature photonic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对复杂介质内时间的量子测量进行编程</w:t>
      </w:r>
    </w:p>
    <w:p>
      <w:r>
        <w:rPr>
          <w:rFonts w:ascii="Times New Roman" w:hAnsi="Times New Roman" w:eastAsia="宋体"/>
          <w:b/>
          <w:color w:val="003264"/>
          <w:sz w:val="24"/>
        </w:rPr>
        <w:t>Programming Quantum Measurements of Time inside a Complex Medium</w:t>
      </w:r>
    </w:p>
    <w:p>
      <w:r>
        <w:rPr>
          <w:rFonts w:ascii="Times New Roman" w:hAnsi="Times New Roman" w:eastAsia="宋体"/>
          <w:sz w:val="21"/>
        </w:rPr>
        <w:t>作者: Mehul Malik</w:t>
        <w:br/>
      </w:r>
      <w:r>
        <w:rPr>
          <w:rFonts w:ascii="Times New Roman" w:hAnsi="Times New Roman" w:eastAsia="宋体"/>
          <w:sz w:val="21"/>
        </w:rPr>
        <w:t xml:space="preserve">时间: 2026-01-21T01:08:18Z | </w:t>
      </w:r>
      <w:r>
        <w:t xml:space="preserve">链接: </w:t>
      </w:r>
      <w:hyperlink r:id="rId25">
        <w:r>
          <w:rPr>
            <w:rFonts w:ascii="Times New Roman" w:hAnsi="Times New Roman" w:eastAsia="宋体"/>
            <w:color w:val="0000FF"/>
            <w:sz w:val="21"/>
            <w:u w:val="single"/>
          </w:rPr>
          <w:t>https://arxiv.org/abs/2601.14565v1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时间自由度对于现代量子技术来说非常强大，可以实现大规模量子计算架构并记录量子密钥分配中的密钥速率。然而，光子到达时间的大而复杂的量子叠加的广义测量仍然是一个独特的实验挑战。基于不平衡弗兰森干涉仪的传统方法在尺寸上的扩展性很差，需要多个级联设备和有源相位稳定。此外，这些还受到构造上仅限于一组有限的仅相位叠加测量的限制。在这里，我们展示了如何利用单个多模光纤内的空间和时间信息的耦合来对光子时间仓的高维叠加进行完全广义的测量。利用光纤的多光谱传输矩阵，我们发现了特殊的空间模式集，它们在光纤中经历了不同的色散延迟。通过激发这些空间模式的相干叠加，我们在光纤内部设计了相当于大型不平衡多模干涉仪，并使用它们对高达 11 维的任意时间仓叠加进行高质量测量。单光纤充当时间仓量子的可扩展共路径干涉仪，显着减轻了基于不平衡弗朗森型干涉仪的标准方法的实验开销，成为利用时间特性的量子技术的重要工具光。</w:t>
      </w:r>
    </w:p>
    <w:p>
      <w:pPr>
        <w:spacing w:before="120"/>
      </w:pPr>
      <w:r>
        <w:rPr>
          <w:rFonts w:ascii="Times New Roman" w:hAnsi="Times New Roman" w:eastAsia="宋体"/>
          <w:b/>
          <w:sz w:val="21"/>
        </w:rPr>
        <w:t>English Abstract:</w:t>
      </w:r>
    </w:p>
    <w:p>
      <w:r>
        <w:rPr>
          <w:rFonts w:ascii="Times New Roman" w:hAnsi="Times New Roman" w:eastAsia="宋体"/>
          <w:sz w:val="21"/>
        </w:rPr>
        <w:t>The temporal degree-of-freedom of light is incredibly powerful for modern quantum technologies, enabling large-scale quantum computing architectures and record key-rates in quantum key distribution. However, the generalized measurement of large and complex quantum superpositions of the time-of-arrival of a photon remains a unique experimental challenge. Conventional methods based on unbalanced Franson-type interferometers scale poorly with dimension, requiring multiple cascaded devices and active phase stabilization. In addition, these are limited by construction to a restricted set of phase-only superposition measurements. Here we show how the coupling of spatial and temporal information inside a single multi-mode fiber can be harnessed to program completely generalized measurements for high-dimensional superpositions of photonic time-bin. Using the multi-spectral transmission matrix of the fiber, we find special sets of spatial modes that experience distinct dispersive delays through the fiber. By exciting coherent superpositions of these spatial modes, we engineer the equivalent of large, unbalanced multi-mode interferometers inside the fiber and use them to perform high-quality measurements of arbitrary time-bin superpositions in up to dimension 11. The single fiber functions as a scalable, common-path interferometer for time-bin qudits that significantly eases the experimental overheads of standard approaches based on unbalanced Franson-type interferometers, serving as an essential tool for quantum technologies that harness the temporal properties of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近轴扩散场检索。二.强度传递方程的 Fokker-Planck 推广</w:t>
      </w:r>
    </w:p>
    <w:p>
      <w:r>
        <w:rPr>
          <w:rFonts w:ascii="Times New Roman" w:hAnsi="Times New Roman" w:eastAsia="宋体"/>
          <w:b/>
          <w:color w:val="003264"/>
          <w:sz w:val="24"/>
        </w:rPr>
        <w:t>Paraxial diffusion-field retrieval. II. Fokker-Planck generalization of the transport-of-intensity equation</w:t>
      </w:r>
    </w:p>
    <w:p>
      <w:r>
        <w:rPr>
          <w:rFonts w:ascii="Times New Roman" w:hAnsi="Times New Roman" w:eastAsia="宋体"/>
          <w:sz w:val="21"/>
        </w:rPr>
        <w:t>作者: Kaye S. Morgan</w:t>
        <w:br/>
      </w:r>
      <w:r>
        <w:rPr>
          <w:rFonts w:ascii="Times New Roman" w:hAnsi="Times New Roman" w:eastAsia="宋体"/>
          <w:sz w:val="21"/>
        </w:rPr>
        <w:t xml:space="preserve">时间: 2026-01-21T04:38:42Z | </w:t>
      </w:r>
      <w:r>
        <w:t xml:space="preserve">链接: </w:t>
      </w:r>
      <w:hyperlink r:id="rId26">
        <w:r>
          <w:rPr>
            <w:rFonts w:ascii="Times New Roman" w:hAnsi="Times New Roman" w:eastAsia="宋体"/>
            <w:color w:val="0000FF"/>
            <w:sz w:val="21"/>
            <w:u w:val="single"/>
          </w:rPr>
          <w:t>https://arxiv.org/abs/2601.14645v1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强度传输方程（TIE）已广泛应用于相位恢复。特别地，TIE是椭圆二阶偏微分方程，在给定垂直于光轴的平面中的强度和纵向强度导数的情况下，可以对诸如单色标量光束的相干近轴场的相位进行求解。我们展示了如何通过与标量或张量扩散场相关的扩散流来增强与 TIE 相关的相干流。这种扩散流可能是由于照明样品内未解析的空间随机微观结构的散射、照明样品的扩展混沌源的模糊效应、检测到的样品强度图像中散粒噪声的分辨率降低效应以及与尖锐样品边缘的散射相关的锐化效应（负扩散）而产生的。用扩散流通道增强 TIE 的相干流模型，导致该方程的 Fokker-Planck 扩展。使用三种不同的推导获得了两种不同的 TIE 增强。然后研究了基于散焦的成像和基于掩模的成像（结构照明成像）的相位检索和扩散场检索的逆问题。当对称的过焦和欠焦图像用于相位检索时，扩散项就会消失，我们的福克-普朗克形式主义意味着任何后续的基于 TIE 的相位检索方法都不需要根据我们的形式主义进行修改。然而，相同的焦点系列数据集——通常是对焦图像、弱过焦图像和弱欠焦图像——也可以用于访问与福克-普朗克扩散场相关的附加信息通道。我们的形式主义适用于可见光、X 射线、电子和中子。</w:t>
      </w:r>
    </w:p>
    <w:p>
      <w:pPr>
        <w:spacing w:before="120"/>
      </w:pPr>
      <w:r>
        <w:rPr>
          <w:rFonts w:ascii="Times New Roman" w:hAnsi="Times New Roman" w:eastAsia="宋体"/>
          <w:b/>
          <w:sz w:val="21"/>
        </w:rPr>
        <w:t>English Abstract:</w:t>
      </w:r>
    </w:p>
    <w:p>
      <w:r>
        <w:rPr>
          <w:rFonts w:ascii="Times New Roman" w:hAnsi="Times New Roman" w:eastAsia="宋体"/>
          <w:sz w:val="21"/>
        </w:rPr>
        <w:t>The transport-of-intensity equation (TIE) has been very widely employed for phase retrieval. In particular, the TIE is an elliptic second-order partial differential equation which may be solved for the phase of a coherent paraxial field such as a monochromatic scalar optical beam, given the intensity and longitudinal intensity derivative in a plane perpendicular to the optical axis. We show how the coherent flow associated with the TIE may be augmented by a diffusive flow associated with a scalar or tensor diffusion field. Such diffusive flow can arise via scattering from unresolved spatially random microstructure within an illuminated sample, the blurring effects of an extended chaotic source that illuminates the sample, the resolution-reducing effect of shot noise in detected intensity images of the sample, and the sharpening effect (negative diffusion) associated with scattering from sharp sample edges. Augmenting the TIE's modeling of coherent flow with a diffuse-flow channel leads to a Fokker-Planck extension to this equation. Two different TIE augmentations are obtained, using three different derivations. The inverse problems of phase retrieval and diffusion-field retrieval are then studied, for both defocus-based imaging and mask-based imaging (structured-illumination imaging). When symmetric overfocus and underfocus images are employed for the purposes of phase retrieval, the diffusive term drops out and our Fokker-Planck formalism implies that any ensuing TIE-based phase-retrieval method needs no modification in light of our formalism. However, the same focal-series dataset -- which is typically an infocus image, a weakly overfocused image, and a weakly underfocused image -- may also be employed to access the additional channel of information associated with the Fokker-Planck diffusion field. Our formalism is applicable to visible light, x-rays, electrons, and neutrons.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InN 薄膜中的瞬态泡利阻挡作为宽带超快光开关的机制</w:t>
      </w:r>
    </w:p>
    <w:p>
      <w:r>
        <w:rPr>
          <w:rFonts w:ascii="Times New Roman" w:hAnsi="Times New Roman" w:eastAsia="宋体"/>
          <w:b/>
          <w:color w:val="003264"/>
          <w:sz w:val="24"/>
        </w:rPr>
        <w:t>Transient Pauli blocking in a InN film as a mechanism for broadband ultrafast optical switching</w:t>
      </w:r>
    </w:p>
    <w:p>
      <w:r>
        <w:rPr>
          <w:rFonts w:ascii="Times New Roman" w:hAnsi="Times New Roman" w:eastAsia="宋体"/>
          <w:sz w:val="21"/>
        </w:rPr>
        <w:t>作者: Takashi Yagi</w:t>
        <w:br/>
      </w:r>
      <w:r>
        <w:rPr>
          <w:rFonts w:ascii="Times New Roman" w:hAnsi="Times New Roman" w:eastAsia="宋体"/>
          <w:sz w:val="21"/>
        </w:rPr>
        <w:t xml:space="preserve">时间: 2026-01-21T05:04:06Z | </w:t>
      </w:r>
      <w:r>
        <w:t xml:space="preserve">链接: </w:t>
      </w:r>
      <w:hyperlink r:id="rId27">
        <w:r>
          <w:rPr>
            <w:rFonts w:ascii="Times New Roman" w:hAnsi="Times New Roman" w:eastAsia="宋体"/>
            <w:color w:val="0000FF"/>
            <w:sz w:val="21"/>
            <w:u w:val="single"/>
          </w:rPr>
          <w:t>https://arxiv.org/abs/2601.14656v1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瞬态泡利阻挡效应为实现半导体中的超快光切换提供了一条有前途的途径，能够在光激发时从最初的不透明状态快速切换到相对透明的状态。在此，我们使用泵浦探针瞬态透射率测量，展示了简并 InN 薄膜中的宽带超快光学开关，跨越可见光到近红外光谱范围。为了阐明潜在的物理机制，我们对超快动力学进行了探针能量解析分析，并开发了基于准平衡费米-狄拉克分布的理论模型。该模型成功捕获了实验瞬态并产生 $1.0\times10^{17}\,\mathrm{W\,m^{-3}\,K^{-1}}$ 的电子声子耦合常数，以及范围从 1.52 到 2.02 $\mathrm{mJ\,mol^{-1}\,K^{-2}}$ 的电子比热系数，从而可以直接预测光谱切换窗口。值得注意的是，我们证明泡利阻挡效应可以仅由激光激发驱动的电子温度升高引起，而不需要将大量载流子注入简并半导体的导带中。这些发现为设计下一代通信和计算技术的超快光调制器、快门和光子器件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The transient Pauli blocking effect offers a promising route for achieving ultrafast optical switching in semiconductors, enabling a rapid switching from an initially opaque state to a relatively transparent state upon photoexcitation. Herein, we demonstrate broadband ultrafast optical switching in degenerate InN thin films, spanning the visible to near-infrared spectral range, using pump-probe transient transmittance measurements. To elucidate the underlying physical mechanism, we perform probe-energy-resolved analysis for ultrafast dynamics, and develop a theoretical model based on a quasi-equilibrium Fermi-Dirac distribution. The model successfully captures the experimental transients and yields an electron-phonon coupling constant of $1.0\times10^{17}\,\mathrm{W\,m^{-3}\,K^{-1}}$, along with an electronic specific heat coefficient ranging from 1.52 to 2.02 $\mathrm{mJ\,mol^{-1}\,K^{-2}}$, which allow direct prediction of the spectral switching window. Notably, we demonstrate that the Pauli blocking effect can be induced solely by a laser-excitation driven rise in electronic temperature, without requiring significant carrier injection into the conduction band in degenerate semiconductors. These findings offer new insights for designing ultrafast optical modulators, shutters, and photonic devices for next-generation communication and computing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等离子体超材料光束转向装置的原位逆设计</w:t>
      </w:r>
    </w:p>
    <w:p>
      <w:r>
        <w:rPr>
          <w:rFonts w:ascii="Times New Roman" w:hAnsi="Times New Roman" w:eastAsia="宋体"/>
          <w:b/>
          <w:color w:val="003264"/>
          <w:sz w:val="24"/>
        </w:rPr>
        <w:t>In-Situ Inverse Design of a Plasma Metamaterial Beam Steering Device</w:t>
      </w:r>
    </w:p>
    <w:p>
      <w:r>
        <w:rPr>
          <w:rFonts w:ascii="Times New Roman" w:hAnsi="Times New Roman" w:eastAsia="宋体"/>
          <w:sz w:val="21"/>
        </w:rPr>
        <w:t>作者: Jesse A. Rodríguez</w:t>
        <w:br/>
      </w:r>
      <w:r>
        <w:rPr>
          <w:rFonts w:ascii="Times New Roman" w:hAnsi="Times New Roman" w:eastAsia="宋体"/>
          <w:sz w:val="21"/>
        </w:rPr>
        <w:t xml:space="preserve">时间: 2026-01-21T05:30:03Z | </w:t>
      </w:r>
      <w:r>
        <w:t xml:space="preserve">链接: </w:t>
      </w:r>
      <w:hyperlink r:id="rId28">
        <w:r>
          <w:rPr>
            <w:rFonts w:ascii="Times New Roman" w:hAnsi="Times New Roman" w:eastAsia="宋体"/>
            <w:color w:val="0000FF"/>
            <w:sz w:val="21"/>
            <w:u w:val="single"/>
          </w:rPr>
          <w:t>https://arxiv.org/abs/2601.14670v1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逆向设计是一种常用的方法，用于创建通过算法修改设备参数来操纵电磁 (EM) 波的设备，以实现所需的功能。利用等离子体这种动态可调介质，可以直接在实验硬件上（原位）进行设计过程的优化。该方法的一个关键优点是创建本质上可切换和动态可重新配置的设备。贝叶斯优化用于调整 91 个独立放电的等离子体密度，这些放电构成等离子体超材料 (PMM) 设备，以将传入的电磁波引导至所需的出口波导。测量在自动循环中进行，其中矢量网络分析仪记录每个设备设置的 PMM 传输特性。由于仅依赖测量的散射参数，这种无梯度方法对实验漂移和噪声具有鲁棒性，并且不需要复杂的全波模型。与传统的基于仿真（计算机模拟）逆向设计相比，性能得到了显着改进，在相同目标频率下，现场贝叶斯优化实现了比最佳计算机模拟设计高出 10,000 倍的端口间隔离度。这项工作还提出了将贝叶斯优化应用于嘈杂的高维物理系统的指南。</w:t>
      </w:r>
    </w:p>
    <w:p>
      <w:pPr>
        <w:spacing w:before="120"/>
      </w:pPr>
      <w:r>
        <w:rPr>
          <w:rFonts w:ascii="Times New Roman" w:hAnsi="Times New Roman" w:eastAsia="宋体"/>
          <w:b/>
          <w:sz w:val="21"/>
        </w:rPr>
        <w:t>English Abstract:</w:t>
      </w:r>
    </w:p>
    <w:p>
      <w:r>
        <w:rPr>
          <w:rFonts w:ascii="Times New Roman" w:hAnsi="Times New Roman" w:eastAsia="宋体"/>
          <w:sz w:val="21"/>
        </w:rPr>
        <w:t>Inverse design is a commonly used methodology for creating devices that manipulate electromagnetic (EM) waves by algorithmically modifying device parameters to achieve a desired functionality. Utilizing plasma, a dynamically tunable medium, allows the optimization of the design process to be conducted directly on the experimental hardware (in-situ). A key advantage of this method is the creation of devices that are inherently switchable and dynamically reconfigurable. Bayesian optimization is used to tune the plasma density of 91 independent discharges that make up a plasma metamaterial (PMM) device to steer incoming EM waves to desired exit waveguides. Measurements were conducted in an automated loop where a vector network analyzer records the PMM transmission characteristics for each device setting. By relying only on measured scattering parameters, this gradient-free approach is robust to experimental drift and noise and does not require complex full-wave models. Significant performance improvements over traditional simulation-based (in-silico) inverse design are demonstrated, with in-situ Bayesian optimization achieving up to 10,000x higher isolation between ports than the best in-silico design at the same target frequency. This work also presents guidelines for applying Bayesian optimization to noisy, high-dimensional physical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通过因果顺序切换增强分布式量子传感</w:t>
      </w:r>
    </w:p>
    <w:p>
      <w:r>
        <w:rPr>
          <w:rFonts w:ascii="Times New Roman" w:hAnsi="Times New Roman" w:eastAsia="宋体"/>
          <w:b/>
          <w:color w:val="003264"/>
          <w:sz w:val="24"/>
        </w:rPr>
        <w:t>Scaling Enhancement in Distributed Quantum Sensing via Causal Order Switching</w:t>
      </w:r>
    </w:p>
    <w:p>
      <w:r>
        <w:rPr>
          <w:rFonts w:ascii="Times New Roman" w:hAnsi="Times New Roman" w:eastAsia="宋体"/>
          <w:sz w:val="21"/>
        </w:rPr>
        <w:t>作者: Guihua Zeng</w:t>
        <w:br/>
      </w:r>
      <w:r>
        <w:rPr>
          <w:rFonts w:ascii="Times New Roman" w:hAnsi="Times New Roman" w:eastAsia="宋体"/>
          <w:sz w:val="21"/>
        </w:rPr>
        <w:t xml:space="preserve">时间: 2026-01-21T06:54:08Z | </w:t>
      </w:r>
      <w:r>
        <w:t xml:space="preserve">链接: </w:t>
      </w:r>
      <w:hyperlink r:id="rId29">
        <w:r>
          <w:rPr>
            <w:rFonts w:ascii="Times New Roman" w:hAnsi="Times New Roman" w:eastAsia="宋体"/>
            <w:color w:val="0000FF"/>
            <w:sz w:val="21"/>
            <w:u w:val="single"/>
          </w:rPr>
          <w:t>https://arxiv.org/abs/2601.14708v1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传感网络支撑着从基础物理到现实工程的应用。最近，人们对分布式量子传感（DQS）进行了研究，以提高传感性能，但当前的方案通常依赖于易受噪声影响且难以扩展的纠缠探针。在这里，我们提出了一种 DQS 协议，它将因果顺序开关合并到循环网络中，使单个探针能够以相干叠加或相反因果顺序的概率混合顺序查询 N 个独立传感器。通过利用传播和传感过程之间的不可交换性，我们的方案在不涉及纠缠探针的情况下实现了 1/N^2 缩放精度限制。重要的是，我们的方法利用经典的因果顺序混合而不是量子开关，使其更适合实际实现。我们在包含多达 9 个传感器的自由空间量子光网络中实验性地实现了这种分布式光束倾斜传感方案，在估计倾斜角度方面实现了皮拉迪尺度的精度。我们的结果证明了一种强大且可扩展的 DQS 协议，其精度超过了传统的 1/N 海森堡缩放比例，从而推进了量子传感网络的实际部署。</w:t>
      </w:r>
    </w:p>
    <w:p>
      <w:pPr>
        <w:spacing w:before="120"/>
      </w:pPr>
      <w:r>
        <w:rPr>
          <w:rFonts w:ascii="Times New Roman" w:hAnsi="Times New Roman" w:eastAsia="宋体"/>
          <w:b/>
          <w:sz w:val="21"/>
        </w:rPr>
        <w:t>English Abstract:</w:t>
      </w:r>
    </w:p>
    <w:p>
      <w:r>
        <w:rPr>
          <w:rFonts w:ascii="Times New Roman" w:hAnsi="Times New Roman" w:eastAsia="宋体"/>
          <w:sz w:val="21"/>
        </w:rPr>
        <w:t>Sensing networks underpin applications from fundamental physics to real-world engineering. Recently, distributed quantum sensing (DQS) has been investigated to boost the sensing performance, yet current schemes typically rely on entangled probes that are fragile to noise and difficult to scale. Here, we propose a DQS protocol that incorporates a causal-order switch into a cyclic network, enabling a single probe to sequentially query N independent sensors in a coherent superposition or a probabilistic mixture of opposite causal orders. By exploiting the noncommutativity between propagation and sensing processes, our scheme achieves a 1/N^2-scaling precision limit without involving entangled probes. Importantly, our approach utilizes a classical mixture of causal orders rather than a quantum switch, making it more feasible for practical realization. We experimentally implement this scheme for distributed beam tilts sensing in a free-space quantum optical network comprising up to 9 sensors, achieving picoradian-scale precision in estimating tilt angle. Our results demonstrate a robust and scalable DQS protocol that surpasses the conventional 1/N Heisenberg scaling in precision, advancing the practical deployment of quantum sensing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原子分层介质中的光传播：高密度传输矩阵方法的分解</w:t>
      </w:r>
    </w:p>
    <w:p>
      <w:r>
        <w:rPr>
          <w:rFonts w:ascii="Times New Roman" w:hAnsi="Times New Roman" w:eastAsia="宋体"/>
          <w:b/>
          <w:color w:val="003264"/>
          <w:sz w:val="24"/>
        </w:rPr>
        <w:t>Light propagation in atomic stratified media: breakdown of the transfer-matrix method at high density</w:t>
      </w:r>
    </w:p>
    <w:p>
      <w:r>
        <w:rPr>
          <w:rFonts w:ascii="Times New Roman" w:hAnsi="Times New Roman" w:eastAsia="宋体"/>
          <w:sz w:val="21"/>
        </w:rPr>
        <w:t>作者: William Guerin</w:t>
        <w:br/>
      </w:r>
      <w:r>
        <w:rPr>
          <w:rFonts w:ascii="Times New Roman" w:hAnsi="Times New Roman" w:eastAsia="宋体"/>
          <w:sz w:val="21"/>
        </w:rPr>
        <w:t xml:space="preserve">时间: 2026-01-21T07:10:22Z | </w:t>
      </w:r>
      <w:r>
        <w:t xml:space="preserve">链接: </w:t>
      </w:r>
      <w:hyperlink r:id="rId30">
        <w:r>
          <w:rPr>
            <w:rFonts w:ascii="Times New Roman" w:hAnsi="Times New Roman" w:eastAsia="宋体"/>
            <w:color w:val="0000FF"/>
            <w:sz w:val="21"/>
            <w:u w:val="single"/>
          </w:rPr>
          <w:t>https://arxiv.org/abs/2601.14715v1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递矩阵方法是分层介质中波传播的标准方法。随着基于冷原子的量子和光子技术的出现，一些实验和许多提案考虑了一维光学晶格中的光传播，并使用传递矩阵作为模拟的主要工具。在这里，我们通过将其结果与微观耦合偶极子模型进行比较来研究该方法的有效性，该模型在线性光学体系中是精确的。我们证明，转移矩阵方法在低密度下工作得很好，即使对于无序的薄片也是如此，但在高密度下就会崩溃，因为偶极子-偶极子相互作用会引起原子的集体响应，使得一层的特性受到其他层的影响。我们确定了该方法仍然适用于描述实验的原子密度的边界值。我们的发现与使用超冷原子的实验实现相关。</w:t>
      </w:r>
    </w:p>
    <w:p>
      <w:pPr>
        <w:spacing w:before="120"/>
      </w:pPr>
      <w:r>
        <w:rPr>
          <w:rFonts w:ascii="Times New Roman" w:hAnsi="Times New Roman" w:eastAsia="宋体"/>
          <w:b/>
          <w:sz w:val="21"/>
        </w:rPr>
        <w:t>English Abstract:</w:t>
      </w:r>
    </w:p>
    <w:p>
      <w:r>
        <w:rPr>
          <w:rFonts w:ascii="Times New Roman" w:hAnsi="Times New Roman" w:eastAsia="宋体"/>
          <w:sz w:val="21"/>
        </w:rPr>
        <w:t>The transfer-matrix method is a standard approach to wave propagation in stratified media. With the advent of cold-atom-based quantum and photonic technologies, several experiments and many proposals consider light propagation in one-dimensional optical lattices, using the transfer matrices as the main tool for the simulation. Here, we study the validity of this method by comparing its results to the microscopic coupled-dipole model, which is exact in the linear-optics regime. We show that the transfer-matrix method works very well at low density, even for thin disordered slices, and breaks down at high density because the dipole-dipole interaction induces a collective response from the atoms such that the properties of one layer are influenced by the others. We determine the boundary values of atomic densities for which this method is still applicable for describing experiments. Our findings are relevant for experimental realizations using ultra-cold atoms.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三波混频和紧急玛塞制度的克尔增强放大</w:t>
      </w:r>
    </w:p>
    <w:p>
      <w:r>
        <w:rPr>
          <w:rFonts w:ascii="Times New Roman" w:hAnsi="Times New Roman" w:eastAsia="宋体"/>
          <w:b/>
          <w:color w:val="003264"/>
          <w:sz w:val="24"/>
        </w:rPr>
        <w:t>Kerr-enhanced amplification of three-wave mixing and emergent masing regimes</w:t>
      </w:r>
    </w:p>
    <w:p>
      <w:r>
        <w:rPr>
          <w:rFonts w:ascii="Times New Roman" w:hAnsi="Times New Roman" w:eastAsia="宋体"/>
          <w:sz w:val="21"/>
        </w:rPr>
        <w:t>作者: Georgios M. Koutentakis</w:t>
        <w:br/>
      </w:r>
      <w:r>
        <w:rPr>
          <w:rFonts w:ascii="Times New Roman" w:hAnsi="Times New Roman" w:eastAsia="宋体"/>
          <w:sz w:val="21"/>
        </w:rPr>
        <w:t xml:space="preserve">时间: 2026-01-21T07:32:43Z | </w:t>
      </w:r>
      <w:r>
        <w:t xml:space="preserve">链接: </w:t>
      </w:r>
      <w:hyperlink r:id="rId31">
        <w:r>
          <w:rPr>
            <w:rFonts w:ascii="Times New Roman" w:hAnsi="Times New Roman" w:eastAsia="宋体"/>
            <w:color w:val="0000FF"/>
            <w:sz w:val="21"/>
            <w:u w:val="single"/>
          </w:rPr>
          <w:t>https://arxiv.org/abs/2601.14726v1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利用二阶 ($χ^{(2)}$) 或三阶 ($χ^{(3)}$) 非线性的集成光学微谐振器已成为频率转换、低噪声微波光子学和量子纠缠生成的关键平台。在这里，我们提出了具有 $χ^{(2)}$ 和 $χ^{(3)}$ 非线性的电光微谐振器中克尔增强三波混频放大的解析理论。我们证明克尔修整混合光学边带，重新规范化 $χ^{(2)}$ 耦合和失谐。因此，系统在类似裸 $χ^{(2)}$ 或 $χ^{(3)}$ 放大器低于阈值的区域中表现出增益。时域朗之万模拟证实了这种阈值降低，映射了实验的实际设计窗口。</w:t>
      </w:r>
    </w:p>
    <w:p>
      <w:pPr>
        <w:spacing w:before="120"/>
      </w:pPr>
      <w:r>
        <w:rPr>
          <w:rFonts w:ascii="Times New Roman" w:hAnsi="Times New Roman" w:eastAsia="宋体"/>
          <w:b/>
          <w:sz w:val="21"/>
        </w:rPr>
        <w:t>English Abstract:</w:t>
      </w:r>
    </w:p>
    <w:p>
      <w:r>
        <w:rPr>
          <w:rFonts w:ascii="Times New Roman" w:hAnsi="Times New Roman" w:eastAsia="宋体"/>
          <w:sz w:val="21"/>
        </w:rPr>
        <w:t>Integrated optical microresonators exploiting either second-order ($χ^{(2)}$) or third-order ($χ^{(3)}$) nonlinearities have become key platforms for frequency conversion, low-noise microwave photonics, and quantum entanglement generation. Here, we present an analytic theory of Kerr-enhanced three-wave mixing amplification in an electro-optic microresonator with both $χ^{(2)}$ and $χ^{(3)}$ nonlinearities. We demonstrate that Kerr dressing hybridizes the optical sidebands, renormalizing the $χ^{(2)}$ couplings and detunings. As a result the system exhibits gain in regions where analogous bare $χ^{(2)}$ or $χ^{(3)}$ amplifiers are subthreshold. Time-domain Langevin simulations confirm this threshold reduction, mapping a practical design window for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用于高功率超快 2.1 μm 激光器的 Ho3+ 掺杂 CALGO 晶体</w:t>
      </w:r>
    </w:p>
    <w:p>
      <w:r>
        <w:rPr>
          <w:rFonts w:ascii="Times New Roman" w:hAnsi="Times New Roman" w:eastAsia="宋体"/>
          <w:b/>
          <w:color w:val="003264"/>
          <w:sz w:val="24"/>
        </w:rPr>
        <w:t>Ho3+-doped CALGO crystals for high-power ultrafast 2.1-μm lasers</w:t>
      </w:r>
    </w:p>
    <w:p>
      <w:r>
        <w:rPr>
          <w:rFonts w:ascii="Times New Roman" w:hAnsi="Times New Roman" w:eastAsia="宋体"/>
          <w:sz w:val="21"/>
        </w:rPr>
        <w:t>作者: Clara J. Saraceno</w:t>
        <w:br/>
      </w:r>
      <w:r>
        <w:rPr>
          <w:rFonts w:ascii="Times New Roman" w:hAnsi="Times New Roman" w:eastAsia="宋体"/>
          <w:sz w:val="21"/>
        </w:rPr>
        <w:t xml:space="preserve">时间: 2026-01-21T10:38:18Z | </w:t>
      </w:r>
      <w:r>
        <w:t xml:space="preserve">链接: </w:t>
      </w:r>
      <w:hyperlink r:id="rId32">
        <w:r>
          <w:rPr>
            <w:rFonts w:ascii="Times New Roman" w:hAnsi="Times New Roman" w:eastAsia="宋体"/>
            <w:color w:val="0000FF"/>
            <w:sz w:val="21"/>
            <w:u w:val="single"/>
          </w:rPr>
          <w:t>https://arxiv.org/abs/2601.14854v1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Ho3+ 掺杂无序 CaAlGdO4 (CALGO) 晶体最近已成为下一代高功率超快 2.1 μm 激光系统的有前途的增益材料平台。这种激光增益材料具有高增益、小量子缺陷、不均匀展宽光谱和良好导热性的独特组合，能够在高平均功率和高脉冲能量下产生和放大超短脉冲。过去几年中，许多系统（包括具有最先进性能的锁模振荡器和放大器）已得到证明，有望满足该波长区域高效超快激光技术不断增长的应用需求。在这篇综述论文中，我们总结了在振荡器和放大器中使用这种增益材料的最新成就，并将这些结果应用到最先进的 2 μm 超快激光技术中，介绍了这种材料的详细光谱表征，并讨论了 Ho:CALGO 激光器进一步性能扩展的未来前景。</w:t>
      </w:r>
    </w:p>
    <w:p>
      <w:pPr>
        <w:spacing w:before="120"/>
      </w:pPr>
      <w:r>
        <w:rPr>
          <w:rFonts w:ascii="Times New Roman" w:hAnsi="Times New Roman" w:eastAsia="宋体"/>
          <w:b/>
          <w:sz w:val="21"/>
        </w:rPr>
        <w:t>English Abstract:</w:t>
      </w:r>
    </w:p>
    <w:p>
      <w:r>
        <w:rPr>
          <w:rFonts w:ascii="Times New Roman" w:hAnsi="Times New Roman" w:eastAsia="宋体"/>
          <w:sz w:val="21"/>
        </w:rPr>
        <w:t>Ho3+-doped disordered CaAlGdO4 (CALGO) crystals have recently emerged as a promising gain material platform for next-generation high-power ultrafast 2.1-μm laser systems. This laser gain material offers a unique combination of high-gain, small quantum defect, inhomogeneously broadened spectra, and good thermal conductivity, enabling ultrashort pulse generation and amplification at high-average power and high pulse energy. Many systems, including mode-locked oscillators and amplifiers with state-of-the-art performance, have been demonstrated in the last few years that promise to meet growing application demands for efficient ultrafast laser technology in this wavelength region. In this review paper, we summarize recent achievements using this gain material both in oscillators and amplifiers and place these results in the state-of-the-art of 2-μm ultrafast laser technology, present detailed spectroscopic characterization of this material, and discuss future perspectives of further performance scaling of Ho:CALGO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用于集成电光调制的溶液衍生钛酸钡波导</w:t>
      </w:r>
    </w:p>
    <w:p>
      <w:r>
        <w:rPr>
          <w:rFonts w:ascii="Times New Roman" w:hAnsi="Times New Roman" w:eastAsia="宋体"/>
          <w:b/>
          <w:color w:val="003264"/>
          <w:sz w:val="24"/>
        </w:rPr>
        <w:t>Solution-derived barium titanate waveguides for integrated electro-optic modulation</w:t>
      </w:r>
    </w:p>
    <w:p>
      <w:r>
        <w:rPr>
          <w:rFonts w:ascii="Times New Roman" w:hAnsi="Times New Roman" w:eastAsia="宋体"/>
          <w:sz w:val="21"/>
        </w:rPr>
        <w:t>作者: Rachel Grange</w:t>
        <w:br/>
      </w:r>
      <w:r>
        <w:rPr>
          <w:rFonts w:ascii="Times New Roman" w:hAnsi="Times New Roman" w:eastAsia="宋体"/>
          <w:sz w:val="21"/>
        </w:rPr>
        <w:t xml:space="preserve">时间: 2026-01-21T12:33:31Z | </w:t>
      </w:r>
      <w:r>
        <w:t xml:space="preserve">链接: </w:t>
      </w:r>
      <w:hyperlink r:id="rId33">
        <w:r>
          <w:rPr>
            <w:rFonts w:ascii="Times New Roman" w:hAnsi="Times New Roman" w:eastAsia="宋体"/>
            <w:color w:val="0000FF"/>
            <w:sz w:val="21"/>
            <w:u w:val="single"/>
          </w:rPr>
          <w:t>https://arxiv.org/abs/2601.14938v1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强非线性光学特性和宽透明窗口的金属氧化物是开发用于电光调制器和纠缠光子源的紧凑高效光子集成电路的关键材料。其中，钛酸钡（BaTiO$_{3}$）因其较大的普克尔斯系数而特别引人注目。然而，由于其化学稳定性和惰性，其使用受到材料合成和纳米图案化方面的挑战的限制。在这里，我们展示了一种完全基于溶液沉积 BaTiO$_{3}$ 的单片电光调制器，通过自下而上的软纳米压印光刻工艺制造。微调合成和纳米加工可增强多晶材料的光学性能。通过优化工艺参数，我们将传播损耗降低了两个数量级，从而实现了高效的电光调制。这种可扩展、免蚀刻的方法能够直接图案化高质量的 BaTiO$_{3}$ 结构，为完全基于与各种基材兼容的氧化物材料的低成本、大规模集成电光器件建立了一条新途径。</w:t>
      </w:r>
    </w:p>
    <w:p>
      <w:pPr>
        <w:spacing w:before="120"/>
      </w:pPr>
      <w:r>
        <w:rPr>
          <w:rFonts w:ascii="Times New Roman" w:hAnsi="Times New Roman" w:eastAsia="宋体"/>
          <w:b/>
          <w:sz w:val="21"/>
        </w:rPr>
        <w:t>English Abstract:</w:t>
      </w:r>
    </w:p>
    <w:p>
      <w:r>
        <w:rPr>
          <w:rFonts w:ascii="Times New Roman" w:hAnsi="Times New Roman" w:eastAsia="宋体"/>
          <w:sz w:val="21"/>
        </w:rPr>
        <w:t>Metal oxides with strong nonlinear optical properties and wide transparency window are key materials for the development of compact and efficient photonic integrated circuits used for electro-optic modulators and entangled photon sources. Among them, barium titanate (BaTiO$_{3}$) is particularly attractive due to its large Pockels coefficient. However, its use has been limited by challenges in material synthesis and in nanopatterning, owing to its chemical stability and inertness. Here, we demonstrate a monolithic electro-optic modulator entirely based on solution-deposited BaTiO$_{3}$, fabricated through a bottom-up soft nanoimprinting lithography process. Fine-tuning the synthesis and nanofabrication enhances the optical properties of the polycrystalline material. By optimizing the process parameters, we achieve a reduction in propagation losses of two orders of magnitude, enabling efficient electro-optic modulation. This scalable, etch-free approach enables direct patterning of high-quality BaTiO$_{3}$ structures, establishing a new route for low-cost, large-scale integrated electro-optic devices entirely based on oxide material compatible with a wide range of substrates.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共振激发诱导振动莫洛三联体</w:t>
      </w:r>
    </w:p>
    <w:p>
      <w:r>
        <w:rPr>
          <w:rFonts w:ascii="Times New Roman" w:hAnsi="Times New Roman" w:eastAsia="宋体"/>
          <w:b/>
          <w:color w:val="003264"/>
          <w:sz w:val="24"/>
        </w:rPr>
        <w:t>Resonant Excitation Induced Vibronic Mollow Triplets</w:t>
      </w:r>
    </w:p>
    <w:p>
      <w:r>
        <w:rPr>
          <w:rFonts w:ascii="Times New Roman" w:hAnsi="Times New Roman" w:eastAsia="宋体"/>
          <w:sz w:val="21"/>
        </w:rPr>
        <w:t>作者: Jake Iles-Smith</w:t>
        <w:br/>
      </w:r>
      <w:r>
        <w:rPr>
          <w:rFonts w:ascii="Times New Roman" w:hAnsi="Times New Roman" w:eastAsia="宋体"/>
          <w:sz w:val="21"/>
        </w:rPr>
        <w:t xml:space="preserve">时间: 2026-01-21T13:06:22Z | </w:t>
      </w:r>
      <w:r>
        <w:t xml:space="preserve">链接: </w:t>
      </w:r>
      <w:hyperlink r:id="rId34">
        <w:r>
          <w:rPr>
            <w:rFonts w:ascii="Times New Roman" w:hAnsi="Times New Roman" w:eastAsia="宋体"/>
            <w:color w:val="0000FF"/>
            <w:sz w:val="21"/>
            <w:u w:val="single"/>
          </w:rPr>
          <w:t>https://arxiv.org/abs/2601.14963v1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莫洛三重态是光学修饰量子发射器的明确光谱特征。我们预测，对于与局域声子耦合的发射器，该特征并不局限于零声子线。在强共振驱动下，我们发现莫洛三重态在相关的声子边带上惊人地复制——这是一个令人惊讶的结果，因为声子边带通常被视为不相干、非弹性散射路径。这些电子莫洛三元组是动态生成的装饰态的直接指纹，混合了发射器的电子、光子和振动自由度。我们开发了一种可扩展的分析形式来模拟复杂的多模式分子系统（例如二苯并三萘）中的这种效应。我们的工作为观察这些新颖的光谱特征提供了精确的驱动条件，在振动耦合系统中建立了新的相干性特征。</w:t>
      </w:r>
    </w:p>
    <w:p>
      <w:pPr>
        <w:spacing w:before="120"/>
      </w:pPr>
      <w:r>
        <w:rPr>
          <w:rFonts w:ascii="Times New Roman" w:hAnsi="Times New Roman" w:eastAsia="宋体"/>
          <w:b/>
          <w:sz w:val="21"/>
        </w:rPr>
        <w:t>English Abstract:</w:t>
      </w:r>
    </w:p>
    <w:p>
      <w:r>
        <w:rPr>
          <w:rFonts w:ascii="Times New Roman" w:hAnsi="Times New Roman" w:eastAsia="宋体"/>
          <w:sz w:val="21"/>
        </w:rPr>
        <w:t>The Mollow triplet is the definitive spectral signature of an optically dressed quantum emitter. We predict that for emitters coupled to localized phonons, this signature is not confined to the zero-phonon line. Under a strong resonant drive, we show that Mollow triplets are strikingly replicated on the associated phonon sidebands -a surprising result, given that phonon sidebands are typically viewed as incoherent, inelastic scattering pathways. These vibronic Mollow triplets are a direct fingerprint of dynamically generated dressed states that hybridize the emitter's electronic, photonic, and vibrational degrees of freedom. We develop a scalable analytical formalism to model this effect in complex, multi-mode molecular systems, such as dibenzoterrylene. Our work provides the precise driving conditions for observing these novel spectral features, establishing a new signature of coherence in vibronically coupled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通过高斯射线光学说明狭义相对论现象</w:t>
      </w:r>
    </w:p>
    <w:p>
      <w:r>
        <w:rPr>
          <w:rFonts w:ascii="Times New Roman" w:hAnsi="Times New Roman" w:eastAsia="宋体"/>
          <w:b/>
          <w:color w:val="003264"/>
          <w:sz w:val="24"/>
        </w:rPr>
        <w:t>Illustrating Special-Relativity Phenomena via Gaussian Ray Optics</w:t>
      </w:r>
    </w:p>
    <w:p>
      <w:r>
        <w:rPr>
          <w:rFonts w:ascii="Times New Roman" w:hAnsi="Times New Roman" w:eastAsia="宋体"/>
          <w:sz w:val="21"/>
        </w:rPr>
        <w:t>作者: M. A. Bouchene</w:t>
        <w:br/>
      </w:r>
      <w:r>
        <w:rPr>
          <w:rFonts w:ascii="Times New Roman" w:hAnsi="Times New Roman" w:eastAsia="宋体"/>
          <w:sz w:val="21"/>
        </w:rPr>
        <w:t xml:space="preserve">时间: 2026-01-21T16:12:19Z | </w:t>
      </w:r>
      <w:r>
        <w:t xml:space="preserve">链接: </w:t>
      </w:r>
      <w:hyperlink r:id="rId35">
        <w:r>
          <w:rPr>
            <w:rFonts w:ascii="Times New Roman" w:hAnsi="Times New Roman" w:eastAsia="宋体"/>
            <w:color w:val="0000FF"/>
            <w:sz w:val="21"/>
            <w:u w:val="single"/>
          </w:rPr>
          <w:t>https://arxiv.org/abs/2601.15137v1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强调一维洛伦兹变换（它与从两个不同的惯性参考系观察到的事件相关）与高斯光学中的光线传输变换之间的对应关系。具体来说，我们确定了其传递矩阵再现洛伦兹变换的数学结构的光学系统。在这个框架内，我们证明了狭义相对论的基本效应，如时间膨胀、长度收缩和同步性丧失，在发散透镜偏离的光线行为中找到了直接对应物，从而为相对论现象提供了一种新颖且说明性的光学等效性。本文面向广大物理学家。所描述的对应关系是一般性的，可能会引起具有狭义相对论和光学中等背景的学生以及相应领域的教师的兴趣。</w:t>
      </w:r>
    </w:p>
    <w:p>
      <w:pPr>
        <w:spacing w:before="120"/>
      </w:pPr>
      <w:r>
        <w:rPr>
          <w:rFonts w:ascii="Times New Roman" w:hAnsi="Times New Roman" w:eastAsia="宋体"/>
          <w:b/>
          <w:sz w:val="21"/>
        </w:rPr>
        <w:t>English Abstract:</w:t>
      </w:r>
    </w:p>
    <w:p>
      <w:r>
        <w:rPr>
          <w:rFonts w:ascii="Times New Roman" w:hAnsi="Times New Roman" w:eastAsia="宋体"/>
          <w:sz w:val="21"/>
        </w:rPr>
        <w:t>We highlight the correspondence between one-dimensional Lorentz transformations, which relate events observed from two distinct inertial reference frames, and ray transfer transformations in Gaussian optics. Specifically, we identify optical systems whose transfer matrices reproduce the mathematical structure of the Lorentz transformation. Within this framework, we show that fundamental effects of special relativity as time dilatation, length contraction and loss of synchronicity find a direct counterpart in the behavior of light rays deviated by a diverging lens, thereby providing a novel and illustrative optical equivalence of relativistic phenomena. This article is intended for a broad audience of physicists. The correspondence described is general and may interest students with a moderate background in special relativity and optics, as well as teachers in the corresponding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Purcell 增强 10 微米单极发光量子器件的电致发光</w:t>
      </w:r>
    </w:p>
    <w:p>
      <w:r>
        <w:rPr>
          <w:rFonts w:ascii="Times New Roman" w:hAnsi="Times New Roman" w:eastAsia="宋体"/>
          <w:b/>
          <w:color w:val="003264"/>
          <w:sz w:val="24"/>
        </w:rPr>
        <w:t>Purcell enhanced electroluminescence of a unipolar light emitting quantum device at 10 micron</w:t>
      </w:r>
    </w:p>
    <w:p>
      <w:r>
        <w:rPr>
          <w:rFonts w:ascii="Times New Roman" w:hAnsi="Times New Roman" w:eastAsia="宋体"/>
          <w:sz w:val="21"/>
        </w:rPr>
        <w:t>作者: Carlo Sirtori</w:t>
        <w:br/>
      </w:r>
      <w:r>
        <w:rPr>
          <w:rFonts w:ascii="Times New Roman" w:hAnsi="Times New Roman" w:eastAsia="宋体"/>
          <w:sz w:val="21"/>
        </w:rPr>
        <w:t xml:space="preserve">时间: 2026-01-21T17:10:31Z | </w:t>
      </w:r>
      <w:r>
        <w:t xml:space="preserve">链接: </w:t>
      </w:r>
      <w:hyperlink r:id="rId36">
        <w:r>
          <w:rPr>
            <w:rFonts w:ascii="Times New Roman" w:hAnsi="Times New Roman" w:eastAsia="宋体"/>
            <w:color w:val="0000FF"/>
            <w:sz w:val="21"/>
            <w:u w:val="single"/>
          </w:rPr>
          <w:t>https://arxiv.org/abs/2601.15193v1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远红外辐射的有效产生主要依赖于激光和由激光驱动的相干非线性光学现象。该波长范围缺乏发光器件，因为自发发射率变得比非辐射能量弛豫过程长得多，因此发射器必须依靠线性或非线性光学增益产生的受激发射。然而，自发发射并不是发射器的基本属性。通过将由纳米发射器阵列组成的超材料设计成与贴片天线耦合的微腔，我们展示了中红外电致发光器件，其发射的准直光束具有出色的空间特性，与标准器件相比，收集的功率增加了 100 倍。我们的结果表明，通过重塑发射偶极子周围的光子环境（如珀塞尔效应），可以增强自发发射，并构想出在可见光范围内接近热力学平衡运行的高效光电发光器件。</w:t>
      </w:r>
    </w:p>
    <w:p>
      <w:pPr>
        <w:spacing w:before="120"/>
      </w:pPr>
      <w:r>
        <w:rPr>
          <w:rFonts w:ascii="Times New Roman" w:hAnsi="Times New Roman" w:eastAsia="宋体"/>
          <w:b/>
          <w:sz w:val="21"/>
        </w:rPr>
        <w:t>English Abstract:</w:t>
      </w:r>
    </w:p>
    <w:p>
      <w:r>
        <w:rPr>
          <w:rFonts w:ascii="Times New Roman" w:hAnsi="Times New Roman" w:eastAsia="宋体"/>
          <w:sz w:val="21"/>
        </w:rPr>
        <w:t>Efficient generation of radiation in the mid- and far- infrared relies primarily on lasers and coherent nonlinear optical phenomena driven by lasers. This wavelength range lacks of luminescent devices because the spontaneous emission rate becomes much longer than the nonradiative energy relaxation processes and therefore emitters have to count on stimulated emission produced by linear or non-linear optical gain. However, spontaneous emission is not a fundamental property of the emitter. By engineering metamaterials composed of arrays of nano-emitters into microcavities coupled to patch antennas, we have demonstrated mid-infrared electroluminescent devices emitting a collimated beam with excellent spatial properties and a factor 100 increase in the collected power, compared to standard devices. Our results illustrate that by reshaping the photonic environment around emitting dipoles, as in the Purcell effect, it is possible to enhance the spontaneous emission and conceive efficient optoelectronic light emitting devices that operate close to the thermodynamical equilibrium as LEDs in the visible range.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通过扩散模型增强后采样，实现高效的超表面逆设计</w:t>
      </w:r>
    </w:p>
    <w:p>
      <w:r>
        <w:rPr>
          <w:rFonts w:ascii="Times New Roman" w:hAnsi="Times New Roman" w:eastAsia="宋体"/>
          <w:b/>
          <w:color w:val="003264"/>
          <w:sz w:val="24"/>
        </w:rPr>
        <w:t>Enhanced posterior sampling via diffusion models for efficient metasurfaces inverse design</w:t>
      </w:r>
    </w:p>
    <w:p>
      <w:r>
        <w:rPr>
          <w:rFonts w:ascii="Times New Roman" w:hAnsi="Times New Roman" w:eastAsia="宋体"/>
          <w:sz w:val="21"/>
        </w:rPr>
        <w:t>作者: Régis Orobtchouk</w:t>
        <w:br/>
      </w:r>
      <w:r>
        <w:rPr>
          <w:rFonts w:ascii="Times New Roman" w:hAnsi="Times New Roman" w:eastAsia="宋体"/>
          <w:sz w:val="21"/>
        </w:rPr>
        <w:t xml:space="preserve">时间: 2026-01-21T17:33:42Z | </w:t>
      </w:r>
      <w:r>
        <w:t xml:space="preserve">链接: </w:t>
      </w:r>
      <w:hyperlink r:id="rId37">
        <w:r>
          <w:rPr>
            <w:rFonts w:ascii="Times New Roman" w:hAnsi="Times New Roman" w:eastAsia="宋体"/>
            <w:color w:val="0000FF"/>
            <w:sz w:val="21"/>
            <w:u w:val="single"/>
          </w:rPr>
          <w:t>https://arxiv.org/abs/2601.15210v1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几何结构及其电磁行为之间的非线性和高度复杂的关系，超表面的逆设计面临着固有的挑战。传统的优化方法常常面临过多的计算需求，并且倾向于收敛到次优解决方案。这项研究提出了一种基于扩散的生成框架，该框架结合了专用的一致性约束和先进的后验采样方法，以确保遵守所需的电磁规范。通过对小规模超表面配置的严格验证，所提出的方法证明了所生成设计的准确性和可靠性的显着增强。此外，我们引入了一种可扩展的方法，将逆向设计能力扩展到大规模超表面，并针对高达 98 美元×98 美元的纳米柱的配置进行了验证。值得注意的是，这种方法通过利用在更小的阵列（23 美元×23 美元）上训练的模型，可以在几分钟内完成快速设计生成。这些创新为高精度超表面逆设计建立了强大而高效的框架。</w:t>
      </w:r>
    </w:p>
    <w:p>
      <w:pPr>
        <w:spacing w:before="120"/>
      </w:pPr>
      <w:r>
        <w:rPr>
          <w:rFonts w:ascii="Times New Roman" w:hAnsi="Times New Roman" w:eastAsia="宋体"/>
          <w:b/>
          <w:sz w:val="21"/>
        </w:rPr>
        <w:t>English Abstract:</w:t>
      </w:r>
    </w:p>
    <w:p>
      <w:r>
        <w:rPr>
          <w:rFonts w:ascii="Times New Roman" w:hAnsi="Times New Roman" w:eastAsia="宋体"/>
          <w:sz w:val="21"/>
        </w:rPr>
        <w:t>The inverse design of metasurfaces faces inherent challenges due to the nonlinear and highly complex relationship between geometric configurations and their electromagnetic behavior. Traditional optimization approaches often suffer from excessive computational demands and a tendency to converge to suboptimal solutions. This study presents a diffusion-based generative framework that incorporates a dedicated consistency constraint and advanced posterior sampling methods to ensure adherence to desired electromagnetic specifications. Through rigorous validation on small-scale metasurface configurations, the proposed approach demonstrates marked enhancements in both accuracy and reliability of the generated designs.Furthermore, we introduce a scalable methodology that extends inverse design capabilities to large-scale metasurfaces, validated for configurations of up to $98 \times 98$ nanopillars. Notably, this approach enables rapid design generation completed in minute by leveraging models trained on substantially smaller arrays ($23 \times 23$). These innovations establish a robust and efficient framework for high-precision metasurface inverse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单像素成像和压缩感知：实用教程</w:t>
      </w:r>
    </w:p>
    <w:p>
      <w:r>
        <w:rPr>
          <w:rFonts w:ascii="Times New Roman" w:hAnsi="Times New Roman" w:eastAsia="宋体"/>
          <w:b/>
          <w:color w:val="003264"/>
          <w:sz w:val="24"/>
        </w:rPr>
        <w:t>Single Pixel Imaging and Compressive Sensing: A Practical Tutorial</w:t>
      </w:r>
    </w:p>
    <w:p>
      <w:r>
        <w:rPr>
          <w:rFonts w:ascii="Times New Roman" w:hAnsi="Times New Roman" w:eastAsia="宋体"/>
          <w:sz w:val="21"/>
        </w:rPr>
        <w:t>作者: Dennis Scheidt</w:t>
        <w:br/>
      </w:r>
      <w:r>
        <w:rPr>
          <w:rFonts w:ascii="Times New Roman" w:hAnsi="Times New Roman" w:eastAsia="宋体"/>
          <w:sz w:val="21"/>
        </w:rPr>
        <w:t xml:space="preserve">时间: 2026-01-21T18:29:04Z | </w:t>
      </w:r>
      <w:r>
        <w:t xml:space="preserve">链接: </w:t>
      </w:r>
      <w:hyperlink r:id="rId38">
        <w:r>
          <w:rPr>
            <w:rFonts w:ascii="Times New Roman" w:hAnsi="Times New Roman" w:eastAsia="宋体"/>
            <w:color w:val="0000FF"/>
            <w:sz w:val="21"/>
            <w:u w:val="single"/>
          </w:rPr>
          <w:t>https://arxiv.org/abs/2601.15248v1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像素成像是一种新兴的成像技术，它采用桶式探测器（光电二极管）对空间调制光场进行采样，而不是使用探测器阵列来测量空间分布。这种方法为非常规波长下的成像提供了一种低成本的替代方案，并能够在嘈杂的测量环境中改善信号收集。此外，它允许应用压缩传感来减少采集的数据量和测量时间，从而促进实时或体内成像应用。本教程介绍了测量基础和压缩感知重建方法的实验实现，包括确定性算法和深度学习方法。随附的 Python 笔记本指导读者重现所呈现的结果，并支持将这些方法应用到他们自己的工作中。</w:t>
      </w:r>
    </w:p>
    <w:p>
      <w:pPr>
        <w:spacing w:before="120"/>
      </w:pPr>
      <w:r>
        <w:rPr>
          <w:rFonts w:ascii="Times New Roman" w:hAnsi="Times New Roman" w:eastAsia="宋体"/>
          <w:b/>
          <w:sz w:val="21"/>
        </w:rPr>
        <w:t>English Abstract:</w:t>
      </w:r>
    </w:p>
    <w:p>
      <w:r>
        <w:rPr>
          <w:rFonts w:ascii="Times New Roman" w:hAnsi="Times New Roman" w:eastAsia="宋体"/>
          <w:sz w:val="21"/>
        </w:rPr>
        <w:t>Single Pixel Imaging is an emerging imaging technique that employs a bucket detector (photodiode) to sample a spatially modulated light field, rather than measuring the spatial distribution with an array of detectors. This approach provides a low-cost alternative for imaging at unconventional wavelengths and enables improved signal collection in noisy measurement environments. Furthermore, it allows the application of compressive sensing to reduce the amount of acquired data and measurement time, facilitating live or in vivo imaging applications. This tutorial presents the experimental implementation of measurement bases and compressive sensing reconstruction methods, including both deterministic algorithms and deep learning approaches. Accompanying Python notebooks guide readers through the reproduction of the presented results and support the application of the methods to their own 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时空涡旋的轨道角动量：射线力学类比</w:t>
      </w:r>
    </w:p>
    <w:p>
      <w:r>
        <w:rPr>
          <w:rFonts w:ascii="Times New Roman" w:hAnsi="Times New Roman" w:eastAsia="宋体"/>
          <w:b/>
          <w:color w:val="003264"/>
          <w:sz w:val="24"/>
        </w:rPr>
        <w:t>Orbital angular momentum of spatiotemporal vortices: a ray-mechanical analogy</w:t>
      </w:r>
    </w:p>
    <w:p>
      <w:r>
        <w:rPr>
          <w:rFonts w:ascii="Times New Roman" w:hAnsi="Times New Roman" w:eastAsia="宋体"/>
          <w:sz w:val="21"/>
        </w:rPr>
        <w:t>作者: Miguel A. Alonso</w:t>
        <w:br/>
      </w:r>
      <w:r>
        <w:rPr>
          <w:rFonts w:ascii="Times New Roman" w:hAnsi="Times New Roman" w:eastAsia="宋体"/>
          <w:sz w:val="21"/>
        </w:rPr>
        <w:t xml:space="preserve">时间: 2026-01-21T18:41:23Z | </w:t>
      </w:r>
      <w:r>
        <w:t xml:space="preserve">链接: </w:t>
      </w:r>
      <w:hyperlink r:id="rId39">
        <w:r>
          <w:rPr>
            <w:rFonts w:ascii="Times New Roman" w:hAnsi="Times New Roman" w:eastAsia="宋体"/>
            <w:color w:val="0000FF"/>
            <w:sz w:val="21"/>
            <w:u w:val="single"/>
          </w:rPr>
          <w:t>https://arxiv.org/abs/2601.15261v1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时空涡旋脉冲（STVP）是携带横向轨道角动量（OAM）的波包，其正确量化一直是最近争论的主题。在这项工作中，我们介绍了 STVP 的简化力学模型，该模型由一个以均匀恒定速度但略有不同角度行进的非相互作用点粒子环组成。我们检查粒子环的不同初始条件，包括给定时间在空间中呈椭圆形的配置以及在固定传播距离下在时空中呈椭圆形的配置。此外，采用非均匀质量分布允许粒子环不仅在配置空间而且在动量空间中模拟 STVP。值得注意的是，当辅以半经典涡量量化条件时，我们的力学模型准确地再现了先前报道的近轴 STVP 的不同的基于波的 OAM 结果。</w:t>
      </w:r>
    </w:p>
    <w:p>
      <w:pPr>
        <w:spacing w:before="120"/>
      </w:pPr>
      <w:r>
        <w:rPr>
          <w:rFonts w:ascii="Times New Roman" w:hAnsi="Times New Roman" w:eastAsia="宋体"/>
          <w:b/>
          <w:sz w:val="21"/>
        </w:rPr>
        <w:t>English Abstract:</w:t>
      </w:r>
    </w:p>
    <w:p>
      <w:r>
        <w:rPr>
          <w:rFonts w:ascii="Times New Roman" w:hAnsi="Times New Roman" w:eastAsia="宋体"/>
          <w:sz w:val="21"/>
        </w:rPr>
        <w:t>Spatiotemporal vortex pulses (STVPs) are wavepackets that carry transverse orbital angular momentum (OAM), whose proper quantification has been the subject of recent debate. In this work, we introduce a simplified mechanical model of STVPs, consisting of a loop of non-interacting point particles traveling at a uniform constant speed but at slightly di!erent angles. We examine di!erent initial conditions for the particle loop, including configurations that are elliptic in space at a given time and configurations that are elliptic in spacetime at a fixed propagation distance. Furthermore, employing a non-uniform mass distribution allows the particle loop to mimic the STVP not only in configuration space but also in momentum space. Remarkably, when supplemented by a semiclassical vorticity quantization condition, our mechanical model exactly reproduces di!erent wave-based OAM results previously reported for paraxial STVPs.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通过视觉语言判断和综合数据进行医疗细分的大规模标签质量评估</w:t>
      </w:r>
    </w:p>
    <w:p>
      <w:r>
        <w:rPr>
          <w:rFonts w:ascii="Times New Roman" w:hAnsi="Times New Roman" w:eastAsia="宋体"/>
          <w:b/>
          <w:color w:val="003264"/>
          <w:sz w:val="24"/>
        </w:rPr>
        <w:t>Large-Scale Label Quality Assessment for Medical Segmentation via a Vision-Language Judge and Synthetic Data</w:t>
      </w:r>
    </w:p>
    <w:p>
      <w:r>
        <w:rPr>
          <w:rFonts w:ascii="Times New Roman" w:hAnsi="Times New Roman" w:eastAsia="宋体"/>
          <w:sz w:val="21"/>
        </w:rPr>
        <w:t>作者: Alan Yuille</w:t>
        <w:br/>
      </w:r>
      <w:r>
        <w:rPr>
          <w:rFonts w:ascii="Times New Roman" w:hAnsi="Times New Roman" w:eastAsia="宋体"/>
          <w:sz w:val="21"/>
        </w:rPr>
        <w:t xml:space="preserve">时间: 2026-01-20T19:09:12Z | </w:t>
      </w:r>
      <w:r>
        <w:t xml:space="preserve">链接: </w:t>
      </w:r>
      <w:hyperlink r:id="rId40">
        <w:r>
          <w:rPr>
            <w:rFonts w:ascii="Times New Roman" w:hAnsi="Times New Roman" w:eastAsia="宋体"/>
            <w:color w:val="0000FF"/>
            <w:sz w:val="21"/>
            <w:u w:val="single"/>
          </w:rPr>
          <w:t>https://arxiv.org/abs/2601.14406v1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大规模的医学分割数据集通常结合了质量参差不齐的手动标签和伪标签，这可能会影响训练和评估。低质量的标签可能会影响性能并降低模型训练的稳健性。为了解决这个问题，我们提出了 SegAE（分割评估引擎），这是一种轻量级视觉语言模型 (VLM)，可以自动预测 142 个解剖结构的标签质量。经过超过 400 万个具有质量分数的图像标签对的训练，SegAE 与真实 Dice 相似性实现了 0.902 的高相关系数，并在 0.06 秒内评估了 3D 掩模。 SegAE 显示了几个实际好处：（I）我们的分析揭示了公共数据集中普遍存在的低质量标签； (II) SegAE 提高了主动和半监督学习中的数据效率和训练性能，将数据集注释成本减少了三分之一，每个标签的质量检查时间减少了 70%。该工具为大规模医学分割数据集中的质量控制提供了简单有效的解决方案。数据集、模型权重和代码发布于 https://github.com/Schuture/SegAE。</w:t>
      </w:r>
    </w:p>
    <w:p>
      <w:pPr>
        <w:spacing w:before="120"/>
      </w:pPr>
      <w:r>
        <w:rPr>
          <w:rFonts w:ascii="Times New Roman" w:hAnsi="Times New Roman" w:eastAsia="宋体"/>
          <w:b/>
          <w:sz w:val="21"/>
        </w:rPr>
        <w:t>English Abstract:</w:t>
      </w:r>
    </w:p>
    <w:p>
      <w:r>
        <w:rPr>
          <w:rFonts w:ascii="Times New Roman" w:hAnsi="Times New Roman" w:eastAsia="宋体"/>
          <w:sz w:val="21"/>
        </w:rPr>
        <w:t>Large-scale medical segmentation datasets often combine manual and pseudo-labels of uneven quality, which can compromise training and evaluation. Low-quality labels may hamper performance and make the model training less robust. To address this issue, we propose SegAE (Segmentation Assessment Engine), a lightweight vision-language model (VLM) that automatically predicts label quality across 142 anatomical structures. Trained on over four million image-label pairs with quality scores, SegAE achieves a high correlation coefficient of 0.902 with ground-truth Dice similarity and evaluates a 3D mask in 0.06s. SegAE shows several practical benefits: (I) Our analysis reveals widespread low-quality labeling across public datasets; (II) SegAE improves data efficiency and training performance in active and semi-supervised learning, reducing dataset annotation cost by one-third and quality-checking time by 70% per label. This tool provides a simple and effective solution for quality control in large-scale medical segmentation datasets. The dataset, model weights, and codes are released at https://github.com/Schuture/SegAE.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XD-MAP：使用语义参数映射的跨模态域适应</w:t>
      </w:r>
    </w:p>
    <w:p>
      <w:r>
        <w:rPr>
          <w:rFonts w:ascii="Times New Roman" w:hAnsi="Times New Roman" w:eastAsia="宋体"/>
          <w:b/>
          <w:color w:val="003264"/>
          <w:sz w:val="24"/>
        </w:rPr>
        <w:t>XD-MAP: Cross-Modal Domain Adaptation using Semantic Parametric Mapping</w:t>
      </w:r>
    </w:p>
    <w:p>
      <w:r>
        <w:rPr>
          <w:rFonts w:ascii="Times New Roman" w:hAnsi="Times New Roman" w:eastAsia="宋体"/>
          <w:sz w:val="21"/>
        </w:rPr>
        <w:t>作者: Christoph Stiller</w:t>
        <w:br/>
      </w:r>
      <w:r>
        <w:rPr>
          <w:rFonts w:ascii="Times New Roman" w:hAnsi="Times New Roman" w:eastAsia="宋体"/>
          <w:sz w:val="21"/>
        </w:rPr>
        <w:t xml:space="preserve">时间: 2026-01-20T21:00:26Z | </w:t>
      </w:r>
      <w:r>
        <w:t xml:space="preserve">链接: </w:t>
      </w:r>
      <w:hyperlink r:id="rId41">
        <w:r>
          <w:rPr>
            <w:rFonts w:ascii="Times New Roman" w:hAnsi="Times New Roman" w:eastAsia="宋体"/>
            <w:color w:val="0000FF"/>
            <w:sz w:val="21"/>
            <w:u w:val="single"/>
          </w:rPr>
          <w:t>https://arxiv.org/abs/2601.14477v1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开放世界基础模型与专业方法的性能相匹配之前，深度学习模型的有效性仍然严重依赖于数据集的可用性。训练数据不仅必须与目标对象类别保持一致，还必须与传感器特性和模式保持一致。为了弥合可用数据集和部署域之间的差距，广泛使用域适应策略。在这项工作中，我们提出了一种新颖的方法，将传感器特定的知识从图像数据集转移到 LiDAR（一个完全不同的传感领域）。我们的方法 XD-MAP 利用神经网络对相机图像的检测来创建语义参数图。对地图元素进行建模以在目标域中生成伪标签，而无需任何手动注释工作。与之前的域转移方法不同，我们的方法不需要传感器之间直接重叠，并且能够将角度感知范围从前视摄像头扩展到全 360 度视图。在我们的大规模道路特征数据集上，XD-MAP 在 2D 语义分割方面优于单镜头基线方法 +19.5 mIoU，在 2D 全景分割方面优于单镜头基线方法 +19.5 PQth，在 3D 语义分割方面优于单镜头基线方法 +32.3 mIoU。结果证明了我们的方法的有效性，无需任何手动标记即可在 LiDAR 数据上实现出色的性能。</w:t>
      </w:r>
    </w:p>
    <w:p>
      <w:pPr>
        <w:spacing w:before="120"/>
      </w:pPr>
      <w:r>
        <w:rPr>
          <w:rFonts w:ascii="Times New Roman" w:hAnsi="Times New Roman" w:eastAsia="宋体"/>
          <w:b/>
          <w:sz w:val="21"/>
        </w:rPr>
        <w:t>English Abstract:</w:t>
      </w:r>
    </w:p>
    <w:p>
      <w:r>
        <w:rPr>
          <w:rFonts w:ascii="Times New Roman" w:hAnsi="Times New Roman" w:eastAsia="宋体"/>
          <w:sz w:val="21"/>
        </w:rPr>
        <w:t>Until open-world foundation models match the performance of specialized approaches, the effectiveness of deep learning models remains heavily dependent on dataset availability. Training data must align not only with the target object categories but also with the sensor characteristics and modalities. To bridge the gap between available datasets and deployment domains, domain adaptation strategies are widely used. In this work, we propose a novel approach to transferring sensor-specific knowledge from an image dataset to LiDAR, an entirely different sensing domain. Our method XD-MAP leverages detections from a neural network on camera images to create a semantic parametric map. The map elements are modeled to produce pseudo labels in the target domain without any manual annotation effort. Unlike previous domain transfer approaches, our method does not require direct overlap between sensors and enables extending the angular perception range from a front-view camera to a full 360 view. On our large-scale road feature dataset, XD-MAP outperforms single shot baseline approaches by +19.5 mIoU for 2D semantic segmentation, +19.5 PQth for 2D panoptic segmentation, and +32.3 mIoU in 3D semantic segmentation. The results demonstrate the effectiveness of our approach achieving strong performance on LiDAR data without any manual labeling.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LiNUS：用于实时 DBS 手术的深部脑核团轻量级自动分割</w:t>
      </w:r>
    </w:p>
    <w:p>
      <w:r>
        <w:rPr>
          <w:rFonts w:ascii="Times New Roman" w:hAnsi="Times New Roman" w:eastAsia="宋体"/>
          <w:b/>
          <w:color w:val="003264"/>
          <w:sz w:val="24"/>
        </w:rPr>
        <w:t>LiNUS: Lightweight Automatic Segmentation of Deep Brain Nuclei for Real-Time DBS Surgery</w:t>
      </w:r>
    </w:p>
    <w:p>
      <w:r>
        <w:rPr>
          <w:rFonts w:ascii="Times New Roman" w:hAnsi="Times New Roman" w:eastAsia="宋体"/>
          <w:sz w:val="21"/>
        </w:rPr>
        <w:t>作者: Chunhua Hu</w:t>
        <w:br/>
      </w:r>
      <w:r>
        <w:rPr>
          <w:rFonts w:ascii="Times New Roman" w:hAnsi="Times New Roman" w:eastAsia="宋体"/>
          <w:sz w:val="21"/>
        </w:rPr>
        <w:t xml:space="preserve">时间: 2026-01-21T09:16:59Z | </w:t>
      </w:r>
      <w:r>
        <w:t xml:space="preserve">链接: </w:t>
      </w:r>
      <w:hyperlink r:id="rId42">
        <w:r>
          <w:rPr>
            <w:rFonts w:ascii="Times New Roman" w:hAnsi="Times New Roman" w:eastAsia="宋体"/>
            <w:color w:val="0000FF"/>
            <w:sz w:val="21"/>
            <w:u w:val="single"/>
          </w:rPr>
          <w:t>https://arxiv.org/abs/2601.14793v1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 LiNUS，这是一种轻量级深度学习框架，用于在深部脑刺激（DBS）手术中自动分割丘脑底核（STN）。为了解决 MRI 数据中目标体积小和类别不平衡的挑战，LiNUS 通过引入谱归一化约束、双线性插值上采样和多尺度特征融合机制，改进了 U-Net 架构。清华 DBS 数据集（TT14）上的实验结果表明，LiNUS 的 Dice 系数为 0.679，每个受试者的推理时间仅为 0.05 秒，显着优于传统的手动和基于配准的方法。对高分辨率数据的进一步验证证实了模型的稳健性，获得了 0.89 的 Dice 分数。还开发了专用的图形用户界面（GUI）以促进实时临床应用。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LiNUS, a lightweight deep learning framework for the automatic segmentation of the Subthalamic Nucleus (STN) in Deep Brain Stimulation (DBS) surgery. Addressing the challenges of small target volume and class imbalance in MRI data, LiNUS improves upon the U-Net architecture by introducing spectral normalization constraints, bilinear interpolation upsampling, and a multi-scale feature fusion mechanism. Experimental results on the Tsinghua DBS dataset (TT14) demonstrate that LiNUS achieves a Dice coefficient of 0.679 with an inference time of only 0.05 seconds per subject, significantly outperforming traditional manual and registration-based methods. Further validation on high-resolution data confirms the model's robustness, achieving a Dice score of 0.89. A dedicated Graphical User Interface (GUI) was also developed to facilitate real-time clinical application.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CT-DICOM 图像的 3D STL 模型的基于过滤的 2D 轮廓重建</w:t>
      </w:r>
    </w:p>
    <w:p>
      <w:r>
        <w:rPr>
          <w:rFonts w:ascii="Times New Roman" w:hAnsi="Times New Roman" w:eastAsia="宋体"/>
          <w:b/>
          <w:color w:val="003264"/>
          <w:sz w:val="24"/>
        </w:rPr>
        <w:t>Filtered 2D Contour-Based Reconstruction of 3D STL Model from CT-DICOM Images</w:t>
      </w:r>
    </w:p>
    <w:p>
      <w:r>
        <w:rPr>
          <w:rFonts w:ascii="Times New Roman" w:hAnsi="Times New Roman" w:eastAsia="宋体"/>
          <w:sz w:val="21"/>
        </w:rPr>
        <w:t>作者: Y. Ravi Kumar</w:t>
        <w:br/>
      </w:r>
      <w:r>
        <w:rPr>
          <w:rFonts w:ascii="Times New Roman" w:hAnsi="Times New Roman" w:eastAsia="宋体"/>
          <w:sz w:val="21"/>
        </w:rPr>
        <w:t xml:space="preserve">时间: 2026-01-21T13:56:43Z | </w:t>
      </w:r>
      <w:r>
        <w:t xml:space="preserve">链接: </w:t>
      </w:r>
      <w:hyperlink r:id="rId43">
        <w:r>
          <w:rPr>
            <w:rFonts w:ascii="Times New Roman" w:hAnsi="Times New Roman" w:eastAsia="宋体"/>
            <w:color w:val="0000FF"/>
            <w:sz w:val="21"/>
            <w:u w:val="single"/>
          </w:rPr>
          <w:t>https://arxiv.org/abs/2601.14997v1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根据数字成像和医学通信 (DICOM) 图像中扫描结构的 2D 轮廓重建 3D 立体光刻 (STL) 模型对于理解几何形状和畸形至关重要。计算机断层扫描 (CT) 图像经过处理以增强对比度、减少噪声，然后进行平滑处理。使用阈值技术对处理后的 CT 图像进行分割。从分割的 CT 图像中提取 2D 轮廓数据点，并用于构建 3D STL 模型。由于低分辨率图像的分割和所构建的 3D 结构的几何形状偏离实际，2D 轮廓数据点可能包含异常值。为了应对分割过程中的缺陷，在这项工作中，我们建议使用过滤后的 2D 轮廓数据点来重建 3D STL 模型。每幅图像的过滤后的 2D 轮廓点经过 delaunay 三角测量并逐层连接以重建 3D STL 模型。 3D STL 模型重建在 i) 基本形状的 2D 数据点和 ii) 人体骨盆的感兴趣区域 (ROI) 上进行验证，并作为案例研究提供。提出了根据分割骨盆骨 ROI 的 2D 轮廓数据点（带过滤和不带过滤）构建的 3D STL 模型。与未过滤 2D 数据点重建的模型相比，从过滤后的 2D 数据点重建的 3D STL 模型改进了模型的几何形状。</w:t>
      </w:r>
    </w:p>
    <w:p>
      <w:pPr>
        <w:spacing w:before="120"/>
      </w:pPr>
      <w:r>
        <w:rPr>
          <w:rFonts w:ascii="Times New Roman" w:hAnsi="Times New Roman" w:eastAsia="宋体"/>
          <w:b/>
          <w:sz w:val="21"/>
        </w:rPr>
        <w:t>English Abstract:</w:t>
      </w:r>
    </w:p>
    <w:p>
      <w:r>
        <w:rPr>
          <w:rFonts w:ascii="Times New Roman" w:hAnsi="Times New Roman" w:eastAsia="宋体"/>
          <w:sz w:val="21"/>
        </w:rPr>
        <w:t>Reconstructing a 3D Stereo-lithography (STL) Model from 2D Contours of scanned structure in Digital Imaging and Communication in Medicine (DICOM) images is crucial to understand the geometry and deformity. Computed Tomography (CT) images are processed to enhance the contrast, reduce the noise followed by smoothing. The processed CT images are segmented using thresholding technique. 2D contour data points are extracted from segmented CT images and are used to construct 3D STL Models. The 2D contour data points may contain outliers as a result of segmentation of low resolution images and the geometry of the constructed 3D structure deviate from the actual. To cope with the imperfections in segmentation process, in this work we propose to use filtered 2D contour data points to reconstruct 3D STL Model. The filtered 2D contour points of each image are delaunay triangulated and joined layer-by-layer to reconstruct the 3D STL model. The 3D STL Model reconstruction is verified on i) 2D Data points of basic shapes and ii) Region of Interest (ROI) of human pelvic bone and are presented as case studies. The 3D STL model constructed from 2D contour data points of ROI of segmented pelvic bone with and without filtering are presented. The 3D STL model reconstructed from filtered 2D data points improved the geometry of model compared to the model reconstructed without filtering 2D data 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用于可扩展气候模拟器的场空间自动编码器</w:t>
      </w:r>
    </w:p>
    <w:p>
      <w:r>
        <w:rPr>
          <w:rFonts w:ascii="Times New Roman" w:hAnsi="Times New Roman" w:eastAsia="宋体"/>
          <w:b/>
          <w:color w:val="003264"/>
          <w:sz w:val="24"/>
        </w:rPr>
        <w:t>Field-Space Autoencoder for Scalable Climate Emulators</w:t>
      </w:r>
    </w:p>
    <w:p>
      <w:r>
        <w:rPr>
          <w:rFonts w:ascii="Times New Roman" w:hAnsi="Times New Roman" w:eastAsia="宋体"/>
          <w:sz w:val="21"/>
        </w:rPr>
        <w:t>作者: Christopher Kadow</w:t>
        <w:br/>
      </w:r>
      <w:r>
        <w:rPr>
          <w:rFonts w:ascii="Times New Roman" w:hAnsi="Times New Roman" w:eastAsia="宋体"/>
          <w:sz w:val="21"/>
        </w:rPr>
        <w:t xml:space="preserve">时间: 2026-01-21T15:43:53Z | </w:t>
      </w:r>
      <w:r>
        <w:t xml:space="preserve">链接: </w:t>
      </w:r>
      <w:hyperlink r:id="rId44">
        <w:r>
          <w:rPr>
            <w:rFonts w:ascii="Times New Roman" w:hAnsi="Times New Roman" w:eastAsia="宋体"/>
            <w:color w:val="0000FF"/>
            <w:sz w:val="21"/>
            <w:u w:val="single"/>
          </w:rPr>
          <w:t>https://arxiv.org/abs/2601.15102v1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公里级地球系统模型对于捕捉当地气候变化至关重要。然而，这些模型的计算成本很高，并且会产生 PB 级的输出，这限制了它们在概率风险评估等应用中的实用性。在这里，我们提出了场空间自动编码器，这是一个基于球形压缩模型的可扩展气候仿真框架，克服了这些挑战。通过利用场空间注意力，该模型可以有效地对本地气候模型输出进行操作，从而避免由于将球形数据强制到欧几里得网格而导致的几何失真。这种方法比卷积基线更好地保留了物理结构。通过生成结构化压缩字段，它可以作为下游生成仿真的良好基线。此外，该模型可以执行零样本超分辨率，将低分辨率大型集合和稀缺高分辨率数据映射到共享表示中。我们在这些压缩场上训练生成扩散模型。该模型可以同时从丰富的低分辨率数据中学习内部变异性，并从稀疏的高分辨率数据中学习精细尺度的物理现象。我们的工作弥补了大量低分辨率集合统计数据与稀缺高分辨率物理细节之间的差距。</w:t>
      </w:r>
    </w:p>
    <w:p>
      <w:pPr>
        <w:spacing w:before="120"/>
      </w:pPr>
      <w:r>
        <w:rPr>
          <w:rFonts w:ascii="Times New Roman" w:hAnsi="Times New Roman" w:eastAsia="宋体"/>
          <w:b/>
          <w:sz w:val="21"/>
        </w:rPr>
        <w:t>English Abstract:</w:t>
      </w:r>
    </w:p>
    <w:p>
      <w:r>
        <w:rPr>
          <w:rFonts w:ascii="Times New Roman" w:hAnsi="Times New Roman" w:eastAsia="宋体"/>
          <w:sz w:val="21"/>
        </w:rPr>
        <w:t>Kilometer-scale Earth system models are essential for capturing local climate change. However, these models are computationally expensive and produce petabyte-scale outputs, which limits their utility for applications such as probabilistic risk assessment. Here, we present the Field-Space Autoencoder, a scalable climate emulation framework based on a spherical compression model that overcomes these challenges. By utilizing Field-Space Attention, the model efficiently operates on native climate model output and therefore avoids geometric distortions caused by forcing spherical data onto Euclidean grids. This approach preserves physical structures significantly better than convolutional baselines. By producing a structured compressed field, it serves as a good baseline for downstream generative emulation. In addition, the model can perform zero-shot super-resolution that maps low-resolution large ensembles and scarce high-resolution data into a shared representation. We train a generative diffusion model on these compressed fields. The model can simultaneously learn internal variability from abundant low-resolution data and fine-scale physics from sparse high-resolution data. Our work bridges the gap between the high volume of low-resolution ensemble statistics and the scarcity of high-resolution physical detail.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医学成像视觉模型：超声扫描检测 PCOS 的混合方法</w:t>
      </w:r>
    </w:p>
    <w:p>
      <w:r>
        <w:rPr>
          <w:rFonts w:ascii="Times New Roman" w:hAnsi="Times New Roman" w:eastAsia="宋体"/>
          <w:b/>
          <w:color w:val="003264"/>
          <w:sz w:val="24"/>
        </w:rPr>
        <w:t>Vision Models for Medical Imaging: A Hybrid Approach for PCOS Detection from Ultrasound Scans</w:t>
      </w:r>
    </w:p>
    <w:p>
      <w:r>
        <w:rPr>
          <w:rFonts w:ascii="Times New Roman" w:hAnsi="Times New Roman" w:eastAsia="宋体"/>
          <w:sz w:val="21"/>
        </w:rPr>
        <w:t>作者: Md Sharif Mollah</w:t>
        <w:br/>
      </w:r>
      <w:r>
        <w:rPr>
          <w:rFonts w:ascii="Times New Roman" w:hAnsi="Times New Roman" w:eastAsia="宋体"/>
          <w:sz w:val="21"/>
        </w:rPr>
        <w:t xml:space="preserve">时间: 2026-01-21T15:58:05Z | </w:t>
      </w:r>
      <w:r>
        <w:t xml:space="preserve">链接: </w:t>
      </w:r>
      <w:hyperlink r:id="rId45">
        <w:r>
          <w:rPr>
            <w:rFonts w:ascii="Times New Roman" w:hAnsi="Times New Roman" w:eastAsia="宋体"/>
            <w:color w:val="0000FF"/>
            <w:sz w:val="21"/>
            <w:u w:val="single"/>
          </w:rPr>
          <w:t>https://arxiv.org/abs/2601.15119v1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多囊卵巢综合症（PCOS）是育龄妇女最常见的内分泌疾病。许多孟加拉国妇女在老年时患有多囊卵巢综合症。我们研究的目的是确定有效的基于视觉的医学图像分析技术并评估混合模型以准确检测 PCOS。我们引入了两种新颖的混合模型，结合了卷积和基于变压器的方法。训练和测试数据分为两类：“感染”（PCOS 阳性）和“未感染”（健康卵巢）。在初始阶段，我们的第一个混合模型“DenConST”（集成了 DenseNet121、Swin Transformer 和 ConvNeXt）实现了 85.69% 的准确率。最终的优化模型“DenConREST”（包含 Swin Transformer、ConvNeXt、DenseNet121、ResNet18 和 EfficientNetV2）表现出卓越的性能，准确率达到 98.23%。在所有评估的模型中，DenConREST 显示了最好的性能。这项研究重点介绍了一种从超声图像检测 PCOS 的有效解决方案，可显着提高诊断准确性，同时减少检测错误。</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the most familiar endocrine illness in women of reproductive age. Many Bangladeshi women suffer from PCOS disease in their older age. The aim of our research is to identify effective vision-based medical image analysis techniques and evaluate hybrid models for the accurate detection of PCOS. We introduced two novel hybrid models combining convolutional and transformer-based approaches. The training and testing data were organized into two categories: "infected" (PCOS-positive) and "noninfected" (healthy ovaries). In the initial stage, our first hybrid model, 'DenConST' (integrating DenseNet121, Swin Transformer, and ConvNeXt), achieved 85.69% accuracy. The final optimized model, 'DenConREST' (incorporating Swin Transformer, ConvNeXt, DenseNet121, ResNet18, and EfficientNetV2), demonstrated superior performance with 98.23% accuracy. Among all evaluated models, DenConREST showed the best performance. This research highlights an efficient solution for PCOS detection from ultrasound images, significantly improving diagnostic accuracy while reducing detection errors.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通过视觉语言判断和综合数据进行医疗细分的大规模标签质量评估</w:t>
      </w:r>
    </w:p>
    <w:p>
      <w:r>
        <w:rPr>
          <w:rFonts w:ascii="Times New Roman" w:hAnsi="Times New Roman" w:eastAsia="宋体"/>
          <w:b/>
          <w:color w:val="003264"/>
          <w:sz w:val="24"/>
        </w:rPr>
        <w:t>Large-Scale Label Quality Assessment for Medical Segmentation via a Vision-Language Judge and Synthetic Data</w:t>
      </w:r>
    </w:p>
    <w:p>
      <w:r>
        <w:rPr>
          <w:rFonts w:ascii="Times New Roman" w:hAnsi="Times New Roman" w:eastAsia="宋体"/>
          <w:sz w:val="21"/>
        </w:rPr>
        <w:t>作者: Alan Yuille</w:t>
        <w:br/>
      </w:r>
      <w:r>
        <w:rPr>
          <w:rFonts w:ascii="Times New Roman" w:hAnsi="Times New Roman" w:eastAsia="宋体"/>
          <w:sz w:val="21"/>
        </w:rPr>
        <w:t xml:space="preserve">时间: 2026-01-20T19:09:12Z | </w:t>
      </w:r>
      <w:r>
        <w:t xml:space="preserve">链接: </w:t>
      </w:r>
      <w:hyperlink r:id="rId40">
        <w:r>
          <w:rPr>
            <w:rFonts w:ascii="Times New Roman" w:hAnsi="Times New Roman" w:eastAsia="宋体"/>
            <w:color w:val="0000FF"/>
            <w:sz w:val="21"/>
            <w:u w:val="single"/>
          </w:rPr>
          <w:t>https://arxiv.org/abs/2601.14406v1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大规模的医学分割数据集通常结合了质量参差不齐的手动标签和伪标签，这可能会影响训练和评估。低质量的标签可能会影响性能并降低模型训练的稳健性。为了解决这个问题，我们提出了 SegAE（分割评估引擎），这是一种轻量级视觉语言模型 (VLM)，可以自动预测 142 个解剖结构的标签质量。经过超过 400 万个具有质量分数的图像标签对的训练，SegAE 与真实 Dice 相似性实现了 0.902 的高相关系数，并在 0.06 秒内评估了 3D 掩模。 SegAE 显示了几个实际好处：（I）我们的分析揭示了公共数据集中普遍存在的低质量标签； (II) SegAE 提高了主动和半监督学习中的数据效率和训练性能，将数据集注释成本减少了三分之一，每个标签的质量检查时间减少了 70%。该工具为大规模医学分割数据集中的质量控制提供了简单有效的解决方案。数据集、模型权重和代码发布于 https://github.com/Schuture/SegAE。</w:t>
      </w:r>
    </w:p>
    <w:p>
      <w:pPr>
        <w:spacing w:before="120"/>
      </w:pPr>
      <w:r>
        <w:rPr>
          <w:rFonts w:ascii="Times New Roman" w:hAnsi="Times New Roman" w:eastAsia="宋体"/>
          <w:b/>
          <w:sz w:val="21"/>
        </w:rPr>
        <w:t>English Abstract:</w:t>
      </w:r>
    </w:p>
    <w:p>
      <w:r>
        <w:rPr>
          <w:rFonts w:ascii="Times New Roman" w:hAnsi="Times New Roman" w:eastAsia="宋体"/>
          <w:sz w:val="21"/>
        </w:rPr>
        <w:t>Large-scale medical segmentation datasets often combine manual and pseudo-labels of uneven quality, which can compromise training and evaluation. Low-quality labels may hamper performance and make the model training less robust. To address this issue, we propose SegAE (Segmentation Assessment Engine), a lightweight vision-language model (VLM) that automatically predicts label quality across 142 anatomical structures. Trained on over four million image-label pairs with quality scores, SegAE achieves a high correlation coefficient of 0.902 with ground-truth Dice similarity and evaluates a 3D mask in 0.06s. SegAE shows several practical benefits: (I) Our analysis reveals widespread low-quality labeling across public datasets; (II) SegAE improves data efficiency and training performance in active and semi-supervised learning, reducing dataset annotation cost by one-third and quality-checking time by 70% per label. This tool provides a simple and effective solution for quality control in large-scale medical segmentation datasets. The dataset, model weights, and codes are released at https://github.com/Schuture/SegAE.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基于视觉的自然语言场景理解自动驾驶：扩展数据集和交通场景描述生成的新模型</w:t>
      </w:r>
    </w:p>
    <w:p>
      <w:r>
        <w:rPr>
          <w:rFonts w:ascii="Times New Roman" w:hAnsi="Times New Roman" w:eastAsia="宋体"/>
          <w:b/>
          <w:color w:val="003264"/>
          <w:sz w:val="24"/>
        </w:rPr>
        <w:t>Vision-Based Natural Language Scene Understanding for Autonomous Driving: An Extended Dataset and a New Model for Traffic Scene Description Generation</w:t>
      </w:r>
    </w:p>
    <w:p>
      <w:r>
        <w:rPr>
          <w:rFonts w:ascii="Times New Roman" w:hAnsi="Times New Roman" w:eastAsia="宋体"/>
          <w:sz w:val="21"/>
        </w:rPr>
        <w:t>作者: Behzad Moshiri</w:t>
        <w:br/>
      </w:r>
      <w:r>
        <w:rPr>
          <w:rFonts w:ascii="Times New Roman" w:hAnsi="Times New Roman" w:eastAsia="宋体"/>
          <w:sz w:val="21"/>
        </w:rPr>
        <w:t xml:space="preserve">时间: 2026-01-20T19:50:42Z | </w:t>
      </w:r>
      <w:r>
        <w:t xml:space="preserve">链接: </w:t>
      </w:r>
      <w:hyperlink r:id="rId46">
        <w:r>
          <w:rPr>
            <w:rFonts w:ascii="Times New Roman" w:hAnsi="Times New Roman" w:eastAsia="宋体"/>
            <w:color w:val="0000FF"/>
            <w:sz w:val="21"/>
            <w:u w:val="single"/>
          </w:rPr>
          <w:t>https://arxiv.org/abs/2601.14438v1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交通场景理解对于自动驾驶车辆准确感知和解释其环境至关重要，从而确保安全导航。本文提出了一种新颖的框架，可将单个前视摄像头图像转换为简洁的自然语言描述，有效捕获空间布局、语义关系和驾驶相关线索。所提出的模型利用混合注意机制来增强空间和语义特征提取，并集成这些特征以生成上下文丰富且详细的场景描述。为了解决该领域专业数据集可用性有限的问题，开发了一个源自 BDD100K 数据集的新数据集，并为其构建提供了全面的指南。此外，该研究还深入讨论了相关评估指标，确定了最适合该任务的措施。使用 CIDEr 和 SPICE 等指标进行的广泛定量评估，辅以人类判断评估，表明所提出的模型在新开发的数据集上实现了强劲的性能并有效地实现了其预期目标。</w:t>
      </w:r>
    </w:p>
    <w:p>
      <w:pPr>
        <w:spacing w:before="120"/>
      </w:pPr>
      <w:r>
        <w:rPr>
          <w:rFonts w:ascii="Times New Roman" w:hAnsi="Times New Roman" w:eastAsia="宋体"/>
          <w:b/>
          <w:sz w:val="21"/>
        </w:rPr>
        <w:t>English Abstract:</w:t>
      </w:r>
    </w:p>
    <w:p>
      <w:r>
        <w:rPr>
          <w:rFonts w:ascii="Times New Roman" w:hAnsi="Times New Roman" w:eastAsia="宋体"/>
          <w:sz w:val="21"/>
        </w:rPr>
        <w:t>Traffic scene understanding is essential for enabling autonomous vehicles to accurately perceive and interpret their environment, thereby ensuring safe navigation. This paper presents a novel framework that transforms a single frontal-view camera image into a concise natural language description, effectively capturing spatial layouts, semantic relationships, and driving-relevant cues. The proposed model leverages a hybrid attention mechanism to enhance spatial and semantic feature extraction and integrates these features to generate contextually rich and detailed scene descriptions. To address the limited availability of specialized datasets in this domain, a new dataset derived from the BDD100K dataset has been developed, with comprehensive guidelines provided for its construction. Furthermore, the study offers an in-depth discussion of relevant evaluation metrics, identifying the most appropriate measures for this task. Extensive quantitative evaluations using metrics such as CIDEr and SPICE, complemented by human judgment assessments, demonstrate that the proposed model achieves strong performance and effectively fulfills its intended objectives on the newly developed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基于高斯的自适应多模态 3D 语义占用预测</w:t>
      </w:r>
    </w:p>
    <w:p>
      <w:r>
        <w:rPr>
          <w:rFonts w:ascii="Times New Roman" w:hAnsi="Times New Roman" w:eastAsia="宋体"/>
          <w:b/>
          <w:color w:val="003264"/>
          <w:sz w:val="24"/>
        </w:rPr>
        <w:t>Gaussian Based Adaptive Multi-Modal 3D Semantic Occupancy Prediction</w:t>
      </w:r>
    </w:p>
    <w:p>
      <w:r>
        <w:rPr>
          <w:rFonts w:ascii="Times New Roman" w:hAnsi="Times New Roman" w:eastAsia="宋体"/>
          <w:sz w:val="21"/>
        </w:rPr>
        <w:t>作者: A. Enes Doruk</w:t>
        <w:br/>
      </w:r>
      <w:r>
        <w:rPr>
          <w:rFonts w:ascii="Times New Roman" w:hAnsi="Times New Roman" w:eastAsia="宋体"/>
          <w:sz w:val="21"/>
        </w:rPr>
        <w:t xml:space="preserve">时间: 2026-01-20T20:11:09Z | </w:t>
      </w:r>
      <w:r>
        <w:t xml:space="preserve">链接: </w:t>
      </w:r>
      <w:hyperlink r:id="rId47">
        <w:r>
          <w:rPr>
            <w:rFonts w:ascii="Times New Roman" w:hAnsi="Times New Roman" w:eastAsia="宋体"/>
            <w:color w:val="0000FF"/>
            <w:sz w:val="21"/>
            <w:u w:val="single"/>
          </w:rPr>
          <w:t>https://arxiv.org/abs/2601.14448v1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稀疏对象检测范式向密集 3D 语义占用预测的转变对于应对自动驾驶车辆的长尾安全挑战是必要的。尽管如此，当前的体素化方法通常面临计算复杂性要求过高的问题，其中融合过程是脆弱的、静态的，并且在动态环境设置下会崩溃。为此，这项研究工作增强了一种新颖的基于高斯的自适应相机-LiDAR多模态3D占用预测模型，该模型通过内存高效的3D高斯模型将相机模态的语义优势与LiDAR模态的几何优势无缝地连接起来。所提出的解决方案有四个关键组成部分：(1) 激光雷达深度特征聚合 (LDFA)，其中采用深度可变形采样来处理几何稀疏性；(2) 基于熵的特征平滑，其中采用交叉熵来处理特定域噪声；(3) 自适应相机-激光雷达融合，其中根据模型输出执行传感器输出的动态重新校准；(4) 使用选择性状态空间模型的高斯-曼巴头用于具有线性计算复杂度的全局上下文解码。</w:t>
      </w:r>
    </w:p>
    <w:p>
      <w:pPr>
        <w:spacing w:before="120"/>
      </w:pPr>
      <w:r>
        <w:rPr>
          <w:rFonts w:ascii="Times New Roman" w:hAnsi="Times New Roman" w:eastAsia="宋体"/>
          <w:b/>
          <w:sz w:val="21"/>
        </w:rPr>
        <w:t>English Abstract:</w:t>
      </w:r>
    </w:p>
    <w:p>
      <w:r>
        <w:rPr>
          <w:rFonts w:ascii="Times New Roman" w:hAnsi="Times New Roman" w:eastAsia="宋体"/>
          <w:sz w:val="21"/>
        </w:rPr>
        <w:t>The sparse object detection paradigm shift towards dense 3D semantic occupancy prediction is necessary for dealing with long-tail safety challenges for autonomous vehicles. Nonetheless, the current voxelization methods commonly suffer from excessive computation complexity demands, where the fusion process is brittle, static, and breaks down under dynamic environmental settings. To this end, this research work enhances a novel Gaussian-based adaptive camera-LiDAR multimodal 3D occupancy prediction model that seamlessly bridges the semantic strengths of camera modality with the geometric strengths of LiDAR modality through a memory-efficient 3D Gaussian model. The proposed solution has four key components: (1) LiDAR Depth Feature Aggregation (LDFA), where depth-wise deformable sampling is employed for dealing with geometric sparsity, (2) Entropy-Based Feature Smoothing, where cross-entropy is employed for handling domain-specific noise, (3) Adaptive Camera-LiDAR Fusion, where dynamic recalibration of sensor outputs is performed based on model outputs, and (4) Gauss-Mamba Head that uses Selective State Space Models for global context decoding that enjoys linear computation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使用深度学习对 NASA 自主模块化传感器进行实时野火定位</w:t>
      </w:r>
    </w:p>
    <w:p>
      <w:r>
        <w:rPr>
          <w:rFonts w:ascii="Times New Roman" w:hAnsi="Times New Roman" w:eastAsia="宋体"/>
          <w:b/>
          <w:color w:val="003264"/>
          <w:sz w:val="24"/>
        </w:rPr>
        <w:t>Real-Time Wildfire Localization on the NASA Autonomous Modular Sensor using Deep Learning</w:t>
      </w:r>
    </w:p>
    <w:p>
      <w:r>
        <w:rPr>
          <w:rFonts w:ascii="Times New Roman" w:hAnsi="Times New Roman" w:eastAsia="宋体"/>
          <w:sz w:val="21"/>
        </w:rPr>
        <w:t>作者: Nikhil Behari</w:t>
        <w:br/>
      </w:r>
      <w:r>
        <w:rPr>
          <w:rFonts w:ascii="Times New Roman" w:hAnsi="Times New Roman" w:eastAsia="宋体"/>
          <w:sz w:val="21"/>
        </w:rPr>
        <w:t xml:space="preserve">时间: 2026-01-20T20:56:34Z | </w:t>
      </w:r>
      <w:r>
        <w:t xml:space="preserve">链接: </w:t>
      </w:r>
      <w:hyperlink r:id="rId48">
        <w:r>
          <w:rPr>
            <w:rFonts w:ascii="Times New Roman" w:hAnsi="Times New Roman" w:eastAsia="宋体"/>
            <w:color w:val="0000FF"/>
            <w:sz w:val="21"/>
            <w:u w:val="single"/>
          </w:rPr>
          <w:t>https://arxiv.org/abs/2601.14475v1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高空、多光谱、航空图像稀缺且获取成本昂贵，但算法的进步和机器学习模型的应用对于解决野火检测等高影响问题是必要的。我们引入了来自 NASA 自主模块化传感器 (AMS) 的人工注释数据集，使用 12 通道中高海拔（3 - 50 公里）航空野火图像，类似于当前美国野火任务中使用的图像。我们的数据集结合了来自 12 个不同通道的光谱数据，包括红外 (IR)、短波红外 (SWIR) 和热能。我们从 20 个野火任务中获取图像，并随机采样小块，生成超过 4000 张具有高可变性的图像，包括烟雾/云遮挡、容易混淆的误报和夜间图像。</w:t>
        <w:br/>
        <w:t xml:space="preserve">  我们展示了深度学习模型的结果，该模型可以自动执行人力密集型的火灾边界确定过程。我们训练两个深度神经网络，一个用于图像分类，另一个用于像素级分割。这些网络被组合成一个独特的实时分割模型，以有效地定位传入图像源上的活跃野火。我们的模型实现了 96% 的分类准确率、74% 的交联 (IoU) 和 84% 的召回率，超越了过去的方法，包括使用卫星数据和经典颜色规则算法训练的模型。通过利用多光谱数据集，我们的模型能够检测夜间和云层后面的活跃野火，同时区分误报。我们发现来自短波红外、红外和热波段的数据对于区分火灾边界最重要。我们的代码和数据集可以在这里找到：https://github.com/nasa/Autonomous-Modular-Sensor-Wildfire-Segmentation/tree/main 和 https://drive.google.com/drive/folders/1-u4vs9rqwkwgdeeeoUhftCxrfe_4QPTn?=usp=drive_link</w:t>
      </w:r>
    </w:p>
    <w:p>
      <w:pPr>
        <w:spacing w:before="120"/>
      </w:pPr>
      <w:r>
        <w:rPr>
          <w:rFonts w:ascii="Times New Roman" w:hAnsi="Times New Roman" w:eastAsia="宋体"/>
          <w:b/>
          <w:sz w:val="21"/>
        </w:rPr>
        <w:t>English Abstract:</w:t>
      </w:r>
    </w:p>
    <w:p>
      <w:r>
        <w:rPr>
          <w:rFonts w:ascii="Times New Roman" w:hAnsi="Times New Roman" w:eastAsia="宋体"/>
          <w:sz w:val="21"/>
        </w:rPr>
        <w:t>High-altitude, multi-spectral, aerial imagery is scarce and expensive to acquire, yet it is necessary for algorithmic advances and application of machine learning models to high-impact problems such as wildfire detection. We introduce a human-annotated dataset from the NASA Autonomous Modular Sensor (AMS) using 12-channel, medium to high altitude (3 - 50 km) aerial wildfire images similar to those used in current US wildfire missions. Our dataset combines spectral data from 12 different channels, including infrared (IR), short-wave IR (SWIR), and thermal. We take imagery from 20 wildfire missions and randomly sample small patches to generate over 4000 images with high variability, including occlusions by smoke/clouds, easily-confused false positives, and nighttime imagery.</w:t>
        <w:br/>
        <w:t xml:space="preserve">  We demonstrate results from a deep-learning model to automate the human-intensive process of fire perimeter determination. We train two deep neural networks, one for image classification and the other for pixel-level segmentation. The networks are combined into a unique real-time segmentation model to efficiently localize active wildfire on an incoming image feed. Our model achieves 96% classification accuracy, 74% Intersection-over-Union(IoU), and 84% recall surpassing past methods, including models trained on satellite data and classical color-rule algorithms. By leveraging a multi-spectral dataset, our model is able to detect active wildfire at nighttime and behind clouds, while distinguishing between false positives. We find that data from the SWIR, IR, and thermal bands is the most important to distinguish fire perimeters. Our code and dataset can be found here: https://github.com/nasa/Autonomous-Modular-Sensor-Wildfire-Segmentation/tree/main and https://drive.google.com/drive/folders/1-u4vs9rqwkwgdeeeoUhftCxrfe_4QPTn?=usp=drive_link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XD-MAP：使用语义参数映射的跨模态域适应</w:t>
      </w:r>
    </w:p>
    <w:p>
      <w:r>
        <w:rPr>
          <w:rFonts w:ascii="Times New Roman" w:hAnsi="Times New Roman" w:eastAsia="宋体"/>
          <w:b/>
          <w:color w:val="003264"/>
          <w:sz w:val="24"/>
        </w:rPr>
        <w:t>XD-MAP: Cross-Modal Domain Adaptation using Semantic Parametric Mapping</w:t>
      </w:r>
    </w:p>
    <w:p>
      <w:r>
        <w:rPr>
          <w:rFonts w:ascii="Times New Roman" w:hAnsi="Times New Roman" w:eastAsia="宋体"/>
          <w:sz w:val="21"/>
        </w:rPr>
        <w:t>作者: Christoph Stiller</w:t>
        <w:br/>
      </w:r>
      <w:r>
        <w:rPr>
          <w:rFonts w:ascii="Times New Roman" w:hAnsi="Times New Roman" w:eastAsia="宋体"/>
          <w:sz w:val="21"/>
        </w:rPr>
        <w:t xml:space="preserve">时间: 2026-01-20T21:00:26Z | </w:t>
      </w:r>
      <w:r>
        <w:t xml:space="preserve">链接: </w:t>
      </w:r>
      <w:hyperlink r:id="rId41">
        <w:r>
          <w:rPr>
            <w:rFonts w:ascii="Times New Roman" w:hAnsi="Times New Roman" w:eastAsia="宋体"/>
            <w:color w:val="0000FF"/>
            <w:sz w:val="21"/>
            <w:u w:val="single"/>
          </w:rPr>
          <w:t>https://arxiv.org/abs/2601.14477v1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开放世界基础模型与专业方法的性能相匹配之前，深度学习模型的有效性仍然严重依赖于数据集的可用性。训练数据不仅必须与目标对象类别保持一致，还必须与传感器特性和模式保持一致。为了弥合可用数据集和部署域之间的差距，广泛使用域适应策略。在这项工作中，我们提出了一种新颖的方法，将传感器特定的知识从图像数据集转移到 LiDAR（一个完全不同的传感领域）。我们的方法 XD-MAP 利用神经网络对相机图像的检测来创建语义参数图。对地图元素进行建模以在目标域中生成伪标签，而无需任何手动注释工作。与之前的域转移方法不同，我们的方法不需要传感器之间直接重叠，并且能够将角度感知范围从前视摄像头扩展到全 360 度视图。在我们的大规模道路特征数据集上，XD-MAP 在 2D 语义分割方面优于单镜头基线方法 +19.5 mIoU，在 2D 全景分割方面优于单镜头基线方法 +19.5 PQth，在 3D 语义分割方面优于单镜头基线方法 +32.3 mIoU。结果证明了我们的方法的有效性，无需任何手动标记即可在 LiDAR 数据上实现出色的性能。</w:t>
      </w:r>
    </w:p>
    <w:p>
      <w:pPr>
        <w:spacing w:before="120"/>
      </w:pPr>
      <w:r>
        <w:rPr>
          <w:rFonts w:ascii="Times New Roman" w:hAnsi="Times New Roman" w:eastAsia="宋体"/>
          <w:b/>
          <w:sz w:val="21"/>
        </w:rPr>
        <w:t>English Abstract:</w:t>
      </w:r>
    </w:p>
    <w:p>
      <w:r>
        <w:rPr>
          <w:rFonts w:ascii="Times New Roman" w:hAnsi="Times New Roman" w:eastAsia="宋体"/>
          <w:sz w:val="21"/>
        </w:rPr>
        <w:t>Until open-world foundation models match the performance of specialized approaches, the effectiveness of deep learning models remains heavily dependent on dataset availability. Training data must align not only with the target object categories but also with the sensor characteristics and modalities. To bridge the gap between available datasets and deployment domains, domain adaptation strategies are widely used. In this work, we propose a novel approach to transferring sensor-specific knowledge from an image dataset to LiDAR, an entirely different sensing domain. Our method XD-MAP leverages detections from a neural network on camera images to create a semantic parametric map. The map elements are modeled to produce pseudo labels in the target domain without any manual annotation effort. Unlike previous domain transfer approaches, our method does not require direct overlap between sensors and enables extending the angular perception range from a front-view camera to a full 360 view. On our large-scale road feature dataset, XD-MAP outperforms single shot baseline approaches by +19.5 mIoU for 2D semantic segmentation, +19.5 PQth for 2D panoptic segmentation, and +32.3 mIoU in 3D semantic segmentation. The results demonstrate the effectiveness of our approach achieving strong performance on LiDAR data without any manual labeling.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PAS-Mamba：用于 MRI 重建的相位-幅度-空间状态空间模型</w:t>
      </w:r>
    </w:p>
    <w:p>
      <w:r>
        <w:rPr>
          <w:rFonts w:ascii="Times New Roman" w:hAnsi="Times New Roman" w:eastAsia="宋体"/>
          <w:b/>
          <w:color w:val="003264"/>
          <w:sz w:val="24"/>
        </w:rPr>
        <w:t>PAS-Mamba: Phase-Amplitude-Spatial State Space Model for MRI Reconstruction</w:t>
      </w:r>
    </w:p>
    <w:p>
      <w:r>
        <w:rPr>
          <w:rFonts w:ascii="Times New Roman" w:hAnsi="Times New Roman" w:eastAsia="宋体"/>
          <w:sz w:val="21"/>
        </w:rPr>
        <w:t>作者: Beiji Zou</w:t>
        <w:br/>
      </w:r>
      <w:r>
        <w:rPr>
          <w:rFonts w:ascii="Times New Roman" w:hAnsi="Times New Roman" w:eastAsia="宋体"/>
          <w:sz w:val="21"/>
        </w:rPr>
        <w:t xml:space="preserve">时间: 2026-01-20T22:53:35Z | </w:t>
      </w:r>
      <w:r>
        <w:t xml:space="preserve">链接: </w:t>
      </w:r>
      <w:hyperlink r:id="rId49">
        <w:r>
          <w:rPr>
            <w:rFonts w:ascii="Times New Roman" w:hAnsi="Times New Roman" w:eastAsia="宋体"/>
            <w:color w:val="0000FF"/>
            <w:sz w:val="21"/>
            <w:u w:val="single"/>
          </w:rPr>
          <w:t>https://arxiv.org/abs/2601.14530v1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空间域和频域的联合特征建模已成为 MRI 重建的主流方法。然而，现有方法通常将频域视为一个整体，忽略了其内部成分所携带信息的差异。根据傅里叶变换理论，相位和幅度代表图像中不同类型的信息。我们的光谱交换实验表明，幅度主要反映像素级强度，而相位主要控制图像结构。为了防止统一频域建模引起的相位和幅度特征学习之间的干扰，我们提出了用于MRI重建的相位-幅度-空间状态空间模型（PAS-Mamba），这是一个将频域中的相位和幅度建模解耦并将其与图像域特征相结合以更好地重建的框架。在图像域中，LocalMamba 保留空间局部性以锐化精细的解剖细节。在频域中，我们将幅度和相位分解为两个专门的分支，以避免表征耦合。为了尊重频率信息的同心几何形状，我们提出圆形频域扫描（CFDS）来序列化从低频到高频的特征。最后，双域互补融合模块（DDCFM）自适应地融合幅度相位表示，并实现频域和图像域之间的双向交换，从而提供卓越的重建。对 IXI 和 fastMRI 膝盖数据集的广泛实验表明，PAS-Mamba 始终优于最先进的重建方法。</w:t>
      </w:r>
    </w:p>
    <w:p>
      <w:pPr>
        <w:spacing w:before="120"/>
      </w:pPr>
      <w:r>
        <w:rPr>
          <w:rFonts w:ascii="Times New Roman" w:hAnsi="Times New Roman" w:eastAsia="宋体"/>
          <w:b/>
          <w:sz w:val="21"/>
        </w:rPr>
        <w:t>English Abstract:</w:t>
      </w:r>
    </w:p>
    <w:p>
      <w:r>
        <w:rPr>
          <w:rFonts w:ascii="Times New Roman" w:hAnsi="Times New Roman" w:eastAsia="宋体"/>
          <w:sz w:val="21"/>
        </w:rPr>
        <w:t>Joint feature modeling in both the spatial and frequency domains has become a mainstream approach in MRI reconstruction. However, existing methods generally treat the frequency domain as a whole, neglecting the differences in the information carried by its internal components. According to Fourier transform theory, phase and amplitude represent different types of information in the image. Our spectrum swapping experiments show that magnitude mainly reflects pixel-level intensity, while phase predominantly governs image structure. To prevent interference between phase and magnitude feature learning caused by unified frequency-domain modeling, we propose the Phase-Amplitude-Spatial State Space Model (PAS-Mamba) for MRI Reconstruction, a framework that decouples phase and magnitude modeling in the frequency domain and combines it with image-domain features for better reconstruction. In the image domain, LocalMamba preserves spatial locality to sharpen fine anatomical details. In frequency domain, we disentangle amplitude and phase into two specialized branches to avoid representational coupling. To respect the concentric geometry of frequency information, we propose Circular Frequency Domain Scanning (CFDS) to serialize features from low to high frequencies. Finally, a Dual-Domain Complementary Fusion Module (DDCFM) adaptively fuses amplitude phase representations and enables bidirectional exchange between frequency and image domains, delivering superior reconstruction. Extensive experiments on the IXI and fastMRI knee datasets show that PAS-Mamba consistently outperforms state of the art reconstruction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具有动态教师切换和层次一致性的涂鸦监督医学图像分割</w:t>
      </w:r>
    </w:p>
    <w:p>
      <w:r>
        <w:rPr>
          <w:rFonts w:ascii="Times New Roman" w:hAnsi="Times New Roman" w:eastAsia="宋体"/>
          <w:b/>
          <w:color w:val="003264"/>
          <w:sz w:val="24"/>
        </w:rPr>
        <w:t>Scribble-Supervised Medical Image Segmentation with Dynamic Teacher Switching and Hierarchical Consistency</w:t>
      </w:r>
    </w:p>
    <w:p>
      <w:r>
        <w:rPr>
          <w:rFonts w:ascii="Times New Roman" w:hAnsi="Times New Roman" w:eastAsia="宋体"/>
          <w:sz w:val="21"/>
        </w:rPr>
        <w:t>作者: Ulas Bagci</w:t>
        <w:br/>
      </w:r>
      <w:r>
        <w:rPr>
          <w:rFonts w:ascii="Times New Roman" w:hAnsi="Times New Roman" w:eastAsia="宋体"/>
          <w:sz w:val="21"/>
        </w:rPr>
        <w:t xml:space="preserve">时间: 2026-01-21T01:01:01Z | </w:t>
      </w:r>
      <w:r>
        <w:t xml:space="preserve">链接: </w:t>
      </w:r>
      <w:hyperlink r:id="rId50">
        <w:r>
          <w:rPr>
            <w:rFonts w:ascii="Times New Roman" w:hAnsi="Times New Roman" w:eastAsia="宋体"/>
            <w:color w:val="0000FF"/>
            <w:sz w:val="21"/>
            <w:u w:val="single"/>
          </w:rPr>
          <w:t>https://arxiv.org/abs/2601.14563v1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涂鸦监督方法的出现可以减轻医学图像分割中令人望而却步的注释负担。然而，这些注释固有的稀疏性引入了显着的模糊性，从而导致嘈杂的伪标签传播并阻碍了稳健的解剖边界的学习。为了应对这一挑战，我们提出了 SDT-Net，这是一种新颖的双师单学生框架，旨在最大限度地提高这些微弱信号的监督质量。我们的方法采用动态教师切换（DTS）模块来自适应地选择最可靠的教师。然后，选定的教师通过两种协同机制指导学生：通过选择可靠像素 (PRP) 机制细化的高置信度伪标签，以及由分层一致性 (HiCo) 模块强制执行的多级特征对齐。对 ACDC 和 MSCMRseg 数据集的大量实验表明，SDT-Net 实现了最先进的性能，产生更准确且在解剖学上合理的分割。</w:t>
      </w:r>
    </w:p>
    <w:p>
      <w:pPr>
        <w:spacing w:before="120"/>
      </w:pPr>
      <w:r>
        <w:rPr>
          <w:rFonts w:ascii="Times New Roman" w:hAnsi="Times New Roman" w:eastAsia="宋体"/>
          <w:b/>
          <w:sz w:val="21"/>
        </w:rPr>
        <w:t>English Abstract:</w:t>
      </w:r>
    </w:p>
    <w:p>
      <w:r>
        <w:rPr>
          <w:rFonts w:ascii="Times New Roman" w:hAnsi="Times New Roman" w:eastAsia="宋体"/>
          <w:sz w:val="21"/>
        </w:rPr>
        <w:t>Scribble-supervised methods have emerged to mitigate the prohibitive annotation burden in medical image segmentation. However, the inherent sparsity of these annotations introduces significant ambiguity, which results in noisy pseudo-label propagation and hinders the learning of robust anatomical boundaries. To address this challenge, we propose SDT-Net, a novel dual-teacher, single-student framework designed to maximize supervision quality from these weak signals. Our method features a Dynamic Teacher Switching (DTS) module to adaptively select the most reliable teacher. This selected teacher then guides the student via two synergistic mechanisms: high-confidence pseudo-labels, refined by a Pick Reliable Pixels (PRP) mechanism, and multi-level feature alignment, enforced by a Hierarchical Consistency (HiCo) module. Extensive experiments on the ACDC and MSCMRseg datasets demonstrate that SDT-Net achieves state-of-the-art performance, producing more accurate and anatomically plausible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用于脑 MRI 进展建模的解剖学引导潜在扩散</w:t>
      </w:r>
    </w:p>
    <w:p>
      <w:r>
        <w:rPr>
          <w:rFonts w:ascii="Times New Roman" w:hAnsi="Times New Roman" w:eastAsia="宋体"/>
          <w:b/>
          <w:color w:val="003264"/>
          <w:sz w:val="24"/>
        </w:rPr>
        <w:t>Anatomically Guided Latent Diffusion for Brain MRI Progression Modeling</w:t>
      </w:r>
    </w:p>
    <w:p>
      <w:r>
        <w:rPr>
          <w:rFonts w:ascii="Times New Roman" w:hAnsi="Times New Roman" w:eastAsia="宋体"/>
          <w:sz w:val="21"/>
        </w:rPr>
        <w:t>作者: Qingyu Zhao</w:t>
        <w:br/>
      </w:r>
      <w:r>
        <w:rPr>
          <w:rFonts w:ascii="Times New Roman" w:hAnsi="Times New Roman" w:eastAsia="宋体"/>
          <w:sz w:val="21"/>
        </w:rPr>
        <w:t xml:space="preserve">时间: 2026-01-21T01:45:36Z | </w:t>
      </w:r>
      <w:r>
        <w:t xml:space="preserve">链接: </w:t>
      </w:r>
      <w:hyperlink r:id="rId51">
        <w:r>
          <w:rPr>
            <w:rFonts w:ascii="Times New Roman" w:hAnsi="Times New Roman" w:eastAsia="宋体"/>
            <w:color w:val="0000FF"/>
            <w:sz w:val="21"/>
            <w:u w:val="single"/>
          </w:rPr>
          <w:t>https://arxiv.org/abs/2601.14584v1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准确模拟纵向脑 MRI 进展对于了解神经退行性疾病和预测个体化结构变化至关重要。现有最先进的方法，例如大脑潜在进展（BrLP），通常使用带有辅助调理模块的多阶段训练管道，但存在架构复杂性、条件临床协变量使用不理想以及解剖一致性保证有限等问题。我们提出了解剖学引导的潜在扩散模型（AG-LDM），这是一种分割引导的框架，可以强制执行解剖学上一致的进展，同时大大简化训练流程。 AG-LDM 通过直接融合基线解剖结构、噪声后续状态和输入级别的临床协变量来调节潜在扩散，该策略通过学习代表解剖结构和进展的统一的端到端模型来避免辅助控制网络。轻量级 3D 组织分割模型 (WarpSeg) 在自动编码器微调和扩散模型训练期间提供明确的解剖学监督，确保一致的脑组织边界和形态保真度。对 31,713 个 ADNI 纵向对的实验和 OASIS-3 上的零样本评估表明，AG-LDM 匹配或超越了更复杂的扩散模型，实现了最先进的图像质量，并且生成图像的体积误差减少了 15-20%。 AG-LDM 还表现出对时间和临床协变量的明显更强的利用（灵敏度比 BrLP 高出 31.5 倍），并生成生物学上合理的反事实轨迹，准确捕获阿尔茨海默病进展的标志，例如边缘萎缩和心室扩张。这些结果凸显了 AG-LDM 作为一种有效的、基于解剖学的框架，可用于可靠的脑 MRI 进展建模。</w:t>
      </w:r>
    </w:p>
    <w:p>
      <w:pPr>
        <w:spacing w:before="120"/>
      </w:pPr>
      <w:r>
        <w:rPr>
          <w:rFonts w:ascii="Times New Roman" w:hAnsi="Times New Roman" w:eastAsia="宋体"/>
          <w:b/>
          <w:sz w:val="21"/>
        </w:rPr>
        <w:t>English Abstract:</w:t>
      </w:r>
    </w:p>
    <w:p>
      <w:r>
        <w:rPr>
          <w:rFonts w:ascii="Times New Roman" w:hAnsi="Times New Roman" w:eastAsia="宋体"/>
          <w:sz w:val="21"/>
        </w:rPr>
        <w:t>Accurately modeling longitudinal brain MRI progression is crucial for understanding neurodegenerative diseases and predicting individualized structural changes. Existing state-of-the-art approaches, such as Brain Latent Progression (BrLP), often use multi-stage training pipelines with auxiliary conditioning modules but suffer from architectural complexity, suboptimal use of conditional clinical covariates, and limited guarantees of anatomical consistency. We propose Anatomically Guided Latent Diffusion Model (AG-LDM), a segmentation-guided framework that enforces anatomically consistent progression while substantially simplifying the training pipeline. AG-LDM conditions latent diffusion by directly fusing baseline anatomy, noisy follow-up states, and clinical covariates at the input level, a strategy that avoids auxiliary control networks by learning a unified, end-to-end model that represents both anatomy and progression. A lightweight 3D tissue segmentation model (WarpSeg) provides explicit anatomical supervision during both autoencoder fine-tuning and diffusion model training, ensuring consistent brain tissue boundaries and morphometric fidelity. Experiments on 31,713 ADNI longitudinal pairs and zero-shot evaluation on OASIS-3 demonstrate that AG-LDM matches or surpasses more complex diffusion models, achieving state-of-the-art image quality and 15-20\% reduction in volumetric errors in generated images. AG-LDM also exhibits markedly stronger utilization of temporal and clinical covariates (up to 31.5x higher sensitivity than BrLP) and generates biologically plausible counterfactual trajectories, accurately capturing hallmarks of Alzheimer's progression such as limbic atrophy and ventricular expansion. These results highlight AG-LDM as an efficient, anatomically grounded framework for reliable brain MRI progression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从体积到切片：连续腹部 CT 分析的计算高效对比学习</w:t>
      </w:r>
    </w:p>
    <w:p>
      <w:r>
        <w:rPr>
          <w:rFonts w:ascii="Times New Roman" w:hAnsi="Times New Roman" w:eastAsia="宋体"/>
          <w:b/>
          <w:color w:val="003264"/>
          <w:sz w:val="24"/>
        </w:rPr>
        <w:t>From Volumes to Slices: Computationally Efficient Contrastive Learning for Sequential Abdominal CT Analysis</w:t>
      </w:r>
    </w:p>
    <w:p>
      <w:r>
        <w:rPr>
          <w:rFonts w:ascii="Times New Roman" w:hAnsi="Times New Roman" w:eastAsia="宋体"/>
          <w:sz w:val="21"/>
        </w:rPr>
        <w:t>作者: Hung-Hsuan Chen</w:t>
        <w:br/>
      </w:r>
      <w:r>
        <w:rPr>
          <w:rFonts w:ascii="Times New Roman" w:hAnsi="Times New Roman" w:eastAsia="宋体"/>
          <w:sz w:val="21"/>
        </w:rPr>
        <w:t xml:space="preserve">时间: 2026-01-21T02:26:31Z | </w:t>
      </w:r>
      <w:r>
        <w:t xml:space="preserve">链接: </w:t>
      </w:r>
      <w:hyperlink r:id="rId52">
        <w:r>
          <w:rPr>
            <w:rFonts w:ascii="Times New Roman" w:hAnsi="Times New Roman" w:eastAsia="宋体"/>
            <w:color w:val="0000FF"/>
            <w:sz w:val="21"/>
            <w:u w:val="single"/>
          </w:rPr>
          <w:t>https://arxiv.org/abs/2601.14593v1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对专家注释的要求限制了深度学习在医学图像分析中的有效性。尽管体积对比学习 (VoCo) 等 3D 自监督方法功能强大并且部分解决了标签稀缺问题，但其高计算成本和内存消耗是障碍。我们提出了 2D-VoCo，这是对 VoCo 框架的有效适应，用于切片级自监督预训练，通过对比学习从未标记的 2D CT 切片中学习空间语义特征。然后将预先训练的 CNN 主干集成到 CNN-LSTM 架构中，以对多器官损伤进行分类。在 RSNA 2023 Abdominal Trauma 数据集中，2D-VoCo 预训练比从头开始训练显着提高了 mAP、精度、召回率和 RSNA 得分。我们的框架提供了一种实用的方法来减少对标记数据的依赖并增强临床 CT 分析中的模型性能。我们发布代码以实现可重复性。 https://github.com/tkz05/2D-VoCo-CT-Classifier</w:t>
      </w:r>
    </w:p>
    <w:p>
      <w:pPr>
        <w:spacing w:before="120"/>
      </w:pPr>
      <w:r>
        <w:rPr>
          <w:rFonts w:ascii="Times New Roman" w:hAnsi="Times New Roman" w:eastAsia="宋体"/>
          <w:b/>
          <w:sz w:val="21"/>
        </w:rPr>
        <w:t>English Abstract:</w:t>
      </w:r>
    </w:p>
    <w:p>
      <w:r>
        <w:rPr>
          <w:rFonts w:ascii="Times New Roman" w:hAnsi="Times New Roman" w:eastAsia="宋体"/>
          <w:sz w:val="21"/>
        </w:rPr>
        <w:t>The requirement for expert annotations limits the effectiveness of deep learning for medical image analysis. Although 3D self-supervised methods like volume contrast learning (VoCo) are powerful and partially address the labeling scarcity issue, their high computational cost and memory consumption are barriers. We propose 2D-VoCo, an efficient adaptation of the VoCo framework for slice-level self-supervised pre-training that learns spatial-semantic features from unlabeled 2D CT slices via contrastive learning. The pre-trained CNN backbone is then integrated into a CNN-LSTM architecture to classify multi-organ injuries. In the RSNA 2023 Abdominal Trauma dataset, 2D-VoCo pre-training significantly improves mAP, precision, recall, and RSNA score over training from scratch. Our framework provides a practical method to reduce the dependency on labeled data and enhance model performance in clinical CT analysis. We release the code for reproducibility. https://github.com/tkz05/2D-VoCo-CT-Classifier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空间作为可编辑文本到图像生成的便签本</w:t>
      </w:r>
    </w:p>
    <w:p>
      <w:r>
        <w:rPr>
          <w:rFonts w:ascii="Times New Roman" w:hAnsi="Times New Roman" w:eastAsia="宋体"/>
          <w:b/>
          <w:color w:val="003264"/>
          <w:sz w:val="24"/>
        </w:rPr>
        <w:t>3D Space as a Scratchpad for Editable Text-to-Image Generation</w:t>
      </w:r>
    </w:p>
    <w:p>
      <w:r>
        <w:rPr>
          <w:rFonts w:ascii="Times New Roman" w:hAnsi="Times New Roman" w:eastAsia="宋体"/>
          <w:sz w:val="21"/>
        </w:rPr>
        <w:t>作者: Kevin Blackburn-Matzen</w:t>
        <w:br/>
      </w:r>
      <w:r>
        <w:rPr>
          <w:rFonts w:ascii="Times New Roman" w:hAnsi="Times New Roman" w:eastAsia="宋体"/>
          <w:sz w:val="21"/>
        </w:rPr>
        <w:t xml:space="preserve">时间: 2026-01-21T02:40:19Z | </w:t>
      </w:r>
      <w:r>
        <w:t xml:space="preserve">链接: </w:t>
      </w:r>
      <w:hyperlink r:id="rId53">
        <w:r>
          <w:rPr>
            <w:rFonts w:ascii="Times New Roman" w:hAnsi="Times New Roman" w:eastAsia="宋体"/>
            <w:color w:val="0000FF"/>
            <w:sz w:val="21"/>
            <w:u w:val="single"/>
          </w:rPr>
          <w:t>https://arxiv.org/abs/2601.14602v1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大型语言模型 (LLM) 的最新进展表明，当中间思想被具体化到明确的工作空间（例如思想链跟踪或工具增强推理）中时，推理能力会得到改善。然而，视觉语言模型（VLM）缺乏类似的空间推理机制，限制了它们生成准确反映几何关系、对象身份和构图意图的图像的能力。我们引入了空间暂存器的概念——一种连接语言意图和图像合成的 3D 推理基础。给定文本提示，我们的框架会解析主题和背景元素，将它们实例化为可编辑的 3D 网格，并采用代理场景规划来进行放置、方向和视点选择。由此产生的 3D 排列被渲染回具有身份保留线索的图像域，使 VLM 能够生成空间一致和视觉连贯的输出。与之前基于 2D 布局的方法不同，我们的方法支持直观的 3D 编辑，可以可靠地传播到最终图像中。根据经验，它在 GenAI-Bench 上的文本对齐提高了 32%，证明了显式 3D 推理对于精确、可控图像生成的好处。我们的结果凸显了视觉语言模型的新范式，该模型不仅在语言上进行考虑，而且还在空间上进行考虑。代码和可视化位于 https://oindrilasaha.github.io/3DScratchpad/</w:t>
      </w:r>
    </w:p>
    <w:p>
      <w:pPr>
        <w:spacing w:before="120"/>
      </w:pPr>
      <w:r>
        <w:rPr>
          <w:rFonts w:ascii="Times New Roman" w:hAnsi="Times New Roman" w:eastAsia="宋体"/>
          <w:b/>
          <w:sz w:val="21"/>
        </w:rPr>
        <w:t>English Abstract:</w:t>
      </w:r>
    </w:p>
    <w:p>
      <w:r>
        <w:rPr>
          <w:rFonts w:ascii="Times New Roman" w:hAnsi="Times New Roman" w:eastAsia="宋体"/>
          <w:sz w:val="21"/>
        </w:rPr>
        <w:t>Recent progress in large language models (LLMs) has shown that reasoning improves when intermediate thoughts are externalized into explicit workspaces, such as chain-of-thought traces or tool-augmented reasoning. Yet, visual language models (VLMs) lack an analogous mechanism for spatial reasoning, limiting their ability to generate images that accurately reflect geometric relations, object identities, and compositional intent. We introduce the concept of a spatial scratchpad -- a 3D reasoning substrate that bridges linguistic intent and image synthesis. Given a text prompt, our framework parses subjects and background elements, instantiates them as editable 3D meshes, and employs agentic scene planning for placement, orientation, and viewpoint selection. The resulting 3D arrangement is rendered back into the image domain with identity-preserving cues, enabling the VLM to generate spatially consistent and visually coherent outputs. Unlike prior 2D layout-based methods, our approach supports intuitive 3D edits that propagate reliably into final images. Empirically, it achieves a 32% improvement in text alignment on GenAI-Bench, demonstrating the benefit of explicit 3D reasoning for precise, controllable image generation. Our results highlight a new paradigm for vision-language models that deliberate not only in language, but also in space. Code and visualizations at https://oindrilasaha.github.io/3DScratchpad/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U-Harmony：通过通用协调加强分割模型的联合训练</w:t>
      </w:r>
    </w:p>
    <w:p>
      <w:r>
        <w:rPr>
          <w:rFonts w:ascii="Times New Roman" w:hAnsi="Times New Roman" w:eastAsia="宋体"/>
          <w:b/>
          <w:color w:val="003264"/>
          <w:sz w:val="24"/>
        </w:rPr>
        <w:t>U-Harmony: Enhancing Joint Training for Segmentation Models with Universal Harmonization</w:t>
      </w:r>
    </w:p>
    <w:p>
      <w:r>
        <w:rPr>
          <w:rFonts w:ascii="Times New Roman" w:hAnsi="Times New Roman" w:eastAsia="宋体"/>
          <w:sz w:val="21"/>
        </w:rPr>
        <w:t>作者: Yongsong Huang</w:t>
        <w:br/>
      </w:r>
      <w:r>
        <w:rPr>
          <w:rFonts w:ascii="Times New Roman" w:hAnsi="Times New Roman" w:eastAsia="宋体"/>
          <w:sz w:val="21"/>
        </w:rPr>
        <w:t xml:space="preserve">时间: 2026-01-21T02:43:39Z | </w:t>
      </w:r>
      <w:r>
        <w:t xml:space="preserve">链接: </w:t>
      </w:r>
      <w:hyperlink r:id="rId54">
        <w:r>
          <w:rPr>
            <w:rFonts w:ascii="Times New Roman" w:hAnsi="Times New Roman" w:eastAsia="宋体"/>
            <w:color w:val="0000FF"/>
            <w:sz w:val="21"/>
            <w:u w:val="single"/>
          </w:rPr>
          <w:t>https://arxiv.org/abs/2601.14605v1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临床实践中，医学分割数据集通常是有限的且异构的，不同机构的模式、协议和解剖目标各不相同。现有的深度学习模型很难从如此多样化的数据中共同学习，通常会牺牲泛化知识或特定领域的知识。为了克服这些挑战，我们提出了一种称为通用协调（U-Harmony）的联合训练方法，该方法可以集成到具有域门控头的基于深度学习的架构中，使单个分割模型能够同时从异构数据集中学习。通过集成 U-Harmony，我们的方法依次对特征分布进行标准化，然后进行非标准化，以减轻特定领域的变化，同时保留原始数据集特定的知识。更吸引人的是，我们的框架还支持通用模式适应，允许无缝学习新的成像模式和解剖类别。对跨机构脑损伤数据集的广泛实验证明了我们方法的有效性，为现实临床环境中稳健且适应性强的 3D 医学图像分割模型建立了新的基准。</w:t>
      </w:r>
    </w:p>
    <w:p>
      <w:pPr>
        <w:spacing w:before="120"/>
      </w:pPr>
      <w:r>
        <w:rPr>
          <w:rFonts w:ascii="Times New Roman" w:hAnsi="Times New Roman" w:eastAsia="宋体"/>
          <w:b/>
          <w:sz w:val="21"/>
        </w:rPr>
        <w:t>English Abstract:</w:t>
      </w:r>
    </w:p>
    <w:p>
      <w:r>
        <w:rPr>
          <w:rFonts w:ascii="Times New Roman" w:hAnsi="Times New Roman" w:eastAsia="宋体"/>
          <w:sz w:val="21"/>
        </w:rPr>
        <w:t>In clinical practice, medical segmentation datasets are often limited and heterogeneous, with variations in modalities, protocols, and anatomical targets across institutions. Existing deep learning models struggle to jointly learn from such diverse data, often sacrificing either generalization or domain-specific knowledge. To overcome these challenges, we propose a joint training method called Universal Harmonization (U-Harmony), which can be integrated into deep learning-based architectures with a domain-gated head, enabling a single segmentation model to learn from heterogeneous datasets simultaneously. By integrating U-Harmony, our approach sequentially normalizes and then denormalizes feature distributions to mitigate domain-specific variations while preserving original dataset-specific knowledge. More appealingly, our framework also supports universal modality adaptation, allowing the seamless learning of new imaging modalities and anatomical classes. Extensive experiments on cross-institutional brain lesion datasets demonstrate the effectiveness of our approach, establishing a new benchmark for robust and adaptable 3D medical image segmentation models in real-world clinical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扩散认知不确定性与扩散生成图像检测的不对称学习</w:t>
      </w:r>
    </w:p>
    <w:p>
      <w:r>
        <w:rPr>
          <w:rFonts w:ascii="Times New Roman" w:hAnsi="Times New Roman" w:eastAsia="宋体"/>
          <w:b/>
          <w:color w:val="003264"/>
          <w:sz w:val="24"/>
        </w:rPr>
        <w:t>Diffusion Epistemic Uncertainty with Asymmetric Learning for Diffusion-Generated Image Detection</w:t>
      </w:r>
    </w:p>
    <w:p>
      <w:r>
        <w:rPr>
          <w:rFonts w:ascii="Times New Roman" w:hAnsi="Times New Roman" w:eastAsia="宋体"/>
          <w:sz w:val="21"/>
        </w:rPr>
        <w:t>作者: Qi Xiong</w:t>
        <w:br/>
      </w:r>
      <w:r>
        <w:rPr>
          <w:rFonts w:ascii="Times New Roman" w:hAnsi="Times New Roman" w:eastAsia="宋体"/>
          <w:sz w:val="21"/>
        </w:rPr>
        <w:t xml:space="preserve">时间: 2026-01-21T03:57:15Z | </w:t>
      </w:r>
      <w:r>
        <w:t xml:space="preserve">链接: </w:t>
      </w:r>
      <w:hyperlink r:id="rId55">
        <w:r>
          <w:rPr>
            <w:rFonts w:ascii="Times New Roman" w:hAnsi="Times New Roman" w:eastAsia="宋体"/>
            <w:color w:val="0000FF"/>
            <w:sz w:val="21"/>
            <w:u w:val="single"/>
          </w:rPr>
          <w:t>https://arxiv.org/abs/2601.14625v1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的快速进步凸显了检测生成图像的需求不断增长。先前的研究表明，结合基于扩散的测量（例如重建误差）可以增强探测器的通用性。然而，忽略任意和认知不确定性对重建误差的不同影响可能会损害检测性能。由固有数据噪声引起的任意不确定性会产生模糊性，从而阻碍对生成图像的准确检测。由于它反映了数据内的随机变化（例如自然纹理中的噪声），因此它无助于区分生成的图像。相反，认知不确定性（代表模型缺乏对不熟悉模式的了解）支持检测。在本文中，我们提出了一种新颖的框架，即具有非对称学习的扩散认知不确定性~（DEUA），用于检测扩散生成的图像。我们通过拉普拉斯近似引入扩散认知不确定性（DEU）估计，以评估数据与扩散生成的样本流形的接近程度。此外，引入不对称损失函数来训练具有更大余量的平衡分类器，进一步增强了泛化性。对大规模基准的大量实验验证了我们方法的最先进性能。</w:t>
      </w:r>
    </w:p>
    <w:p>
      <w:pPr>
        <w:spacing w:before="120"/>
      </w:pPr>
      <w:r>
        <w:rPr>
          <w:rFonts w:ascii="Times New Roman" w:hAnsi="Times New Roman" w:eastAsia="宋体"/>
          <w:b/>
          <w:sz w:val="21"/>
        </w:rPr>
        <w:t>English Abstract:</w:t>
      </w:r>
    </w:p>
    <w:p>
      <w:r>
        <w:rPr>
          <w:rFonts w:ascii="Times New Roman" w:hAnsi="Times New Roman" w:eastAsia="宋体"/>
          <w:sz w:val="21"/>
        </w:rPr>
        <w:t>The rapid progress of diffusion models highlights the growing need for detecting generated images. Previous research demonstrates that incorporating diffusion-based measurements, such as reconstruction error, can enhance the generalizability of detectors. However, ignoring the differing impacts of aleatoric and epistemic uncertainty on reconstruction error can undermine detection performance. Aleatoric uncertainty, arising from inherent data noise, creates ambiguity that impedes accurate detection of generated images. As it reflects random variations within the data (e.g., noise in natural textures), it does not help distinguish generated images. In contrast, epistemic uncertainty, which represents the model's lack of knowledge about unfamiliar patterns, supports detection. In this paper, we propose a novel framework, Diffusion Epistemic Uncertainty with Asymmetric Learning~(DEUA), for detecting diffusion-generated images. We introduce Diffusion Epistemic Uncertainty~(DEU) estimation via the Laplace approximation to assess the proximity of data to the manifold of diffusion-generated samples. Additionally, an asymmetric loss function is introduced to train a balanced classifier with larger margins, further enhancing generalizability. Extensive experiments on large-scale benchmarks validate the state-of-the-art performance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Forest-Chat：采用视觉语言代理进行交互式森林变化分析</w:t>
      </w:r>
    </w:p>
    <w:p>
      <w:r>
        <w:rPr>
          <w:rFonts w:ascii="Times New Roman" w:hAnsi="Times New Roman" w:eastAsia="宋体"/>
          <w:b/>
          <w:color w:val="003264"/>
          <w:sz w:val="24"/>
        </w:rPr>
        <w:t>Forest-Chat: Adapting Vision-Language Agents for Interactive Forest Change Analysis</w:t>
      </w:r>
    </w:p>
    <w:p>
      <w:r>
        <w:rPr>
          <w:rFonts w:ascii="Times New Roman" w:hAnsi="Times New Roman" w:eastAsia="宋体"/>
          <w:sz w:val="21"/>
        </w:rPr>
        <w:t>作者: Nantheera Anantrasirichai</w:t>
        <w:br/>
      </w:r>
      <w:r>
        <w:rPr>
          <w:rFonts w:ascii="Times New Roman" w:hAnsi="Times New Roman" w:eastAsia="宋体"/>
          <w:sz w:val="21"/>
        </w:rPr>
        <w:t xml:space="preserve">时间: 2026-01-21T04:23:33Z | </w:t>
      </w:r>
      <w:r>
        <w:t xml:space="preserve">链接: </w:t>
      </w:r>
      <w:hyperlink r:id="rId56">
        <w:r>
          <w:rPr>
            <w:rFonts w:ascii="Times New Roman" w:hAnsi="Times New Roman" w:eastAsia="宋体"/>
            <w:color w:val="0000FF"/>
            <w:sz w:val="21"/>
            <w:u w:val="single"/>
          </w:rPr>
          <w:t>https://arxiv.org/abs/2601.14637v1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高分辨率卫星图像的可用性不断增加，加上深度学习的进步，为增强森林监测工作流程创造了新的机会。该领域的两个核心挑战是像素级变化检测和语义变化解释，特别是对于复杂的森林动态。虽然大型语言模型 (LLM) 越来越多地用于数据探索，但它们与用于遥感图像变化解释 (RSICI) 的视觉语言模型 (VLM) 的集成仍未得到充分探索，尤其是在城市环境之外。我们介绍 Forest-Chat，这是一个由法学硕士驱动的代理，专为综合森林变化分析而设计。所提出的框架支持自然语言查询并支持多种 RSICI 任务，包括变化检测、变化字幕、对象计数、森林砍伐百分比估计和变化推理。 Forest-Chat 基于多级变更解释 (MCI) 视觉语言骨干和基于 LLM 的编排而构建，并通过基础变更检测模型将零样本变更检测与交互式点提示界面相结合，以支持细粒度的用户指导。为了促进森林环境的适应和评估，我们引入了 Forest-Change 数据集，包括双时态卫星图像、像素级变化掩模以及通过人工注释和基于规则的方法相结合生成的多粒度语义变化标题。实验结果表明，Forest-Chat 在 Forest-Change 和 LEVIR-MCI-Trees（LEVIR-MCI 的以树为中心的子集）上实现了强大的性能，用于联合变化检测和字幕，突出了交互式、LLM 驱动的 RSICI 系统在提高森林变化分析的可访问性、可解释性和分析效率方面的潜力。</w:t>
      </w:r>
    </w:p>
    <w:p>
      <w:pPr>
        <w:spacing w:before="120"/>
      </w:pPr>
      <w:r>
        <w:rPr>
          <w:rFonts w:ascii="Times New Roman" w:hAnsi="Times New Roman" w:eastAsia="宋体"/>
          <w:b/>
          <w:sz w:val="21"/>
        </w:rPr>
        <w:t>English Abstract:</w:t>
      </w:r>
    </w:p>
    <w:p>
      <w:r>
        <w:rPr>
          <w:rFonts w:ascii="Times New Roman" w:hAnsi="Times New Roman" w:eastAsia="宋体"/>
          <w:sz w:val="21"/>
        </w:rPr>
        <w:t>The increasing availability of high-resolution satellite imagery, together with advances in deep learning, creates new opportunities for enhancing forest monitoring workflows. Two central challenges in this domain are pixel-level change detection and semantic change interpretation, particularly for complex forest dynamics. While large language models (LLMs) are increasingly adopted for data exploration, their integration with vision-language models (VLMs) for remote sensing image change interpretation (RSICI) remains underexplored, especially beyond urban environments. We introduce Forest-Chat, an LLM-driven agent designed for integrated forest change analysis. The proposed framework enables natural language querying and supports multiple RSICI tasks, including change detection, change captioning, object counting, deforestation percentage estimation, and change reasoning. Forest-Chat builds upon a multi-level change interpretation (MCI) vision-language backbone with LLM-based orchestration, and incorporates zero-shot change detection via a foundation change detection model together with an interactive point-prompt interface to support fine-grained user guidance. To facilitate adaptation and evaluation in forest environments, we introduce the Forest-Change dataset, comprising bi-temporal satellite imagery, pixel-level change masks, and multi-granularity semantic change captions generated through a combination of human annotation and rule-based methods. Experimental results demonstrate that Forest-Chat achieves strong performance on Forest-Change and on LEVIR-MCI-Trees, a tree-focused subset of LEVIR-MCI, for joint change detection and captioning, highlighting the potential of interactive, LLM-driven RSICI systems to improve accessibility, interpretability, and analytical efficiency in forest change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Mirai：自回归视觉生成需要远见</w:t>
      </w:r>
    </w:p>
    <w:p>
      <w:r>
        <w:rPr>
          <w:rFonts w:ascii="Times New Roman" w:hAnsi="Times New Roman" w:eastAsia="宋体"/>
          <w:b/>
          <w:color w:val="003264"/>
          <w:sz w:val="24"/>
        </w:rPr>
        <w:t>Mirai: Autoregressive Visual Generation Needs Foresight</w:t>
      </w:r>
    </w:p>
    <w:p>
      <w:r>
        <w:rPr>
          <w:rFonts w:ascii="Times New Roman" w:hAnsi="Times New Roman" w:eastAsia="宋体"/>
          <w:sz w:val="21"/>
        </w:rPr>
        <w:t>作者: Toshihiko Yamasaki</w:t>
        <w:br/>
      </w:r>
      <w:r>
        <w:rPr>
          <w:rFonts w:ascii="Times New Roman" w:hAnsi="Times New Roman" w:eastAsia="宋体"/>
          <w:sz w:val="21"/>
        </w:rPr>
        <w:t xml:space="preserve">时间: 2026-01-21T05:33:23Z | </w:t>
      </w:r>
      <w:r>
        <w:t xml:space="preserve">链接: </w:t>
      </w:r>
      <w:hyperlink r:id="rId57">
        <w:r>
          <w:rPr>
            <w:rFonts w:ascii="Times New Roman" w:hAnsi="Times New Roman" w:eastAsia="宋体"/>
            <w:color w:val="0000FF"/>
            <w:sz w:val="21"/>
            <w:u w:val="single"/>
          </w:rPr>
          <w:t>https://arxiv.org/abs/2601.14671v1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自回归 (AR) 视觉生成器将图像建模为离散标记序列，并使用下一个标记可能性进行训练。这种严格的因果关系监督仅通过其紧邻的下一个标记来优化每个步骤，这会削弱全局一致性并减慢收敛速度。我们询问前瞻、源自后续标记的训练信号是否可以帮助 AR 视觉生成。我们沿着注入水平、前视布局和前视源轴进行了一系列受控诊断，揭示了一个关键见解：将前视与 AR 模型在 2D 图像网格上的内部表示对齐，可以改进因果关系建模。我们用 Mirai（日语中的“未来”的意思）来阐述这一见解，这是一个通用框架，可以将未来信息注入 AR 训练中，无需架构更改，也无需额外的推理开销：Mirai-E 使用来自单向表示的多个未来位置的显式预见，而 Mirai-I 利用来自匹配的双向表示的隐式预见。大量实验表明，Mirai 显着加速了收敛速度并提高了生成质量。例如，Mirai 可以将 LlamaGen-B 的收敛速度提高高达 10$\times$，并将 ImageNet 类条件图像生成基准上的生成 FID 从 5.34 减少到 4.34。我们的研究强调视觉自回归模型需要远见。</w:t>
      </w:r>
    </w:p>
    <w:p>
      <w:pPr>
        <w:spacing w:before="120"/>
      </w:pPr>
      <w:r>
        <w:rPr>
          <w:rFonts w:ascii="Times New Roman" w:hAnsi="Times New Roman" w:eastAsia="宋体"/>
          <w:b/>
          <w:sz w:val="21"/>
        </w:rPr>
        <w:t>English Abstract:</w:t>
      </w:r>
    </w:p>
    <w:p>
      <w:r>
        <w:rPr>
          <w:rFonts w:ascii="Times New Roman" w:hAnsi="Times New Roman" w:eastAsia="宋体"/>
          <w:sz w:val="21"/>
        </w:rPr>
        <w:t>Autoregressive (AR) visual generators model images as sequences of discrete tokens and are trained with next token likelihood. This strict causality supervision optimizes each step only by its immediate next token, which diminishes global coherence and slows convergence. We ask whether foresight, training signals that originate from later tokens, can help AR visual generation. We conduct a series of controlled diagnostics along the injection level, foresight layout, and foresight source axes, unveiling a key insight: aligning foresight to AR models' internal representation on the 2D image grids improves causality modeling. We formulate this insight with Mirai (meaning "future" in Japanese), a general framework that injects future information into AR training with no architecture change and no extra inference overhead: Mirai-E uses explicit foresight from multiple future positions of unidirectional representations, whereas Mirai-I leverages implicit foresight from matched bidirectional representations. Extensive experiments show that Mirai significantly accelerates convergence and improves generation quality. For instance, Mirai can speed up LlamaGen-B's convergence by up to 10$\times$ and reduce the generation FID from 5.34 to 4.34 on the ImageNet class-condition image generation benchmark. Our study highlights that visual autoregressive models need foresight.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LaVR：使用大型 4D 重建模型进行场景潜在条件生成视频轨迹重新渲染</w:t>
      </w:r>
    </w:p>
    <w:p>
      <w:r>
        <w:rPr>
          <w:rFonts w:ascii="Times New Roman" w:hAnsi="Times New Roman" w:eastAsia="宋体"/>
          <w:b/>
          <w:color w:val="003264"/>
          <w:sz w:val="24"/>
        </w:rPr>
        <w:t>LaVR: Scene Latent Conditioned Generative Video Trajectory Re-Rendering using Large 4D Reconstruction Models</w:t>
      </w:r>
    </w:p>
    <w:p>
      <w:r>
        <w:rPr>
          <w:rFonts w:ascii="Times New Roman" w:hAnsi="Times New Roman" w:eastAsia="宋体"/>
          <w:sz w:val="21"/>
        </w:rPr>
        <w:t>作者: Lei Luo</w:t>
        <w:br/>
      </w:r>
      <w:r>
        <w:rPr>
          <w:rFonts w:ascii="Times New Roman" w:hAnsi="Times New Roman" w:eastAsia="宋体"/>
          <w:sz w:val="21"/>
        </w:rPr>
        <w:t xml:space="preserve">时间: 2026-01-21T05:46:03Z | </w:t>
      </w:r>
      <w:r>
        <w:t xml:space="preserve">链接: </w:t>
      </w:r>
      <w:hyperlink r:id="rId58">
        <w:r>
          <w:rPr>
            <w:rFonts w:ascii="Times New Roman" w:hAnsi="Times New Roman" w:eastAsia="宋体"/>
            <w:color w:val="0000FF"/>
            <w:sz w:val="21"/>
            <w:u w:val="single"/>
          </w:rPr>
          <w:t>https://arxiv.org/abs/2601.14674v1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给定单目视频，视频重新渲染的目标是从新颖的摄像机轨迹生成场景视图。现有方法面临两个不同的挑战。无几何条件的模型缺乏空间意识，导致视点变化时的漂移和变形。另一方面，几何条件模型依赖于估计深度和显式重建，这使得它们容易受到深度误差和校准误差的影响。</w:t>
        <w:br/>
        <w:t xml:space="preserve">  我们建议通过使用嵌入大型 4D 重建模型潜在空间中的隐式几何知识来调节视频生成过程来解决这些挑战。这些潜伏捕获连续空间中的场景结构，无需显式重建。因此，它们提供了一种灵活的表示，允许在更有效地正则化误差之前进行预训练扩散。通过联合调节这些潜在的和源相机的姿势，我们证明我们的模型在视频重新渲染任务上取得了最先进的结果。项目网页为 https://lavr-4d-scene-rerender.github.io/</w:t>
      </w:r>
    </w:p>
    <w:p>
      <w:pPr>
        <w:spacing w:before="120"/>
      </w:pPr>
      <w:r>
        <w:rPr>
          <w:rFonts w:ascii="Times New Roman" w:hAnsi="Times New Roman" w:eastAsia="宋体"/>
          <w:b/>
          <w:sz w:val="21"/>
        </w:rPr>
        <w:t>English Abstract:</w:t>
      </w:r>
    </w:p>
    <w:p>
      <w:r>
        <w:rPr>
          <w:rFonts w:ascii="Times New Roman" w:hAnsi="Times New Roman" w:eastAsia="宋体"/>
          <w:sz w:val="21"/>
        </w:rPr>
        <w:t>Given a monocular video, the goal of video re-rendering is to generate views of the scene from a novel camera trajectory. Existing methods face two distinct challenges. Geometrically unconditioned models lack spatial awareness, leading to drift and deformation under viewpoint changes. On the other hand, geometrically-conditioned models depend on estimated depth and explicit reconstruction, making them susceptible to depth inaccuracies and calibration errors.</w:t>
        <w:br/>
        <w:t xml:space="preserve">  We propose to address these challenges by using the implicit geometric knowledge embedded in the latent space of a large 4D reconstruction model to condition the video generation process. These latents capture scene structure in a continuous space without explicit reconstruction. Therefore, they provide a flexible representation that allows the pretrained diffusion prior to regularize errors more effectively. By jointly conditioning on these latents and source camera poses, we demonstrate that our model achieves state-of-the-art results on the video re-rendering task. Project webpage is https://lavr-4d-scene-rerender.github.io/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用于视频/图像对象检测的深度学习模型的全面概述</w:t>
      </w:r>
    </w:p>
    <w:p>
      <w:r>
        <w:rPr>
          <w:rFonts w:ascii="Times New Roman" w:hAnsi="Times New Roman" w:eastAsia="宋体"/>
          <w:b/>
          <w:color w:val="003264"/>
          <w:sz w:val="24"/>
        </w:rPr>
        <w:t>A comprehensive overview of deep learning models for object detection from videos/images</w:t>
      </w:r>
    </w:p>
    <w:p>
      <w:r>
        <w:rPr>
          <w:rFonts w:ascii="Times New Roman" w:hAnsi="Times New Roman" w:eastAsia="宋体"/>
          <w:sz w:val="21"/>
        </w:rPr>
        <w:t>作者: Abid Ali</w:t>
        <w:br/>
      </w:r>
      <w:r>
        <w:rPr>
          <w:rFonts w:ascii="Times New Roman" w:hAnsi="Times New Roman" w:eastAsia="宋体"/>
          <w:sz w:val="21"/>
        </w:rPr>
        <w:t xml:space="preserve">时间: 2026-01-21T05:50:21Z | </w:t>
      </w:r>
      <w:r>
        <w:t xml:space="preserve">链接: </w:t>
      </w:r>
      <w:hyperlink r:id="rId59">
        <w:r>
          <w:rPr>
            <w:rFonts w:ascii="Times New Roman" w:hAnsi="Times New Roman" w:eastAsia="宋体"/>
            <w:color w:val="0000FF"/>
            <w:sz w:val="21"/>
            <w:u w:val="single"/>
          </w:rPr>
          <w:t>https://arxiv.org/abs/2601.14677v1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和图像监控中的目标检测是一项成熟但快速发展的任务，受到最近深度学习进展的强烈影响。这篇综述通过检查架构创新、生成模型集成以及使用时间信息来增强鲁棒性和准确性来总结现代技术。与早期的调查不同，它根据核心架构、数据处理策略和监控特定挑战（例如动态环境、遮挡、照明变化和实时要求）对方法进行分类。主要目标是评估当前语义对象检测的有效性，次要目标包括分析深度学习模型及其实际应用。该评论涵盖了基于 CNN 的检测器、GAN 辅助方法和时间融合方法，强调了生成模型如何支持重建丢失帧、减少遮挡和标准化照明等任务。它还概述了预处理流程、特征提取进度、基准数据集和比较评估。最后，确定了低延迟、高效和时空学习方法的新兴趋势以供未来研究。</w:t>
      </w:r>
    </w:p>
    <w:p>
      <w:pPr>
        <w:spacing w:before="120"/>
      </w:pPr>
      <w:r>
        <w:rPr>
          <w:rFonts w:ascii="Times New Roman" w:hAnsi="Times New Roman" w:eastAsia="宋体"/>
          <w:b/>
          <w:sz w:val="21"/>
        </w:rPr>
        <w:t>English Abstract:</w:t>
      </w:r>
    </w:p>
    <w:p>
      <w:r>
        <w:rPr>
          <w:rFonts w:ascii="Times New Roman" w:hAnsi="Times New Roman" w:eastAsia="宋体"/>
          <w:sz w:val="21"/>
        </w:rPr>
        <w:t>Object detection in video and image surveillance is a well-established yet rapidly evolving task, strongly influenced by recent deep learning advancements. This review summarises modern techniques by examining architectural innovations, generative model integration, and the use of temporal information to enhance robustness and accuracy. Unlike earlier surveys, it classifies methods based on core architectures, data processing strategies, and surveillance specific challenges such as dynamic environments, occlusions, lighting variations, and real-time requirements. The primary goal is to evaluate the current effectiveness of semantic object detection, while secondary aims include analysing deep learning models and their practical applications. The review covers CNN-based detectors, GAN-assisted approaches, and temporal fusion methods, highlighting how generative models support tasks such as reconstructing missing frames, reducing occlusions, and normalising illumination. It also outlines preprocessing pipelines, feature extraction progress, benchmarking datasets, and comparative evaluations. Finally, emerging trends in low-latency, efficient, and spatiotemporal learning approaches are identified for future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通过深度学习领域适应将学习从一种癌症转移到另一种癌症</w:t>
      </w:r>
    </w:p>
    <w:p>
      <w:r>
        <w:rPr>
          <w:rFonts w:ascii="Times New Roman" w:hAnsi="Times New Roman" w:eastAsia="宋体"/>
          <w:b/>
          <w:color w:val="003264"/>
          <w:sz w:val="24"/>
        </w:rPr>
        <w:t>Transfer Learning from One Cancer to Another via Deep Learning Domain Adaptation</w:t>
      </w:r>
    </w:p>
    <w:p>
      <w:r>
        <w:rPr>
          <w:rFonts w:ascii="Times New Roman" w:hAnsi="Times New Roman" w:eastAsia="宋体"/>
          <w:sz w:val="21"/>
        </w:rPr>
        <w:t>作者: Alhassan S. Yasin</w:t>
        <w:br/>
      </w:r>
      <w:r>
        <w:rPr>
          <w:rFonts w:ascii="Times New Roman" w:hAnsi="Times New Roman" w:eastAsia="宋体"/>
          <w:sz w:val="21"/>
        </w:rPr>
        <w:t xml:space="preserve">时间: 2026-01-21T05:50:34Z | </w:t>
      </w:r>
      <w:r>
        <w:t xml:space="preserve">链接: </w:t>
      </w:r>
      <w:hyperlink r:id="rId60">
        <w:r>
          <w:rPr>
            <w:rFonts w:ascii="Times New Roman" w:hAnsi="Times New Roman" w:eastAsia="宋体"/>
            <w:color w:val="0000FF"/>
            <w:sz w:val="21"/>
            <w:u w:val="single"/>
          </w:rPr>
          <w:t>https://arxiv.org/abs/2601.14678v1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有监督的深度学习模型通常在其训练分布中取得优异的性能，但很难在其之外进行泛化。例如，在癌症组织病理学中，卷积神经网络 (CNN) 可以根据其训练数据中表示的癌症类型准确地对癌症严重程度进行分类，但无法对相关但看不见的类型进行分类。尽管来自不同器官的腺癌具有可能支持有限的跨域泛化的形态特征，但直接解决域转移对于稳健的性能是必要的。领域适应提供了一种将知识从一种癌症类型的标记数据转移到另一种癌症类型的未标记数据的方法，有助于缓解带注释的医学图像的稀缺性。</w:t>
        <w:br/>
        <w:t xml:space="preserve">  这项工作评估了肺、结肠、乳腺癌和肾腺癌的跨域分类性能。对任何单一腺癌进行训练的 ResNet50 在其自身领域内的准确率超过 98%，但对其他领域的泛化能力极低。集成多个监督模型并不能解决此限制。相比之下，将 ResNet50 转换为域对抗神经网络 (DANN) 可以显着提高未标记目标域的性能。经过标记的乳房和结肠数据训练并适应未标记的肺部数据的 DANN 达到 95.56% 的准确度。</w:t>
        <w:br/>
        <w:t xml:space="preserve">  我们还研究了染色标准化对域适应的影响。其效果因目标域而异：对于肺部，准确度从 95.56% 下降到 66.60%，而对于乳房和结肠目标，染色归一化将准确度分别从 49.22% 提高到 81.29% 和从 78.48% 提高到 83.36%。最后，使用积分梯度表明，DANN 始终将重要性归因于具有生物学意义的区域，例如密集的细胞核，这表明该模型可以学习临床相关特征，并可以将它们应用于未标记的癌症类型。</w:t>
      </w:r>
    </w:p>
    <w:p>
      <w:pPr>
        <w:spacing w:before="120"/>
      </w:pPr>
      <w:r>
        <w:rPr>
          <w:rFonts w:ascii="Times New Roman" w:hAnsi="Times New Roman" w:eastAsia="宋体"/>
          <w:b/>
          <w:sz w:val="21"/>
        </w:rPr>
        <w:t>English Abstract:</w:t>
      </w:r>
    </w:p>
    <w:p>
      <w:r>
        <w:rPr>
          <w:rFonts w:ascii="Times New Roman" w:hAnsi="Times New Roman" w:eastAsia="宋体"/>
          <w:sz w:val="21"/>
        </w:rPr>
        <w:t>Supervised deep learning models often achieve excellent performance within their training distribution but struggle to generalize beyond it. In cancer histopathology, for example, a convolutional neural network (CNN) may classify cancer severity accurately for cancer types represented in its training data, yet fail on related but unseen types. Although adenocarcinomas from different organs share morphological features that might support limited cross-domain generalization, addressing domain shift directly is necessary for robust performance. Domain adaptation offers a way to transfer knowledge from labeled data in one cancer type to unlabeled data in another, helping mitigate the scarcity of annotated medical images.</w:t>
        <w:br/>
        <w:t xml:space="preserve">  This work evaluates cross-domain classification performance among lung, colon, breast, and kidney adenocarcinomas. A ResNet50 trained on any single adenocarcinoma achieves over 98% accuracy on its own domain but shows minimal generalization to others. Ensembling multiple supervised models does not resolve this limitation. In contrast, converting the ResNet50 into a domain adversarial neural network (DANN) substantially improves performance on unlabeled target domains. A DANN trained on labeled breast and colon data and adapted to unlabeled lung data reaches 95.56% accuracy.</w:t>
        <w:br/>
        <w:t xml:space="preserve">  We also examine the impact of stain normalization on domain adaptation. Its effects vary by target domain: for lung, accuracy drops from 95.56% to 66.60%, while for breast and colon targets, stain normalization boosts accuracy from 49.22% to 81.29% and from 78.48% to 83.36%, respectively. Finally, using Integrated Gradients reveals that DANNs consistently attribute importance to biologically meaningful regions such as densely packed nuclei, indicating that the model learns clinically relevant features and can apply them to unlabeled cancer types.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LookBench：实时、全面的时尚图像检索开放基准</w:t>
      </w:r>
    </w:p>
    <w:p>
      <w:r>
        <w:rPr>
          <w:rFonts w:ascii="Times New Roman" w:hAnsi="Times New Roman" w:eastAsia="宋体"/>
          <w:b/>
          <w:color w:val="003264"/>
          <w:sz w:val="24"/>
        </w:rPr>
        <w:t>LookBench: A Live and Holistic Open Benchmark for Fashion Image Retrieval</w:t>
      </w:r>
    </w:p>
    <w:p>
      <w:r>
        <w:rPr>
          <w:rFonts w:ascii="Times New Roman" w:hAnsi="Times New Roman" w:eastAsia="宋体"/>
          <w:sz w:val="21"/>
        </w:rPr>
        <w:t>作者: Fan Zhou</w:t>
        <w:br/>
      </w:r>
      <w:r>
        <w:rPr>
          <w:rFonts w:ascii="Times New Roman" w:hAnsi="Times New Roman" w:eastAsia="宋体"/>
          <w:sz w:val="21"/>
        </w:rPr>
        <w:t xml:space="preserve">时间: 2026-01-21T06:50:23Z | </w:t>
      </w:r>
      <w:r>
        <w:t xml:space="preserve">链接: </w:t>
      </w:r>
      <w:hyperlink r:id="rId61">
        <w:r>
          <w:rPr>
            <w:rFonts w:ascii="Times New Roman" w:hAnsi="Times New Roman" w:eastAsia="宋体"/>
            <w:color w:val="0000FF"/>
            <w:sz w:val="21"/>
            <w:u w:val="single"/>
          </w:rPr>
          <w:t>https://arxiv.org/abs/2601.14706v1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 LookBench（我们使用术语“外观”来反映反映人们购物方式的检索——找到确切的商品、相近的替代品或视觉上一致的替代品。），这是真实电子商务环境中时尚图像检索的实时、整体且具有挑战性的基准。 LookBench 包括来自实时网站的最新产品图像和人工智能生成的时尚图像，反映了当代趋势和用例。每个测试样本都带有时间戳，我们打算定期更新基准，从而使污染感知评估与声明的训练截止值保持一致。 LookBench 以我们细粒度的属性分类法为基础，涵盖单品和服装级别的检索。我们的实验表明，LookBench 对强基线提出了重大挑战，许多模型的 Recall@1 成绩低于 60\%$。我们的专有模型在 LookBench 上实现了最佳性能，我们发布了排名第二的开源模型，这两个模型在传统 Fashion200K 评估中都取得了最先进的结果。 LookBench 设计为每半年更新一次新的测试样本和难度逐渐加大的任务变体，从而提供持久的进度衡量标准。我们公开发布排行榜、数据集、评估代码和训练模型。</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LookBench (We use the term "look" to reflect retrieval that mirrors how people shop -- finding the exact item, a close substitute, or a visually consistent alternative.), a live, holistic and challenging benchmark for fashion image retrieval in real e-commerce settings. LookBench includes both recent product images sourced from live websites and AI-generated fashion images, reflecting contemporary trends and use cases. Each test sample is time-stamped and we intend to update the benchmark periodically, enabling contamination-aware evaluation aligned with declared training cutoffs. Grounded in our fine-grained attribute taxonomy, LookBench covers single-item and outfit-level retrieval across. Our experiments reveal that LookBench poses a significant challenge on strong baselines, with many models achieving below $60\%$ Recall@1. Our proprietary model achieves the best performance on LookBench, and we release an open-source counterpart that ranks second, with both models attaining state-of-the-art results on legacy Fashion200K evaluations. LookBench is designed to be updated semi-annually with new test samples and progressively harder task variants, providing a durable measure of progress. We publicly release our leaderboard, dataset, evaluation code, and trained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上下文补丁融合与类标记增强，用于弱监督语义分割</w:t>
      </w:r>
    </w:p>
    <w:p>
      <w:r>
        <w:rPr>
          <w:rFonts w:ascii="Times New Roman" w:hAnsi="Times New Roman" w:eastAsia="宋体"/>
          <w:b/>
          <w:color w:val="003264"/>
          <w:sz w:val="24"/>
        </w:rPr>
        <w:t>Context Patch Fusion With Class Token Enhancement for Weakly Supervised Semantic Segmentation</w:t>
      </w:r>
    </w:p>
    <w:p>
      <w:r>
        <w:rPr>
          <w:rFonts w:ascii="Times New Roman" w:hAnsi="Times New Roman" w:eastAsia="宋体"/>
          <w:sz w:val="21"/>
        </w:rPr>
        <w:t>作者: Wangyu Wu</w:t>
        <w:br/>
      </w:r>
      <w:r>
        <w:rPr>
          <w:rFonts w:ascii="Times New Roman" w:hAnsi="Times New Roman" w:eastAsia="宋体"/>
          <w:sz w:val="21"/>
        </w:rPr>
        <w:t xml:space="preserve">时间: 2026-01-21T07:12:23Z | </w:t>
      </w:r>
      <w:r>
        <w:t xml:space="preserve">链接: </w:t>
      </w:r>
      <w:hyperlink r:id="rId62">
        <w:r>
          <w:rPr>
            <w:rFonts w:ascii="Times New Roman" w:hAnsi="Times New Roman" w:eastAsia="宋体"/>
            <w:color w:val="0000FF"/>
            <w:sz w:val="21"/>
            <w:u w:val="single"/>
          </w:rPr>
          <w:t>https://arxiv.org/abs/2601.14718v1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仅依赖于图像级标签的弱监督语义分割（WSSS）因其成本效益和可扩展性而引起了广泛关注。现有方法主要增强类间区别，并采用数据增强来减轻语义歧义并减少虚假激活。然而，他们经常忽略图像块之间复杂的上下文依赖关系，导致局部表示不完整和分割精度有限。为了解决这些问题，我们提出了带有类令牌增强的上下文补丁融合（CPF-CTE）框架，该框架利用补丁之间的上下文关系来丰富特征表示并改进分割。其核心是上下文融合双向长短期记忆 (CF-BiLSTM) 模块捕获补丁之间的空间依赖性并实现双向信息流，从而更全面地了解空间相关性。这增强了特征学习和分割的鲁棒性。此外，我们引入了可学习的类标记，可以动态编码和细化特定于类的语义，从而增强判别能力。通过有效集成空间和语义线索，CPF-CTE 可以生成更丰富、更准确的图像内容表示。 PASCAL VOC 2012 和 MS COCO 2014 上的大量实验验证了 CPF-CTE 始终优于先前的 WSSS 方法。</w:t>
      </w:r>
    </w:p>
    <w:p>
      <w:pPr>
        <w:spacing w:before="120"/>
      </w:pPr>
      <w:r>
        <w:rPr>
          <w:rFonts w:ascii="Times New Roman" w:hAnsi="Times New Roman" w:eastAsia="宋体"/>
          <w:b/>
          <w:sz w:val="21"/>
        </w:rPr>
        <w:t>English Abstract:</w:t>
      </w:r>
    </w:p>
    <w:p>
      <w:r>
        <w:rPr>
          <w:rFonts w:ascii="Times New Roman" w:hAnsi="Times New Roman" w:eastAsia="宋体"/>
          <w:sz w:val="21"/>
        </w:rPr>
        <w:t>Weakly Supervised Semantic Segmentation (WSSS), which relies only on image-level labels, has attracted significant attention for its cost-effectiveness and scalability. Existing methods mainly enhance inter-class distinctions and employ data augmentation to mitigate semantic ambiguity and reduce spurious activations. However, they often neglect the complex contextual dependencies among image patches, resulting in incomplete local representations and limited segmentation accuracy. To address these issues, we propose the Context Patch Fusion with Class Token Enhancement (CPF-CTE) framework, which exploits contextual relations among patches to enrich feature representations and improve segmentation. At its core, the Contextual-Fusion Bidirectional Long Short-Term Memory (CF-BiLSTM) module captures spatial dependencies between patches and enables bidirectional information flow, yielding a more comprehensive understanding of spatial correlations. This strengthens feature learning and segmentation robustness. Moreover, we introduce learnable class tokens that dynamically encode and refine class-specific semantics, enhancing discriminative capability. By effectively integrating spatial and semantic cues, CPF-CTE produces richer and more accurate representations of image content. Extensive experiments on PASCAL VOC 2012 and MS COCO 2014 validate that CPF-CTE consistently surpasses prior WSSS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DeepMoLM：利用视觉和几何结构信息进行分子文本建模</w:t>
      </w:r>
    </w:p>
    <w:p>
      <w:r>
        <w:rPr>
          <w:rFonts w:ascii="Times New Roman" w:hAnsi="Times New Roman" w:eastAsia="宋体"/>
          <w:b/>
          <w:color w:val="003264"/>
          <w:sz w:val="24"/>
        </w:rPr>
        <w:t>DeepMoLM: Leveraging Visual and Geometric Structural Information for Molecule-Text Modeling</w:t>
      </w:r>
    </w:p>
    <w:p>
      <w:r>
        <w:rPr>
          <w:rFonts w:ascii="Times New Roman" w:hAnsi="Times New Roman" w:eastAsia="宋体"/>
          <w:sz w:val="21"/>
        </w:rPr>
        <w:t>作者: Jung Sun Yoo</w:t>
        <w:br/>
      </w:r>
      <w:r>
        <w:rPr>
          <w:rFonts w:ascii="Times New Roman" w:hAnsi="Times New Roman" w:eastAsia="宋体"/>
          <w:sz w:val="21"/>
        </w:rPr>
        <w:t xml:space="preserve">时间: 2026-01-21T07:41:59Z | </w:t>
      </w:r>
      <w:r>
        <w:t xml:space="preserve">链接: </w:t>
      </w:r>
      <w:hyperlink r:id="rId63">
        <w:r>
          <w:rPr>
            <w:rFonts w:ascii="Times New Roman" w:hAnsi="Times New Roman" w:eastAsia="宋体"/>
            <w:color w:val="0000FF"/>
            <w:sz w:val="21"/>
            <w:u w:val="single"/>
          </w:rPr>
          <w:t>https://arxiv.org/abs/2601.14732v1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用于药物发现和化学文献挖掘的 AI 模型必须解释分子图像并生成与 3D 几何和立体化学一致的输出。大多数分子语言模型依赖于字符串或图形，而视觉语言模型通常会错过立体化学细节，并且难以将连续的 3D 结构映射为离散的标记。我们提出了 DeepMoLM：深度分子语言建模，这是一种双视图框架，它将高分辨率分子图像建立在源自分子构象的几何不变量中。 DeepMoLM 保留来自 1024 个 $\times$ 1024 个输入的高频证据，将构象邻域编码为离散的扩展 3 维指纹，并通过交叉注意力融合视觉和几何流，从而无需原子坐标即可实现物理接地生成。 DeepMoLM 改进了 PubChem 字幕，相对最强的通才基线提高了 12.3% 的 METEOR 增益，同时保持与专业方法的竞争力。它为所有属性查询生成有效的数字输出，并在专家设置中获得分子量 MAE 13.64 g/mol 和复杂性 37.89。在从图像生成 ChEBI-20 描述时，它超出了通才基线并匹配最先进的视觉语言模型。代码可在 https://github.com/1anj/DeepMoLM 获取。</w:t>
      </w:r>
    </w:p>
    <w:p>
      <w:pPr>
        <w:spacing w:before="120"/>
      </w:pPr>
      <w:r>
        <w:rPr>
          <w:rFonts w:ascii="Times New Roman" w:hAnsi="Times New Roman" w:eastAsia="宋体"/>
          <w:b/>
          <w:sz w:val="21"/>
        </w:rPr>
        <w:t>English Abstract:</w:t>
      </w:r>
    </w:p>
    <w:p>
      <w:r>
        <w:rPr>
          <w:rFonts w:ascii="Times New Roman" w:hAnsi="Times New Roman" w:eastAsia="宋体"/>
          <w:sz w:val="21"/>
        </w:rPr>
        <w:t>AI models for drug discovery and chemical literature mining must interpret molecular images and generate outputs consistent with 3D geometry and stereochemistry. Most molecular language models rely on strings or graphs, while vision-language models often miss stereochemical details and struggle to map continuous 3D structures into discrete tokens. We propose DeepMoLM: Deep Molecular Language M odeling, a dual-view framework that grounds high-resolution molecular images in geometric invariants derived from molecular conformations. DeepMoLM preserves high-frequency evidence from 1024 $\times$ 1024 inputs, encodes conformer neighborhoods as discrete Extended 3-Dimensional Fingerprints, and fuses visual and geometric streams with cross-attention, enabling physically grounded generation without atom coordinates. DeepMoLM improves PubChem captioning with a 12.3% relative METEOR gain over the strongest generalist baseline while staying competitive with specialist methods. It produces valid numeric outputs for all property queries and attains MAE 13.64 g/mol on Molecular Weight and 37.89 on Complexity in the specialist setting. On ChEBI-20 description generation from images, it exceeds generalist baselines and matches state-of- the-art vision-language models. Code is available at https://github.com/1anj/DeepMoLM.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通过级联路径中断保护面部身份免受基于扩散的面部交换</w:t>
      </w:r>
    </w:p>
    <w:p>
      <w:r>
        <w:rPr>
          <w:rFonts w:ascii="Times New Roman" w:hAnsi="Times New Roman" w:eastAsia="宋体"/>
          <w:b/>
          <w:color w:val="003264"/>
          <w:sz w:val="24"/>
        </w:rPr>
        <w:t>Safeguarding Facial Identity against Diffusion-based Face Swapping via Cascading Pathway Disruption</w:t>
      </w:r>
    </w:p>
    <w:p>
      <w:r>
        <w:rPr>
          <w:rFonts w:ascii="Times New Roman" w:hAnsi="Times New Roman" w:eastAsia="宋体"/>
          <w:sz w:val="21"/>
        </w:rPr>
        <w:t>作者: Xiangyang Luo</w:t>
        <w:br/>
      </w:r>
      <w:r>
        <w:rPr>
          <w:rFonts w:ascii="Times New Roman" w:hAnsi="Times New Roman" w:eastAsia="宋体"/>
          <w:sz w:val="21"/>
        </w:rPr>
        <w:t xml:space="preserve">时间: 2026-01-21T07:52:56Z | </w:t>
      </w:r>
      <w:r>
        <w:t xml:space="preserve">链接: </w:t>
      </w:r>
      <w:hyperlink r:id="rId64">
        <w:r>
          <w:rPr>
            <w:rFonts w:ascii="Times New Roman" w:hAnsi="Times New Roman" w:eastAsia="宋体"/>
            <w:color w:val="0000FF"/>
            <w:sz w:val="21"/>
            <w:u w:val="single"/>
          </w:rPr>
          <w:t>https://arxiv.org/abs/2601.14738v1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的快速发展使换脸变得民主化，但也引发了对隐私和身份安全的担忧。现有的主动防御通常改编自图像编辑攻击，在这种情况下被证明是无效的。我们将这种失败归因于对结构弹性的监督以及换脸系统固有的独特静态条件指导机制。为了解决这个问题，我们提出了 VoidFace，一种系统防御方法，将面部交换视为耦合的身份途径。通过在关键瓶颈处注入扰动，VoidFace 会在整个管道中引发级联中断。具体来说，我们首先引入定位破坏和身份擦除来降低物理回归和语义嵌入，从而损害源面部的准确建模。然后，我们通过解耦注意机制来切断身份注入，并破坏中间扩散特征以防止源身份的重建，从而对生成域进行干预。为了确保视觉不可察觉性，我们在潜在流形中进行对抗性搜索，以感知自适应策略为指导，以平衡攻击效力与图像质量。大量实验表明，VoidFace 的性能优于各种基于扩散的交换模型的现有防御，同时生成具有卓越视觉质量的对抗性面孔。</w:t>
      </w:r>
    </w:p>
    <w:p>
      <w:pPr>
        <w:spacing w:before="120"/>
      </w:pPr>
      <w:r>
        <w:rPr>
          <w:rFonts w:ascii="Times New Roman" w:hAnsi="Times New Roman" w:eastAsia="宋体"/>
          <w:b/>
          <w:sz w:val="21"/>
        </w:rPr>
        <w:t>English Abstract:</w:t>
      </w:r>
    </w:p>
    <w:p>
      <w:r>
        <w:rPr>
          <w:rFonts w:ascii="Times New Roman" w:hAnsi="Times New Roman" w:eastAsia="宋体"/>
          <w:sz w:val="21"/>
        </w:rPr>
        <w:t>The rapid evolution of diffusion models has democratized face swapping but also raises concerns about privacy and identity security. Existing proactive defenses, often adapted from image editing attacks, prove ineffective in this context. We attribute this failure to an oversight of the structural resilience and the unique static conditional guidance mechanism inherent in face swapping systems. To address this, we propose VoidFace, a systemic defense method that views face swapping as a coupled identity pathway. By injecting perturbations at critical bottlenecks, VoidFace induces cascading disruption throughout the pipeline. Specifically, we first introduce localization disruption and identity erasure to degrade physical regression and semantic embeddings, thereby impairing the accurate modeling of the source face. We then intervene in the generative domain by decoupling attention mechanisms to sever identity injection, and corrupting intermediate diffusion features to prevent the reconstruction of source identity. To ensure visual imperceptibility, we perform adversarial search in the latent manifold, guided by a perceptual adaptive strategy to balance attack potency with image quality. Extensive experiments show that VoidFace outperforms existing defenses across various diffusion-based swapping models, while producing adversarial faces with superior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通过终端边缘协作混合超分辨率增强文本到图像的生成</w:t>
      </w:r>
    </w:p>
    <w:p>
      <w:r>
        <w:rPr>
          <w:rFonts w:ascii="Times New Roman" w:hAnsi="Times New Roman" w:eastAsia="宋体"/>
          <w:b/>
          <w:color w:val="003264"/>
          <w:sz w:val="24"/>
        </w:rPr>
        <w:t>Enhancing Text-to-Image Generation via End-Edge Collaborative Hybrid Super-Resolution</w:t>
      </w:r>
    </w:p>
    <w:p>
      <w:r>
        <w:rPr>
          <w:rFonts w:ascii="Times New Roman" w:hAnsi="Times New Roman" w:eastAsia="宋体"/>
          <w:sz w:val="21"/>
        </w:rPr>
        <w:t>作者: Peng Yang</w:t>
        <w:br/>
      </w:r>
      <w:r>
        <w:rPr>
          <w:rFonts w:ascii="Times New Roman" w:hAnsi="Times New Roman" w:eastAsia="宋体"/>
          <w:sz w:val="21"/>
        </w:rPr>
        <w:t xml:space="preserve">时间: 2026-01-21T07:55:37Z | </w:t>
      </w:r>
      <w:r>
        <w:t xml:space="preserve">链接: </w:t>
      </w:r>
      <w:hyperlink r:id="rId65">
        <w:r>
          <w:rPr>
            <w:rFonts w:ascii="Times New Roman" w:hAnsi="Times New Roman" w:eastAsia="宋体"/>
            <w:color w:val="0000FF"/>
            <w:sz w:val="21"/>
            <w:u w:val="single"/>
          </w:rPr>
          <w:t>https://arxiv.org/abs/2601.14741v1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人工智能生成内容 (AIGC) 已取得重大进展，高分辨率文本到图像 (T2I) 生成对于提高用户体验质量 (QoE) 变得越来越重要。尽管资源受限的边缘计算足以支持快速的低分辨率 T2I 生成，但实现高分辨率输出仍然面临着以延迟为代价确保图像保真度的挑战。为了解决这个问题，我们首先研究了用于图像增强的超分辨率（SR）方法的性能，确认了一个基本的权衡：基于轻量级学习的 SR 难以恢复精细细节，而基于扩散的 SR 以大量的计算成本实现了更高的保真度。受这些观察的启发，我们提出了一个终端边缘协作生成增强框架。收到 T2I 生成任务后，系统首先根据自适应选择的去噪步骤和边缘侧的超分辨率尺度生成低分辨率图像，然后将其分割为补丁并通过区域感知混合 SR 策略进行处理。该策略将基于扩散的 SR 模型应用于前景补丁以进行细节恢复，并将基于轻量级学习的 SR 模型应用于背景补丁以进行有效的升级，最终将增强后的补丁拼接到高分辨率图像中。实验表明，与基线相比，我们的系统将服务延迟减少了 33%，同时保持了具有竞争力的图像质量。</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Intelligence-Generated Content (AIGC) has made significant strides, with high-resolution text-to-image (T2I) generation becoming increasingly critical for improving users' Quality of Experience (QoE). Although resource-constrained edge computing adequately supports fast low-resolution T2I generations, achieving high-resolution output still faces the challenge of ensuring image fidelity at the cost of latency. To address this, we first investigate the performance of super-resolution (SR) methods for image enhancement, confirming a fundamental trade-off that lightweight learning-based SR struggles to recover fine details, while diffusion-based SR achieves higher fidelity at a substantial computational cost. Motivated by these observations, we propose an end-edge collaborative generation-enhancement framework. Upon receiving a T2I generation task, the system first generates a low-resolution image based on adaptively selected denoising steps and super-resolution scales at the edge side, which is then partitioned into patches and processed by a region-aware hybrid SR policy. This policy applies a diffusion-based SR model to foreground patches for detail recovery and a lightweight learning-based SR model to background patches for efficient upscaling, ultimately stitching the enhanced ones into the high-resolution image. Experiments show that our system reduces service latency by 33% compared with baselines while maintaining competitive image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SimD3：具有有效负载和鸟类干扰器建模的合成无人机数据集，用于稳健检测</w:t>
      </w:r>
    </w:p>
    <w:p>
      <w:r>
        <w:rPr>
          <w:rFonts w:ascii="Times New Roman" w:hAnsi="Times New Roman" w:eastAsia="宋体"/>
          <w:b/>
          <w:color w:val="003264"/>
          <w:sz w:val="24"/>
        </w:rPr>
        <w:t>SimD3: A Synthetic drone Dataset with Payload and Bird Distractor Modeling for Robust Detection</w:t>
      </w:r>
    </w:p>
    <w:p>
      <w:r>
        <w:rPr>
          <w:rFonts w:ascii="Times New Roman" w:hAnsi="Times New Roman" w:eastAsia="宋体"/>
          <w:sz w:val="21"/>
        </w:rPr>
        <w:t>作者: Rohit Shukla</w:t>
        <w:br/>
      </w:r>
      <w:r>
        <w:rPr>
          <w:rFonts w:ascii="Times New Roman" w:hAnsi="Times New Roman" w:eastAsia="宋体"/>
          <w:sz w:val="21"/>
        </w:rPr>
        <w:t xml:space="preserve">时间: 2026-01-21T07:56:25Z | </w:t>
      </w:r>
      <w:r>
        <w:t xml:space="preserve">链接: </w:t>
      </w:r>
      <w:hyperlink r:id="rId66">
        <w:r>
          <w:rPr>
            <w:rFonts w:ascii="Times New Roman" w:hAnsi="Times New Roman" w:eastAsia="宋体"/>
            <w:color w:val="0000FF"/>
            <w:sz w:val="21"/>
            <w:u w:val="single"/>
          </w:rPr>
          <w:t>https://arxiv.org/abs/2601.14742v1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由于带注释的真实世界数据有限、外观变化较大以及存在视觉上相似的干扰物（例如鸟类），可靠的无人机检测具有挑战性。为了应对这些挑战，本文引入了 SimD3，这是一个大规模高保真合成数据集，专为复杂空中环境中的稳健无人机检测而设计。与现有的合成无人机数据集不同，SimD3 对具有异构有效载荷的无人机进行显式建模，将多种鸟类作为真实的干扰物，并利用不同的虚幻引擎 5 环境以及使用 360 度六摄像头设备捕获的受控天气、照明和飞行轨迹。使用 SimD3，我们在 YOLOv5 检测框架内进行了广泛的实验评估，包括称为 Yolov5m+C3b 的注意力增强变体，其中基于标准瓶颈的 C3 块被 C3b 模块替换。模型根据合成数据、综合数据和真实数据以及多个未见过的现实世界基准进行评估，以评估稳健性和泛化性。实验结果表明，SimD3 为小目标无人机检测提供了有效的监督，并且 Yolov5m+C3b 在域内和跨数据集评估中始终优于基线。这些发现凸显了 SimD3 在多样化和具有挑战性的条件下训练和基准测试稳健的无人机检测模型的实用性。</w:t>
      </w:r>
    </w:p>
    <w:p>
      <w:pPr>
        <w:spacing w:before="120"/>
      </w:pPr>
      <w:r>
        <w:rPr>
          <w:rFonts w:ascii="Times New Roman" w:hAnsi="Times New Roman" w:eastAsia="宋体"/>
          <w:b/>
          <w:sz w:val="21"/>
        </w:rPr>
        <w:t>English Abstract:</w:t>
      </w:r>
    </w:p>
    <w:p>
      <w:r>
        <w:rPr>
          <w:rFonts w:ascii="Times New Roman" w:hAnsi="Times New Roman" w:eastAsia="宋体"/>
          <w:sz w:val="21"/>
        </w:rPr>
        <w:t>Reliable drone detection is challenging due to limited annotated real-world data, large appearance variability, and the presence of visually similar distractors such as birds. To address these challenges, this paper introduces SimD3, a large-scale high-fidelity synthetic dataset designed for robust drone detection in complex aerial environments. Unlike existing synthetic drone datasets, SimD3 explicitly models drones with heterogeneous payloads, incorporates multiple bird species as realistic distractors, and leverages diverse Unreal Engine 5 environments with controlled weather, lighting, and flight trajectories captured using a 360 six-camera rig. Using SimD3, we conduct an extensive experimental evaluation within the YOLOv5 detection framework, including an attention-enhanced variant termed Yolov5m+C3b, where standard bottleneck-based C3 blocks are replaced with C3b modules. Models are evaluated on synthetic data, combined synthetic and real data, and multiple unseen real-world benchmarks to assess robustness and generalization. Experimental results show that SimD3 provides effective supervision for small-object drone detection and that Yolov5m+C3b consistently outperforms the baseline across in-domain and cross-dataset evaluations. These findings highlight the utility of SimD3 for training and benchmarking robust drone detection models under diverse and challenging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思维渲染：将文本思维链渲染为图像以进行视觉潜在推理</w:t>
      </w:r>
    </w:p>
    <w:p>
      <w:r>
        <w:rPr>
          <w:rFonts w:ascii="Times New Roman" w:hAnsi="Times New Roman" w:eastAsia="宋体"/>
          <w:b/>
          <w:color w:val="003264"/>
          <w:sz w:val="24"/>
        </w:rPr>
        <w:t>Render-of-Thought: Rendering Textual Chain-of-Thought as Images for Visual Latent Reasoning</w:t>
      </w:r>
    </w:p>
    <w:p>
      <w:r>
        <w:rPr>
          <w:rFonts w:ascii="Times New Roman" w:hAnsi="Times New Roman" w:eastAsia="宋体"/>
          <w:sz w:val="21"/>
        </w:rPr>
        <w:t>作者: Zheng Wei</w:t>
        <w:br/>
      </w:r>
      <w:r>
        <w:rPr>
          <w:rFonts w:ascii="Times New Roman" w:hAnsi="Times New Roman" w:eastAsia="宋体"/>
          <w:sz w:val="21"/>
        </w:rPr>
        <w:t xml:space="preserve">时间: 2026-01-21T08:09:25Z | </w:t>
      </w:r>
      <w:r>
        <w:t xml:space="preserve">链接: </w:t>
      </w:r>
      <w:hyperlink r:id="rId67">
        <w:r>
          <w:rPr>
            <w:rFonts w:ascii="Times New Roman" w:hAnsi="Times New Roman" w:eastAsia="宋体"/>
            <w:color w:val="0000FF"/>
            <w:sz w:val="21"/>
            <w:u w:val="single"/>
          </w:rPr>
          <w:t>https://arxiv.org/abs/2601.14750v1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思想链 (CoT) 提示在释放大型语言模型 (LLM) 的推理能力方面取得了显着的成功。尽管 CoT 提示可以增强推理能力，但其冗长的内容会带来大量的计算开销。最近的工作通常只关注结果对齐，缺乏对中间推理过程的监督。这些缺陷掩盖了潜在推理链的可分析性。为了应对这些挑战，我们引入了思维渲染（RoT），这是第一个通过将文本步骤渲染为图像来具体化推理链的框架，使潜在的基本原理变得明确且可追踪。具体来说，我们利用现有视觉语言模型（VLM）的视觉编码器作为语义锚来将视觉嵌入与文本空间对齐。这种设计确保了即插即用的实现，而不会产生额外的预训练开销。对数学和逻辑推理基准的大量实验表明，与显式 CoT 相比，我们的方法实现了 3-4 倍的令牌压缩和显着的推理加速。此外，它保持了与其他方法相比的竞争性能，验证了该范例的可行性。我们的代码可以在 https://github.com/TencentBAC/RoT 获取</w:t>
      </w:r>
    </w:p>
    <w:p>
      <w:pPr>
        <w:spacing w:before="120"/>
      </w:pPr>
      <w:r>
        <w:rPr>
          <w:rFonts w:ascii="Times New Roman" w:hAnsi="Times New Roman" w:eastAsia="宋体"/>
          <w:b/>
          <w:sz w:val="21"/>
        </w:rPr>
        <w:t>English Abstract:</w:t>
      </w:r>
    </w:p>
    <w:p>
      <w:r>
        <w:rPr>
          <w:rFonts w:ascii="Times New Roman" w:hAnsi="Times New Roman" w:eastAsia="宋体"/>
          <w:sz w:val="21"/>
        </w:rPr>
        <w:t>Chain-of-Thought (CoT) prompting has achieved remarkable success in unlocking the reasoning capabilities of Large Language Models (LLMs). Although CoT prompting enhances reasoning, its verbosity imposes substantial computational overhead. Recent works often focus exclusively on outcome alignment and lack supervision on the intermediate reasoning process. These deficiencies obscure the analyzability of the latent reasoning chain. To address these challenges, we introduce Render-of-Thought (RoT), the first framework to reify the reasoning chain by rendering textual steps into images, making the latent rationale explicit and traceable. Specifically, we leverage the vision encoders of existing Vision Language Models (VLMs) as semantic anchors to align the vision embeddings with the textual space. This design ensures plug-and-play implementation without incurring additional pre-training overhead. Extensive experiments on mathematical and logical reasoning benchmarks demonstrate that our method achieves 3-4x token compression and substantial inference acceleration compared to explicit CoT. Furthermore, it maintains competitive performance against other methods, validating the feasibility of this paradigm. Our code is available at https://github.com/TencentBAC/RoT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ReinPath：病理学多模式强化学习方法</w:t>
      </w:r>
    </w:p>
    <w:p>
      <w:r>
        <w:rPr>
          <w:rFonts w:ascii="Times New Roman" w:hAnsi="Times New Roman" w:eastAsia="宋体"/>
          <w:b/>
          <w:color w:val="003264"/>
          <w:sz w:val="24"/>
        </w:rPr>
        <w:t>ReinPath: A Multimodal Reinforcement Learning Approach for Pathology</w:t>
      </w:r>
    </w:p>
    <w:p>
      <w:r>
        <w:rPr>
          <w:rFonts w:ascii="Times New Roman" w:hAnsi="Times New Roman" w:eastAsia="宋体"/>
          <w:sz w:val="21"/>
        </w:rPr>
        <w:t>作者: Shugong Xu</w:t>
        <w:br/>
      </w:r>
      <w:r>
        <w:rPr>
          <w:rFonts w:ascii="Times New Roman" w:hAnsi="Times New Roman" w:eastAsia="宋体"/>
          <w:sz w:val="21"/>
        </w:rPr>
        <w:t xml:space="preserve">时间: 2026-01-21T08:21:35Z | </w:t>
      </w:r>
      <w:r>
        <w:t xml:space="preserve">链接: </w:t>
      </w:r>
      <w:hyperlink r:id="rId68">
        <w:r>
          <w:rPr>
            <w:rFonts w:ascii="Times New Roman" w:hAnsi="Times New Roman" w:eastAsia="宋体"/>
            <w:color w:val="0000FF"/>
            <w:sz w:val="21"/>
            <w:u w:val="single"/>
          </w:rPr>
          <w:t>https://arxiv.org/abs/2601.14757v1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解释性在计算病理学中具有重要意义，导致了组织病理学图像和相应文本数据的多模态信息集成的发展。然而，由于缺乏支持显式推理和推理的高质量数据集以及简单的推理过程，现有的多模态方法的可解释性有限。为了解决上述问题，我们引入了一种具有强大推理能力的新型多模态病理大语言模型。为了提高准确且上下文相关的文本描述的生成，我们设计了一种与群体相关策略相结合的语义奖励策略我们构建了一个高质量的病理视觉问答（VQA）数据集，专门用于支持复杂的推理任务。对该数据集进行的全面实验表明，即使仅使用 20% 的数据进行训练，我们的方法也优于最先进的方法。与 CLIP 相比，我们的方法在下游零样本图像分类任务上也实现了可比的性能。</w:t>
      </w:r>
    </w:p>
    <w:p>
      <w:pPr>
        <w:spacing w:before="120"/>
      </w:pPr>
      <w:r>
        <w:rPr>
          <w:rFonts w:ascii="Times New Roman" w:hAnsi="Times New Roman" w:eastAsia="宋体"/>
          <w:b/>
          <w:sz w:val="21"/>
        </w:rPr>
        <w:t>English Abstract:</w:t>
      </w:r>
    </w:p>
    <w:p>
      <w:r>
        <w:rPr>
          <w:rFonts w:ascii="Times New Roman" w:hAnsi="Times New Roman" w:eastAsia="宋体"/>
          <w:sz w:val="21"/>
        </w:rPr>
        <w:t>Interpretability is significant in computational pathology, leading to the development of multimodal information integration from histopathological image and corresponding text data.However, existing multimodal methods have limited interpretability due to the lack of high-quality dataset that support explicit reasoning and inference and simple reasoning process.To address the above problems, we introduce a novel multimodal pathology large language model with strong reasoning capabilities.To improve the generation of accurate and contextually relevant textual descriptions, we design a semantic reward strategy integrated with group relative policy optimization.We construct a high-quality pathology visual question answering (VQA) dataset, specifically designed to support complex reasoning tasks.Comprehensive experiments conducted on this dataset demonstrate that our method outperforms state-of-the-art methods, even when trained with only 20% of the data.Our method also achieves comparable performance on downstream zero-shot image classification task compared with 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使用多实例学习识别结肠胶囊内窥镜图像中的独特息肉</w:t>
      </w:r>
    </w:p>
    <w:p>
      <w:r>
        <w:rPr>
          <w:rFonts w:ascii="Times New Roman" w:hAnsi="Times New Roman" w:eastAsia="宋体"/>
          <w:b/>
          <w:color w:val="003264"/>
          <w:sz w:val="24"/>
        </w:rPr>
        <w:t>Using Multi-Instance Learning to Identify Unique Polyps in Colon Capsule Endoscopy Images</w:t>
      </w:r>
    </w:p>
    <w:p>
      <w:r>
        <w:rPr>
          <w:rFonts w:ascii="Times New Roman" w:hAnsi="Times New Roman" w:eastAsia="宋体"/>
          <w:sz w:val="21"/>
        </w:rPr>
        <w:t>作者: Ulrik Deding</w:t>
        <w:br/>
      </w:r>
      <w:r>
        <w:rPr>
          <w:rFonts w:ascii="Times New Roman" w:hAnsi="Times New Roman" w:eastAsia="宋体"/>
          <w:sz w:val="21"/>
        </w:rPr>
        <w:t xml:space="preserve">时间: 2026-01-21T08:50:31Z | </w:t>
      </w:r>
      <w:r>
        <w:t xml:space="preserve">链接: </w:t>
      </w:r>
      <w:hyperlink r:id="rId69">
        <w:r>
          <w:rPr>
            <w:rFonts w:ascii="Times New Roman" w:hAnsi="Times New Roman" w:eastAsia="宋体"/>
            <w:color w:val="0000FF"/>
            <w:sz w:val="21"/>
            <w:u w:val="single"/>
          </w:rPr>
          <w:t>https://arxiv.org/abs/2601.14771v1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由于图像量大、给临床医生带来的认知负担以及标记特定帧的模糊性，识别结肠胶囊内窥镜 (CCE) 图像中的独特息肉对于医务人员来说是一项关键但具有挑战性的任务。本文将此问题表述为多实例学习（MIL）任务，其中将查询息肉图像与目标图像包进行比较以确定唯一性。我们采用多实例验证（MIV）框架，该框架结合了注意力机制，例如方差激励多头注意力（VEMA）和基于距离的注意力（DBA），以增强模型提取有意义表示的能力。此外，我们还研究了使用 SimCLR 生成稳健嵌入的自我监督学习的影响。来自 754 名患者的 1912 个息肉数据集的实验结果表明，注意力机制显着提高了性能，DBA L1 使用具有 SimCLR 预训练的 ConvNeXt 主干网络实现了 86.26% 的最高测试准确率和 0.928 的测试 AUC。这项研究强调了 MIL 和自我监督学习在推进结肠胶囊内窥镜图像自动分析方面的潜力，并对更广泛的医学成像应用产生影响。</w:t>
      </w:r>
    </w:p>
    <w:p>
      <w:pPr>
        <w:spacing w:before="120"/>
      </w:pPr>
      <w:r>
        <w:rPr>
          <w:rFonts w:ascii="Times New Roman" w:hAnsi="Times New Roman" w:eastAsia="宋体"/>
          <w:b/>
          <w:sz w:val="21"/>
        </w:rPr>
        <w:t>English Abstract:</w:t>
      </w:r>
    </w:p>
    <w:p>
      <w:r>
        <w:rPr>
          <w:rFonts w:ascii="Times New Roman" w:hAnsi="Times New Roman" w:eastAsia="宋体"/>
          <w:sz w:val="21"/>
        </w:rPr>
        <w:t>Identifying unique polyps in colon capsule endoscopy (CCE) images is a critical yet challenging task for medical personnel due to the large volume of images, the cognitive load it creates for clinicians, and the ambiguity in labeling specific frames. This paper formulates this problem as a multi-instance learning (MIL) task, where a query polyp image is compared with a target bag of images to determine uniqueness. We employ a multi-instance verification (MIV) framework that incorporates attention mechanisms, such as variance-excited multi-head attention (VEMA) and distance-based attention (DBA), to enhance the model's ability to extract meaningful representations. Additionally, we investigate the impact of self-supervised learning using SimCLR to generate robust embeddings. Experimental results on a dataset of 1912 polyps from 754 patients demonstrate that attention mechanisms significantly improve performance, with DBA L1 achieving the highest test accuracy of 86.26\% and a test AUC of 0.928 using a ConvNeXt backbone with SimCLR pretraining. This study underscores the potential of MIL and self-supervised learning in advancing automated analysis of Colon Capsule Endoscopy images, with implications for broader medical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VLM 的医学专业化是否增强了判别力？：通过特征分布分析进行全面调查</w:t>
      </w:r>
    </w:p>
    <w:p>
      <w:r>
        <w:rPr>
          <w:rFonts w:ascii="Times New Roman" w:hAnsi="Times New Roman" w:eastAsia="宋体"/>
          <w:b/>
          <w:color w:val="003264"/>
          <w:sz w:val="24"/>
        </w:rPr>
        <w:t>Does medical specialization of VLMs enhance discriminative power?: A comprehensive investigation through feature distribution analysis</w:t>
      </w:r>
    </w:p>
    <w:p>
      <w:r>
        <w:rPr>
          <w:rFonts w:ascii="Times New Roman" w:hAnsi="Times New Roman" w:eastAsia="宋体"/>
          <w:sz w:val="21"/>
        </w:rPr>
        <w:t>作者: Tomoya Sakai</w:t>
        <w:br/>
      </w:r>
      <w:r>
        <w:rPr>
          <w:rFonts w:ascii="Times New Roman" w:hAnsi="Times New Roman" w:eastAsia="宋体"/>
          <w:sz w:val="21"/>
        </w:rPr>
        <w:t xml:space="preserve">时间: 2026-01-21T08:53:40Z | </w:t>
      </w:r>
      <w:r>
        <w:t xml:space="preserve">链接: </w:t>
      </w:r>
      <w:hyperlink r:id="rId70">
        <w:r>
          <w:rPr>
            <w:rFonts w:ascii="Times New Roman" w:hAnsi="Times New Roman" w:eastAsia="宋体"/>
            <w:color w:val="0000FF"/>
            <w:sz w:val="21"/>
            <w:u w:val="single"/>
          </w:rPr>
          <w:t>https://arxiv.org/abs/2601.14774v1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本研究调查了公开的开源医学视觉语言模型 (VLM) 生成的特征表示。虽然医学 VLM 有望捕获诊断相关的特征，但它们的学习表征仍未得到充分探索，并且分类准确性等标准评估并不能完全揭示它们是否获得真正具有辨别力的、特定于病变的特征。理解这些表示对于揭示医学图像结构和改进医学图像分析中的下游任务至关重要。本研究旨在调查医学 VLM 学习到的特征分布并评估医学专业化的影响。我们分析了一些代表性医学 VLM 在多种模态的病变分类数据集中提取的多种图像模态的特征分布。将这些分布与非医学 VLM 进行比较，以评估特定领域的医学培训。我们的实验表明，医学 VLM 可以提取对医学分类任务有效的判别特征。此外，我们发现非医学 VLM 最近通过上下文丰富（例如 LLM2CLIP）进行了改进，可以产生更精细的特征表示。我们的结果表明，在开发医学 VLM 时，增强文本编码器比对医学图像进行强化训练更为重要。值得注意的是，非医学模型特别容易受到图像上叠加文本字符串引入的偏差的影响。这些发现强调，除了由于背景偏差（例如图像中的文本信息）而导致推理的潜在风险之外，还需要根据下游任务仔细考虑模型选择。</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feature representations produced by publicly available open source medical vision-language models (VLMs). While medical VLMs are expected to capture diagnostically relevant features, their learned representations remain underexplored, and standard evaluations like classification accuracy do not fully reveal if they acquire truly discriminative, lesion-specific features. Understanding these representations is crucial for revealing medical image structures and improving downstream tasks in medical image analysis. This study aims to investigate the feature distributions learned by medical VLMs and evaluate the impact of medical specialization. We analyze the feature distribution of multiple image modalities extracted by some representative medical VLMs across lesion classification datasets on multiple modalities. These distributions were compared them with non-medical VLMs to assess the domain-specific medical training. Our experiments showed that medical VLMs can extract discriminative features that are effective for medical classification tasks. Moreover, it was found that non-medical VLMs with recent improvement with contextual enrichment such as LLM2CLIP produce more refined feature representations. Our results imply that enhancing text encoder is more crucial than training intensively on medical images when developing medical VLMs. Notably, non-medical models are particularly vulnerable to biases introduced by overlaied text strings on images. These findings underscore the need for careful consideration on model selection according to downstream tasks besides potential risks in inference due to background biases such as textual information in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多任务中国瓷器分类的综合数据增强：稳定的扩散方法</w:t>
      </w:r>
    </w:p>
    <w:p>
      <w:r>
        <w:rPr>
          <w:rFonts w:ascii="Times New Roman" w:hAnsi="Times New Roman" w:eastAsia="宋体"/>
          <w:b/>
          <w:color w:val="003264"/>
          <w:sz w:val="24"/>
        </w:rPr>
        <w:t>Synthetic Data Augmentation for Multi-Task Chinese Porcelain Classification: A Stable Diffusion Approach</w:t>
      </w:r>
    </w:p>
    <w:p>
      <w:r>
        <w:rPr>
          <w:rFonts w:ascii="Times New Roman" w:hAnsi="Times New Roman" w:eastAsia="宋体"/>
          <w:sz w:val="21"/>
        </w:rPr>
        <w:t>作者: Giovanni Delnevo</w:t>
        <w:br/>
      </w:r>
      <w:r>
        <w:rPr>
          <w:rFonts w:ascii="Times New Roman" w:hAnsi="Times New Roman" w:eastAsia="宋体"/>
          <w:sz w:val="21"/>
        </w:rPr>
        <w:t xml:space="preserve">时间: 2026-01-21T09:14:22Z | </w:t>
      </w:r>
      <w:r>
        <w:t xml:space="preserve">链接: </w:t>
      </w:r>
      <w:hyperlink r:id="rId71">
        <w:r>
          <w:rPr>
            <w:rFonts w:ascii="Times New Roman" w:hAnsi="Times New Roman" w:eastAsia="宋体"/>
            <w:color w:val="0000FF"/>
            <w:sz w:val="21"/>
            <w:u w:val="single"/>
          </w:rPr>
          <w:t>https://arxiv.org/abs/2601.14791v1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训练数据的稀缺给深度学习应用于考古文物分类带来了根本性挑战，特别是对于稀有类型的中国瓷器。本研究探讨通过稳定扩散与低阶适应 (LoRA) 生成的合成图像是否可以有效增强有限的真实数据集，以实现基于 CNN 的多任务瓷器分类。使用 MobileNetV3 和迁移学习，我们进行了对照实验，将在纯真实数据上训练的模型与在混合真实合成数据集（95:5 和 90:10 比例）上训练的模型进行比较，涉及四个分类任务：王朝、釉料、窑炉和类型识别。结果证明了特定于任务的好处：类型分类显示出最显着的改进（F1 宏增加 5.5%，比例为 90:10），而王朝和窑炉任务则表现出适度的增益（3-4%），这表明合成增强效果取决于生成的特征和任务相关的视觉特征之间的一致性。我们的工作为在考古研究中部署生成式人工智能提供了实用指南，展示了当考古真实性必须与数据多样性取得平衡时合成数据的潜力和局限性。</w:t>
      </w:r>
    </w:p>
    <w:p>
      <w:pPr>
        <w:spacing w:before="120"/>
      </w:pPr>
      <w:r>
        <w:rPr>
          <w:rFonts w:ascii="Times New Roman" w:hAnsi="Times New Roman" w:eastAsia="宋体"/>
          <w:b/>
          <w:sz w:val="21"/>
        </w:rPr>
        <w:t>English Abstract:</w:t>
      </w:r>
    </w:p>
    <w:p>
      <w:r>
        <w:rPr>
          <w:rFonts w:ascii="Times New Roman" w:hAnsi="Times New Roman" w:eastAsia="宋体"/>
          <w:sz w:val="21"/>
        </w:rPr>
        <w:t>The scarcity of training data presents a fundamental challenge in applying deep learning to archaeological artifact classification, particularly for the rare types of Chinese porcelain. This study investigates whether synthetic images generated through Stable Diffusion with Low-Rank Adaptation (LoRA) can effectively augment limited real datasets for multi-task CNN-based porcelain classification. Using MobileNetV3 with transfer learning, we conducted controlled experiments comparing models trained on pure real data against those trained on mixed real-synthetic datasets (95:5 and 90:10 ratios) across four classification tasks: dynasty, glaze, kiln and type identification. Results demonstrate task-specific benefits: type classification showed the most substantial improvement (5.5\% F1-macro increase with 90:10 ratio), while dynasty and kiln tasks exhibited modest gains (3-4\%), suggesting that synthetic augmentation effectiveness depends on the alignment between generated features and task-relevant visual signatures. Our work contributes practical guidelines for deploying generative AI in archaeological research, demonstrating both the potential and limitations of synthetic data when archaeological authenticity must be balanced with data diversity.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UniRoute：用于模态自适应遥感变化检测的统一路由专家组合</w:t>
      </w:r>
    </w:p>
    <w:p>
      <w:r>
        <w:rPr>
          <w:rFonts w:ascii="Times New Roman" w:hAnsi="Times New Roman" w:eastAsia="宋体"/>
          <w:b/>
          <w:color w:val="003264"/>
          <w:sz w:val="24"/>
        </w:rPr>
        <w:t>UniRoute: Unified Routing Mixture-of-Experts for Modality-Adaptive Remote Sensing Change Detection</w:t>
      </w:r>
    </w:p>
    <w:p>
      <w:r>
        <w:rPr>
          <w:rFonts w:ascii="Times New Roman" w:hAnsi="Times New Roman" w:eastAsia="宋体"/>
          <w:sz w:val="21"/>
        </w:rPr>
        <w:t>作者: Chengzhuang Liu</w:t>
        <w:br/>
      </w:r>
      <w:r>
        <w:rPr>
          <w:rFonts w:ascii="Times New Roman" w:hAnsi="Times New Roman" w:eastAsia="宋体"/>
          <w:sz w:val="21"/>
        </w:rPr>
        <w:t xml:space="preserve">时间: 2026-01-21T09:21:25Z | </w:t>
      </w:r>
      <w:r>
        <w:t xml:space="preserve">链接: </w:t>
      </w:r>
      <w:hyperlink r:id="rId72">
        <w:r>
          <w:rPr>
            <w:rFonts w:ascii="Times New Roman" w:hAnsi="Times New Roman" w:eastAsia="宋体"/>
            <w:color w:val="0000FF"/>
            <w:sz w:val="21"/>
            <w:u w:val="single"/>
          </w:rPr>
          <w:t>https://arxiv.org/abs/2601.14797v1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当前的遥感变化检测（CD）方法主要依赖于专门的模型，这限制了模态自适应地球观测的可扩展性。对于同质 CD，精确的边界描绘依赖于细粒度的空间线索和局部像素交互，而异质 CD 则需要更广泛的上下文信息来抑制散斑噪声和几何失真。此外，差分算子（例如减法）对于对齐的同质图像效果很好，但在跨模式或几何未对齐的场景中会引入伪影。在不同的模态设置中，基于静态主干或固定差异运算的专门模型通常被证明是不够的。为了应对这一挑战，我们提出了 UniRoute，这是一种通过将特征提取和融合重新表述为条件路由问题来实现模态自适应学习的统一框架。我们引入了自适应感受野路由 MoE (AR2-MoE) 模块来从全局语义上下文中分离局部空间细节，以及模态感知差异路由 MoE (MDR-MoE) 模块来自适应地选择每个像素最合适的融合基元。此外，我们提出了一种一致性感知自蒸馏（CASD）策略，通过强制执行多级一致性来稳定数据稀缺异构环境下的统一训练。对五个公共数据集的广泛实验表明，UniRoute 实现了强大的整体性能，在统一部署设置下实现了良好的准确性与效率权衡。</w:t>
      </w:r>
    </w:p>
    <w:p>
      <w:pPr>
        <w:spacing w:before="120"/>
      </w:pPr>
      <w:r>
        <w:rPr>
          <w:rFonts w:ascii="Times New Roman" w:hAnsi="Times New Roman" w:eastAsia="宋体"/>
          <w:b/>
          <w:sz w:val="21"/>
        </w:rPr>
        <w:t>English Abstract:</w:t>
      </w:r>
    </w:p>
    <w:p>
      <w:r>
        <w:rPr>
          <w:rFonts w:ascii="Times New Roman" w:hAnsi="Times New Roman" w:eastAsia="宋体"/>
          <w:sz w:val="21"/>
        </w:rPr>
        <w:t>Current remote sensing change detection (CD) methods mainly rely on specialized models, which limits the scalability toward modality-adaptive Earth observation. For homogeneous CD, precise boundary delineation relies on fine-grained spatial cues and local pixel interactions, whereas heterogeneous CD instead requires broader contextual information to suppress speckle noise and geometric distortions. Moreover, difference operator (e.g., subtraction) works well for aligned homogeneous images but introduces artifacts in cross-modal or geometrically misaligned scenarios. Across different modality settings, specialized models based on static backbones or fixed difference operations often prove insufficient. To address this challenge, we propose UniRoute, a unified framework for modality-adaptive learning by reformulating feature extraction and fusion as conditional routing problems. We introduce an Adaptive Receptive Field Routing MoE (AR2-MoE) module to disentangle local spatial details from global semantic context, and a Modality-Aware Difference Routing MoE (MDR-MoE) module to adaptively select the most suitable fusion primitive at each pixel. In addition, we propose a Consistency-Aware Self-Distillation (CASD) strategy that stabilizes unified training under data-scarce heterogeneous settings by enforcing multi-level consistency. Extensive experiments on five public datasets demonstrate that UniRoute achieves strong overall performance, with a favorable accuracy-efficiency trade-off under a unified deployment setting.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LocBAM：通过集成位置上下文推进基于 3D 块的图像分割</w:t>
      </w:r>
    </w:p>
    <w:p>
      <w:r>
        <w:rPr>
          <w:rFonts w:ascii="Times New Roman" w:hAnsi="Times New Roman" w:eastAsia="宋体"/>
          <w:b/>
          <w:color w:val="003264"/>
          <w:sz w:val="24"/>
        </w:rPr>
        <w:t>LocBAM: Advancing 3D Patch-Based Image Segmentation by Integrating Location Contex</w:t>
      </w:r>
    </w:p>
    <w:p>
      <w:r>
        <w:rPr>
          <w:rFonts w:ascii="Times New Roman" w:hAnsi="Times New Roman" w:eastAsia="宋体"/>
          <w:sz w:val="21"/>
        </w:rPr>
        <w:t>作者: Julia A. Schnabel</w:t>
        <w:br/>
      </w:r>
      <w:r>
        <w:rPr>
          <w:rFonts w:ascii="Times New Roman" w:hAnsi="Times New Roman" w:eastAsia="宋体"/>
          <w:sz w:val="21"/>
        </w:rPr>
        <w:t xml:space="preserve">时间: 2026-01-21T09:27:59Z | </w:t>
      </w:r>
      <w:r>
        <w:t xml:space="preserve">链接: </w:t>
      </w:r>
      <w:hyperlink r:id="rId73">
        <w:r>
          <w:rPr>
            <w:rFonts w:ascii="Times New Roman" w:hAnsi="Times New Roman" w:eastAsia="宋体"/>
            <w:color w:val="0000FF"/>
            <w:sz w:val="21"/>
            <w:u w:val="single"/>
          </w:rPr>
          <w:t>https://arxiv.org/abs/2601.14802v1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基于补丁的方法广泛应用于 3D 医学图像分割，以解决处理高分辨率体积数据时的内存限制。然而，这些方法经常忽略补片在全局体积内的位置，当解剖背景很重要时，这可能会限制分割性能。在本文中，我们研究了位置上下文在基于块的 3D 分割中的作用，并提出了一种新颖的注意力机制 LocBAM，它可以显式处理空间信息。 BTCV、AMOS22 和 KiTS23 上的实验表明，合并位置上下文可以稳定训练并提高分割性能，特别是在缺少全局上下文的补丁对卷覆盖率较低的情况下。此外，LocBAM 始终优于通过 CoordConv 进行的经典坐标编码。代码可在 https://github.com/compai-lab/2026-ISBI-hooft 上公开获取</w:t>
      </w:r>
    </w:p>
    <w:p>
      <w:pPr>
        <w:spacing w:before="120"/>
      </w:pPr>
      <w:r>
        <w:rPr>
          <w:rFonts w:ascii="Times New Roman" w:hAnsi="Times New Roman" w:eastAsia="宋体"/>
          <w:b/>
          <w:sz w:val="21"/>
        </w:rPr>
        <w:t>English Abstract:</w:t>
      </w:r>
    </w:p>
    <w:p>
      <w:r>
        <w:rPr>
          <w:rFonts w:ascii="Times New Roman" w:hAnsi="Times New Roman" w:eastAsia="宋体"/>
          <w:sz w:val="21"/>
        </w:rPr>
        <w:t>Patch-based methods are widely used in 3D medical image segmentation to address memory constraints in processing high-resolution volumetric data. However, these approaches often neglect the patch's location within the global volume, which can limit segmentation performance when anatomical context is important. In this paper, we investigate the role of location context in patch-based 3D segmentation and propose a novel attention mechanism, LocBAM, that explicitly processes spatial information. Experiments on BTCV, AMOS22, and KiTS23 demonstrate that incorporating location context stabilizes training and improves segmentation performance, particularly under low patch-to-volume coverage where global context is missing. Furthermore, LocBAM consistently outperforms classical coordinate encoding via CoordConv. Code is publicly available at https://github.com/compai-lab/2026-ISBI-hooft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形状的对称信息和不可知特征解缠结</w:t>
      </w:r>
    </w:p>
    <w:p>
      <w:r>
        <w:rPr>
          <w:rFonts w:ascii="Times New Roman" w:hAnsi="Times New Roman" w:eastAsia="宋体"/>
          <w:b/>
          <w:color w:val="003264"/>
          <w:sz w:val="24"/>
        </w:rPr>
        <w:t>Symmetry Informative and Agnostic Feature Disentanglement for 3D Shapes</w:t>
      </w:r>
    </w:p>
    <w:p>
      <w:r>
        <w:rPr>
          <w:rFonts w:ascii="Times New Roman" w:hAnsi="Times New Roman" w:eastAsia="宋体"/>
          <w:sz w:val="21"/>
        </w:rPr>
        <w:t>作者: Florian Bernard</w:t>
        <w:br/>
      </w:r>
      <w:r>
        <w:rPr>
          <w:rFonts w:ascii="Times New Roman" w:hAnsi="Times New Roman" w:eastAsia="宋体"/>
          <w:sz w:val="21"/>
        </w:rPr>
        <w:t xml:space="preserve">时间: 2026-01-21T09:30:13Z | </w:t>
      </w:r>
      <w:r>
        <w:t xml:space="preserve">链接: </w:t>
      </w:r>
      <w:hyperlink r:id="rId74">
        <w:r>
          <w:rPr>
            <w:rFonts w:ascii="Times New Roman" w:hAnsi="Times New Roman" w:eastAsia="宋体"/>
            <w:color w:val="0000FF"/>
            <w:sz w:val="21"/>
            <w:u w:val="single"/>
          </w:rPr>
          <w:t>https://arxiv.org/abs/2601.14804v1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形状描述符，即 3D 网格或点云的每个顶点特征，是形状分析的基础。历史上，已经提出了各种手工制作的几何感知描述符和特征细化技术。最近，一些研究启动了一个新的研究方向，利用图像基础模型的特征来创建语义感知描述符，展示了形状匹配、编辑和分割等任务的优势。对称性是形状分析中的另一个关键概念，也引起了越来越多的关注。因此，构建对称感知的形状描述符是一个自然的过程。尽管最近的方法 $χ$ (Wang et al., 2025) 成功地从语义感知描述符中提取了对称信息特征，但其特征只是一维的，忽略了其他有价值的语义信息。此外，提取的对称信息特征通常是有噪声的，并且会产生小的错误分类补丁。为了解决这些差距，我们提出了一种特征解缠方法，该方法同时提供对称性信息和对称性不可知论。此外，我们提出了一种特征细化技术来提高预测对称信息特征的鲁棒性。广泛的实验，包括内在对称性检测、左/右分类和形状匹配，定性和定量地证明了我们提出的框架与各种最先进的方法相比的有效性。</w:t>
      </w:r>
    </w:p>
    <w:p>
      <w:pPr>
        <w:spacing w:before="120"/>
      </w:pPr>
      <w:r>
        <w:rPr>
          <w:rFonts w:ascii="Times New Roman" w:hAnsi="Times New Roman" w:eastAsia="宋体"/>
          <w:b/>
          <w:sz w:val="21"/>
        </w:rPr>
        <w:t>English Abstract:</w:t>
      </w:r>
    </w:p>
    <w:p>
      <w:r>
        <w:rPr>
          <w:rFonts w:ascii="Times New Roman" w:hAnsi="Times New Roman" w:eastAsia="宋体"/>
          <w:sz w:val="21"/>
        </w:rPr>
        <w:t>Shape descriptors, i.e., per-vertex features of 3D meshes or point clouds, are fundamental to shape analysis. Historically, various handcrafted geometry-aware descriptors and feature refinement techniques have been proposed. Recently, several studies have initiated a new research direction by leveraging features from image foundation models to create semantics-aware descriptors, demonstrating advantages across tasks like shape matching, editing, and segmentation. Symmetry, another key concept in shape analysis, has also attracted increasing attention. Consequently, constructing symmetry-aware shape descriptors is a natural progression. Although the recent method $χ$ (Wang et al., 2025) successfully extracted symmetry-informative features from semantic-aware descriptors, its features are only one-dimensional, neglecting other valuable semantic information. Furthermore, the extracted symmetry-informative feature is usually noisy and yields small misclassified patches. To address these gaps, we propose a feature disentanglement approach which is simultaneously symmetry informative and symmetry agnostic. Further, we propose a feature refinement technique to improve the robustness of predicted symmetry informative features. Extensive experiments, including intrinsic symmetry detection, left/right classification, and shape matching, demonstrate the effectiveness of our proposed framework compared to various state-of-the-art methods, both qualitatively and quantitatively.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皮肤癌检测的多模态系统</w:t>
      </w:r>
    </w:p>
    <w:p>
      <w:r>
        <w:rPr>
          <w:rFonts w:ascii="Times New Roman" w:hAnsi="Times New Roman" w:eastAsia="宋体"/>
          <w:b/>
          <w:color w:val="003264"/>
          <w:sz w:val="24"/>
        </w:rPr>
        <w:t>Multimodal system for skin cancer detection</w:t>
      </w:r>
    </w:p>
    <w:p>
      <w:r>
        <w:rPr>
          <w:rFonts w:ascii="Times New Roman" w:hAnsi="Times New Roman" w:eastAsia="宋体"/>
          <w:sz w:val="21"/>
        </w:rPr>
        <w:t>作者: Oleksii Yakubenko</w:t>
        <w:br/>
      </w:r>
      <w:r>
        <w:rPr>
          <w:rFonts w:ascii="Times New Roman" w:hAnsi="Times New Roman" w:eastAsia="宋体"/>
          <w:sz w:val="21"/>
        </w:rPr>
        <w:t xml:space="preserve">时间: 2026-01-21T09:50:13Z | </w:t>
      </w:r>
      <w:r>
        <w:t xml:space="preserve">链接: </w:t>
      </w:r>
      <w:hyperlink r:id="rId75">
        <w:r>
          <w:rPr>
            <w:rFonts w:ascii="Times New Roman" w:hAnsi="Times New Roman" w:eastAsia="宋体"/>
            <w:color w:val="0000FF"/>
            <w:sz w:val="21"/>
            <w:u w:val="single"/>
          </w:rPr>
          <w:t>https://arxiv.org/abs/2601.14822v1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黑色素瘤检测对于早期诊断和有效治疗至关重要。虽然皮肤镜图像的深度学习模型已显示出希望，但它们需要专门的设备，限制了它们在更广泛的临床环境中的使用。这项研究引入了一种使用传统照片图像的多模式黑色素瘤检测系统，使其更易于使用和通用。我们的系统将图像数据与表格元数据（例如患者人口统计数据和病变特征）集成，以提高检测准确性。它采用结合图像和元数据处理的多模态神经网络，并支持针对有或没有元数据的情况的两步模型。三级管道通过增强算法和增强性能进一步完善预测。为了解决高度不平衡数据集的挑战，采用了特定技术来确保稳健的训练。一项消融研究评估了最新的视觉架构、增强算法和损失函数，部分 ROC AUC 峰值达到 0.18068（最大值 0.2），top-15 检索灵敏度达到 0.78371。结果表明，在结构化的多级管道中将照片图像与元数据集成可以显着提高性能。该系统通过提供适用于不同医疗保健环境的可扩展、独立于设备的解决方案来推进黑色素瘤检测，缩小专业和一般临床实践之间的差距。</w:t>
      </w:r>
    </w:p>
    <w:p>
      <w:pPr>
        <w:spacing w:before="120"/>
      </w:pPr>
      <w:r>
        <w:rPr>
          <w:rFonts w:ascii="Times New Roman" w:hAnsi="Times New Roman" w:eastAsia="宋体"/>
          <w:b/>
          <w:sz w:val="21"/>
        </w:rPr>
        <w:t>English Abstract:</w:t>
      </w:r>
    </w:p>
    <w:p>
      <w:r>
        <w:rPr>
          <w:rFonts w:ascii="Times New Roman" w:hAnsi="Times New Roman" w:eastAsia="宋体"/>
          <w:sz w:val="21"/>
        </w:rPr>
        <w:t>Melanoma detection is vital for early diagnosis and effective treatment. While deep learning models on dermoscopic images have shown promise, they require specialized equipment, limiting their use in broader clinical settings. This study introduces a multi-modal melanoma detection system using conventional photo images, making it more accessible and versatile. Our system integrates image data with tabular metadata, such as patient demographics and lesion characteristics, to improve detection accuracy. It employs a multi-modal neural network combining image and metadata processing and supports a two-step model for cases with or without metadata. A three-stage pipeline further refines predictions by boosting algorithms and enhancing performance. To address the challenges of a highly imbalanced dataset, specific techniques were implemented to ensure robust training. An ablation study evaluated recent vision architectures, boosting algorithms, and loss functions, achieving a peak Partial ROC AUC of 0.18068 (0.2 maximum) and top-15 retrieval sensitivity of 0.78371. Results demonstrate that integrating photo images with metadata in a structured, multi-stage pipeline yields significant performance improvements. This system advances melanoma detection by providing a scalable, equipment-independent solution suitable for diverse healthcare environments, bridging the gap between specialized and general clinical practices.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MTFlow：噪声显微图像中微管分割的时间条件流量匹配</w:t>
      </w:r>
    </w:p>
    <w:p>
      <w:r>
        <w:rPr>
          <w:rFonts w:ascii="Times New Roman" w:hAnsi="Times New Roman" w:eastAsia="宋体"/>
          <w:b/>
          <w:color w:val="003264"/>
          <w:sz w:val="24"/>
        </w:rPr>
        <w:t>MTFlow: Time-Conditioned Flow Matching for Microtubule Segmentation in Noisy Microscopy Images</w:t>
      </w:r>
    </w:p>
    <w:p>
      <w:r>
        <w:rPr>
          <w:rFonts w:ascii="Times New Roman" w:hAnsi="Times New Roman" w:eastAsia="宋体"/>
          <w:sz w:val="21"/>
        </w:rPr>
        <w:t>作者: Hélène Bouvrais</w:t>
        <w:br/>
      </w:r>
      <w:r>
        <w:rPr>
          <w:rFonts w:ascii="Times New Roman" w:hAnsi="Times New Roman" w:eastAsia="宋体"/>
          <w:sz w:val="21"/>
        </w:rPr>
        <w:t xml:space="preserve">时间: 2026-01-21T10:14:50Z | </w:t>
      </w:r>
      <w:r>
        <w:t xml:space="preserve">链接: </w:t>
      </w:r>
      <w:hyperlink r:id="rId76">
        <w:r>
          <w:rPr>
            <w:rFonts w:ascii="Times New Roman" w:hAnsi="Times New Roman" w:eastAsia="宋体"/>
            <w:color w:val="0000FF"/>
            <w:sz w:val="21"/>
            <w:u w:val="single"/>
          </w:rPr>
          <w:t>https://arxiv.org/abs/2601.14841v1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管是细胞骨架丝，在许多细胞过程中发挥重要作用，并且是多种疾病的关键治疗靶点。微管网络的准确分割对于研究其组织和动力学至关重要，但由于细丝弯曲、密集交叉和图像噪声，仍然具有挑战性。我们提出了 MTFlow，一种用于微管分割的新型时间条件流量匹配模型。与单次预测掩模的传统 U-Net 变体不同，MTFlow 学习矢量场，迭代地将噪声掩模传输到地面实况，从而实现可解释的、基于轨迹的细化。我们的架构将 U-Net 主干与时间嵌入相结合，使模型能够捕获沿细丝边界的不确定性分辨率的动态。我们在合成和真实的微管数据集上训练和评估 MTFlow，并评估其在视网膜血管和神经等曲线结构的公共生物医学数据集上的泛化能力。 MTFlow 实现了与最先进的模型相媲美的具有竞争力的分割精度，为丝状结构分析提供了强大且高效的工具，并具有比手动或半自动方法更精确的注释。</w:t>
      </w:r>
    </w:p>
    <w:p>
      <w:pPr>
        <w:spacing w:before="120"/>
      </w:pPr>
      <w:r>
        <w:rPr>
          <w:rFonts w:ascii="Times New Roman" w:hAnsi="Times New Roman" w:eastAsia="宋体"/>
          <w:b/>
          <w:sz w:val="21"/>
        </w:rPr>
        <w:t>English Abstract:</w:t>
      </w:r>
    </w:p>
    <w:p>
      <w:r>
        <w:rPr>
          <w:rFonts w:ascii="Times New Roman" w:hAnsi="Times New Roman" w:eastAsia="宋体"/>
          <w:sz w:val="21"/>
        </w:rPr>
        <w:t>Microtubules are cytoskeletal filaments that play essential roles in many cellular processes and are key therapeutic targets in several diseases. Accurate segmentation of microtubule networks is critical for studying their organization and dynamics but remains challenging due to filament curvature, dense crossings, and image noise. We present MTFlow, a novel time-conditioned flow-matching model for microtubule segmentation. Unlike conventional U-Net variants that predict masks in a single pass, MTFlow learns vector fields that iteratively transport noisy masks toward the ground truth, enabling interpretable, trajectory-based refinement. Our architecture combines a U-Net backbone with temporal embeddings, allowing the model to capture the dynamics of uncertainty resolution along filament boundaries. We trained and evaluated MTFlow on synthetic and real microtubule datasets and assessed its generalization capability on public biomedical datasets of curvilinear structures such as retinal blood vessels and nerves. MTFlow achieves competitive segmentation accuracy comparable to state-of-the-art models, offering a powerful and time-efficient tool for filamentous structure analysis with more precise annotations than manual or semi-automatic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TempViz：关于文本到图像模型中时间知识的评估</w:t>
      </w:r>
    </w:p>
    <w:p>
      <w:r>
        <w:rPr>
          <w:rFonts w:ascii="Times New Roman" w:hAnsi="Times New Roman" w:eastAsia="宋体"/>
          <w:b/>
          <w:color w:val="003264"/>
          <w:sz w:val="24"/>
        </w:rPr>
        <w:t>TempViz: On the Evaluation of Temporal Knowledge in Text-to-Image Models</w:t>
      </w:r>
    </w:p>
    <w:p>
      <w:r>
        <w:rPr>
          <w:rFonts w:ascii="Times New Roman" w:hAnsi="Times New Roman" w:eastAsia="宋体"/>
          <w:sz w:val="21"/>
        </w:rPr>
        <w:t>作者: Anne Lauscher</w:t>
        <w:br/>
      </w:r>
      <w:r>
        <w:rPr>
          <w:rFonts w:ascii="Times New Roman" w:hAnsi="Times New Roman" w:eastAsia="宋体"/>
          <w:sz w:val="21"/>
        </w:rPr>
        <w:t xml:space="preserve">时间: 2026-01-21T12:52:23Z | </w:t>
      </w:r>
      <w:r>
        <w:t xml:space="preserve">链接: </w:t>
      </w:r>
      <w:hyperlink r:id="rId77">
        <w:r>
          <w:rPr>
            <w:rFonts w:ascii="Times New Roman" w:hAnsi="Times New Roman" w:eastAsia="宋体"/>
            <w:color w:val="0000FF"/>
            <w:sz w:val="21"/>
            <w:u w:val="single"/>
          </w:rPr>
          <w:t>https://arxiv.org/abs/2601.14951v1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间改变了我们世界中实体的视觉外观，例如物体、地点和动物。因此，为了准确生成上下文相关的图像，关于时间的知识和推理可能至关重要（例如，对于生成春季与冬季的景观）。然而，尽管在理解和改进自然语言处理中的时态知识方面存在大量工作，但关于时态现象如何在文本到图像（T2I）模型中出现和处理的研究仍然很少。我们通过 TempViz 解决了这一差距，这是第一个全面评估图像生成中的时间知识的数据集，由 7.9k 提示和 600 多个参考图像组成。使用 TempViz，我们研究了跨五个时间知识类别的五个 T2I 模型的功能。人类评估表明时间能力普遍较弱，没有模型跨类别的准确率超过 75%。对于更大规模的研究，我们还研究了自动评估方法，将几种既定方法与人类判断进行比较。然而，这些方法都没有提供对时间线索的可靠评估——进一步表明未来对 T2I 时间知识研究的迫切需要。</w:t>
      </w:r>
    </w:p>
    <w:p>
      <w:pPr>
        <w:spacing w:before="120"/>
      </w:pPr>
      <w:r>
        <w:rPr>
          <w:rFonts w:ascii="Times New Roman" w:hAnsi="Times New Roman" w:eastAsia="宋体"/>
          <w:b/>
          <w:sz w:val="21"/>
        </w:rPr>
        <w:t>English Abstract:</w:t>
      </w:r>
    </w:p>
    <w:p>
      <w:r>
        <w:rPr>
          <w:rFonts w:ascii="Times New Roman" w:hAnsi="Times New Roman" w:eastAsia="宋体"/>
          <w:sz w:val="21"/>
        </w:rPr>
        <w:t>Time alters the visual appearance of entities in our world, like objects, places, and animals. Thus, for accurately generating contextually-relevant images, knowledge and reasoning about time can be crucial (e.g., for generating a landscape in spring vs. in winter). Yet, although substantial work exists on understanding and improving temporal knowledge in natural language processing, research on how temporal phenomena appear and are handled in text-to-image (T2I) models remains scarce. We address this gap with TempViz, the first data set to holistically evaluate temporal knowledge in image generation, consisting of 7.9k prompts and more than 600 reference images. Using TempViz, we study the capabilities of five T2I models across five temporal knowledge categories. Human evaluation shows that temporal competence is generally weak, with no model exceeding 75% accuracy across categories. Towards larger-scale studies, we also examine automated evaluation methods, comparing several established approaches against human judgments. However, none of these approaches provides a reliable assessment of temporal cues - further indicating the pressing need for future research on temporal knowledge in T2I.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TBPS 统一多数据集训练</w:t>
      </w:r>
    </w:p>
    <w:p>
      <w:r>
        <w:rPr>
          <w:rFonts w:ascii="Times New Roman" w:hAnsi="Times New Roman" w:eastAsia="宋体"/>
          <w:b/>
          <w:color w:val="003264"/>
          <w:sz w:val="24"/>
        </w:rPr>
        <w:t>Unified Multi-Dataset Training for TBPS</w:t>
      </w:r>
    </w:p>
    <w:p>
      <w:r>
        <w:rPr>
          <w:rFonts w:ascii="Times New Roman" w:hAnsi="Times New Roman" w:eastAsia="宋体"/>
          <w:sz w:val="21"/>
        </w:rPr>
        <w:t>作者: Brejesh Lall</w:t>
        <w:br/>
      </w:r>
      <w:r>
        <w:rPr>
          <w:rFonts w:ascii="Times New Roman" w:hAnsi="Times New Roman" w:eastAsia="宋体"/>
          <w:sz w:val="21"/>
        </w:rPr>
        <w:t xml:space="preserve">时间: 2026-01-21T13:26:28Z | </w:t>
      </w:r>
      <w:r>
        <w:t xml:space="preserve">链接: </w:t>
      </w:r>
      <w:hyperlink r:id="rId78">
        <w:r>
          <w:rPr>
            <w:rFonts w:ascii="Times New Roman" w:hAnsi="Times New Roman" w:eastAsia="宋体"/>
            <w:color w:val="0000FF"/>
            <w:sz w:val="21"/>
            <w:u w:val="single"/>
          </w:rPr>
          <w:t>https://arxiv.org/abs/2601.14978v1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基于文本的行人搜索 (TBPS) 在视觉语言模型 (VLM) 方面取得了重大进展，但它仍然受到有限的训练数据的限制，而且 VLM 本身并未针对以行人为中心的识别进行预训练。因此，现有的 TBPS 方法依赖于以数据集为中心的微调来处理分布变化，从而为不同的数据集产生多个独立训练的模型。虽然合成数据可以增加微调 VLM 所需的规模，但它并不能消除数据集特定的适应。这就引发了一个基本问题：我们能否跨多个数据集训练一个统一的 TBPS 模型？我们表明，所有数据集上的朴素联合训练仍然不是最佳的，因为当前的训练范例无法扩展到大量独特的个人身份，并且容易受到噪声图像文本对的影响。为了应对这些挑战，我们提出了 Scale-TBPS，它有两个贡献：（i）一种噪声感知的统一数据集管理策略，可以紧密地合并不同的 TBPS 数据集； (ii) 一个可扩展的歧视性身份学习框架，该框架在大量独特身份下仍然有效。在 CUHK-PEDES、ICFG-PEDES、RSTPReid、IIITD-20K 和 UFine6926 上进行的大量实验表明，单个 Scale-TBPS 模型优于以数据集为中心的优化模型和朴素联合训练。</w:t>
      </w:r>
    </w:p>
    <w:p>
      <w:pPr>
        <w:spacing w:before="120"/>
      </w:pPr>
      <w:r>
        <w:rPr>
          <w:rFonts w:ascii="Times New Roman" w:hAnsi="Times New Roman" w:eastAsia="宋体"/>
          <w:b/>
          <w:sz w:val="21"/>
        </w:rPr>
        <w:t>English Abstract:</w:t>
      </w:r>
    </w:p>
    <w:p>
      <w:r>
        <w:rPr>
          <w:rFonts w:ascii="Times New Roman" w:hAnsi="Times New Roman" w:eastAsia="宋体"/>
          <w:sz w:val="21"/>
        </w:rPr>
        <w:t>Text-Based Person Search (TBPS) has seen significant progress with vision-language models (VLMs), yet it remains constrained by limited training data and the fact that VLMs are not inherently pre-trained for pedestrian-centric recognition. Existing TBPS methods therefore rely on dataset-centric fine-tuning to handle distribution shift, resulting in multiple independently trained models for different datasets. While synthetic data can increase the scale needed to fine-tune VLMs, it does not eliminate dataset-specific adaptation. This motivates a fundamental question: can we train a single unified TBPS model across multiple datasets? We show that naive joint training over all datasets remains sub-optimal because current training paradigms do not scale to a large number of unique person identities and are vulnerable to noisy image-text pairs. To address these challenges, we propose Scale-TBPS with two contributions: (i) a noise-aware unified dataset curation strategy that cohesively merges diverse TBPS datasets; and (ii) a scalable discriminative identity learning framework that remains effective under a large number of unique identities. Extensive experiments on CUHK-PEDES, ICFG-PEDES, RSTPReid, IIITD-20K, and UFine6926 demonstrate that a single Scale-TBPS model outperforms dataset-centric optimized models and naive joint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CT-DICOM 图像的 3D STL 模型的基于过滤的 2D 轮廓重建</w:t>
      </w:r>
    </w:p>
    <w:p>
      <w:r>
        <w:rPr>
          <w:rFonts w:ascii="Times New Roman" w:hAnsi="Times New Roman" w:eastAsia="宋体"/>
          <w:b/>
          <w:color w:val="003264"/>
          <w:sz w:val="24"/>
        </w:rPr>
        <w:t>Filtered 2D Contour-Based Reconstruction of 3D STL Model from CT-DICOM Images</w:t>
      </w:r>
    </w:p>
    <w:p>
      <w:r>
        <w:rPr>
          <w:rFonts w:ascii="Times New Roman" w:hAnsi="Times New Roman" w:eastAsia="宋体"/>
          <w:sz w:val="21"/>
        </w:rPr>
        <w:t>作者: Y. Ravi Kumar</w:t>
        <w:br/>
      </w:r>
      <w:r>
        <w:rPr>
          <w:rFonts w:ascii="Times New Roman" w:hAnsi="Times New Roman" w:eastAsia="宋体"/>
          <w:sz w:val="21"/>
        </w:rPr>
        <w:t xml:space="preserve">时间: 2026-01-21T13:56:43Z | </w:t>
      </w:r>
      <w:r>
        <w:t xml:space="preserve">链接: </w:t>
      </w:r>
      <w:hyperlink r:id="rId43">
        <w:r>
          <w:rPr>
            <w:rFonts w:ascii="Times New Roman" w:hAnsi="Times New Roman" w:eastAsia="宋体"/>
            <w:color w:val="0000FF"/>
            <w:sz w:val="21"/>
            <w:u w:val="single"/>
          </w:rPr>
          <w:t>https://arxiv.org/abs/2601.14997v1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根据数字成像和医学通信 (DICOM) 图像中扫描结构的 2D 轮廓重建 3D 立体光刻 (STL) 模型对于理解几何形状和畸形至关重要。计算机断层扫描 (CT) 图像经过处理以增强对比度、减少噪声，然后进行平滑处理。使用阈值技术对处理后的 CT 图像进行分割。从分割的 CT 图像中提取 2D 轮廓数据点，并用于构建 3D STL 模型。由于低分辨率图像的分割和所构建的 3D 结构的几何形状偏离实际，2D 轮廓数据点可能包含异常值。为了应对分割过程中的缺陷，在这项工作中，我们建议使用过滤后的 2D 轮廓数据点来重建 3D STL 模型。每幅图像的过滤后的 2D 轮廓点经过 delaunay 三角测量并逐层连接以重建 3D STL 模型。 3D STL 模型重建在 i) 基本形状的 2D 数据点和 ii) 人体骨盆的感兴趣区域 (ROI) 上进行验证，并作为案例研究提供。提出了根据分割骨盆骨 ROI 的 2D 轮廓数据点（带过滤和不带过滤）构建的 3D STL 模型。与未过滤 2D 数据点重建的模型相比，从过滤后的 2D 数据点重建的 3D STL 模型改进了模型的几何形状。</w:t>
      </w:r>
    </w:p>
    <w:p>
      <w:pPr>
        <w:spacing w:before="120"/>
      </w:pPr>
      <w:r>
        <w:rPr>
          <w:rFonts w:ascii="Times New Roman" w:hAnsi="Times New Roman" w:eastAsia="宋体"/>
          <w:b/>
          <w:sz w:val="21"/>
        </w:rPr>
        <w:t>English Abstract:</w:t>
      </w:r>
    </w:p>
    <w:p>
      <w:r>
        <w:rPr>
          <w:rFonts w:ascii="Times New Roman" w:hAnsi="Times New Roman" w:eastAsia="宋体"/>
          <w:sz w:val="21"/>
        </w:rPr>
        <w:t>Reconstructing a 3D Stereo-lithography (STL) Model from 2D Contours of scanned structure in Digital Imaging and Communication in Medicine (DICOM) images is crucial to understand the geometry and deformity. Computed Tomography (CT) images are processed to enhance the contrast, reduce the noise followed by smoothing. The processed CT images are segmented using thresholding technique. 2D contour data points are extracted from segmented CT images and are used to construct 3D STL Models. The 2D contour data points may contain outliers as a result of segmentation of low resolution images and the geometry of the constructed 3D structure deviate from the actual. To cope with the imperfections in segmentation process, in this work we propose to use filtered 2D contour data points to reconstruct 3D STL Model. The filtered 2D contour points of each image are delaunay triangulated and joined layer-by-layer to reconstruct the 3D STL model. The 3D STL Model reconstruction is verified on i) 2D Data points of basic shapes and ii) Region of Interest (ROI) of human pelvic bone and are presented as case studies. The 3D STL model constructed from 2D contour data points of ROI of segmented pelvic bone with and without filtering are presented. The 3D STL model reconstructed from filtered 2D data points improved the geometry of model compared to the model reconstructed without filtering 2D data 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视觉中的混合专家模型：路由、优化和泛化</w:t>
      </w:r>
    </w:p>
    <w:p>
      <w:r>
        <w:rPr>
          <w:rFonts w:ascii="Times New Roman" w:hAnsi="Times New Roman" w:eastAsia="宋体"/>
          <w:b/>
          <w:color w:val="003264"/>
          <w:sz w:val="24"/>
        </w:rPr>
        <w:t>Mixture-of-Experts Models in Vision: Routing, Optimization, and Generalization</w:t>
      </w:r>
    </w:p>
    <w:p>
      <w:r>
        <w:rPr>
          <w:rFonts w:ascii="Times New Roman" w:hAnsi="Times New Roman" w:eastAsia="宋体"/>
          <w:sz w:val="21"/>
        </w:rPr>
        <w:t>作者: Sourav Sharan</w:t>
        <w:br/>
      </w:r>
      <w:r>
        <w:rPr>
          <w:rFonts w:ascii="Times New Roman" w:hAnsi="Times New Roman" w:eastAsia="宋体"/>
          <w:sz w:val="21"/>
        </w:rPr>
        <w:t xml:space="preserve">时间: 2026-01-21T14:22:25Z | </w:t>
      </w:r>
      <w:r>
        <w:t xml:space="preserve">链接: </w:t>
      </w:r>
      <w:hyperlink r:id="rId79">
        <w:r>
          <w:rPr>
            <w:rFonts w:ascii="Times New Roman" w:hAnsi="Times New Roman" w:eastAsia="宋体"/>
            <w:color w:val="0000FF"/>
            <w:sz w:val="21"/>
            <w:u w:val="single"/>
          </w:rPr>
          <w:t>https://arxiv.org/abs/2601.15021v1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专家混合 (MoE) 架构通过将输入路由到多个专家子网络来实现条件计算，并且通常被作为扩展大型语言模型的机制。在这个项目中，我们研究图像分类设置中的 MoE 行为，重点关注预测性能、专家利用率和泛化。我们在模型容量相当的情况下，在 CIFAR10 数据集上比较了密集、SoftMoE 和 SparseMoE 分类器头。两种 MoE 变体都实现了比密集基线略高的验证准确性，同时通过正则化保持平衡的专家利用率，避免专家崩溃。为了分析泛化性，我们在收敛时计算基于 Hessian 的锐度度量，包括最大特征值和损失 Hessian 的迹，并根据训练和测试数据进行评估。我们发现 SoftMoE 通过这些指标表现出更高的清晰度，而 Dense 和 SparseMoE 处于相似的曲率状态，尽管所有模型都实现了相当的泛化性能。互补损失表面扰动分析揭示了密集模型和 MoE 模型在有限参数扰动下非局部行为的定性差异，这有助于将基于曲率的测量置于上下文中，而无需直接解释验证精度。我们进一步评估了经验推理效率，并表明，简单实现的条件路由不会在这种规模的现代硬件上产生推理加速，凸显了稀疏 MoE 模型的理论效率和实现效率之间的差距。</w:t>
      </w:r>
    </w:p>
    <w:p>
      <w:pPr>
        <w:spacing w:before="120"/>
      </w:pPr>
      <w:r>
        <w:rPr>
          <w:rFonts w:ascii="Times New Roman" w:hAnsi="Times New Roman" w:eastAsia="宋体"/>
          <w:b/>
          <w:sz w:val="21"/>
        </w:rPr>
        <w:t>English Abstract:</w:t>
      </w:r>
    </w:p>
    <w:p>
      <w:r>
        <w:rPr>
          <w:rFonts w:ascii="Times New Roman" w:hAnsi="Times New Roman" w:eastAsia="宋体"/>
          <w:sz w:val="21"/>
        </w:rPr>
        <w:t>Mixture-of-Experts (MoE) architectures enable conditional computation by routing inputs to multiple expert subnetworks and are often motivated as a mechanism for scaling large language models. In this project, we instead study MoE behavior in an image classification setting, focusing on predictive performance, expert utilization, and generalization. We compare dense, SoftMoE, and SparseMoE classifier heads on the CIFAR10 dataset under comparable model capacity. Both MoE variants achieve slightly higher validation accuracy than the dense baseline while maintaining balanced expert utilization through regularization, avoiding expert collapse. To analyze generalization, we compute Hessian-based sharpness metrics at convergence, including the largest eigenvalue and trace of the loss Hessian, evaluated on both training and test data. We find that SoftMoE exhibits higher sharpness by these metrics, while Dense and SparseMoE lie in a similar curvature regime, despite all models achieving comparable generalization performance. Complementary loss surface perturbation analyses reveal qualitative differences in non-local behavior under finite parameter perturbations between dense and MoE models, which help contextualize curvature-based measurements without directly explaining validation accuracy. We further evaluate empirical inference efficiency and show that naively implemented conditional routing does not yield inference speedups on modern hardware at this scale, highlighting the gap between theoretical and realized efficiency in sparse MoE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使用生成流量匹配降噪器进行深度泄漏</w:t>
      </w:r>
    </w:p>
    <w:p>
      <w:r>
        <w:rPr>
          <w:rFonts w:ascii="Times New Roman" w:hAnsi="Times New Roman" w:eastAsia="宋体"/>
          <w:b/>
          <w:color w:val="003264"/>
          <w:sz w:val="24"/>
        </w:rPr>
        <w:t>Deep Leakage with Generative Flow Matching Denoiser</w:t>
      </w:r>
    </w:p>
    <w:p>
      <w:r>
        <w:rPr>
          <w:rFonts w:ascii="Times New Roman" w:hAnsi="Times New Roman" w:eastAsia="宋体"/>
          <w:sz w:val="21"/>
        </w:rPr>
        <w:t>作者: Simon Hadfield</w:t>
        <w:br/>
      </w:r>
      <w:r>
        <w:rPr>
          <w:rFonts w:ascii="Times New Roman" w:hAnsi="Times New Roman" w:eastAsia="宋体"/>
          <w:sz w:val="21"/>
        </w:rPr>
        <w:t xml:space="preserve">时间: 2026-01-21T14:51:01Z | </w:t>
      </w:r>
      <w:r>
        <w:t xml:space="preserve">链接: </w:t>
      </w:r>
      <w:hyperlink r:id="rId80">
        <w:r>
          <w:rPr>
            <w:rFonts w:ascii="Times New Roman" w:hAnsi="Times New Roman" w:eastAsia="宋体"/>
            <w:color w:val="0000FF"/>
            <w:sz w:val="21"/>
            <w:u w:val="single"/>
          </w:rPr>
          <w:t>https://arxiv.org/abs/2601.15049v1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联邦学习 (FL) 已成为去中心化模型训练的强大范例，但它仍然容易受到深度泄漏 (DL) 攻击，这些攻击会从共享模型更新中重建私人客户端数据。虽然之前的深度学习方法已经取得了不同程度的成功，但它们在实际的 FL 设置下经常会出现不稳定、保真度有限或鲁棒性较差的问题。我们引入了一种新的深度学习攻击，它将生成流匹配（FM）先验集成到重建过程中。通过指导对真实图像分布的优化（由流匹配基础模型表示），我们的方法增强了重建保真度，而无需了解私有数据。对多个数据集和目标模型的广泛实验表明，我们的方法在像素级、感知和基于特征的相似性指标上始终优于最先进的攻击。至关重要的是，该方法在不同的训练时期、更大的客户端批量大小以及噪声注入、裁剪和稀疏化等常见防御下仍然有效。我们的研究结果呼吁制定新的防御策略，明确考虑配备强大生成先验的对手。</w:t>
      </w:r>
    </w:p>
    <w:p>
      <w:pPr>
        <w:spacing w:before="120"/>
      </w:pPr>
      <w:r>
        <w:rPr>
          <w:rFonts w:ascii="Times New Roman" w:hAnsi="Times New Roman" w:eastAsia="宋体"/>
          <w:b/>
          <w:sz w:val="21"/>
        </w:rPr>
        <w:t>English Abstract:</w:t>
      </w:r>
    </w:p>
    <w:p>
      <w:r>
        <w:rPr>
          <w:rFonts w:ascii="Times New Roman" w:hAnsi="Times New Roman" w:eastAsia="宋体"/>
          <w:sz w:val="21"/>
        </w:rPr>
        <w:t>Federated Learning (FL) has emerged as a powerful paradigm for decentralized model training, yet it remains vulnerable to deep leakage (DL) attacks that reconstruct private client data from shared model updates. While prior DL methods have demonstrated varying levels of success, they often suffer from instability, limited fidelity, or poor robustness under realistic FL settings. We introduce a new DL attack that integrates a generative Flow Matching (FM) prior into the reconstruction process. By guiding optimization toward the distribution of realistic images (represented by a flow matching foundation model), our method enhances reconstruction fidelity without requiring knowledge of the private data. Extensive experiments on multiple datasets and target models demonstrate that our approach consistently outperforms state-of-the-art attacks across pixel-level, perceptual, and feature-based similarity metrics. Crucially, the method remains effective across different training epochs, larger client batch sizes, and under common defenses such as noise injection, clipping, and sparsification. Our findings call for the development of new defense strategies that explicitly account for adversaries equipped with powerful generative priors.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使用误差反馈 SGD 生成具有重建损失和噪声注入的差分隐私图像</w:t>
      </w:r>
    </w:p>
    <w:p>
      <w:r>
        <w:rPr>
          <w:rFonts w:ascii="Times New Roman" w:hAnsi="Times New Roman" w:eastAsia="宋体"/>
          <w:b/>
          <w:color w:val="003264"/>
          <w:sz w:val="24"/>
        </w:rPr>
        <w:t>Differential Privacy Image Generation with Reconstruction Loss and Noise Injection Using an Error Feedback SGD</w:t>
      </w:r>
    </w:p>
    <w:p>
      <w:r>
        <w:rPr>
          <w:rFonts w:ascii="Times New Roman" w:hAnsi="Times New Roman" w:eastAsia="宋体"/>
          <w:sz w:val="21"/>
        </w:rPr>
        <w:t>作者: Jun Zhang</w:t>
        <w:br/>
      </w:r>
      <w:r>
        <w:rPr>
          <w:rFonts w:ascii="Times New Roman" w:hAnsi="Times New Roman" w:eastAsia="宋体"/>
          <w:sz w:val="21"/>
        </w:rPr>
        <w:t xml:space="preserve">时间: 2026-01-21T15:07:33Z | </w:t>
      </w:r>
      <w:r>
        <w:t xml:space="preserve">链接: </w:t>
      </w:r>
      <w:hyperlink r:id="rId81">
        <w:r>
          <w:rPr>
            <w:rFonts w:ascii="Times New Roman" w:hAnsi="Times New Roman" w:eastAsia="宋体"/>
            <w:color w:val="0000FF"/>
            <w:sz w:val="21"/>
            <w:u w:val="single"/>
          </w:rPr>
          <w:t>https://arxiv.org/abs/2601.15061v1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匿名化等传统数据脱敏技术无法在保证隐私保护机器学习的数据实用性的同时，实现预期的隐私保护。合成数据发挥着越来越重要的作用，因为它可以生成大量训练样本并防止真实数据中的信息泄漏。现有方法遭受隐私和实用性之间重复的权衡过程的困扰。我们提出了一种新颖的差分隐私生成框架，该框架采用误差反馈随机梯度下降（EFSGD）方法，并在训练过程中引入重建损失和噪声注入机制。我们在与相关工作相同的隐私预算下生成具有更高质量和可用性的图像。大量的实验证明了我们提出的灰度和 RGB 图像框架的有效性和泛化性。我们在三个基准上的几乎所有指标上都取得了最先进的结果：MNIST、Fashion-MNIST 和 CelebA。</w:t>
      </w:r>
    </w:p>
    <w:p>
      <w:pPr>
        <w:spacing w:before="120"/>
      </w:pPr>
      <w:r>
        <w:rPr>
          <w:rFonts w:ascii="Times New Roman" w:hAnsi="Times New Roman" w:eastAsia="宋体"/>
          <w:b/>
          <w:sz w:val="21"/>
        </w:rPr>
        <w:t>English Abstract:</w:t>
      </w:r>
    </w:p>
    <w:p>
      <w:r>
        <w:rPr>
          <w:rFonts w:ascii="Times New Roman" w:hAnsi="Times New Roman" w:eastAsia="宋体"/>
          <w:sz w:val="21"/>
        </w:rPr>
        <w:t>Traditional data masking techniques such as anonymization cannot achieve the expected privacy protection while ensuring data utility for privacy-preserving machine learning. Synthetic data plays an increasingly important role as it generates a large number of training samples and prevents information leakage in real data. The existing methods suffer from the repeating trade-off processes between privacy and utility. We propose a novel framework for differential privacy generation, which employs an Error Feedback Stochastic Gradient Descent(EFSGD) method and introduces a reconstruction loss and noise injection mechanism into the training process. We generate images with higher quality and usability under the same privacy budget as the related work. Extensive experiments demonstrate the effectiveness and generalization of our proposed framework for both grayscale and RGB images. We achieve state-of-the-art results over almost all metrics on three benchmarks: MNIST, Fashion-MNIST, and CelebA.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通过前景和背景的细化增强少样本分布外检测</w:t>
      </w:r>
    </w:p>
    <w:p>
      <w:r>
        <w:rPr>
          <w:rFonts w:ascii="Times New Roman" w:hAnsi="Times New Roman" w:eastAsia="宋体"/>
          <w:b/>
          <w:color w:val="003264"/>
          <w:sz w:val="24"/>
        </w:rPr>
        <w:t>Enhancing Few-Shot Out-of-Distribution Detection via the Refinement of Foreground and Background</w:t>
      </w:r>
    </w:p>
    <w:p>
      <w:r>
        <w:rPr>
          <w:rFonts w:ascii="Times New Roman" w:hAnsi="Times New Roman" w:eastAsia="宋体"/>
          <w:sz w:val="21"/>
        </w:rPr>
        <w:t>作者: Xiaofeng Zhu</w:t>
        <w:br/>
      </w:r>
      <w:r>
        <w:rPr>
          <w:rFonts w:ascii="Times New Roman" w:hAnsi="Times New Roman" w:eastAsia="宋体"/>
          <w:sz w:val="21"/>
        </w:rPr>
        <w:t xml:space="preserve">时间: 2026-01-21T15:12:11Z | </w:t>
      </w:r>
      <w:r>
        <w:t xml:space="preserve">链接: </w:t>
      </w:r>
      <w:hyperlink r:id="rId82">
        <w:r>
          <w:rPr>
            <w:rFonts w:ascii="Times New Roman" w:hAnsi="Times New Roman" w:eastAsia="宋体"/>
            <w:color w:val="0000FF"/>
            <w:sz w:val="21"/>
            <w:u w:val="single"/>
          </w:rPr>
          <w:t>https://arxiv.org/abs/2601.15065v1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CLIP 的前景-背景 (FG-BG) 分解方法在提高少样本分布外 (OOD) 检测性能方面表现出显着的有效性。然而，现有方法仍然存在一些局限性。对于分解获得的背景区域，现有方法对所有斑块采用统一的抑制策略，忽略了不同斑块对预测的不同贡献。对于前景区域，现有方法未能充分考虑某些局部补丁可能表现出与其他类的外观或语义相似性，这可能会误导训练过程。为了解决这些问题，我们提出了一个新的即插即用框架。该框架由三个核心组件组成：（1）前景-背景分解模块，它遵循之前的FG-BG方法将图像分离为前景和背景区域； (2)自适应背景抑制模块，自适应地对块分类熵进行加权； (3)易混淆的前景校正模块，用于识别并校正易混淆的前景块。大量的实验结果表明，所提出的即插即用框架显着提高了现有 FG-BG 分解方法的性能。代码位于：https://github.com/lounwb/FoBoR。</w:t>
      </w:r>
    </w:p>
    <w:p>
      <w:pPr>
        <w:spacing w:before="120"/>
      </w:pPr>
      <w:r>
        <w:rPr>
          <w:rFonts w:ascii="Times New Roman" w:hAnsi="Times New Roman" w:eastAsia="宋体"/>
          <w:b/>
          <w:sz w:val="21"/>
        </w:rPr>
        <w:t>English Abstract:</w:t>
      </w:r>
    </w:p>
    <w:p>
      <w:r>
        <w:rPr>
          <w:rFonts w:ascii="Times New Roman" w:hAnsi="Times New Roman" w:eastAsia="宋体"/>
          <w:sz w:val="21"/>
        </w:rPr>
        <w:t>CLIP-based foreground-background (FG-BG) decomposition methods have demonstrated remarkable effectiveness in improving few-shot out-of-distribution (OOD) detection performance. However, existing approaches still suffer from several limitations. For background regions obtained from decomposition, existing methods adopt a uniform suppression strategy for all patches, overlooking the varying contributions of different patches to the prediction. For foreground regions, existing methods fail to adequately consider that some local patches may exhibit appearance or semantic similarity to other classes, which may mislead the training process. To address these issues, we propose a new plug-and-play framework. This framework consists of three core components: (1) a Foreground-Background Decomposition module, which follows previous FG-BG methods to separate an image into foreground and background regions; (2) an Adaptive Background Suppression module, which adaptively weights patch classification entropy; and (3) a Confusable Foreground Rectification module, which identifies and rectifies confusable foreground patches. Extensive experimental results demonstrate that the proposed plug-and-play framework significantly improves the performance of existing FG-BG decomposition methods. Code is available at: https://github.com/lounwb/FoBoR.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图像皮层：通过组合潜在建模进行零样本跨主题 fMRI 到图像重建</w:t>
      </w:r>
    </w:p>
    <w:p>
      <w:r>
        <w:rPr>
          <w:rFonts w:ascii="Times New Roman" w:hAnsi="Times New Roman" w:eastAsia="宋体"/>
          <w:b/>
          <w:color w:val="003264"/>
          <w:sz w:val="24"/>
        </w:rPr>
        <w:t>The Pictorial Cortex: Zero-Shot Cross-Subject fMRI-to-Image Reconstruction via Compositional Latent Modeling</w:t>
      </w:r>
    </w:p>
    <w:p>
      <w:r>
        <w:rPr>
          <w:rFonts w:ascii="Times New Roman" w:hAnsi="Times New Roman" w:eastAsia="宋体"/>
          <w:sz w:val="21"/>
        </w:rPr>
        <w:t>作者: Jianfeng Feng</w:t>
        <w:br/>
      </w:r>
      <w:r>
        <w:rPr>
          <w:rFonts w:ascii="Times New Roman" w:hAnsi="Times New Roman" w:eastAsia="宋体"/>
          <w:sz w:val="21"/>
        </w:rPr>
        <w:t xml:space="preserve">时间: 2026-01-21T15:15:27Z | </w:t>
      </w:r>
      <w:r>
        <w:t xml:space="preserve">链接: </w:t>
      </w:r>
      <w:hyperlink r:id="rId83">
        <w:r>
          <w:rPr>
            <w:rFonts w:ascii="Times New Roman" w:hAnsi="Times New Roman" w:eastAsia="宋体"/>
            <w:color w:val="0000FF"/>
            <w:sz w:val="21"/>
            <w:u w:val="single"/>
          </w:rPr>
          <w:t>https://arxiv.org/abs/2601.15071v1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人类大脑活动中解码视觉体验仍然是神经科学、神经影像和人工智能交叉领域的一个核心挑战。一个关键的障碍是皮质反应的固有变异性：由于解剖、功能、认知和实验因素，相同视觉刺激引起的神经活动在不同个体和试验中存在差异，使得功能磁共振成像到图像重建具有非注入性。在本文中，我们解决了一个具有挑战性但具有实际意义的问题：零样本跨主题功能磁共振成像到图像重建，其中必须在没有特定主题训练的情况下重建以前未见过的个体的视觉体验。为了实现原则性评估，我们提出了一个统一的皮质表面数据集——UniCortex-fMRI，它由多个视觉刺激 fMRI 数据集组装而成，以提供对受试者和刺激的广泛覆盖。我们的 UniCortex-fMRI 经过标准化数据格式的特殊处理，使得在跨主题 fMRI 到图像重建的零样本场景中探索这种可能性成为可能。为了应对建模挑战，我们提出了 PictorialCortex，它使用组合潜在公式对 fMRI 活动进行建模，该组合潜在公式在受试者、数据集和试验相关的可变性下构建刺激驱动的表示。 PictorialCortex 在通用皮质潜在空间中运行，并通过潜在因式分解-组合模块来实现此公式，并通过配对因式分解和重新因式分解一致性正则化得到加强。在推理过程中，在多个可见对象条件下合成的代理潜伏被聚合起来，以指导对未见对象进行基于扩散的图像合成。大量实验表明，PictorialCortex 改进了零样本跨主题视觉重建，突出了组合潜在建模和多数据集训练的好处。</w:t>
      </w:r>
    </w:p>
    <w:p>
      <w:pPr>
        <w:spacing w:before="120"/>
      </w:pPr>
      <w:r>
        <w:rPr>
          <w:rFonts w:ascii="Times New Roman" w:hAnsi="Times New Roman" w:eastAsia="宋体"/>
          <w:b/>
          <w:sz w:val="21"/>
        </w:rPr>
        <w:t>English Abstract:</w:t>
      </w:r>
    </w:p>
    <w:p>
      <w:r>
        <w:rPr>
          <w:rFonts w:ascii="Times New Roman" w:hAnsi="Times New Roman" w:eastAsia="宋体"/>
          <w:sz w:val="21"/>
        </w:rPr>
        <w:t>Decoding visual experiences from human brain activity remains a central challenge at the intersection of neuroscience, neuroimaging, and artificial intelligence. A critical obstacle is the inherent variability of cortical responses: neural activity elicited by the same visual stimulus differs across individuals and trials due to anatomical, functional, cognitive, and experimental factors, making fMRI-to-image reconstruction non-injective. In this paper, we tackle a challenging yet practically meaningful problem: zero-shot cross-subject fMRI-to-image reconstruction, where the visual experience of a previously unseen individual must be reconstructed without subject-specific training. To enable principled evaluation, we present a unified cortical-surface dataset -- UniCortex-fMRI, assembled from multiple visual-stimulus fMRI datasets to provide broad coverage of subjects and stimuli. Our UniCortex-fMRI is particularly processed by standardized data formats to make it possible to explore this possibility in the zero-shot scenario of cross-subject fMRI-to-image reconstruction. To tackle the modeling challenge, we propose PictorialCortex, which models fMRI activity using a compositional latent formulation that structures stimulus-driven representations under subject-, dataset-, and trial-related variability. PictorialCortex operates in a universal cortical latent space and implements this formulation through a latent factorization--composition module, reinforced by paired factorization and re-factorizing consistency regularization. During inference, surrogate latents synthesized under multiple seen-subject conditions are aggregated to guide diffusion-based image synthesis for unseen subjects. Extensive experiments show that PictorialCortex improves zero-shot cross-subject visual reconstruction, highlighting the benefits of compositional latent modeling and multi-dataset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大规模数据集的 X 射线显微 CT 三维可视化：实时交互的效率和准确性</w:t>
      </w:r>
    </w:p>
    <w:p>
      <w:r>
        <w:rPr>
          <w:rFonts w:ascii="Times New Roman" w:hAnsi="Times New Roman" w:eastAsia="宋体"/>
          <w:b/>
          <w:color w:val="003264"/>
          <w:sz w:val="24"/>
        </w:rPr>
        <w:t>Three-dimensional visualization of X-ray micro-CT with large-scale datasets: Efficiency and accuracy for real-time interaction</w:t>
      </w:r>
    </w:p>
    <w:p>
      <w:r>
        <w:rPr>
          <w:rFonts w:ascii="Times New Roman" w:hAnsi="Times New Roman" w:eastAsia="宋体"/>
          <w:sz w:val="21"/>
        </w:rPr>
        <w:t>作者: Mingyue Wu</w:t>
        <w:br/>
      </w:r>
      <w:r>
        <w:rPr>
          <w:rFonts w:ascii="Times New Roman" w:hAnsi="Times New Roman" w:eastAsia="宋体"/>
          <w:sz w:val="21"/>
        </w:rPr>
        <w:t xml:space="preserve">时间: 2026-01-21T15:37:38Z | </w:t>
      </w:r>
      <w:r>
        <w:t xml:space="preserve">链接: </w:t>
      </w:r>
      <w:hyperlink r:id="rId84">
        <w:r>
          <w:rPr>
            <w:rFonts w:ascii="Times New Roman" w:hAnsi="Times New Roman" w:eastAsia="宋体"/>
            <w:color w:val="0000FF"/>
            <w:sz w:val="21"/>
            <w:u w:val="single"/>
          </w:rPr>
          <w:t>https://arxiv.org/abs/2601.15098v1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随着Micro-CT技术不断完善其对材料微观结构的表征，工业CT超精密检测正在生成越来越大的数据集，需要解决超精密检测过程中缺陷3D表征的准确性和效率之间的权衡问题。本文以独特的视角介绍了使用 Micro-CT 进行准确、高效的 3D 可视化的最新进展，追踪其从医学成像到工业无损检测 (NDT) 的演变。在众多的CT重建和体绘制方法中，本文选择性地回顾和分析了平衡精度和效率的方法，提供全面的分析，以帮助研究人员快速掌握高效、准确的微观特征3D重建方法。通过比较计算机断层扫描原理与微观结构技术的进步，本文探讨了 CT 重建算法从分析方法到深度学习技术的演变，以及体绘制算法、加速和数据缩减方面的改进。此外，它还探索了先进的照明模型，以实现高精度、逼真且高效的体积渲染。此外，本文展望了 CT 重建和体绘制的潜在方向。旨在指导未来研究快速选择高效、精确的方法，开发通过虚拟-物理交互实时在线监测内部材料缺陷的新思路和新方法，将数字孪生模型应用于结构健康监测（SHM）。</w:t>
      </w:r>
    </w:p>
    <w:p>
      <w:pPr>
        <w:spacing w:before="120"/>
      </w:pPr>
      <w:r>
        <w:rPr>
          <w:rFonts w:ascii="Times New Roman" w:hAnsi="Times New Roman" w:eastAsia="宋体"/>
          <w:b/>
          <w:sz w:val="21"/>
        </w:rPr>
        <w:t>English Abstract:</w:t>
      </w:r>
    </w:p>
    <w:p>
      <w:r>
        <w:rPr>
          <w:rFonts w:ascii="Times New Roman" w:hAnsi="Times New Roman" w:eastAsia="宋体"/>
          <w:sz w:val="21"/>
        </w:rPr>
        <w:t>As Micro-CT technology continues to refine its characterization of material microstructures, industrial CT ultra-precision inspection is generating increasingly large datasets, necessitating solutions to the trade-off between accuracy and efficiency in the 3D characterization of defects during ultra-precise detection. This article provides a unique perspective on recent advances in accurate and efficient 3D visualization using Micro-CT, tracing its evolution from medical imaging to industrial non-destructive testing (NDT). Among the numerous CT reconstruction and volume rendering methods, this article selectively reviews and analyzes approaches that balance accuracy and efficiency, offering a comprehensive analysis to help researchers quickly grasp highly efficient and accurate 3D reconstruction methods for microscopic features. By comparing the principles of computed tomography with advancements in microstructural technology, this article examines the evolution of CT reconstruction algorithms from analytical methods to deep learning techniques, as well as improvements in volume rendering algorithms, acceleration, and data reduction. Additionally, it explores advanced lighting models for high-accuracy, photorealistic, and efficient volume rendering. Furthermore, this article envisions potential directions in CT reconstruction and volume rendering. It aims to guide future research in quickly selecting efficient and precise methods and developing new ideas and approaches for real-time online monitoring of internal material defects through virtual-physical interaction, for applying digital twin model to structural health monitoring (SHM).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医学成像视觉模型：超声扫描检测 PCOS 的混合方法</w:t>
      </w:r>
    </w:p>
    <w:p>
      <w:r>
        <w:rPr>
          <w:rFonts w:ascii="Times New Roman" w:hAnsi="Times New Roman" w:eastAsia="宋体"/>
          <w:b/>
          <w:color w:val="003264"/>
          <w:sz w:val="24"/>
        </w:rPr>
        <w:t>Vision Models for Medical Imaging: A Hybrid Approach for PCOS Detection from Ultrasound Scans</w:t>
      </w:r>
    </w:p>
    <w:p>
      <w:r>
        <w:rPr>
          <w:rFonts w:ascii="Times New Roman" w:hAnsi="Times New Roman" w:eastAsia="宋体"/>
          <w:sz w:val="21"/>
        </w:rPr>
        <w:t>作者: Md Sharif Mollah</w:t>
        <w:br/>
      </w:r>
      <w:r>
        <w:rPr>
          <w:rFonts w:ascii="Times New Roman" w:hAnsi="Times New Roman" w:eastAsia="宋体"/>
          <w:sz w:val="21"/>
        </w:rPr>
        <w:t xml:space="preserve">时间: 2026-01-21T15:58:05Z | </w:t>
      </w:r>
      <w:r>
        <w:t xml:space="preserve">链接: </w:t>
      </w:r>
      <w:hyperlink r:id="rId45">
        <w:r>
          <w:rPr>
            <w:rFonts w:ascii="Times New Roman" w:hAnsi="Times New Roman" w:eastAsia="宋体"/>
            <w:color w:val="0000FF"/>
            <w:sz w:val="21"/>
            <w:u w:val="single"/>
          </w:rPr>
          <w:t>https://arxiv.org/abs/2601.15119v1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多囊卵巢综合症（PCOS）是育龄妇女最常见的内分泌疾病。许多孟加拉国妇女在老年时患有多囊卵巢综合症。我们研究的目的是确定有效的基于视觉的医学图像分析技术并评估混合模型以准确检测 PCOS。我们引入了两种新颖的混合模型，结合了卷积和基于变压器的方法。训练和测试数据分为两类：“感染”（PCOS 阳性）和“未感染”（健康卵巢）。在初始阶段，我们的第一个混合模型“DenConST”（集成了 DenseNet121、Swin Transformer 和 ConvNeXt）实现了 85.69% 的准确率。最终的优化模型“DenConREST”（包含 Swin Transformer、ConvNeXt、DenseNet121、ResNet18 和 EfficientNetV2）表现出卓越的性能，准确率达到 98.23%。在所有评估的模型中，DenConREST 显示了最好的性能。这项研究重点介绍了一种从超声图像检测 PCOS 的有效解决方案，可显着提高诊断准确性，同时减少检测错误。</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the most familiar endocrine illness in women of reproductive age. Many Bangladeshi women suffer from PCOS disease in their older age. The aim of our research is to identify effective vision-based medical image analysis techniques and evaluate hybrid models for the accurate detection of PCOS. We introduced two novel hybrid models combining convolutional and transformer-based approaches. The training and testing data were organized into two categories: "infected" (PCOS-positive) and "noninfected" (healthy ovaries). In the initial stage, our first hybrid model, 'DenConST' (integrating DenseNet121, Swin Transformer, and ConvNeXt), achieved 85.69% accuracy. The final optimized model, 'DenConREST' (incorporating Swin Transformer, ConvNeXt, DenseNet121, ResNet18, and EfficientNetV2), demonstrated superior performance with 98.23% accuracy. Among all evaluated models, DenConREST showed the best performance. This research highlights an efficient solution for PCOS detection from ultrasound images, significantly improving diagnostic accuracy while reducing detection errors.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BREPS：快速分割的边界框鲁棒性评估</w:t>
      </w:r>
    </w:p>
    <w:p>
      <w:r>
        <w:rPr>
          <w:rFonts w:ascii="Times New Roman" w:hAnsi="Times New Roman" w:eastAsia="宋体"/>
          <w:b/>
          <w:color w:val="003264"/>
          <w:sz w:val="24"/>
        </w:rPr>
        <w:t>BREPS: Bounding-Box Robustness Evaluation of Promptable Segmentation</w:t>
      </w:r>
    </w:p>
    <w:p>
      <w:r>
        <w:rPr>
          <w:rFonts w:ascii="Times New Roman" w:hAnsi="Times New Roman" w:eastAsia="宋体"/>
          <w:sz w:val="21"/>
        </w:rPr>
        <w:t>作者: Vlad Shakhuro</w:t>
        <w:br/>
      </w:r>
      <w:r>
        <w:rPr>
          <w:rFonts w:ascii="Times New Roman" w:hAnsi="Times New Roman" w:eastAsia="宋体"/>
          <w:sz w:val="21"/>
        </w:rPr>
        <w:t xml:space="preserve">时间: 2026-01-21T16:02:21Z | </w:t>
      </w:r>
      <w:r>
        <w:t xml:space="preserve">链接: </w:t>
      </w:r>
      <w:hyperlink r:id="rId85">
        <w:r>
          <w:rPr>
            <w:rFonts w:ascii="Times New Roman" w:hAnsi="Times New Roman" w:eastAsia="宋体"/>
            <w:color w:val="0000FF"/>
            <w:sz w:val="21"/>
            <w:u w:val="single"/>
          </w:rPr>
          <w:t>https://arxiv.org/abs/2601.15123v1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诸如 SAM 之类的即时分割模型已经建立了一个强大的范例，能够以最少的用户输入（包括点、边界框和文本提示）对不可见的对象和域进行强泛化。其中，边界框特别有效，通常优于点，同时显着降低注释成本。然而，当前的培训和评估协议通常依赖于通过简单启发式生成的合成提示，对现实世界的稳健性提供的了解有限。在本文中，我们研究了提示分割模型对边界框提示自然变化的鲁棒性。首先，我们进行受控用户研究并收集数千个真实的边界框注释。我们的分析揭示了同一模型和实例的不同用户的分割质量存在显着差异，这表明类似 SAM 的模型对自然提示噪声高度敏感。然后，由于对所有可能的用户输入进行详尽的测试在计算上是令人望而却步的，因此我们将稳健性评估重新表述为边界框提示空间上的白盒优化问题。我们引入了 BREPS，一种生成对抗性边界框的方法，可以在遵守自然性约束的同时最小化或最大化分割误差。最后，我们对 10 个数据集的最先进模型进行基准测试，涵盖日常场景到医学成像。代码 - https://github.com/emb-ai/BREPS。</w:t>
      </w:r>
    </w:p>
    <w:p>
      <w:pPr>
        <w:spacing w:before="120"/>
      </w:pPr>
      <w:r>
        <w:rPr>
          <w:rFonts w:ascii="Times New Roman" w:hAnsi="Times New Roman" w:eastAsia="宋体"/>
          <w:b/>
          <w:sz w:val="21"/>
        </w:rPr>
        <w:t>English Abstract:</w:t>
      </w:r>
    </w:p>
    <w:p>
      <w:r>
        <w:rPr>
          <w:rFonts w:ascii="Times New Roman" w:hAnsi="Times New Roman" w:eastAsia="宋体"/>
          <w:sz w:val="21"/>
        </w:rPr>
        <w:t>Promptable segmentation models such as SAM have established a powerful paradigm, enabling strong generalization to unseen objects and domains with minimal user input, including points, bounding boxes, and text prompts. Among these, bounding boxes stand out as particularly effective, often outperforming points while significantly reducing annotation costs. However, current training and evaluation protocols typically rely on synthetic prompts generated through simple heuristics, offering limited insight into real-world robustness. In this paper, we investigate the robustness of promptable segmentation models to natural variations in bounding box prompts. First, we conduct a controlled user study and collect thousands of real bounding box annotations. Our analysis reveals substantial variability in segmentation quality across users for the same model and instance, indicating that SAM-like models are highly sensitive to natural prompt noise. Then, since exhaustive testing of all possible user inputs is computationally prohibitive, we reformulate robustness evaluation as a white-box optimization problem over the bounding box prompt space. We introduce BREPS, a method for generating adversarial bounding boxes that minimize or maximize segmentation error while adhering to naturalness constraints. Finally, we benchmark state-of-the-art models across 10 datasets, spanning everyday scenes to medical imaging. Code - https://github.com/emb-ai/BREPS.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通过子图预测进行图识别</w:t>
      </w:r>
    </w:p>
    <w:p>
      <w:r>
        <w:rPr>
          <w:rFonts w:ascii="Times New Roman" w:hAnsi="Times New Roman" w:eastAsia="宋体"/>
          <w:b/>
          <w:color w:val="003264"/>
          <w:sz w:val="24"/>
        </w:rPr>
        <w:t>Graph Recognition via Subgraph Prediction</w:t>
      </w:r>
    </w:p>
    <w:p>
      <w:r>
        <w:rPr>
          <w:rFonts w:ascii="Times New Roman" w:hAnsi="Times New Roman" w:eastAsia="宋体"/>
          <w:sz w:val="21"/>
        </w:rPr>
        <w:t>作者: Pascal Friederich</w:t>
        <w:br/>
      </w:r>
      <w:r>
        <w:rPr>
          <w:rFonts w:ascii="Times New Roman" w:hAnsi="Times New Roman" w:eastAsia="宋体"/>
          <w:sz w:val="21"/>
        </w:rPr>
        <w:t xml:space="preserve">时间: 2026-01-21T16:07:17Z | </w:t>
      </w:r>
      <w:r>
        <w:t xml:space="preserve">链接: </w:t>
      </w:r>
      <w:hyperlink r:id="rId86">
        <w:r>
          <w:rPr>
            <w:rFonts w:ascii="Times New Roman" w:hAnsi="Times New Roman" w:eastAsia="宋体"/>
            <w:color w:val="0000FF"/>
            <w:sz w:val="21"/>
            <w:u w:val="single"/>
          </w:rPr>
          <w:t>https://arxiv.org/abs/2601.15133v1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图像分类、对象检测和分割等任务取得了巨大进步，但视觉关系的识别（通常建模为从图像中提取图形）仍然是一项具有挑战性的任务。我们认为这主要源于这样一个事实：没有规范的方法来处理视觉图形识别任务。大多数现有的解决方案都是特定于某个问题的，即使概念问题保持不变，也不能在不同的上下文之间立即转移。考虑到广泛的适用性和简单性，在本文中，我们开发了一种方法，通过 \textbf{S}ubgraph \textbf{P}rediction (\textbf{GraSP}) 进行 \textbf{Gra}ph 识别，用于识别图像中的图形。我们通过几个综合基准和一个实际应用程序展示了我们的方法适用于一组不同类型的图形及其绘图，并且可以在任务之间转移而无需特定于任务的修改，从而为更统一的视觉图形识别框架铺平了道路。</w:t>
      </w:r>
    </w:p>
    <w:p>
      <w:pPr>
        <w:spacing w:before="120"/>
      </w:pPr>
      <w:r>
        <w:rPr>
          <w:rFonts w:ascii="Times New Roman" w:hAnsi="Times New Roman" w:eastAsia="宋体"/>
          <w:b/>
          <w:sz w:val="21"/>
        </w:rPr>
        <w:t>English Abstract:</w:t>
      </w:r>
    </w:p>
    <w:p>
      <w:r>
        <w:rPr>
          <w:rFonts w:ascii="Times New Roman" w:hAnsi="Times New Roman" w:eastAsia="宋体"/>
          <w:sz w:val="21"/>
        </w:rPr>
        <w:t>Despite tremendous improvements in tasks such as image classification, object detection, and segmentation, the recognition of visual relationships, commonly modeled as the extraction of a graph from an image, remains a challenging task. We believe that this mainly stems from the fact that there is no canonical way to approach the visual graph recognition task. Most existing solutions are specific to a problem and cannot be transferred between different contexts out-of-the box, even though the conceptual problem remains the same. With broad applicability and simplicity in mind, in this paper we develop a method, \textbf{Gra}ph Recognition via \textbf{S}ubgraph \textbf{P}rediction (\textbf{GraSP}), for recognizing graphs in images. We show across several synthetic benchmarks and one real-world application that our method works with a set of diverse types of graphs and their drawings, and can be transferred between tasks without task-specific modifications, paving the way to a more unified framework for visual graph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ZENITH：自动梯度范数知情随机优化</w:t>
      </w:r>
    </w:p>
    <w:p>
      <w:r>
        <w:rPr>
          <w:rFonts w:ascii="Times New Roman" w:hAnsi="Times New Roman" w:eastAsia="宋体"/>
          <w:b/>
          <w:color w:val="003264"/>
          <w:sz w:val="24"/>
        </w:rPr>
        <w:t>ZENITH: Automated Gradient Norm Informed Stochastic Optimization</w:t>
      </w:r>
    </w:p>
    <w:p>
      <w:r>
        <w:rPr>
          <w:rFonts w:ascii="Times New Roman" w:hAnsi="Times New Roman" w:eastAsia="宋体"/>
          <w:sz w:val="21"/>
        </w:rPr>
        <w:t>作者: Dhrubo Saha</w:t>
        <w:br/>
      </w:r>
      <w:r>
        <w:rPr>
          <w:rFonts w:ascii="Times New Roman" w:hAnsi="Times New Roman" w:eastAsia="宋体"/>
          <w:sz w:val="21"/>
        </w:rPr>
        <w:t xml:space="preserve">时间: 2026-01-21T17:36:12Z | </w:t>
      </w:r>
      <w:r>
        <w:t xml:space="preserve">链接: </w:t>
      </w:r>
      <w:hyperlink r:id="rId87">
        <w:r>
          <w:rPr>
            <w:rFonts w:ascii="Times New Roman" w:hAnsi="Times New Roman" w:eastAsia="宋体"/>
            <w:color w:val="0000FF"/>
            <w:sz w:val="21"/>
            <w:u w:val="single"/>
          </w:rPr>
          <w:t>https://arxiv.org/abs/2601.15212v1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训练深度计算机视觉模型需要手动监督或学习率 (LR) 计划的超参数调整。虽然现有的自适应优化器会自动调度 LR，但它们会遭受计算和内存开销、与正则化不兼容以及 LR 选择次优等问题。在这项工作中，我们引入了 ZENITH（使用范数信息训练历史的零开销进化）优化器，它使用梯度范数的时间进化来适应 LR。跨越 6 个 CNN 架构和 6 个基准的图像分类实验表明，ZENITH 在比基线更短的挂钟时间内实现了更高的测试精度。它还使用 R-CNN 系列模型在 MS COCO 上的对象检测、关键点检测和实例分割方面产生了出色的 mAP。此外，它与正则化的兼容性可以实现更好的泛化。</w:t>
      </w:r>
    </w:p>
    <w:p>
      <w:pPr>
        <w:spacing w:before="120"/>
      </w:pPr>
      <w:r>
        <w:rPr>
          <w:rFonts w:ascii="Times New Roman" w:hAnsi="Times New Roman" w:eastAsia="宋体"/>
          <w:b/>
          <w:sz w:val="21"/>
        </w:rPr>
        <w:t>English Abstract:</w:t>
      </w:r>
    </w:p>
    <w:p>
      <w:r>
        <w:rPr>
          <w:rFonts w:ascii="Times New Roman" w:hAnsi="Times New Roman" w:eastAsia="宋体"/>
          <w:sz w:val="21"/>
        </w:rPr>
        <w:t>Training deep computer vision models requires manual oversight or hyperparameter tuning of the learning rate (LR) schedule. While existing adaptive optimizers schedule the LR automatically, they suffer from computational and memory overhead, incompatibility with regularization, and suboptimal LR choices. In this work, we introduce the ZENITH (Zero-overhead Evolution using Norm-Informed Training History) optimizer, which adapts the LR using the temporal evolution of the gradient norm. Image classification experiments spanning 6 CNN architectures and 6 benchmarks demonstrate that ZENITH achieves higher test accuracy in lower wall-clock time than baselines. It also yielded superior mAP in object detection, keypoint detection, and instance segmentation on MS COCO using the R-CNN family of models. Furthermore, its compatibility with regularization enables even better generalization.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ScenDi：城市一代的 3D 到 2D 场景扩散级联</w:t>
      </w:r>
    </w:p>
    <w:p>
      <w:r>
        <w:rPr>
          <w:rFonts w:ascii="Times New Roman" w:hAnsi="Times New Roman" w:eastAsia="宋体"/>
          <w:b/>
          <w:color w:val="003264"/>
          <w:sz w:val="24"/>
        </w:rPr>
        <w:t>ScenDi: 3D-to-2D Scene Diffusion Cascades for Urban Generation</w:t>
      </w:r>
    </w:p>
    <w:p>
      <w:r>
        <w:rPr>
          <w:rFonts w:ascii="Times New Roman" w:hAnsi="Times New Roman" w:eastAsia="宋体"/>
          <w:sz w:val="21"/>
        </w:rPr>
        <w:t>作者: Yiyi Liao</w:t>
        <w:br/>
      </w:r>
      <w:r>
        <w:rPr>
          <w:rFonts w:ascii="Times New Roman" w:hAnsi="Times New Roman" w:eastAsia="宋体"/>
          <w:sz w:val="21"/>
        </w:rPr>
        <w:t xml:space="preserve">时间: 2026-01-21T17:53:21Z | </w:t>
      </w:r>
      <w:r>
        <w:t xml:space="preserve">链接: </w:t>
      </w:r>
      <w:hyperlink r:id="rId88">
        <w:r>
          <w:rPr>
            <w:rFonts w:ascii="Times New Roman" w:hAnsi="Times New Roman" w:eastAsia="宋体"/>
            <w:color w:val="0000FF"/>
            <w:sz w:val="21"/>
            <w:u w:val="single"/>
          </w:rPr>
          <w:t>https://arxiv.org/abs/2601.15221v1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使用扩散模型生成 3D 对象的最新进展取得了显着的成功，但生成逼真的 3D 城市场景仍然具有挑战性。仅依赖 3D 扩散模型的现有方法往往会导致外观细节的退化，而仅使用 2D 扩散模型的方法通常会损害相机的可控性。为了克服这一限制，我们提出了 ScenDi，一种集成了 3D 和 2D 扩散模型的城市场景生成方法。我们首先训练 3D 潜在扩散模型来生成 3D 高斯，从而能够以相对较低的分辨率渲染图像。为了实现可控合成，可以通过指定 3D 边界框、路线图或文本提示等输入来选择性地调节此 3DGS 生成过程。然后，我们训练 2D 视频扩散模型，以增强基于 3D 高斯渲染图像的外观细节。通过利用粗略 3D 场景作为 2D 视频扩散的指导，ScenDi 根据输入条件生成所需的场景，并成功遵循准确的摄像机轨迹。在两个具有挑战性的现实世界数据集 Waymo 和 KITTI-360 上进行的实验证明了我们方法的有效性。</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3D object generation using diffusion models have achieved remarkable success, but generating realistic 3D urban scenes remains challenging. Existing methods relying solely on 3D diffusion models tend to suffer a degradation in appearance details, while those utilizing only 2D diffusion models typically compromise camera controllability. To overcome this limitation, we propose ScenDi, a method for urban scene generation that integrates both 3D and 2D diffusion models. We first train a 3D latent diffusion model to generate 3D Gaussians, enabling the rendering of images at a relatively low resolution. To enable controllable synthesis, this 3DGS generation process can be optionally conditioned by specifying inputs such as 3d bounding boxes, road maps, or text prompts. Then, we train a 2D video diffusion model to enhance appearance details conditioned on rendered images from the 3D Gaussians. By leveraging the coarse 3D scene as guidance for 2D video diffusion, ScenDi generates desired scenes based on input conditions and successfully adheres to accurate camera trajectories. Experiments on two challenging real-world datasets, Waymo and KITTI-360, demonstrate the effectiveness of our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FlowSSC：通过一步潜在扩散实现通用生成单目语义场景完成</w:t>
      </w:r>
    </w:p>
    <w:p>
      <w:r>
        <w:rPr>
          <w:rFonts w:ascii="Times New Roman" w:hAnsi="Times New Roman" w:eastAsia="宋体"/>
          <w:b/>
          <w:color w:val="003264"/>
          <w:sz w:val="24"/>
        </w:rPr>
        <w:t>FlowSSC: Universal Generative Monocular Semantic Scene Completion via One-Step Latent Diffusion</w:t>
      </w:r>
    </w:p>
    <w:p>
      <w:r>
        <w:rPr>
          <w:rFonts w:ascii="Times New Roman" w:hAnsi="Times New Roman" w:eastAsia="宋体"/>
          <w:sz w:val="21"/>
        </w:rPr>
        <w:t>作者: Qun-Ce Xu</w:t>
        <w:br/>
      </w:r>
      <w:r>
        <w:rPr>
          <w:rFonts w:ascii="Times New Roman" w:hAnsi="Times New Roman" w:eastAsia="宋体"/>
          <w:sz w:val="21"/>
        </w:rPr>
        <w:t xml:space="preserve">时间: 2026-01-21T18:32:27Z | </w:t>
      </w:r>
      <w:r>
        <w:t xml:space="preserve">链接: </w:t>
      </w:r>
      <w:hyperlink r:id="rId89">
        <w:r>
          <w:rPr>
            <w:rFonts w:ascii="Times New Roman" w:hAnsi="Times New Roman" w:eastAsia="宋体"/>
            <w:color w:val="0000FF"/>
            <w:sz w:val="21"/>
            <w:u w:val="single"/>
          </w:rPr>
          <w:t>https://arxiv.org/abs/2601.15250v1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由于从单个视图推断被遮挡的 3D 几何图形固有的模糊性，单目 RGB 图像的语义场景完成 (SSC) 是一项基本但具有挑战性的任务。虽然前馈方法取得了进展，但它们常常难以在遮挡区域中生成合理的细节并保留对象的基本空间关系。这种针对整个 3D 空间的准确生成推理能力在现实应用中至关重要。在本文中，我们提出了 FlowSSC，这是第一个直接应用于单目语义场景完成的生成框架。 FlowSSC将SSC任务视为条件生成问题，并且可以与现有的前馈SSC方法无缝集成，以显着提高其性能。为了在不影响质量的情况下实现实时推理，我们引入了在紧凑的三平面潜在空间中运行的快捷流匹配。与需要数百个步骤的标准扩散模型不同，我们的方法利用快捷机制在一步中实现高保真生成，从而能够在自治系统中实际部署。 SemanticKITTI 上的大量实验表明 FlowSSC 实现了最先进的性能，显着优于现有基准。</w:t>
      </w:r>
    </w:p>
    <w:p>
      <w:pPr>
        <w:spacing w:before="120"/>
      </w:pPr>
      <w:r>
        <w:rPr>
          <w:rFonts w:ascii="Times New Roman" w:hAnsi="Times New Roman" w:eastAsia="宋体"/>
          <w:b/>
          <w:sz w:val="21"/>
        </w:rPr>
        <w:t>English Abstract:</w:t>
      </w:r>
    </w:p>
    <w:p>
      <w:r>
        <w:rPr>
          <w:rFonts w:ascii="Times New Roman" w:hAnsi="Times New Roman" w:eastAsia="宋体"/>
          <w:sz w:val="21"/>
        </w:rPr>
        <w:t>Semantic Scene Completion (SSC) from monocular RGB images is a fundamental yet challenging task due to the inherent ambiguity of inferring occluded 3D geometry from a single view. While feed-forward methods have made progress, they often struggle to generate plausible details in occluded regions and preserve the fundamental spatial relationships of objects. Such accurate generative reasoning capability for the entire 3D space is critical in real-world applications. In this paper, we present FlowSSC, the first generative framework applied directly to monocular semantic scene completion. FlowSSC treats the SSC task as a conditional generation problem and can seamlessly integrate with existing feed-forward SSC methods to significantly boost their performance. To achieve real-time inference without compromising quality, we introduce Shortcut Flow-matching that operates in a compact triplane latent space. Unlike standard diffusion models that require hundreds of steps, our method utilizes a shortcut mechanism to achieve high-fidelity generation in a single step, enabling practical deployment in autonomous systems. Extensive experiments on SemanticKITTI demonstrate that FlowSSC achieves state-of-the-art performance, significantly outperforming existing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DrivIng：具有全面数字孪生集成的大规模多模式驾驶数据集</w:t>
      </w:r>
    </w:p>
    <w:p>
      <w:r>
        <w:rPr>
          <w:rFonts w:ascii="Times New Roman" w:hAnsi="Times New Roman" w:eastAsia="宋体"/>
          <w:b/>
          <w:color w:val="003264"/>
          <w:sz w:val="24"/>
        </w:rPr>
        <w:t>DrivIng: A Large-Scale Multimodal Driving Dataset with Full Digital Twin Integration</w:t>
      </w:r>
    </w:p>
    <w:p>
      <w:r>
        <w:rPr>
          <w:rFonts w:ascii="Times New Roman" w:hAnsi="Times New Roman" w:eastAsia="宋体"/>
          <w:sz w:val="21"/>
        </w:rPr>
        <w:t>作者: Torsten Schön</w:t>
        <w:br/>
      </w:r>
      <w:r>
        <w:rPr>
          <w:rFonts w:ascii="Times New Roman" w:hAnsi="Times New Roman" w:eastAsia="宋体"/>
          <w:sz w:val="21"/>
        </w:rPr>
        <w:t xml:space="preserve">时间: 2026-01-21T18:41:05Z | </w:t>
      </w:r>
      <w:r>
        <w:t xml:space="preserve">链接: </w:t>
      </w:r>
      <w:hyperlink r:id="rId90">
        <w:r>
          <w:rPr>
            <w:rFonts w:ascii="Times New Roman" w:hAnsi="Times New Roman" w:eastAsia="宋体"/>
            <w:color w:val="0000FF"/>
            <w:sz w:val="21"/>
            <w:u w:val="single"/>
          </w:rPr>
          <w:t>https://arxiv.org/abs/2601.15260v1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感知是自动驾驶的基石，使车辆能够了解周围环境并做出安全、可靠的决策。开发强大的感知算法需要大规模、高质量的数据集，涵盖不同的驾驶条件并支持全面的评估。现有数据集通常缺乏高保真数字孪生，限制了系统测试、边缘情况模拟、传感器修改和模拟到真实的评估。为了解决这一差距，我们推出了 DrivIng，这是一个大型多模式数据集，具有跨越城市、郊区和高速公路段的约 18 公里路线的完整地理参考数字孪生。我们的数据集提供来自 6 个 RGB 摄像头、1 个 LiDAR 和基于 ADMA 的高精度定位的连续记录，涵盖白天、黄昏和夜间的捕获。所有序列均以 10 Hz 频率通过 12 个类别的 3D 边界框和轨道 ID 进行注释，产生约 120 万个注释实例。除了数字孪生的优势之外，DrivIng 还能够将真实流量一对一地传输到模拟中，保留代理交互，同时实现现实且灵活的场景测试。为了支持可重复的研究和稳健的验证，我们使用最先进的感知模型对 DrivIng 进行基准测试，并公开发布数据集、数字孪生、高清地图和代码库。</w:t>
      </w:r>
    </w:p>
    <w:p>
      <w:pPr>
        <w:spacing w:before="120"/>
      </w:pPr>
      <w:r>
        <w:rPr>
          <w:rFonts w:ascii="Times New Roman" w:hAnsi="Times New Roman" w:eastAsia="宋体"/>
          <w:b/>
          <w:sz w:val="21"/>
        </w:rPr>
        <w:t>English Abstract:</w:t>
      </w:r>
    </w:p>
    <w:p>
      <w:r>
        <w:rPr>
          <w:rFonts w:ascii="Times New Roman" w:hAnsi="Times New Roman" w:eastAsia="宋体"/>
          <w:sz w:val="21"/>
        </w:rPr>
        <w:t>Perception is a cornerstone of autonomous driving, enabling vehicles to understand their surroundings and make safe, reliable decisions. Developing robust perception algorithms requires large-scale, high-quality datasets that cover diverse driving conditions and support thorough evaluation. Existing datasets often lack a high-fidelity digital twin, limiting systematic testing, edge-case simulation, sensor modification, and sim-to-real evaluations. To address this gap, we present DrivIng, a large-scale multimodal dataset with a complete geo-referenced digital twin of a ~18 km route spanning urban, suburban, and highway segments. Our dataset provides continuous recordings from six RGB cameras, one LiDAR, and high-precision ADMA-based localization, captured across day, dusk, and night. All sequences are annotated at 10 Hz with 3D bounding boxes and track IDs across 12 classes, yielding ~1.2 million annotated instances. Alongside the benefits of a digital twin, DrivIng enables a 1-to-1 transfer of real traffic into simulation, preserving agent interactions while enabling realistic and flexible scenario testing. To support reproducible research and robust validation, we benchmark DrivIng with state-of-the-art perception models and publicly release the dataset, digital twin, HD map, and codebase.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RayRoPE：用于多视图注意力的投影射线位置编码</w:t>
      </w:r>
    </w:p>
    <w:p>
      <w:r>
        <w:rPr>
          <w:rFonts w:ascii="Times New Roman" w:hAnsi="Times New Roman" w:eastAsia="宋体"/>
          <w:b/>
          <w:color w:val="003264"/>
          <w:sz w:val="24"/>
        </w:rPr>
        <w:t>RayRoPE: Projective Ray Positional Encoding for Multi-view Attention</w:t>
      </w:r>
    </w:p>
    <w:p>
      <w:r>
        <w:rPr>
          <w:rFonts w:ascii="Times New Roman" w:hAnsi="Times New Roman" w:eastAsia="宋体"/>
          <w:sz w:val="21"/>
        </w:rPr>
        <w:t>作者: Shubham Tulsiani</w:t>
        <w:br/>
      </w:r>
      <w:r>
        <w:rPr>
          <w:rFonts w:ascii="Times New Roman" w:hAnsi="Times New Roman" w:eastAsia="宋体"/>
          <w:sz w:val="21"/>
        </w:rPr>
        <w:t xml:space="preserve">时间: 2026-01-21T18:55:51Z | </w:t>
      </w:r>
      <w:r>
        <w:t xml:space="preserve">链接: </w:t>
      </w:r>
      <w:hyperlink r:id="rId91">
        <w:r>
          <w:rPr>
            <w:rFonts w:ascii="Times New Roman" w:hAnsi="Times New Roman" w:eastAsia="宋体"/>
            <w:color w:val="0000FF"/>
            <w:sz w:val="21"/>
            <w:u w:val="single"/>
          </w:rPr>
          <w:t>https://arxiv.org/abs/2601.15275v1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我们研究了多视图变换器的位置编码，该变换器处理来自一组姿势输入图像的标记，并寻求一种独特地编码补丁的机制，允许具有多频率相似性的 SE(3) 不变注意，并且可以适应底层场景的几何形状。我们发现先前的（绝对或相对）多视图注意力编码方案不能满足上述要求，并提出 RayRoPE 来解决这一差距。 RayRoPE 基于相关光线表示补丁位置，但利用沿光线的预测点而不是几何感知编码的方向。为了实现 SE(3) 不变性，RayRoPE 计算查询帧投影坐标以计算多频率相似性。最后，由于沿着射线的“预测”3D 点可能不精确，RayRoPE 提出了一种在不确定性下分析计算预期位置编码的机制。我们在新颖视图合成和立体深度估计任务上验证了 RayRoPE，并表明它比替代位置编码方案持续改进（例如，CO3D 中的 LPIPS 相对改进了 15%）。我们还表明，RayRoPE 可以无缝合并 RGB-D 输入，从而比无法对该信息进行位置编码的替代方案获得更大的收益。</w:t>
      </w:r>
    </w:p>
    <w:p>
      <w:pPr>
        <w:spacing w:before="120"/>
      </w:pPr>
      <w:r>
        <w:rPr>
          <w:rFonts w:ascii="Times New Roman" w:hAnsi="Times New Roman" w:eastAsia="宋体"/>
          <w:b/>
          <w:sz w:val="21"/>
        </w:rPr>
        <w:t>English Abstract:</w:t>
      </w:r>
    </w:p>
    <w:p>
      <w:r>
        <w:rPr>
          <w:rFonts w:ascii="Times New Roman" w:hAnsi="Times New Roman" w:eastAsia="宋体"/>
          <w:sz w:val="21"/>
        </w:rPr>
        <w:t>We study positional encodings for multi-view transformers that process tokens from a set of posed input images, and seek a mechanism that encodes patches uniquely, allows SE(3)-invariant attention with multi-frequency similarity, and can be adaptive to the geometry of the underlying scene. We find that prior (absolute or relative) encoding schemes for multi-view attention do not meet the above desiderata, and present RayRoPE to address this gap. RayRoPE represents patch positions based on associated rays but leverages a predicted point along the ray instead of the direction for a geometry-aware encoding. To achieve SE(3) invariance, RayRoPE computes query-frame projective coordinates for computing multi-frequency similarity. Lastly, as the 'predicted' 3D point along a ray may not be precise, RayRoPE presents a mechanism to analytically compute the expected position encoding under uncertainty. We validate RayRoPE on the tasks of novel-view synthesis and stereo depth estimation and show that it consistently improves over alternate position encoding schemes (e.g. 15% relative improvement on LPIPS in CO3D). We also show that RayRoPE can seamlessly incorporate RGB-D input, resulting in even larger gains over alternatives that cannot positionally encode this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StableWorld：迈向稳定一致的长互动视频生成</w:t>
      </w:r>
    </w:p>
    <w:p>
      <w:r>
        <w:rPr>
          <w:rFonts w:ascii="Times New Roman" w:hAnsi="Times New Roman" w:eastAsia="宋体"/>
          <w:b/>
          <w:color w:val="003264"/>
          <w:sz w:val="24"/>
        </w:rPr>
        <w:t>StableWorld: Towards Stable and Consistent Long Interactive Video Generation</w:t>
      </w:r>
    </w:p>
    <w:p>
      <w:r>
        <w:rPr>
          <w:rFonts w:ascii="Times New Roman" w:hAnsi="Times New Roman" w:eastAsia="宋体"/>
          <w:sz w:val="21"/>
        </w:rPr>
        <w:t>作者: Chenyang Si</w:t>
        <w:br/>
      </w:r>
      <w:r>
        <w:rPr>
          <w:rFonts w:ascii="Times New Roman" w:hAnsi="Times New Roman" w:eastAsia="宋体"/>
          <w:sz w:val="21"/>
        </w:rPr>
        <w:t xml:space="preserve">时间: 2026-01-21T18:59:02Z | </w:t>
      </w:r>
      <w:r>
        <w:t xml:space="preserve">链接: </w:t>
      </w:r>
      <w:hyperlink r:id="rId149">
        <w:r>
          <w:rPr>
            <w:rFonts w:ascii="Times New Roman" w:hAnsi="Times New Roman" w:eastAsia="宋体"/>
            <w:color w:val="0000FF"/>
            <w:sz w:val="21"/>
            <w:u w:val="single"/>
          </w:rPr>
          <w:t>https://arxiv.org/abs/2601.15281v1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探讨了交互式视频生成中被忽视的稳定性和时间一致性的挑战，它通过相机移动和文本提示等交互行为合成动态且可控的视频世界。尽管世界建模取得了显着进展，但当前的方法仍然存在严重的不稳定性和时间退化，常常导致长视域交互过程中的空间漂移和场景崩溃。为了更好地理解这个问题，我们首先调查了不稳定的根本原因，并确定错误累积的主要来源源于同一场景，其中生成的帧逐渐偏离初始干净状态并将错误传播到后续帧。基于这一观察，我们提出了一种简单而有效的方法，\textbf{StableWorld}，一种动态帧驱逐机制。通过不断过滤掉退化的帧，同时保留几何一致的帧，StableWorld 有效地从源头防止累积漂移，从而使交互生成更加稳定和时间一致性。在多个交互式视频模型（例如 Matrix-Game、Open-Oasis 和 Hunyuan-GameCraft）上取得的有希望的结果表明，StableWorld 是模型无关的，可以应用于不同的交互式视频生成框架，以显着提高跨不同交互式场景的稳定性、时间一致性和泛化性。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explore the overlooked challenge of stability and temporal consistency in interactive video generation, which synthesizes dynamic and controllable video worlds through interactive behaviors such as camera movements and text prompts. Despite remarkable progress in world modeling, current methods still suffer from severe instability and temporal degradation, often leading to spatial drift and scene collapse during long-horizon interactions. To better understand this issue, we initially investigate the underlying causes of instability and identify that the major source of error accumulation originates from the same scene, where generated frames gradually deviate from the initial clean state and propagate errors to subsequent frames. Building upon this observation, we propose a simple yet effective method, \textbf{StableWorld}, a Dynamic Frame Eviction Mechanism. By continuously filtering out degraded frames while retaining geometrically consistent ones, StableWorld effectively prevents cumulative drift at its source, leading to more stable and temporal consistency of interactive generation. Promising results on multiple interactive video models, \eg, Matrix-Game, Open-Oasis, and Hunyuan-GameCraft, demonstrate that StableWorld is model-agnostic and can be applied to different interactive video generation frameworks to substantially improve stability, temporal consistency, and generalization across diverse interactive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LuxRemix: Lighting Decomposition and Remixing for Indoor Scenes</w:t>
      </w:r>
    </w:p>
    <w:p>
      <w:r>
        <w:rPr>
          <w:rFonts w:ascii="Times New Roman" w:hAnsi="Times New Roman" w:eastAsia="宋体"/>
          <w:sz w:val="21"/>
        </w:rPr>
        <w:t>作者: Christian Richardt</w:t>
        <w:br/>
      </w:r>
      <w:r>
        <w:rPr>
          <w:rFonts w:ascii="Times New Roman" w:hAnsi="Times New Roman" w:eastAsia="宋体"/>
          <w:sz w:val="21"/>
        </w:rPr>
        <w:t xml:space="preserve">时间: 2026-01-21T18:59:22Z | </w:t>
      </w:r>
      <w:r>
        <w:t xml:space="preserve">链接: </w:t>
      </w:r>
      <w:hyperlink r:id="rId150">
        <w:r>
          <w:rPr>
            <w:rFonts w:ascii="Times New Roman" w:hAnsi="Times New Roman" w:eastAsia="宋体"/>
            <w:color w:val="0000FF"/>
            <w:sz w:val="21"/>
            <w:u w:val="single"/>
          </w:rPr>
          <w:t>https://arxiv.org/abs/2601.15283v1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通过单个多视图场景捕获在室内场景中进行交互式灯光编辑的新颖方法。我们的方法利用基于生成图像的光分解模型，将复杂的室内场景照明分解为其组成光源。这种分解使得能够独立操纵各个光源，特别是允许控制它们的状态（开/关）、色度和强度。我们进一步引入多视图照明协调，以确保照明分解在所有场景视图中的一致传播。它被集成到可重新点亮的 3D 高斯喷射表示中，提供对各个光源的实时交互控制。我们的结果展示了不同室内场景中高度真实的照明分解和重新照明结果。我们在合成数据集和真实数据集上评估我们的方法，并提供与最先进技术的定量和定性比较。有关视频结果和交互式演示，请参阅 https://luxremix.github.io。</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approach for interactive light editing in indoor scenes from a single multi-view scene capture. Our method leverages a generative image-based light decomposition model that factorizes complex indoor scene illumination into its constituent light sources. This factorization enables independent manipulation of individual light sources, specifically allowing control over their state (on/off), chromaticity, and intensity. We further introduce multi-view lighting harmonization to ensure consistent propagation of the lighting decomposition across all scene views. This is integrated into a relightable 3D Gaussian splatting representation, providing real-time interactive control over the individual light sources. Our results demonstrate highly photorealistic lighting decomposition and relighting outcomes across diverse indoor scenes. We evaluate our method on both synthetic and real-world datasets and provide a quantitative and qualitative comparison to state-of-the-art techniques. For video results and interactive demos, see https://luxremix.github.io.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Iterative Refinement Improves Compositional Image Generation</w:t>
      </w:r>
    </w:p>
    <w:p>
      <w:r>
        <w:rPr>
          <w:rFonts w:ascii="Times New Roman" w:hAnsi="Times New Roman" w:eastAsia="宋体"/>
          <w:sz w:val="21"/>
        </w:rPr>
        <w:t>作者: Deepak Pathak</w:t>
        <w:br/>
      </w:r>
      <w:r>
        <w:rPr>
          <w:rFonts w:ascii="Times New Roman" w:hAnsi="Times New Roman" w:eastAsia="宋体"/>
          <w:sz w:val="21"/>
        </w:rPr>
        <w:t xml:space="preserve">时间: 2026-01-21T18:59:40Z | </w:t>
      </w:r>
      <w:r>
        <w:t xml:space="preserve">链接: </w:t>
      </w:r>
      <w:hyperlink r:id="rId151">
        <w:r>
          <w:rPr>
            <w:rFonts w:ascii="Times New Roman" w:hAnsi="Times New Roman" w:eastAsia="宋体"/>
            <w:color w:val="0000FF"/>
            <w:sz w:val="21"/>
            <w:u w:val="single"/>
          </w:rPr>
          <w:t>https://arxiv.org/abs/2601.15286v1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 (T2I) 模型已经取得了显着的进步，但它们仍然在处理需要同时处理多个对象、关系和属性的复杂提示。现有的推理时间策略，例如与验证器的并行采样或简单地增加去噪步骤，可以改善即时对齐，但对于必须满足许多约束的丰富组合设置仍然不够。受到大型语言模型中思想链推理成功的启发，我们提出了一种迭代测试时间策略，其中 T2I 模型在作为循环批评者的视觉语言模型的反馈的指导下，跨多个步骤逐步完善其生成。我们的方法很简单，不需要外部工具或先验知识，并且可以灵活地应用于各种图像生成器和视觉语言模型。根据经验，我们展示了跨基准图像生成的一致收益：与计算匹配的并行采样相比，ConceptMix (k=7) 的正确率提高了 16.9%，T2I-CompBench（3D 空间类别）提高了 13.8%，Visual Jenga 场景分解提高了 12.5%。除了定量收益之外，迭代细化通过将复杂的提示分解为顺序修正来产生更忠实的生成，对于并行基线，人类评估者在 58.7% 的情况下更喜欢我们的方法，而不是 41.3% 的情况。 Together, these findings highlight iterative self-correction as a broadly applicable principle for compositional image generation. Results and visualizations are available at https://iterative-img-gen.github.io/</w:t>
      </w:r>
    </w:p>
    <w:p>
      <w:pPr>
        <w:spacing w:before="120"/>
      </w:pPr>
      <w:r>
        <w:rPr>
          <w:rFonts w:ascii="Times New Roman" w:hAnsi="Times New Roman" w:eastAsia="宋体"/>
          <w:b/>
          <w:sz w:val="21"/>
        </w:rPr>
        <w:t>English Abstract:</w:t>
      </w:r>
    </w:p>
    <w:p>
      <w:r>
        <w:rPr>
          <w:rFonts w:ascii="Times New Roman" w:hAnsi="Times New Roman" w:eastAsia="宋体"/>
          <w:sz w:val="21"/>
        </w:rPr>
        <w:t>Text-to-image (T2I) models have achieved remarkable progress, yet they continue to struggle with complex prompts that require simultaneously handling multiple objects, relations, and attributes. Existing inference-time strategies, such as parallel sampling with verifiers or simply increasing denoising steps, can improve prompt alignment but remain inadequate for richly compositional settings where many constraints must be satisfied. Inspired by the success of chain-of-thought reasoning in large language models, we propose an iterative test-time strategy in which a T2I model progressively refines its generations across multiple steps, guided by feedback from a vision-language model as the critic in the loop. Our approach is simple, requires no external tools or priors, and can be flexibly applied to a wide range of image generators and vision-language models. Empirically, we demonstrate consistent gains on image generation across benchmarks: a 16.9% improvement in all-correct rate on ConceptMix (k=7), a 13.8% improvement on T2I-CompBench (3D-Spatial category) and a 12.5% improvement on Visual Jenga scene decomposition compared to compute-matched parallel sampling. Beyond quantitative gains, iterative refinement produces more faithful generations by decomposing complex prompts into sequential corrections, with human evaluators preferring our method 58.7% of the time over 41.3% for the parallel baseline. Together, these findings highlight iterative self-correction as a broadly applicable principle for compositional image generation. Results and visualizations are available at https://iterative-img-gen.github.io/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APPLE：基于扩散的面部交换的属性保留伪标签</w:t>
      </w:r>
    </w:p>
    <w:p>
      <w:r>
        <w:rPr>
          <w:rFonts w:ascii="Times New Roman" w:hAnsi="Times New Roman" w:eastAsia="宋体"/>
          <w:b/>
          <w:color w:val="003264"/>
          <w:sz w:val="24"/>
        </w:rPr>
        <w:t>APPLE: Attribute-Preserving Pseudo-Labeling for Diffusion-Based Face Swapping</w:t>
      </w:r>
    </w:p>
    <w:p>
      <w:r>
        <w:rPr>
          <w:rFonts w:ascii="Times New Roman" w:hAnsi="Times New Roman" w:eastAsia="宋体"/>
          <w:sz w:val="21"/>
        </w:rPr>
        <w:t>作者: Seungryong Kim</w:t>
        <w:br/>
      </w:r>
      <w:r>
        <w:rPr>
          <w:rFonts w:ascii="Times New Roman" w:hAnsi="Times New Roman" w:eastAsia="宋体"/>
          <w:sz w:val="21"/>
        </w:rPr>
        <w:t xml:space="preserve">时间: 2026-01-21T18:59:55Z | </w:t>
      </w:r>
      <w:r>
        <w:t xml:space="preserve">链接: </w:t>
      </w:r>
      <w:hyperlink r:id="rId152">
        <w:r>
          <w:rPr>
            <w:rFonts w:ascii="Times New Roman" w:hAnsi="Times New Roman" w:eastAsia="宋体"/>
            <w:color w:val="0000FF"/>
            <w:sz w:val="21"/>
            <w:u w:val="single"/>
          </w:rPr>
          <w:t>https://arxiv.org/abs/2601.15288v1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面部交换旨在将源面部的身份转移到目标面部，同时保留目标特定的属性，例如姿势、表情、灯光、肤色和化妆。然而，由于无法获得人脸交换的真实数据，因此实现准确的身份转移和高质量的属性保存仍然具有挑战性。此外，最近基于扩散的方法试图通过对蒙版目标图像进行条件修复来提高视觉保真度，但蒙版条件消除了目标的关键外观线索，导致看似合理但未对齐的属性。为了解决这些限制，我们提出了 APPLE（属性保留伪标签），这是一种基于扩散的师生框架，通过属性感知伪标签监督来增强属性保真度。我们将面部交换重新定义为一项条件去模糊任务，以更忠实地保留特定目标的属性，例如光照、肤色和化妆。 In addition, we introduce an attribute-aware inversion scheme to further improve detailed attribute preservation.通过为教师学习精心设计的属性保留设计，APPLE 生成了高质量的伪三元组，明确为学生提供直接的换脸监督。总体而言，APPLE 在属性保存和身份转移方面实现了最先进的性能，产生了更加逼真和目标忠实的结果。</w:t>
      </w:r>
    </w:p>
    <w:p>
      <w:pPr>
        <w:spacing w:before="120"/>
      </w:pPr>
      <w:r>
        <w:rPr>
          <w:rFonts w:ascii="Times New Roman" w:hAnsi="Times New Roman" w:eastAsia="宋体"/>
          <w:b/>
          <w:sz w:val="21"/>
        </w:rPr>
        <w:t>English Abstract:</w:t>
      </w:r>
    </w:p>
    <w:p>
      <w:r>
        <w:rPr>
          <w:rFonts w:ascii="Times New Roman" w:hAnsi="Times New Roman" w:eastAsia="宋体"/>
          <w:sz w:val="21"/>
        </w:rPr>
        <w:t>Face swapping aims to transfer the identity of a source face onto a target face while preserving target-specific attributes such as pose, expression, lighting, skin tone, and makeup. However, since real ground truth for face swapping is unavailable, achieving both accurate identity transfer and high-quality attribute preservation remains challenging. In addition, recent diffusion-based approaches attempt to improve visual fidelity through conditional inpainting on masked target images, but the masked condition removes crucial appearance cues of target, resulting in plausible yet misaligned attributes. To address these limitations, we propose APPLE (Attribute-Preserving Pseudo-Labeling), a diffusion-based teacher-student framework that enhances attribute fidelity through attribute-aware pseudo-label supervision. We reformulate face swapping as a conditional deblurring task to more faithfully preserve target-specific attributes such as lighting, skin tone, and makeup. In addition, we introduce an attribute-aware inversion scheme to further improve detailed attribute preservation. Through an elaborate attribute-preserving design for teacher learning, APPLE produces high-quality pseudo triplets that explicitly provide the student with direct face-swapping supervision. Overall, APPLE achieves state-of-the-art performance in terms of attribute preservation and identity transfer, producing more photorealistic and target-faithful results.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rPr>
          <w:rFonts w:ascii="Times New Roman" w:hAnsi="Times New Roman" w:eastAsia="宋体"/>
          <w:color w:val="646464"/>
          <w:sz w:val="21"/>
        </w:rPr>
        <w:t>--- 更新: 2026-01-22 02:29 ---</w:t>
      </w:r>
    </w:p>
    <w:p>
      <w:pPr>
        <w:pStyle w:val="Heading2"/>
      </w:pPr>
      <w:r/>
      <w:r>
        <w:rPr>
          <w:rFonts w:ascii="Times New Roman" w:hAnsi="Times New Roman" w:eastAsia="宋体"/>
          <w:b/>
          <w:color w:val="000000"/>
          <w:sz w:val="24"/>
        </w:rPr>
        <w:t>无外来离子掺杂的零维无铅金属卤化物纳米晶体的多模态发光用于高安全性加密</w:t>
      </w:r>
    </w:p>
    <w:p>
      <w:r>
        <w:rPr>
          <w:rFonts w:ascii="Times New Roman" w:hAnsi="Times New Roman" w:eastAsia="宋体"/>
          <w:b/>
          <w:color w:val="003264"/>
          <w:sz w:val="24"/>
        </w:rPr>
        <w:t>Multimodal Luminescence of Zero‐Dimensional Lead‐Free Metal Halide Nanocrystals Without Foreign‐Ion Doping for High‐Security Encryption</w:t>
      </w:r>
    </w:p>
    <w:p>
      <w:r>
        <w:rPr>
          <w:rFonts w:ascii="Times New Roman" w:hAnsi="Times New Roman" w:eastAsia="宋体"/>
          <w:sz w:val="21"/>
        </w:rPr>
        <w:t xml:space="preserve">作者: Yuxin Luo, </w:t>
        <w:br/>
        <w:t xml:space="preserve">Gencai Pan, </w:t>
        <w:br/>
        <w:t xml:space="preserve">Zhipeng Lv, </w:t>
        <w:br/>
        <w:t xml:space="preserve">Mengke Wang, </w:t>
        <w:br/>
        <w:t xml:space="preserve">Hongye Tang, </w:t>
        <w:br/>
        <w:t xml:space="preserve">Huiping Gao, </w:t>
        <w:br/>
        <w:t xml:space="preserve">Wenwu You, </w:t>
        <w:br/>
        <w:t>Yanli Mao</w:t>
        <w:br/>
      </w:r>
      <w:r>
        <w:rPr>
          <w:rFonts w:ascii="Times New Roman" w:hAnsi="Times New Roman" w:eastAsia="宋体"/>
          <w:sz w:val="21"/>
        </w:rPr>
        <w:t xml:space="preserve">时间: Tue, 20 Jan 2026 06:10:42 -0800 | </w:t>
      </w:r>
      <w:r>
        <w:t xml:space="preserve">链接: </w:t>
      </w:r>
      <w:hyperlink r:id="rId92">
        <w:r>
          <w:rPr>
            <w:rFonts w:ascii="Times New Roman" w:hAnsi="Times New Roman" w:eastAsia="宋体"/>
            <w:color w:val="0000FF"/>
            <w:sz w:val="21"/>
            <w:u w:val="single"/>
          </w:rPr>
          <w:t>https://doi.org/10.1002/lpor.202502570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片上衍射工程中渐逝场连续体中束缚态的构建</w:t>
      </w:r>
    </w:p>
    <w:p>
      <w:r>
        <w:rPr>
          <w:rFonts w:ascii="Times New Roman" w:hAnsi="Times New Roman" w:eastAsia="宋体"/>
          <w:b/>
          <w:color w:val="003264"/>
          <w:sz w:val="24"/>
        </w:rPr>
        <w:t>Construction of Bound States in the Continuum in Evanescent Field for On‐Chip Diffraction Engineering</w:t>
      </w:r>
    </w:p>
    <w:p>
      <w:r>
        <w:rPr>
          <w:rFonts w:ascii="Times New Roman" w:hAnsi="Times New Roman" w:eastAsia="宋体"/>
          <w:sz w:val="21"/>
        </w:rPr>
        <w:t xml:space="preserve">作者: Weiming Yao, </w:t>
        <w:br/>
        <w:t xml:space="preserve">Wanchang Gao, </w:t>
        <w:br/>
        <w:t xml:space="preserve">Yang Feng, </w:t>
        <w:br/>
        <w:t xml:space="preserve">Yanmei Li, </w:t>
        <w:br/>
        <w:t xml:space="preserve">Jiewen Li, </w:t>
        <w:br/>
        <w:t xml:space="preserve">Jinzhao Wang, </w:t>
        <w:br/>
        <w:t xml:space="preserve">Jianan Duan, </w:t>
        <w:br/>
        <w:t xml:space="preserve">Feng He, </w:t>
        <w:br/>
        <w:t xml:space="preserve">Yong Yao, </w:t>
        <w:br/>
        <w:t xml:space="preserve">Jiazhu Duan, </w:t>
        <w:br/>
        <w:t xml:space="preserve">Xiangjie Zhao, </w:t>
        <w:br/>
        <w:t xml:space="preserve">Yongkang Dong, </w:t>
        <w:br/>
        <w:t xml:space="preserve">Yi Zou, </w:t>
        <w:br/>
        <w:t xml:space="preserve">Zhixue He, </w:t>
        <w:br/>
        <w:t>Xiaochuan Xu</w:t>
        <w:br/>
      </w:r>
      <w:r>
        <w:rPr>
          <w:rFonts w:ascii="Times New Roman" w:hAnsi="Times New Roman" w:eastAsia="宋体"/>
          <w:sz w:val="21"/>
        </w:rPr>
        <w:t xml:space="preserve">时间: Tue, 20 Jan 2026 06:13:28 -0800 | </w:t>
      </w:r>
      <w:r>
        <w:t xml:space="preserve">链接: </w:t>
      </w:r>
      <w:hyperlink r:id="rId93">
        <w:r>
          <w:rPr>
            <w:rFonts w:ascii="Times New Roman" w:hAnsi="Times New Roman" w:eastAsia="宋体"/>
            <w:color w:val="0000FF"/>
            <w:sz w:val="21"/>
            <w:u w:val="single"/>
          </w:rPr>
          <w:t>https://doi.org/10.1002/lpor.202502666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用于快速光束无斜视转向和无线通信的集成光子学辅助太赫兹波束形成器</w:t>
      </w:r>
    </w:p>
    <w:p>
      <w:r>
        <w:rPr>
          <w:rFonts w:ascii="Times New Roman" w:hAnsi="Times New Roman" w:eastAsia="宋体"/>
          <w:b/>
          <w:color w:val="003264"/>
          <w:sz w:val="24"/>
        </w:rPr>
        <w:t>Integrated Photonics‐Assisted THz Beamformer for Fast Beam Squint‐Free Steering and Wireless Communication</w:t>
      </w:r>
    </w:p>
    <w:p>
      <w:r>
        <w:rPr>
          <w:rFonts w:ascii="Times New Roman" w:hAnsi="Times New Roman" w:eastAsia="宋体"/>
          <w:sz w:val="21"/>
        </w:rPr>
        <w:t xml:space="preserve">作者: Ziheng Ni, </w:t>
        <w:br/>
        <w:t xml:space="preserve">Fan Yang, </w:t>
        <w:br/>
        <w:t xml:space="preserve">Hao Jiang, </w:t>
        <w:br/>
        <w:t xml:space="preserve">Liangjun Lu, </w:t>
        <w:br/>
        <w:t xml:space="preserve">Tingxuan Hu, </w:t>
        <w:br/>
        <w:t xml:space="preserve">Zhuoyue Wen, </w:t>
        <w:br/>
        <w:t xml:space="preserve">Yuqian Tang, </w:t>
        <w:br/>
        <w:t xml:space="preserve">Mo Li, </w:t>
        <w:br/>
        <w:t xml:space="preserve">Jian Zhang, </w:t>
        <w:br/>
        <w:t xml:space="preserve">Yu Li, </w:t>
        <w:br/>
        <w:t xml:space="preserve">Yuyao Guo, </w:t>
        <w:br/>
        <w:t xml:space="preserve">Jianping Chen, </w:t>
        <w:br/>
        <w:t>Linjie Zhou</w:t>
        <w:br/>
      </w:r>
      <w:r>
        <w:rPr>
          <w:rFonts w:ascii="Times New Roman" w:hAnsi="Times New Roman" w:eastAsia="宋体"/>
          <w:sz w:val="21"/>
        </w:rPr>
        <w:t xml:space="preserve">时间: Tue, 20 Jan 2026 06:14:54 -0800 | </w:t>
      </w:r>
      <w:r>
        <w:t xml:space="preserve">链接: </w:t>
      </w:r>
      <w:hyperlink r:id="rId94">
        <w:r>
          <w:rPr>
            <w:rFonts w:ascii="Times New Roman" w:hAnsi="Times New Roman" w:eastAsia="宋体"/>
            <w:color w:val="0000FF"/>
            <w:sz w:val="21"/>
            <w:u w:val="single"/>
          </w:rPr>
          <w:t>https://doi.org/10.1002/lpor.202502319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用于超分辨率到达估计方向的衍射元神经网络元训练</w:t>
      </w:r>
    </w:p>
    <w:p>
      <w:r>
        <w:rPr>
          <w:rFonts w:ascii="Times New Roman" w:hAnsi="Times New Roman" w:eastAsia="宋体"/>
          <w:b/>
          <w:color w:val="003264"/>
          <w:sz w:val="24"/>
        </w:rPr>
        <w:t>Meta‐Training of Diffractive Meta‐Neural Networks for Super‐Resolution Direction of Arrival Estimation</w:t>
      </w:r>
    </w:p>
    <w:p>
      <w:r>
        <w:rPr>
          <w:rFonts w:ascii="Times New Roman" w:hAnsi="Times New Roman" w:eastAsia="宋体"/>
          <w:sz w:val="21"/>
        </w:rPr>
        <w:t xml:space="preserve">作者: Songtao Yang, </w:t>
        <w:br/>
        <w:t xml:space="preserve">Sheng Gao, </w:t>
        <w:br/>
        <w:t xml:space="preserve">Chu Wu, </w:t>
        <w:br/>
        <w:t xml:space="preserve">Zejia Zhao, </w:t>
        <w:br/>
        <w:t xml:space="preserve">Haiou Zhang, </w:t>
        <w:br/>
        <w:t>Xing Lin</w:t>
        <w:br/>
      </w:r>
      <w:r>
        <w:rPr>
          <w:rFonts w:ascii="Times New Roman" w:hAnsi="Times New Roman" w:eastAsia="宋体"/>
          <w:sz w:val="21"/>
        </w:rPr>
        <w:t xml:space="preserve">时间: Tue, 20 Jan 2026 06:16:37 -0800 | </w:t>
      </w:r>
      <w:r>
        <w:t xml:space="preserve">链接: </w:t>
      </w:r>
      <w:hyperlink r:id="rId95">
        <w:r>
          <w:rPr>
            <w:rFonts w:ascii="Times New Roman" w:hAnsi="Times New Roman" w:eastAsia="宋体"/>
            <w:color w:val="0000FF"/>
            <w:sz w:val="21"/>
            <w:u w:val="single"/>
          </w:rPr>
          <w:t>https://doi.org/10.1002/lpor.202502608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手性对称零维有机金属卤化物：温度无关的圆偏振发光及其激子动力学</w:t>
      </w:r>
    </w:p>
    <w:p>
      <w:r>
        <w:rPr>
          <w:rFonts w:ascii="Times New Roman" w:hAnsi="Times New Roman" w:eastAsia="宋体"/>
          <w:b/>
          <w:color w:val="003264"/>
          <w:sz w:val="24"/>
        </w:rPr>
        <w:t>Chiral‐Symmetric Zero‐Dimensional Organic Metal Halides: Temperature‐Independent Circularly Polarized Luminescence and Their Excitonic Dynamics</w:t>
      </w:r>
    </w:p>
    <w:p>
      <w:r>
        <w:rPr>
          <w:rFonts w:ascii="Times New Roman" w:hAnsi="Times New Roman" w:eastAsia="宋体"/>
          <w:sz w:val="21"/>
        </w:rPr>
        <w:t xml:space="preserve">作者: Si‐Fan Lu, </w:t>
        <w:br/>
        <w:t xml:space="preserve">Jian Lu, </w:t>
        <w:br/>
        <w:t xml:space="preserve">Meng‐Na Jing, </w:t>
        <w:br/>
        <w:t xml:space="preserve">Ai‐Ping Jin, </w:t>
        <w:br/>
        <w:t xml:space="preserve">Zhi‐Liang Meng, </w:t>
        <w:br/>
        <w:t xml:space="preserve">Fa‐Kun Zheng, </w:t>
        <w:br/>
        <w:t>Guo‐Cong Guo</w:t>
        <w:br/>
      </w:r>
      <w:r>
        <w:rPr>
          <w:rFonts w:ascii="Times New Roman" w:hAnsi="Times New Roman" w:eastAsia="宋体"/>
          <w:sz w:val="21"/>
        </w:rPr>
        <w:t xml:space="preserve">时间: Tue, 20 Jan 2026 06:23:41 -0800 | </w:t>
      </w:r>
      <w:r>
        <w:t xml:space="preserve">链接: </w:t>
      </w:r>
      <w:hyperlink r:id="rId96">
        <w:r>
          <w:rPr>
            <w:rFonts w:ascii="Times New Roman" w:hAnsi="Times New Roman" w:eastAsia="宋体"/>
            <w:color w:val="0000FF"/>
            <w:sz w:val="21"/>
            <w:u w:val="single"/>
          </w:rPr>
          <w:t>https://doi.org/10.1002/lpor.202503247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02:42 ---</w:t>
      </w:r>
    </w:p>
    <w:p>
      <w:pPr>
        <w:pStyle w:val="Heading2"/>
      </w:pPr>
      <w:r/>
      <w:r>
        <w:rPr>
          <w:rFonts w:ascii="Times New Roman" w:hAnsi="Times New Roman" w:eastAsia="宋体"/>
          <w:b/>
          <w:color w:val="000000"/>
          <w:sz w:val="24"/>
        </w:rPr>
        <w:t>片上衍射工程中渐逝场连续体中束缚态的构建</w:t>
      </w:r>
    </w:p>
    <w:p>
      <w:r>
        <w:rPr>
          <w:rFonts w:ascii="Times New Roman" w:hAnsi="Times New Roman" w:eastAsia="宋体"/>
          <w:b/>
          <w:color w:val="003264"/>
          <w:sz w:val="24"/>
        </w:rPr>
        <w:t>Construction of Bound States in the Continuum in Evanescent Field for On‐Chip Diffraction Engineering</w:t>
      </w:r>
    </w:p>
    <w:p>
      <w:r>
        <w:rPr>
          <w:rFonts w:ascii="Times New Roman" w:hAnsi="Times New Roman" w:eastAsia="宋体"/>
          <w:sz w:val="21"/>
        </w:rPr>
        <w:t xml:space="preserve">作者: Weiming Yao, </w:t>
        <w:br/>
        <w:t xml:space="preserve">Wanchang Gao, </w:t>
        <w:br/>
        <w:t xml:space="preserve">Yang Feng, </w:t>
        <w:br/>
        <w:t xml:space="preserve">Yanmei Li, </w:t>
        <w:br/>
        <w:t xml:space="preserve">Jiewen Li, </w:t>
        <w:br/>
        <w:t xml:space="preserve">Jinzhao Wang, </w:t>
        <w:br/>
        <w:t xml:space="preserve">Jianan Duan, </w:t>
        <w:br/>
        <w:t xml:space="preserve">Feng He, </w:t>
        <w:br/>
        <w:t xml:space="preserve">Yong Yao, </w:t>
        <w:br/>
        <w:t xml:space="preserve">Jiazhu Duan, </w:t>
        <w:br/>
        <w:t xml:space="preserve">Xiangjie Zhao, </w:t>
        <w:br/>
        <w:t xml:space="preserve">Yongkang Dong, </w:t>
        <w:br/>
        <w:t xml:space="preserve">Yi Zou, </w:t>
        <w:br/>
        <w:t xml:space="preserve">Zhixue He, </w:t>
        <w:br/>
        <w:t>Xiaochuan Xu</w:t>
        <w:br/>
      </w:r>
      <w:r>
        <w:rPr>
          <w:rFonts w:ascii="Times New Roman" w:hAnsi="Times New Roman" w:eastAsia="宋体"/>
          <w:sz w:val="21"/>
        </w:rPr>
        <w:t xml:space="preserve">时间: Tue, 20 Jan 2026 06:13:28 -0800 | </w:t>
      </w:r>
      <w:r>
        <w:t xml:space="preserve">链接: </w:t>
      </w:r>
      <w:hyperlink r:id="rId93">
        <w:r>
          <w:rPr>
            <w:rFonts w:ascii="Times New Roman" w:hAnsi="Times New Roman" w:eastAsia="宋体"/>
            <w:color w:val="0000FF"/>
            <w:sz w:val="21"/>
            <w:u w:val="single"/>
          </w:rPr>
          <w:t>https://doi.org/10.1002/lpor.202502666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用于快速光束无斜视转向和无线通信的集成光子学辅助太赫兹波束形成器</w:t>
      </w:r>
    </w:p>
    <w:p>
      <w:r>
        <w:rPr>
          <w:rFonts w:ascii="Times New Roman" w:hAnsi="Times New Roman" w:eastAsia="宋体"/>
          <w:b/>
          <w:color w:val="003264"/>
          <w:sz w:val="24"/>
        </w:rPr>
        <w:t>Integrated Photonics‐Assisted THz Beamformer for Fast Beam Squint‐Free Steering and Wireless Communication</w:t>
      </w:r>
    </w:p>
    <w:p>
      <w:r>
        <w:rPr>
          <w:rFonts w:ascii="Times New Roman" w:hAnsi="Times New Roman" w:eastAsia="宋体"/>
          <w:sz w:val="21"/>
        </w:rPr>
        <w:t xml:space="preserve">作者: Ziheng Ni, </w:t>
        <w:br/>
        <w:t xml:space="preserve">Fan Yang, </w:t>
        <w:br/>
        <w:t xml:space="preserve">Hao Jiang, </w:t>
        <w:br/>
        <w:t xml:space="preserve">Liangjun Lu, </w:t>
        <w:br/>
        <w:t xml:space="preserve">Tingxuan Hu, </w:t>
        <w:br/>
        <w:t xml:space="preserve">Zhuoyue Wen, </w:t>
        <w:br/>
        <w:t xml:space="preserve">Yuqian Tang, </w:t>
        <w:br/>
        <w:t xml:space="preserve">Mo Li, </w:t>
        <w:br/>
        <w:t xml:space="preserve">Jian Zhang, </w:t>
        <w:br/>
        <w:t xml:space="preserve">Yu Li, </w:t>
        <w:br/>
        <w:t xml:space="preserve">Yuyao Guo, </w:t>
        <w:br/>
        <w:t xml:space="preserve">Jianping Chen, </w:t>
        <w:br/>
        <w:t>Linjie Zhou</w:t>
        <w:br/>
      </w:r>
      <w:r>
        <w:rPr>
          <w:rFonts w:ascii="Times New Roman" w:hAnsi="Times New Roman" w:eastAsia="宋体"/>
          <w:sz w:val="21"/>
        </w:rPr>
        <w:t xml:space="preserve">时间: Tue, 20 Jan 2026 06:14:54 -0800 | </w:t>
      </w:r>
      <w:r>
        <w:t xml:space="preserve">链接: </w:t>
      </w:r>
      <w:hyperlink r:id="rId94">
        <w:r>
          <w:rPr>
            <w:rFonts w:ascii="Times New Roman" w:hAnsi="Times New Roman" w:eastAsia="宋体"/>
            <w:color w:val="0000FF"/>
            <w:sz w:val="21"/>
            <w:u w:val="single"/>
          </w:rPr>
          <w:t>https://doi.org/10.1002/lpor.202502319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用于超分辨率到达估计方向的衍射元神经网络元训练</w:t>
      </w:r>
    </w:p>
    <w:p>
      <w:r>
        <w:rPr>
          <w:rFonts w:ascii="Times New Roman" w:hAnsi="Times New Roman" w:eastAsia="宋体"/>
          <w:b/>
          <w:color w:val="003264"/>
          <w:sz w:val="24"/>
        </w:rPr>
        <w:t>Meta‐Training of Diffractive Meta‐Neural Networks for Super‐Resolution Direction of Arrival Estimation</w:t>
      </w:r>
    </w:p>
    <w:p>
      <w:r>
        <w:rPr>
          <w:rFonts w:ascii="Times New Roman" w:hAnsi="Times New Roman" w:eastAsia="宋体"/>
          <w:sz w:val="21"/>
        </w:rPr>
        <w:t xml:space="preserve">作者: Songtao Yang, </w:t>
        <w:br/>
        <w:t xml:space="preserve">Sheng Gao, </w:t>
        <w:br/>
        <w:t xml:space="preserve">Chu Wu, </w:t>
        <w:br/>
        <w:t xml:space="preserve">Zejia Zhao, </w:t>
        <w:br/>
        <w:t xml:space="preserve">Haiou Zhang, </w:t>
        <w:br/>
        <w:t>Xing Lin</w:t>
        <w:br/>
      </w:r>
      <w:r>
        <w:rPr>
          <w:rFonts w:ascii="Times New Roman" w:hAnsi="Times New Roman" w:eastAsia="宋体"/>
          <w:sz w:val="21"/>
        </w:rPr>
        <w:t xml:space="preserve">时间: Tue, 20 Jan 2026 06:16:37 -0800 | </w:t>
      </w:r>
      <w:r>
        <w:t xml:space="preserve">链接: </w:t>
      </w:r>
      <w:hyperlink r:id="rId95">
        <w:r>
          <w:rPr>
            <w:rFonts w:ascii="Times New Roman" w:hAnsi="Times New Roman" w:eastAsia="宋体"/>
            <w:color w:val="0000FF"/>
            <w:sz w:val="21"/>
            <w:u w:val="single"/>
          </w:rPr>
          <w:t>https://doi.org/10.1002/lpor.202502608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手性对称零维有机金属卤化物：温度无关的圆偏振发光及其激子动力学</w:t>
      </w:r>
    </w:p>
    <w:p>
      <w:r>
        <w:rPr>
          <w:rFonts w:ascii="Times New Roman" w:hAnsi="Times New Roman" w:eastAsia="宋体"/>
          <w:b/>
          <w:color w:val="003264"/>
          <w:sz w:val="24"/>
        </w:rPr>
        <w:t>Chiral‐Symmetric Zero‐Dimensional Organic Metal Halides: Temperature‐Independent Circularly Polarized Luminescence and Their Excitonic Dynamics</w:t>
      </w:r>
    </w:p>
    <w:p>
      <w:r>
        <w:rPr>
          <w:rFonts w:ascii="Times New Roman" w:hAnsi="Times New Roman" w:eastAsia="宋体"/>
          <w:sz w:val="21"/>
        </w:rPr>
        <w:t xml:space="preserve">作者: Si‐Fan Lu, </w:t>
        <w:br/>
        <w:t xml:space="preserve">Jian Lu, </w:t>
        <w:br/>
        <w:t xml:space="preserve">Meng‐Na Jing, </w:t>
        <w:br/>
        <w:t xml:space="preserve">Ai‐Ping Jin, </w:t>
        <w:br/>
        <w:t xml:space="preserve">Zhi‐Liang Meng, </w:t>
        <w:br/>
        <w:t xml:space="preserve">Fa‐Kun Zheng, </w:t>
        <w:br/>
        <w:t>Guo‐Cong Guo</w:t>
        <w:br/>
      </w:r>
      <w:r>
        <w:rPr>
          <w:rFonts w:ascii="Times New Roman" w:hAnsi="Times New Roman" w:eastAsia="宋体"/>
          <w:sz w:val="21"/>
        </w:rPr>
        <w:t xml:space="preserve">时间: Tue, 20 Jan 2026 06:23:41 -0800 | </w:t>
      </w:r>
      <w:r>
        <w:t xml:space="preserve">链接: </w:t>
      </w:r>
      <w:hyperlink r:id="rId96">
        <w:r>
          <w:rPr>
            <w:rFonts w:ascii="Times New Roman" w:hAnsi="Times New Roman" w:eastAsia="宋体"/>
            <w:color w:val="0000FF"/>
            <w:sz w:val="21"/>
            <w:u w:val="single"/>
          </w:rPr>
          <w:t>https://doi.org/10.1002/lpor.202503247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用于快速光束无斜视转向和无线通信的集成光子学辅助太赫兹波束形成器</w:t>
      </w:r>
    </w:p>
    <w:p>
      <w:r>
        <w:rPr>
          <w:rFonts w:ascii="Times New Roman" w:hAnsi="Times New Roman" w:eastAsia="宋体"/>
          <w:b/>
          <w:color w:val="003264"/>
          <w:sz w:val="24"/>
        </w:rPr>
        <w:t>Integrated Photonics‐Assisted THz Beamformer for Fast Beam Squint‐Free Steering and Wireless Communication</w:t>
      </w:r>
    </w:p>
    <w:p>
      <w:r>
        <w:rPr>
          <w:rFonts w:ascii="Times New Roman" w:hAnsi="Times New Roman" w:eastAsia="宋体"/>
          <w:sz w:val="21"/>
        </w:rPr>
        <w:t xml:space="preserve">作者: Ziheng Ni, </w:t>
        <w:br/>
        <w:t xml:space="preserve">Fan Yang, </w:t>
        <w:br/>
        <w:t xml:space="preserve">Hao Jiang, </w:t>
        <w:br/>
        <w:t xml:space="preserve">Liangjun Lu, </w:t>
        <w:br/>
        <w:t xml:space="preserve">Tingxuan Hu, </w:t>
        <w:br/>
        <w:t xml:space="preserve">Zhuoyue Wen, </w:t>
        <w:br/>
        <w:t xml:space="preserve">Yuqian Tang, </w:t>
        <w:br/>
        <w:t xml:space="preserve">Mo Li, </w:t>
        <w:br/>
        <w:t xml:space="preserve">Jian Zhang, </w:t>
        <w:br/>
        <w:t xml:space="preserve">Yu Li, </w:t>
        <w:br/>
        <w:t xml:space="preserve">Yuyao Guo, </w:t>
        <w:br/>
        <w:t xml:space="preserve">Jianping Chen, </w:t>
        <w:br/>
        <w:t>Linjie Zhou</w:t>
        <w:br/>
      </w:r>
      <w:r>
        <w:rPr>
          <w:rFonts w:ascii="Times New Roman" w:hAnsi="Times New Roman" w:eastAsia="宋体"/>
          <w:sz w:val="21"/>
        </w:rPr>
        <w:t xml:space="preserve">时间: Tue, 20 Jan 2026 06:14:54 -0800 | </w:t>
      </w:r>
      <w:r>
        <w:t xml:space="preserve">链接: </w:t>
      </w:r>
      <w:hyperlink r:id="rId94">
        <w:r>
          <w:rPr>
            <w:rFonts w:ascii="Times New Roman" w:hAnsi="Times New Roman" w:eastAsia="宋体"/>
            <w:color w:val="0000FF"/>
            <w:sz w:val="21"/>
            <w:u w:val="single"/>
          </w:rPr>
          <w:t>https://doi.org/10.1002/lpor.202502319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用于超分辨率到达估计方向的衍射元神经网络元训练</w:t>
      </w:r>
    </w:p>
    <w:p>
      <w:r>
        <w:rPr>
          <w:rFonts w:ascii="Times New Roman" w:hAnsi="Times New Roman" w:eastAsia="宋体"/>
          <w:b/>
          <w:color w:val="003264"/>
          <w:sz w:val="24"/>
        </w:rPr>
        <w:t>Meta‐Training of Diffractive Meta‐Neural Networks for Super‐Resolution Direction of Arrival Estimation</w:t>
      </w:r>
    </w:p>
    <w:p>
      <w:r>
        <w:rPr>
          <w:rFonts w:ascii="Times New Roman" w:hAnsi="Times New Roman" w:eastAsia="宋体"/>
          <w:sz w:val="21"/>
        </w:rPr>
        <w:t xml:space="preserve">作者: Songtao Yang, </w:t>
        <w:br/>
        <w:t xml:space="preserve">Sheng Gao, </w:t>
        <w:br/>
        <w:t xml:space="preserve">Chu Wu, </w:t>
        <w:br/>
        <w:t xml:space="preserve">Zejia Zhao, </w:t>
        <w:br/>
        <w:t xml:space="preserve">Haiou Zhang, </w:t>
        <w:br/>
        <w:t>Xing Lin</w:t>
        <w:br/>
      </w:r>
      <w:r>
        <w:rPr>
          <w:rFonts w:ascii="Times New Roman" w:hAnsi="Times New Roman" w:eastAsia="宋体"/>
          <w:sz w:val="21"/>
        </w:rPr>
        <w:t xml:space="preserve">时间: Tue, 20 Jan 2026 06:16:37 -0800 | </w:t>
      </w:r>
      <w:r>
        <w:t xml:space="preserve">链接: </w:t>
      </w:r>
      <w:hyperlink r:id="rId95">
        <w:r>
          <w:rPr>
            <w:rFonts w:ascii="Times New Roman" w:hAnsi="Times New Roman" w:eastAsia="宋体"/>
            <w:color w:val="0000FF"/>
            <w:sz w:val="21"/>
            <w:u w:val="single"/>
          </w:rPr>
          <w:t>https://doi.org/10.1002/lpor.202502608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手性对称零维有机金属卤化物：温度无关的圆偏振发光及其激子动力学</w:t>
      </w:r>
    </w:p>
    <w:p>
      <w:r>
        <w:rPr>
          <w:rFonts w:ascii="Times New Roman" w:hAnsi="Times New Roman" w:eastAsia="宋体"/>
          <w:b/>
          <w:color w:val="003264"/>
          <w:sz w:val="24"/>
        </w:rPr>
        <w:t>Chiral‐Symmetric Zero‐Dimensional Organic Metal Halides: Temperature‐Independent Circularly Polarized Luminescence and Their Excitonic Dynamics</w:t>
      </w:r>
    </w:p>
    <w:p>
      <w:r>
        <w:rPr>
          <w:rFonts w:ascii="Times New Roman" w:hAnsi="Times New Roman" w:eastAsia="宋体"/>
          <w:sz w:val="21"/>
        </w:rPr>
        <w:t xml:space="preserve">作者: Si‐Fan Lu, </w:t>
        <w:br/>
        <w:t xml:space="preserve">Jian Lu, </w:t>
        <w:br/>
        <w:t xml:space="preserve">Meng‐Na Jing, </w:t>
        <w:br/>
        <w:t xml:space="preserve">Ai‐Ping Jin, </w:t>
        <w:br/>
        <w:t xml:space="preserve">Zhi‐Liang Meng, </w:t>
        <w:br/>
        <w:t xml:space="preserve">Fa‐Kun Zheng, </w:t>
        <w:br/>
        <w:t>Guo‐Cong Guo</w:t>
        <w:br/>
      </w:r>
      <w:r>
        <w:rPr>
          <w:rFonts w:ascii="Times New Roman" w:hAnsi="Times New Roman" w:eastAsia="宋体"/>
          <w:sz w:val="21"/>
        </w:rPr>
        <w:t xml:space="preserve">时间: Tue, 20 Jan 2026 06:23:41 -0800 | </w:t>
      </w:r>
      <w:r>
        <w:t xml:space="preserve">链接: </w:t>
      </w:r>
      <w:hyperlink r:id="rId96">
        <w:r>
          <w:rPr>
            <w:rFonts w:ascii="Times New Roman" w:hAnsi="Times New Roman" w:eastAsia="宋体"/>
            <w:color w:val="0000FF"/>
            <w:sz w:val="21"/>
            <w:u w:val="single"/>
          </w:rPr>
          <w:t>https://doi.org/10.1002/lpor.202503247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扭曲嵌套莫尔图案中的准周期-周期特性和拓扑转变</w:t>
      </w:r>
    </w:p>
    <w:p>
      <w:r>
        <w:rPr>
          <w:rFonts w:ascii="Times New Roman" w:hAnsi="Times New Roman" w:eastAsia="宋体"/>
          <w:b/>
          <w:color w:val="003264"/>
          <w:sz w:val="24"/>
        </w:rPr>
        <w:t>Quasiperiodic–Periodic Properties and Topological Transitions in Twisted Nested Moiré Patterns</w:t>
      </w:r>
    </w:p>
    <w:p>
      <w:r>
        <w:rPr>
          <w:rFonts w:ascii="Times New Roman" w:hAnsi="Times New Roman" w:eastAsia="宋体"/>
          <w:sz w:val="21"/>
        </w:rPr>
        <w:t xml:space="preserve">作者: Peng Peng, </w:t>
        <w:br/>
        <w:t xml:space="preserve">Yuchen Peng, </w:t>
        <w:br/>
        <w:t xml:space="preserve">Aoqian Shi, </w:t>
        <w:br/>
        <w:t xml:space="preserve">Xiaogen Yi, </w:t>
        <w:br/>
        <w:t xml:space="preserve">Yizhou Wei, </w:t>
        <w:br/>
        <w:t xml:space="preserve">Yuanjiang Xiang, </w:t>
        <w:br/>
        <w:t xml:space="preserve">Shuangchun Wen, </w:t>
        <w:br/>
        <w:t>Jianjun Liu</w:t>
        <w:br/>
      </w:r>
      <w:r>
        <w:rPr>
          <w:rFonts w:ascii="Times New Roman" w:hAnsi="Times New Roman" w:eastAsia="宋体"/>
          <w:sz w:val="21"/>
        </w:rPr>
        <w:t xml:space="preserve">时间: Wed, 21 Jan 2026 01:40:43 -0800 | </w:t>
      </w:r>
      <w:r>
        <w:t xml:space="preserve">链接: </w:t>
      </w:r>
      <w:hyperlink r:id="rId180">
        <w:r>
          <w:rPr>
            <w:rFonts w:ascii="Times New Roman" w:hAnsi="Times New Roman" w:eastAsia="宋体"/>
            <w:color w:val="0000FF"/>
            <w:sz w:val="21"/>
            <w:u w:val="single"/>
          </w:rPr>
          <w:t>https://doi.org/10.1002/lpor.202500062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使用定制像素化光谱掩模板进行单像素多光谱成像</w:t>
      </w:r>
    </w:p>
    <w:p>
      <w:r>
        <w:rPr>
          <w:rFonts w:ascii="Times New Roman" w:hAnsi="Times New Roman" w:eastAsia="宋体"/>
          <w:b/>
          <w:color w:val="003264"/>
          <w:sz w:val="24"/>
        </w:rPr>
        <w:t>Single‐Pixel Multispectral Imaging With Customized Pixelated Spectral Mask Plate</w:t>
      </w:r>
    </w:p>
    <w:p>
      <w:r>
        <w:rPr>
          <w:rFonts w:ascii="Times New Roman" w:hAnsi="Times New Roman" w:eastAsia="宋体"/>
          <w:sz w:val="21"/>
        </w:rPr>
        <w:t xml:space="preserve">作者: Ziyang Chen, </w:t>
        <w:br/>
        <w:t xml:space="preserve">Gang Qu, </w:t>
        <w:br/>
        <w:t xml:space="preserve">Zijun He, </w:t>
        <w:br/>
        <w:t xml:space="preserve">Lulu Xue, </w:t>
        <w:br/>
        <w:t xml:space="preserve">Qiaolong Qian, </w:t>
        <w:br/>
        <w:t xml:space="preserve">Hongyan Shi, </w:t>
        <w:br/>
        <w:t xml:space="preserve">Weiqiang Ding, </w:t>
        <w:br/>
        <w:t>Xin Yuan</w:t>
        <w:br/>
      </w:r>
      <w:r>
        <w:rPr>
          <w:rFonts w:ascii="Times New Roman" w:hAnsi="Times New Roman" w:eastAsia="宋体"/>
          <w:sz w:val="21"/>
        </w:rPr>
        <w:t xml:space="preserve">时间: Wed, 21 Jan 2026 01:47:48 -0800 | </w:t>
      </w:r>
      <w:r>
        <w:t xml:space="preserve">链接: </w:t>
      </w:r>
      <w:hyperlink r:id="rId181">
        <w:r>
          <w:rPr>
            <w:rFonts w:ascii="Times New Roman" w:hAnsi="Times New Roman" w:eastAsia="宋体"/>
            <w:color w:val="0000FF"/>
            <w:sz w:val="21"/>
            <w:u w:val="single"/>
          </w:rPr>
          <w:t>https://doi.org/10.1002/lpor.202503207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由上转换集成 MAPbBr3 微线实现的偏振敏感且稳定的近红外光电探测器</w:t>
      </w:r>
    </w:p>
    <w:p>
      <w:r>
        <w:rPr>
          <w:rFonts w:ascii="Times New Roman" w:hAnsi="Times New Roman" w:eastAsia="宋体"/>
          <w:b/>
          <w:color w:val="003264"/>
          <w:sz w:val="24"/>
        </w:rPr>
        <w:t>Polarization‐Sensitive and Stable Near‐Infrared Photodetector Enabled by Up‐Conversion Integrated MAPbBr3 Microwires</w:t>
      </w:r>
    </w:p>
    <w:p>
      <w:r>
        <w:rPr>
          <w:rFonts w:ascii="Times New Roman" w:hAnsi="Times New Roman" w:eastAsia="宋体"/>
          <w:sz w:val="21"/>
        </w:rPr>
        <w:t xml:space="preserve">作者: Yuqing Wang, </w:t>
        <w:br/>
        <w:t xml:space="preserve">Ying‐Li Ma, </w:t>
        <w:br/>
        <w:t xml:space="preserve">Yining Meng, </w:t>
        <w:br/>
        <w:t xml:space="preserve">Jin‐Cheng Lei, </w:t>
        <w:br/>
        <w:t xml:space="preserve">Zongxuan Liu, </w:t>
        <w:br/>
        <w:t xml:space="preserve">Shun‐Xin Li, </w:t>
        <w:br/>
        <w:t xml:space="preserve">Jia‐Cheng Feng, </w:t>
        <w:br/>
        <w:t>Bo Zou</w:t>
        <w:br/>
      </w:r>
      <w:r>
        <w:rPr>
          <w:rFonts w:ascii="Times New Roman" w:hAnsi="Times New Roman" w:eastAsia="宋体"/>
          <w:sz w:val="21"/>
        </w:rPr>
        <w:t xml:space="preserve">时间: Wed, 21 Jan 2026 01:50:26 -0800 | </w:t>
      </w:r>
      <w:r>
        <w:t xml:space="preserve">链接: </w:t>
      </w:r>
      <w:hyperlink r:id="rId182">
        <w:r>
          <w:rPr>
            <w:rFonts w:ascii="Times New Roman" w:hAnsi="Times New Roman" w:eastAsia="宋体"/>
            <w:color w:val="0000FF"/>
            <w:sz w:val="21"/>
            <w:u w:val="single"/>
          </w:rPr>
          <w:t>https://doi.org/10.1002/lpor.202502988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具有卓越抗干扰性的热增强型比例光纤传感器，用于钠离子电池操作温度监测</w:t>
      </w:r>
    </w:p>
    <w:p>
      <w:r>
        <w:rPr>
          <w:rFonts w:ascii="Times New Roman" w:hAnsi="Times New Roman" w:eastAsia="宋体"/>
          <w:b/>
          <w:color w:val="003264"/>
          <w:sz w:val="24"/>
        </w:rPr>
        <w:t>Thermo‐Enhanced Ratiometric Optical Fiber Sensor with Superior Anti‐Interference for Operando Temperature Monitoring in Sodium‐Ion Battery</w:t>
      </w:r>
    </w:p>
    <w:p>
      <w:r>
        <w:rPr>
          <w:rFonts w:ascii="Times New Roman" w:hAnsi="Times New Roman" w:eastAsia="宋体"/>
          <w:sz w:val="21"/>
        </w:rPr>
        <w:t xml:space="preserve">作者: Sijie Su, </w:t>
        <w:br/>
        <w:t xml:space="preserve">Pengyuan Dong, </w:t>
        <w:br/>
        <w:t xml:space="preserve">Fanquan He, </w:t>
        <w:br/>
        <w:t xml:space="preserve">Jinjian Yu, </w:t>
        <w:br/>
        <w:t xml:space="preserve">Chenghao Yang, </w:t>
        <w:br/>
        <w:t xml:space="preserve">Jiulin Gan, </w:t>
        <w:br/>
        <w:t xml:space="preserve">Enhai Song, </w:t>
        <w:br/>
        <w:t>Qinyuan Zhang</w:t>
        <w:br/>
      </w:r>
      <w:r>
        <w:rPr>
          <w:rFonts w:ascii="Times New Roman" w:hAnsi="Times New Roman" w:eastAsia="宋体"/>
          <w:sz w:val="21"/>
        </w:rPr>
        <w:t xml:space="preserve">时间: Wed, 21 Jan 2026 02:00:13 -0800 | </w:t>
      </w:r>
      <w:r>
        <w:t xml:space="preserve">链接: </w:t>
      </w:r>
      <w:hyperlink r:id="rId183">
        <w:r>
          <w:rPr>
            <w:rFonts w:ascii="Times New Roman" w:hAnsi="Times New Roman" w:eastAsia="宋体"/>
            <w:color w:val="0000FF"/>
            <w:sz w:val="21"/>
            <w:u w:val="single"/>
          </w:rPr>
          <w:t>https://doi.org/10.1002/lpor.202502062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通过在单个超表面内合并涡旋-反涡旋卷积进行全光圆拟合</w:t>
      </w:r>
    </w:p>
    <w:p>
      <w:r>
        <w:rPr>
          <w:rFonts w:ascii="Times New Roman" w:hAnsi="Times New Roman" w:eastAsia="宋体"/>
          <w:b/>
          <w:color w:val="003264"/>
          <w:sz w:val="24"/>
        </w:rPr>
        <w:t>All‐Optical Circle Fitting via Vortex‐Antivortex Convolution Merging Within a Single Metasurface</w:t>
      </w:r>
    </w:p>
    <w:p>
      <w:r>
        <w:rPr>
          <w:rFonts w:ascii="Times New Roman" w:hAnsi="Times New Roman" w:eastAsia="宋体"/>
          <w:sz w:val="21"/>
        </w:rPr>
        <w:t xml:space="preserve">作者: Haotian Zheng, </w:t>
        <w:br/>
        <w:t xml:space="preserve">Haiyang Ren, </w:t>
        <w:br/>
        <w:t xml:space="preserve">Pengcheng Huo, </w:t>
        <w:br/>
        <w:t xml:space="preserve">Yanzeng Zhang, </w:t>
        <w:br/>
        <w:t xml:space="preserve">Haocun Qi, </w:t>
        <w:br/>
        <w:t xml:space="preserve">Yaqi Jin, </w:t>
        <w:br/>
        <w:t xml:space="preserve">Le Tan, </w:t>
        <w:br/>
        <w:t xml:space="preserve">Lizhi Fang, </w:t>
        <w:br/>
        <w:t xml:space="preserve">Qingbin Fan, </w:t>
        <w:br/>
        <w:t xml:space="preserve">Yan‐qing Lu, </w:t>
        <w:br/>
        <w:t>Ting Xu</w:t>
        <w:br/>
      </w:r>
      <w:r>
        <w:rPr>
          <w:rFonts w:ascii="Times New Roman" w:hAnsi="Times New Roman" w:eastAsia="宋体"/>
          <w:sz w:val="21"/>
        </w:rPr>
        <w:t xml:space="preserve">时间: Wed, 21 Jan 2026 22:39:52 -0800 | </w:t>
      </w:r>
      <w:r>
        <w:t xml:space="preserve">链接: </w:t>
      </w:r>
      <w:hyperlink r:id="rId184">
        <w:r>
          <w:rPr>
            <w:rFonts w:ascii="Times New Roman" w:hAnsi="Times New Roman" w:eastAsia="宋体"/>
            <w:color w:val="0000FF"/>
            <w:sz w:val="21"/>
            <w:u w:val="single"/>
          </w:rPr>
          <w:t>https://doi.org/10.1002/lpor.202502257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通过飞秒激光差分曝光实现三维超紧凑模式转换器</w:t>
      </w:r>
    </w:p>
    <w:p>
      <w:r>
        <w:rPr>
          <w:rFonts w:ascii="Times New Roman" w:hAnsi="Times New Roman" w:eastAsia="宋体"/>
          <w:b/>
          <w:color w:val="003264"/>
          <w:sz w:val="24"/>
        </w:rPr>
        <w:t>Three‐Dimensional Ultra‐Compact Mode Converter Enabled by Femtosecond Laser Differential Exposure</w:t>
      </w:r>
    </w:p>
    <w:p>
      <w:r>
        <w:rPr>
          <w:rFonts w:ascii="Times New Roman" w:hAnsi="Times New Roman" w:eastAsia="宋体"/>
          <w:sz w:val="21"/>
        </w:rPr>
        <w:t xml:space="preserve">作者: Yan‐Zhao Duan, </w:t>
        <w:br/>
        <w:t xml:space="preserve">Zhen‐Nan Tian, </w:t>
        <w:br/>
        <w:t xml:space="preserve">Si‐Xue Fei, </w:t>
        <w:br/>
        <w:t xml:space="preserve">Zhi‐Yong Hu, </w:t>
        <w:br/>
        <w:t xml:space="preserve">Kai‐Heng Xiao, </w:t>
        <w:br/>
        <w:t xml:space="preserve">Xu‐Lin Zhang, </w:t>
        <w:br/>
        <w:t>Qi‐Dai Chen</w:t>
        <w:br/>
      </w:r>
      <w:r>
        <w:rPr>
          <w:rFonts w:ascii="Times New Roman" w:hAnsi="Times New Roman" w:eastAsia="宋体"/>
          <w:sz w:val="21"/>
        </w:rPr>
        <w:t xml:space="preserve">时间: Wed, 21 Jan 2026 22:41:57 -0800 | </w:t>
      </w:r>
      <w:r>
        <w:t xml:space="preserve">链接: </w:t>
      </w:r>
      <w:hyperlink r:id="rId185">
        <w:r>
          <w:rPr>
            <w:rFonts w:ascii="Times New Roman" w:hAnsi="Times New Roman" w:eastAsia="宋体"/>
            <w:color w:val="0000FF"/>
            <w:sz w:val="21"/>
            <w:u w:val="single"/>
          </w:rPr>
          <w:t>https://doi.org/10.1002/lpor.202502306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拓扑电荷可调谐高纯涡旋光纤激光器</w:t>
      </w:r>
    </w:p>
    <w:p>
      <w:r>
        <w:rPr>
          <w:rFonts w:ascii="Times New Roman" w:hAnsi="Times New Roman" w:eastAsia="宋体"/>
          <w:b/>
          <w:color w:val="003264"/>
          <w:sz w:val="24"/>
        </w:rPr>
        <w:t>Topological Charge Tunable High‐Purity Vortex Fiber Laser</w:t>
      </w:r>
    </w:p>
    <w:p>
      <w:r>
        <w:rPr>
          <w:rFonts w:ascii="Times New Roman" w:hAnsi="Times New Roman" w:eastAsia="宋体"/>
          <w:sz w:val="21"/>
        </w:rPr>
        <w:t xml:space="preserve">作者: Enlin Cai, </w:t>
        <w:br/>
        <w:t xml:space="preserve">Jie Wang, </w:t>
        <w:br/>
        <w:t xml:space="preserve">Shuaiyi Zhang, </w:t>
        <w:br/>
        <w:t xml:space="preserve">Jianqiu Xu, </w:t>
        <w:br/>
        <w:t>Min Chen</w:t>
        <w:br/>
      </w:r>
      <w:r>
        <w:rPr>
          <w:rFonts w:ascii="Times New Roman" w:hAnsi="Times New Roman" w:eastAsia="宋体"/>
          <w:sz w:val="21"/>
        </w:rPr>
        <w:t xml:space="preserve">时间: Thu, 22 Jan 2026 00:05:11 -0800 | </w:t>
      </w:r>
      <w:r>
        <w:t xml:space="preserve">链接: </w:t>
      </w:r>
      <w:hyperlink r:id="rId186">
        <w:r>
          <w:rPr>
            <w:rFonts w:ascii="Times New Roman" w:hAnsi="Times New Roman" w:eastAsia="宋体"/>
            <w:color w:val="0000FF"/>
            <w:sz w:val="21"/>
            <w:u w:val="single"/>
          </w:rPr>
          <w:t>https://doi.org/10.1002/lpor.202502011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这项工作提出了一种基于塔尔博特效应的方法，用于生成具有动态可调拓扑电荷的高纯度涡旋激光器（</w:t>
        <w:br/>
        <w:t xml:space="preserve"> 我</w:t>
        <w:br/>
        <w:t xml:space="preserve"> = -3 到 +3) 在大模面积光纤中。涡旋激光器表现出卓越的操作稳定性，模式纯度超过 94%，同时支持模式建立时间低于 8 ms 的快速拓扑电荷重新配置，这是实时光学编码应用的关键功能。通过精确设计相位相关的模式损耗并利用塔尔伯特衍射的自重构特性，我们的方法无需额外的光学元件即可实现竞争模式的可靠调制。生成的涡旋光束表现出强大的稳定性、可重复性和可扩展性，并通过受控相位调制重新配置拓扑电荷。通过相互正交电荷态的信息编码，这项工作展示了具有固有错误恢复能力的稳健的多通道通信，凸显了涡旋激光器在高速光链路和量子通信方面的潜力。通过将有源放大与外部模式整形相集成，它为高级结构光应用建立了一个多功能且可扩展的平台。</w:t>
      </w:r>
    </w:p>
    <w:p>
      <w:pPr>
        <w:spacing w:before="120"/>
      </w:pPr>
      <w:r>
        <w:rPr>
          <w:rFonts w:ascii="Times New Roman" w:hAnsi="Times New Roman" w:eastAsia="宋体"/>
          <w:b/>
          <w:sz w:val="21"/>
        </w:rPr>
        <w:t>English Abstract:</w:t>
      </w:r>
    </w:p>
    <w:p>
      <w:r>
        <w:rPr>
          <w:rFonts w:ascii="Times New Roman" w:hAnsi="Times New Roman" w:eastAsia="宋体"/>
          <w:sz w:val="21"/>
        </w:rPr>
        <w:br/>
        <w:t xml:space="preserve"> </w:t>
        <w:br/>
        <w:t xml:space="preserve"> This work presents a Talbot‐effect‐based approach for generating high‐purity vortex lasers with dynamically tunable topological charges (</w:t>
        <w:br/>
        <w:t xml:space="preserve"> l</w:t>
        <w:br/>
        <w:t xml:space="preserve"> = −3 to +3) in large‐mode‐area fibers. The vortex laser demonstrates exceptional operational stability with more than 94% mode purity while supporting fast topological charge reconfiguration with mode establishment times of sub‐8 ms, which is a critical capability for real‐time optical encoding applications. By precisely engineering phase‐dependent mode losses and exploiting the self‐reconstruction properties of Talbot diffraction, our approach achieves reliable modulation of competing modes without the need for additional optical components. The generated vortex beams exhibit robust stability, repeatability, and scalability, with topological charges reconfigured via controlled phase modulation. Through information encoding in mutually orthogonal charge states, this work demonstrates robust, multichannel communication with inherent error resilience, highlighting the vortex laser's potential for high‐speed optical links and quantum communication. By integrating active amplification with external mode shaping, it establishes a versatile and scalable platform for advanced structured light applications.</w:t>
        <w:br/>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通过拉曼增益调制相互相干增强双梳光谱</w:t>
      </w:r>
    </w:p>
    <w:p>
      <w:r>
        <w:rPr>
          <w:rFonts w:ascii="Times New Roman" w:hAnsi="Times New Roman" w:eastAsia="宋体"/>
          <w:b/>
          <w:color w:val="003264"/>
          <w:sz w:val="24"/>
        </w:rPr>
        <w:t>Mutual Coherence Enhanced Dual‐Comb Spectroscopy by Raman Gain Modulation</w:t>
      </w:r>
    </w:p>
    <w:p>
      <w:r>
        <w:rPr>
          <w:rFonts w:ascii="Times New Roman" w:hAnsi="Times New Roman" w:eastAsia="宋体"/>
          <w:sz w:val="21"/>
        </w:rPr>
        <w:t xml:space="preserve">作者: Shaowei Huang, </w:t>
        <w:br/>
        <w:t xml:space="preserve">Xinru Cao, </w:t>
        <w:br/>
        <w:t xml:space="preserve">Wei Long, </w:t>
        <w:br/>
        <w:t xml:space="preserve">Zhi Cheng, </w:t>
        <w:br/>
        <w:t xml:space="preserve">Yatan Xiong, </w:t>
        <w:br/>
        <w:t xml:space="preserve">Yingjuan Shi, </w:t>
        <w:br/>
        <w:t xml:space="preserve">Yan Feng, </w:t>
        <w:br/>
        <w:t xml:space="preserve">Fu Yang, </w:t>
        <w:br/>
        <w:t xml:space="preserve">Dijun Chen, </w:t>
        <w:br/>
        <w:t xml:space="preserve">Jiqiao Liu, </w:t>
        <w:br/>
        <w:t xml:space="preserve">Jiaqi Zhou, </w:t>
        <w:br/>
        <w:t>Weibiao Chen</w:t>
        <w:br/>
      </w:r>
      <w:r>
        <w:rPr>
          <w:rFonts w:ascii="Times New Roman" w:hAnsi="Times New Roman" w:eastAsia="宋体"/>
          <w:sz w:val="21"/>
        </w:rPr>
        <w:t xml:space="preserve">时间: Thu, 22 Jan 2026 00:05:11 -0800 | </w:t>
      </w:r>
      <w:r>
        <w:t xml:space="preserve">链接: </w:t>
      </w:r>
      <w:hyperlink r:id="rId187">
        <w:r>
          <w:rPr>
            <w:rFonts w:ascii="Times New Roman" w:hAnsi="Times New Roman" w:eastAsia="宋体"/>
            <w:color w:val="0000FF"/>
            <w:sz w:val="21"/>
            <w:u w:val="single"/>
          </w:rPr>
          <w:t>https://doi.org/10.1002/lpor.202501971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双梳光谱 (DCS) 提供宽光谱覆盖、高分辨率和快速采集，使其成为理想的光谱技术。然而，实际部署仍然受到自由运行双梳系统固有的相互不相干性的限制，这需要复杂的锁相架构或非实时后处理算法来恢复相干性。演示了一个相互相干的 DCS 系统，该系统无需主动反馈稳定或后处理即可运行。通过将拉曼增益调制 (RGM) 应用于 1645 nm 单频激光器，将相互不相干的 1550 nm 自由运行双梳源转换为相干 1645 nm 系统。由于两个梳子都源自相同的单频种子激光，因此相互相干性被被动增强。这种方法将射频梳齿抖动抑制到 mHz 水平，使相干时间超过 20 秒。对 9.5 秒内 20 000 个干涉图进行平均后，甲烷和二氧化碳吸收池的 DCS 测量结果与 HITRAN 数据库达到了极好的一致性。与传统的相互相干增强方法相比，所提出的 RGM-DCS 系统结合了以下关键优势：复杂性低、成本低、稳定性高和出色的技术可扩展性。这使其成为可现场部署应用程序的可行且实用的解决方案。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Dual‐comb spectroscopy (DCS) offers broad spectral coverage, high resolution, and rapid acquisition, making it an ideal spectroscopic technique. However, practical deployment remains limited by the inherent mutual incoherence of free‐running dual‐comb systems, which require complex phase‐locked architectures or non‐real‐time post‐processing algorithms to restore coherence. A mutually coherent DCS system is demonstrated, which operates without active feedback stabilization or post‐processing. By applying Raman gain modulation (RGM) to a 1645 nm single‐frequency laser, A mutually incoherent 1550 nm free‐running dual‐comb source is converted into a coherent 1645 nm system. Since both combs originate from the same single‐frequency seed laser, mutual coherence is passively enhanced. This approach suppresses radio‐frequency comb tooth jitter to the mHz level, enabling coherence times exceeding 20 s. DCS measurements of methane and carbon dioxide absorption cells achieve excellent agreement with the HITRAN database after averaging 20 000 interferograms over 9.5 s. Compared to conventional mutual coherence enhancement methods, the proposed RGM‐DCS system combines key advantages: low complexity, minimal cost, high stability, and outstanding technical scalability. This makes it a viable and practical solution for field‐deployable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Cr3+ 活化复合材料中的自充电近红外机械余辉</w:t>
      </w:r>
    </w:p>
    <w:p>
      <w:r>
        <w:rPr>
          <w:rFonts w:ascii="Times New Roman" w:hAnsi="Times New Roman" w:eastAsia="宋体"/>
          <w:b/>
          <w:color w:val="003264"/>
          <w:sz w:val="24"/>
        </w:rPr>
        <w:t>Self‐Charging Near‐Infrared Mechano‐Afterglow in Cr3+ Activated Composites</w:t>
      </w:r>
    </w:p>
    <w:p>
      <w:r>
        <w:rPr>
          <w:rFonts w:ascii="Times New Roman" w:hAnsi="Times New Roman" w:eastAsia="宋体"/>
          <w:sz w:val="21"/>
        </w:rPr>
        <w:t xml:space="preserve">作者: Chao Dou, </w:t>
        <w:br/>
        <w:t xml:space="preserve">Shaofan Fang, </w:t>
        <w:br/>
        <w:t xml:space="preserve">Zhen Song, </w:t>
        <w:br/>
        <w:t xml:space="preserve">Zhaofeng Wang, </w:t>
        <w:br/>
        <w:t xml:space="preserve">Dengfeng Peng, </w:t>
        <w:br/>
        <w:t>Quanlin Liu</w:t>
        <w:br/>
      </w:r>
      <w:r>
        <w:rPr>
          <w:rFonts w:ascii="Times New Roman" w:hAnsi="Times New Roman" w:eastAsia="宋体"/>
          <w:sz w:val="21"/>
        </w:rPr>
        <w:t xml:space="preserve">时间: Thu, 22 Jan 2026 00:05:11 -0800 | </w:t>
      </w:r>
      <w:r>
        <w:t xml:space="preserve">链接: </w:t>
      </w:r>
      <w:hyperlink r:id="rId188">
        <w:r>
          <w:rPr>
            <w:rFonts w:ascii="Times New Roman" w:hAnsi="Times New Roman" w:eastAsia="宋体"/>
            <w:color w:val="0000FF"/>
            <w:sz w:val="21"/>
            <w:u w:val="single"/>
          </w:rPr>
          <w:t>https://doi.org/10.1002/lpor.202501750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近红外机械发光 (NIR-ML) 材料在生物成像、生物力学传感等领域发挥着关键作用。然而，当前的 NIR-ML 系统的 ML 寿命很短，跨纳秒到微秒，这需要复杂的检测设备，从而加剧了技术要求和运营成本。为了克服这些限制，开发具有延长发射持续时间的 NIR-ML 材料是一种有前途的解决方案。在此，开发了一种弹性复合材料，其在机械激活后表现出超过 100 秒的卓越近红外发射持久性，无需通过光或其他能源预激发即可实现显着的自持发光。机理研究表明，机械刺激过程中的界面摩擦电效应会在材料缺陷中产生自主能量存储，从而实现持续的辐射复合。该复合材料的应用在模拟组织生物力学监测场景中得到了实验验证，并通过近红外光可视化证明了其暗场跟踪潜力。这项研究不仅提出了一种新型机械余辉复合材料，而且还为下一代智能机械光学材料提出了一种能量存储驱动的设计框架。</w:t>
      </w:r>
    </w:p>
    <w:p>
      <w:pPr>
        <w:spacing w:before="120"/>
      </w:pPr>
      <w:r>
        <w:rPr>
          <w:rFonts w:ascii="Times New Roman" w:hAnsi="Times New Roman" w:eastAsia="宋体"/>
          <w:b/>
          <w:sz w:val="21"/>
        </w:rPr>
        <w:t>English Abstract:</w:t>
      </w:r>
    </w:p>
    <w:p>
      <w:r>
        <w:rPr>
          <w:rFonts w:ascii="Times New Roman" w:hAnsi="Times New Roman" w:eastAsia="宋体"/>
          <w:sz w:val="21"/>
        </w:rPr>
        <w:t>Near‐infrared mechanoluminescence (NIR‐ML) materials play critical roles in bio‐imaging, biomechanical sensing, etc. However, current NIR‐ML systems exhibit short ML lifetimes spanning nanoseconds to microseconds, which mandates a complex detection apparatus that exacerbates both technical demands and operational costs. To overcome these constraints, developing NIR‐ML materials with prolonged emission durations represents a promising solution. Herein, an elastic composite demonstrating exceptional NIR emission persistence exceeding 100 s post‐mechanical activation is developed, achieving notably self‐sustained luminescence without requiring pre‐excitation through light or other energy sources. Mechanistic investigations reveal that interfacial triboelectric effects during mechanical stimulation generate autonomous energy storage in material defects, thereby enabling sustained radiative recombination. The composite's application is experimentally verified in tissue‐mimicking biomechanical monitoring scenarios, with its dark‐field tracking potential demonstrated through NIR light visualization. This research not only advances a novel mechano‐afterglow composite but also proposes an energy‐storage‐driven design framework for next‐generation smart mechano‐optical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新型青色发射荧光粉 K3Ca0.3Y0.7Si2O7:Ce3+ 通过相结构改变实现全光谱照明和指纹检测</w:t>
      </w:r>
    </w:p>
    <w:p>
      <w:r>
        <w:rPr>
          <w:rFonts w:ascii="Times New Roman" w:hAnsi="Times New Roman" w:eastAsia="宋体"/>
          <w:b/>
          <w:color w:val="003264"/>
          <w:sz w:val="24"/>
        </w:rPr>
        <w:t>A Novel Cyan‐Emitting Phosphor K3Ca0.3Y0.7Si2O7:Ce3+ Enables Full‐Spectrum Lighting and Fingerprint Detection via Phase‐Structure Alteration</w:t>
      </w:r>
    </w:p>
    <w:p>
      <w:r>
        <w:rPr>
          <w:rFonts w:ascii="Times New Roman" w:hAnsi="Times New Roman" w:eastAsia="宋体"/>
          <w:sz w:val="21"/>
        </w:rPr>
        <w:t xml:space="preserve">作者: Xiaoxue Huo, </w:t>
        <w:br/>
        <w:t xml:space="preserve">Xiaoshuai Zhang, </w:t>
        <w:br/>
        <w:t xml:space="preserve">Xiaoyan Yu, </w:t>
        <w:br/>
        <w:t xml:space="preserve">Zixuan Wang, </w:t>
        <w:br/>
        <w:t xml:space="preserve">Chengrun Liu, </w:t>
        <w:br/>
        <w:t xml:space="preserve">Panlai Li, </w:t>
        <w:br/>
        <w:t>Zhijun Wang</w:t>
        <w:br/>
      </w:r>
      <w:r>
        <w:rPr>
          <w:rFonts w:ascii="Times New Roman" w:hAnsi="Times New Roman" w:eastAsia="宋体"/>
          <w:sz w:val="21"/>
        </w:rPr>
        <w:t xml:space="preserve">时间: Thu, 22 Jan 2026 00:05:11 -0800 | </w:t>
      </w:r>
      <w:r>
        <w:t xml:space="preserve">链接: </w:t>
      </w:r>
      <w:hyperlink r:id="rId189">
        <w:r>
          <w:rPr>
            <w:rFonts w:ascii="Times New Roman" w:hAnsi="Times New Roman" w:eastAsia="宋体"/>
            <w:color w:val="0000FF"/>
            <w:sz w:val="21"/>
            <w:u w:val="single"/>
          </w:rPr>
          <w:t>https://doi.org/10.1002/lpor.202501663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晶体场工程加速了 Ce3+ 青色荧光粉的发现，但结构与性能之间的联系仍不清楚。我们利用 K3YSi2O7 相变将 Ce3+ 发射从绿光转变为理想的青色，同时将热稳定性从 423 K 下的 5% 提高到 63.6%，内量子效率从 44.8% 提高到 61.9%。这种转变将 Ce3+ 重新定位到一个更刚性的位点，从而抑制电子-声子耦合和非辐射损失。优化后的成分K3Ca₀.3Y₀.7Si2O7:Ce3+填补了白光LED中的青色空白，将显色指数从84.9提高到97.1，并进一步制成热稳定的青色聚二甲基硅氧烷薄膜并应用于潜指纹成像。这项工作提供了一种高性能青色荧光粉，并阐明了晶体场工程如何控制 Ce3+ 发光。</w:t>
      </w:r>
    </w:p>
    <w:p>
      <w:pPr>
        <w:spacing w:before="120"/>
      </w:pPr>
      <w:r>
        <w:rPr>
          <w:rFonts w:ascii="Times New Roman" w:hAnsi="Times New Roman" w:eastAsia="宋体"/>
          <w:b/>
          <w:sz w:val="21"/>
        </w:rPr>
        <w:t>English Abstract:</w:t>
      </w:r>
    </w:p>
    <w:p>
      <w:r>
        <w:rPr>
          <w:rFonts w:ascii="Times New Roman" w:hAnsi="Times New Roman" w:eastAsia="宋体"/>
          <w:sz w:val="21"/>
        </w:rPr>
        <w:t>Crystal‐field engineering accelerates the discovery of Ce3+ cyan phosphors, yet structure–property links remain unclear. We exploit the K3YSi2O7 phase transition to shift Ce3+ emission from green to ideal cyan while boosting thermal stability from 5% @ 423 K to 63.6% and internal quantum efficiency from 44.8% to 61.9%. The transition relocates Ce3+ into a more rigid site that suppresses electron–phonon coupling and non‐radiative loss. The optimized composition K3Ca₀.3Y₀.7Si2O7:Ce3+ fills the cyan gap in white LEDs, raising the color‐rendering index from 84.9 to 97.1, and is further fabricated into a thermally stable cyan polydimethylsiloxane film and applied to latent fingerprint imaging. This work delivers a high‐performance cyan phosphor and clarifies how crystal‐field engineering governs Ce3+ luminescence.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通过平面构象锁定策略增强双折射</w:t>
      </w:r>
    </w:p>
    <w:p>
      <w:r>
        <w:rPr>
          <w:rFonts w:ascii="Times New Roman" w:hAnsi="Times New Roman" w:eastAsia="宋体"/>
          <w:b/>
          <w:color w:val="003264"/>
          <w:sz w:val="24"/>
        </w:rPr>
        <w:t>Enhancing Birefringence via a Planar‐Conformation‐Locking Strategy</w:t>
      </w:r>
    </w:p>
    <w:p>
      <w:r>
        <w:rPr>
          <w:rFonts w:ascii="Times New Roman" w:hAnsi="Times New Roman" w:eastAsia="宋体"/>
          <w:sz w:val="21"/>
        </w:rPr>
        <w:t xml:space="preserve">作者: Yaoguo Shen, </w:t>
        <w:br/>
        <w:t xml:space="preserve">Jiajia Xiong, </w:t>
        <w:br/>
        <w:t xml:space="preserve">Mengqing Wu, </w:t>
        <w:br/>
        <w:t xml:space="preserve">Mengcai Li, </w:t>
        <w:br/>
        <w:t xml:space="preserve">Yingwu Zhou, </w:t>
        <w:br/>
        <w:t>Yanjie Zhang</w:t>
        <w:br/>
      </w:r>
      <w:r>
        <w:rPr>
          <w:rFonts w:ascii="Times New Roman" w:hAnsi="Times New Roman" w:eastAsia="宋体"/>
          <w:sz w:val="21"/>
        </w:rPr>
        <w:t xml:space="preserve">时间: Thu, 22 Jan 2026 00:05:11 -0800 | </w:t>
      </w:r>
      <w:r>
        <w:t xml:space="preserve">链接: </w:t>
      </w:r>
      <w:hyperlink r:id="rId190">
        <w:r>
          <w:rPr>
            <w:rFonts w:ascii="Times New Roman" w:hAnsi="Times New Roman" w:eastAsia="宋体"/>
            <w:color w:val="0000FF"/>
            <w:sz w:val="21"/>
            <w:u w:val="single"/>
          </w:rPr>
          <w:t>https://doi.org/10.1002/lpor.202501545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在这里，通过引入高极化率双折射活性基因成功合成了三种晶体。理论计算表明，它们在 550 nm 处的双折射值分别为 0.89、0.85 和 0.82，明显超过了目前商用双折射晶体的双折射值。本研究提出了一种采用构象锁定策略来固定π共轭基团的平面构象的方法，从而提高双折射值。</w:t>
      </w:r>
    </w:p>
    <w:p>
      <w:pPr>
        <w:spacing w:before="120"/>
      </w:pPr>
      <w:r>
        <w:rPr>
          <w:rFonts w:ascii="Times New Roman" w:hAnsi="Times New Roman" w:eastAsia="宋体"/>
          <w:b/>
          <w:sz w:val="21"/>
        </w:rPr>
        <w:t>English Abstract:</w:t>
      </w:r>
    </w:p>
    <w:p>
      <w:r>
        <w:rPr>
          <w:rFonts w:ascii="Times New Roman" w:hAnsi="Times New Roman" w:eastAsia="宋体"/>
          <w:sz w:val="21"/>
        </w:rPr>
        <w:t>Here, three crystals are successfully synthesized by introducing a high polarizability birefringence‐active gene. Theoretical calculations reveal that they demonstrate birefringence values of 0.89, 0.85 and 0.82 at 550 nm, respectively, significantly exceeding those of currently available commercial birefringent crystals. This study proposes a method that employs a conformational‐locking strategy to fix the planar conformation of π‐conjugated groups, thereby enhancing the birefringence value.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定制准二维钙钛矿中的超快能量漏斗和热载流子冷却以实现低阈值激光</w:t>
      </w:r>
    </w:p>
    <w:p>
      <w:r>
        <w:rPr>
          <w:rFonts w:ascii="Times New Roman" w:hAnsi="Times New Roman" w:eastAsia="宋体"/>
          <w:b/>
          <w:color w:val="003264"/>
          <w:sz w:val="24"/>
        </w:rPr>
        <w:t>Tailoring Ultrafast Energy Funneling and Hot Carrier Cooling in Quasi‐2D Perovskites toward Low‐Threshold Lasing</w:t>
      </w:r>
    </w:p>
    <w:p>
      <w:r>
        <w:rPr>
          <w:rFonts w:ascii="Times New Roman" w:hAnsi="Times New Roman" w:eastAsia="宋体"/>
          <w:sz w:val="21"/>
        </w:rPr>
        <w:t xml:space="preserve">作者: Canpu Yang, </w:t>
        <w:br/>
        <w:t xml:space="preserve">Zifu Zang, </w:t>
        <w:br/>
        <w:t xml:space="preserve">Yuheng Liu, </w:t>
        <w:br/>
        <w:t xml:space="preserve">Yipeng Zheng, </w:t>
        <w:br/>
        <w:t xml:space="preserve">Jinfei Dai, </w:t>
        <w:br/>
        <w:t xml:space="preserve">Wenjiang Tan, </w:t>
        <w:br/>
        <w:t xml:space="preserve">Jinhai Si, </w:t>
        <w:br/>
        <w:t>Xun Hou</w:t>
        <w:br/>
      </w:r>
      <w:r>
        <w:rPr>
          <w:rFonts w:ascii="Times New Roman" w:hAnsi="Times New Roman" w:eastAsia="宋体"/>
          <w:sz w:val="21"/>
        </w:rPr>
        <w:t xml:space="preserve">时间: Thu, 22 Jan 2026 00:05:11 -0800 | </w:t>
      </w:r>
      <w:r>
        <w:t xml:space="preserve">链接: </w:t>
      </w:r>
      <w:hyperlink r:id="rId191">
        <w:r>
          <w:rPr>
            <w:rFonts w:ascii="Times New Roman" w:hAnsi="Times New Roman" w:eastAsia="宋体"/>
            <w:color w:val="0000FF"/>
            <w:sz w:val="21"/>
            <w:u w:val="single"/>
          </w:rPr>
          <w:t>https://doi.org/10.1002/lpor.202501516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二维钙钛矿表现出突出的光学特性，包括高激子结合能和固有的量子阱结构，使其在激光应用中极具前景。然而，它们在多量子阱激光器中的实际应用受到缺陷态和异质相位分布的阻碍。据报道，将碳点（CD）纳入准二维钙钛矿中可以提高结晶度和相均匀性，从而减少陷阱辅助复合并抑制俄歇复合，从而促进更有效的能量漏斗。理论计算表明，钝化机制和相形成动力学归因于碳点中多功能基团的协同效应。 CDs介导的准二维钙钛矿实现了放大自发发射（ASE）阈值的降低。此外，创新性地应用光学克尔门控技术，通过阐明多量子阱结构中复杂的超快载流子动力学，揭示了控制 ASE 演化的微观机制。结果表明，超快能量漏斗和热载流子冷却的调制能够微调 ASE 动力学，为定制高性能激光的增益特性提供了一条战略途径。本文提出了一种改进准二维钙钛矿作为增益材料的有前景的方法，并通过研究超快时间尺度上的光激发动力学，为先进光子系统的设计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Quasi‐2D perovskites exhibit prominent optical properties, including a high exciton binding energy and inherent quantum well configurations, making them highly promising for laser applications. However, their practical implementation in multiple‐quantum‐well lasers is hindered by defect states and heterogeneous phase distributions. Here, it is reported that incorporating carbon dots (CDs) into quasi‐2D perovskites improves crystallinity and phase uniformity, which together reduce trap‐assisted recombination and suppress Auger recombination, facilitating more efficient energy funneling. Theoretical calculations reveal that passivation mechanisms and phase formation kinetics are attributed to the synergistic effects of the multifunctional groups in CDs. A reduction in amplified spontaneous emission (ASE) threshold is achieved in CDs‐mediated quasi‐2D perovskites. Moreover, an optical Kerr‐gating technique is innovatively applied to reveal the microscopic mechanisms governing ASE evolution by elucidating the complex ultrafast carrier dynamics in multiple‐quantum‐well structures. The results indicate that modulation of ultrafast energy funneling and hot carrier cooling enables fine‐tuning of ASE dynamics, providing a strategic pathway for tailoring the gain characteristics toward high‐performance lasing. This paper presents a promising approach to improving quasi‐2D perovskites as gain materials and offers valuable insights into the design of advanced photonic systems by investigating photoexcitation dynamics on ultrafast timescales.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通过横向布里渊区折叠定制低色散模式</w:t>
      </w:r>
    </w:p>
    <w:p>
      <w:r>
        <w:rPr>
          <w:rFonts w:ascii="Times New Roman" w:hAnsi="Times New Roman" w:eastAsia="宋体"/>
          <w:b/>
          <w:color w:val="003264"/>
          <w:sz w:val="24"/>
        </w:rPr>
        <w:t>Tailoring Low‐Dispersion Modes Through Transverse Brillouin Zone Folding</w:t>
      </w:r>
    </w:p>
    <w:p>
      <w:r>
        <w:rPr>
          <w:rFonts w:ascii="Times New Roman" w:hAnsi="Times New Roman" w:eastAsia="宋体"/>
          <w:sz w:val="21"/>
        </w:rPr>
        <w:t xml:space="preserve">作者: Mimi Zhou, </w:t>
        <w:br/>
        <w:t xml:space="preserve">Haoxuan He, </w:t>
        <w:br/>
        <w:t xml:space="preserve">Jie Liu, </w:t>
        <w:br/>
        <w:t xml:space="preserve">Hong Xiang, </w:t>
        <w:br/>
        <w:t xml:space="preserve">Chaobiao Zhou, </w:t>
        <w:br/>
        <w:t>Dezhuan Han</w:t>
        <w:br/>
      </w:r>
      <w:r>
        <w:rPr>
          <w:rFonts w:ascii="Times New Roman" w:hAnsi="Times New Roman" w:eastAsia="宋体"/>
          <w:sz w:val="21"/>
        </w:rPr>
        <w:t xml:space="preserve">时间: Thu, 22 Jan 2026 00:05:11 -0800 | </w:t>
      </w:r>
      <w:r>
        <w:t xml:space="preserve">链接: </w:t>
      </w:r>
      <w:hyperlink r:id="rId192">
        <w:r>
          <w:rPr>
            <w:rFonts w:ascii="Times New Roman" w:hAnsi="Times New Roman" w:eastAsia="宋体"/>
            <w:color w:val="0000FF"/>
            <w:sz w:val="21"/>
            <w:u w:val="single"/>
          </w:rPr>
          <w:t>https://doi.org/10.1002/lpor.202501412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Meta-QWIP 的单片高精度长波红外全斯托克斯旋光计</w:t>
      </w:r>
    </w:p>
    <w:p>
      <w:r>
        <w:rPr>
          <w:rFonts w:ascii="Times New Roman" w:hAnsi="Times New Roman" w:eastAsia="宋体"/>
          <w:b/>
          <w:color w:val="003264"/>
          <w:sz w:val="24"/>
        </w:rPr>
        <w:t>Monolithic High‐Accuracy Long‐Wave Infrared Full‐Stokes Polarimeter Based on a Meta‐QWIP</w:t>
      </w:r>
    </w:p>
    <w:p>
      <w:r>
        <w:rPr>
          <w:rFonts w:ascii="Times New Roman" w:hAnsi="Times New Roman" w:eastAsia="宋体"/>
          <w:sz w:val="21"/>
        </w:rPr>
        <w:t xml:space="preserve">作者: Wenji Jing, </w:t>
        <w:br/>
        <w:t xml:space="preserve">Jie Deng, </w:t>
        <w:br/>
        <w:t xml:space="preserve">Tianyun Zhu, </w:t>
        <w:br/>
        <w:t xml:space="preserve">Yujie Zhang, </w:t>
        <w:br/>
        <w:t xml:space="preserve">Jiexian Ye, </w:t>
        <w:br/>
        <w:t xml:space="preserve">Jing Zhou, </w:t>
        <w:br/>
        <w:t>Xiaoshuang Chen</w:t>
        <w:br/>
      </w:r>
      <w:r>
        <w:rPr>
          <w:rFonts w:ascii="Times New Roman" w:hAnsi="Times New Roman" w:eastAsia="宋体"/>
          <w:sz w:val="21"/>
        </w:rPr>
        <w:t xml:space="preserve">时间: Thu, 22 Jan 2026 00:05:11 -0800 | </w:t>
      </w:r>
      <w:r>
        <w:t xml:space="preserve">链接: </w:t>
      </w:r>
      <w:hyperlink r:id="rId193">
        <w:r>
          <w:rPr>
            <w:rFonts w:ascii="Times New Roman" w:hAnsi="Times New Roman" w:eastAsia="宋体"/>
            <w:color w:val="0000FF"/>
            <w:sz w:val="21"/>
            <w:u w:val="single"/>
          </w:rPr>
          <w:t>https://doi.org/10.1002/lpor.202501411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单片偏振计进行单次测量的全斯托克斯偏振感知对于各种光学科学和技术来说非常有价值。然而，单片全斯托克斯旋光计的偏振消光比（PER）不佳、响应度受损以及斯托克斯参数测量精度低，给实际应用带来了重大挑战。在这里，提出了一种用于长波长红外全斯托克斯偏振测量的超表面集成量子阱红外光电探测器（meta-QWIP）。利用超表面和量子阱的双偏振选择，实现了高线性 PER (432) 和高圆 PER (21)。此外，偏振转换和增强的局部场使响应率提高了数十倍。超表面经过适当设计，可以为低条件数的光电转换矩阵（OCM）配置6个像素的光电偏振特征向量。通过求解 OCM 的逆问题，实现了高精度全斯托克斯参数重建（RMSE 低于 1%）。使用我们的设备进行的全斯托克斯偏振成像证明了其在分辨目标方面的优越性。这项工作推进了高性能单片长波红外全斯托克斯旋光计。</w:t>
      </w:r>
    </w:p>
    <w:p>
      <w:pPr>
        <w:spacing w:before="120"/>
      </w:pPr>
      <w:r>
        <w:rPr>
          <w:rFonts w:ascii="Times New Roman" w:hAnsi="Times New Roman" w:eastAsia="宋体"/>
          <w:b/>
          <w:sz w:val="21"/>
        </w:rPr>
        <w:t>English Abstract:</w:t>
      </w:r>
    </w:p>
    <w:p>
      <w:r>
        <w:rPr>
          <w:rFonts w:ascii="Times New Roman" w:hAnsi="Times New Roman" w:eastAsia="宋体"/>
          <w:sz w:val="21"/>
        </w:rPr>
        <w:t>Full‐Stokes polarization perception by a single measurement using a monolithic polarimeter is highly valuable for various optical sciences and technologies. However, the unsatisfactory polarization extinction ratios (PERs), impaired responsivities, and low Stokes parameter measurement accuracy of monolithic full‐Stokes polarimeters pose significant challenges for practical applications. Here, a metasurface‐integrated quantum well infrared photodetector (meta‐QWIP) is presented for long‐wavelength infrared full‐Stokes polarimetry. Leveraging the dual polarization selection by the metasurface and the quantum wells, a high linear PER (432) and a high circular PER (21) are achieved. Moreover, the polarization‐converted and intensified local field increases the responsivity by tens of times. The metasurfaces are properly designed to configure the optoelectronic polarization eigenvectors of the 6 pixels for an optoelectronic conversion matrix (OCM) with a low condition number. By solving an inverse problem of the OCM, high‐accuracy full‐Stokes parameters reconstruction (RMSE below 1%) is achieved. The full‐Stokes polarimetric imaging using our device demonstrates its superiority in resolving targets. This work advances high‐performance monolithic LWIR full‐Stokes polarimeters.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Meta-Device 的可调谐点云投影高分辨率 3D 成像</w:t>
      </w:r>
    </w:p>
    <w:p>
      <w:r>
        <w:rPr>
          <w:rFonts w:ascii="Times New Roman" w:hAnsi="Times New Roman" w:eastAsia="宋体"/>
          <w:b/>
          <w:color w:val="003264"/>
          <w:sz w:val="24"/>
        </w:rPr>
        <w:t>High‐Resolution 3D Imaging with Tunable Point Cloud Projection Based on Meta‐Device</w:t>
      </w:r>
    </w:p>
    <w:p>
      <w:r>
        <w:rPr>
          <w:rFonts w:ascii="Times New Roman" w:hAnsi="Times New Roman" w:eastAsia="宋体"/>
          <w:sz w:val="21"/>
        </w:rPr>
        <w:t xml:space="preserve">作者: Yin Zhou, </w:t>
        <w:br/>
        <w:t xml:space="preserve">Zhengdong Chen, </w:t>
        <w:br/>
        <w:t xml:space="preserve">Jialuo Cheng, </w:t>
        <w:br/>
        <w:t xml:space="preserve">Qican Zhang, </w:t>
        <w:br/>
        <w:t xml:space="preserve">Zihan Geng, </w:t>
        <w:br/>
        <w:t xml:space="preserve">Zhoujie Wu, </w:t>
        <w:br/>
        <w:t>Mu Ku Chen</w:t>
        <w:br/>
      </w:r>
      <w:r>
        <w:rPr>
          <w:rFonts w:ascii="Times New Roman" w:hAnsi="Times New Roman" w:eastAsia="宋体"/>
          <w:sz w:val="21"/>
        </w:rPr>
        <w:t xml:space="preserve">时间: Thu, 22 Jan 2026 00:05:11 -0800 | </w:t>
      </w:r>
      <w:r>
        <w:t xml:space="preserve">链接: </w:t>
      </w:r>
      <w:hyperlink r:id="rId194">
        <w:r>
          <w:rPr>
            <w:rFonts w:ascii="Times New Roman" w:hAnsi="Times New Roman" w:eastAsia="宋体"/>
            <w:color w:val="0000FF"/>
            <w:sz w:val="21"/>
            <w:u w:val="single"/>
          </w:rPr>
          <w:t>https://doi.org/10.1002/lpor.202501327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成像是机器视觉、医疗整形外科、遗产保护和其他创建综合地形信息数据库的应用中记录现实世界物体立体信息的重要方式。基于超表面的点云投影具有大视场、景深的特点。然而，一旦超表面完成，空间采样率是固定的并且难以提高，导致低分辨率重建。在这项研究中，提出了一种由元透镜阵列和可调目标协同优化组成的基于元的可调谐点云设备。元设备可以投射可调点云来改变对象空间信息的采样率。所提出的元设备通过实验证明了高空间分辨率的特征（比原始设备好17倍），精度为0.035毫米。这种设计可以实现高空间和深度分辨率，同时保持较小的系统尺寸。这一概念为面部识别、可穿戴设备和人机交互等应用开辟了新的可能性。开辟了工业和消费3D重构的新进展。</w:t>
      </w:r>
    </w:p>
    <w:p>
      <w:pPr>
        <w:spacing w:before="120"/>
      </w:pPr>
      <w:r>
        <w:rPr>
          <w:rFonts w:ascii="Times New Roman" w:hAnsi="Times New Roman" w:eastAsia="宋体"/>
          <w:b/>
          <w:sz w:val="21"/>
        </w:rPr>
        <w:t>English Abstract:</w:t>
      </w:r>
    </w:p>
    <w:p>
      <w:r>
        <w:rPr>
          <w:rFonts w:ascii="Times New Roman" w:hAnsi="Times New Roman" w:eastAsia="宋体"/>
          <w:sz w:val="21"/>
        </w:rPr>
        <w:t>3D imaging is a crucial way to record stereoscopic information of real‐world objects in machine vision, medical plastic surgery, heritage conservation, and other applications for creating comprehensive topography information databases. The point cloud projection based on the metasurface has the characteristics of a large field of view and depth of field. However, once the metasurface is completed, the spatial sampling rate is fixed and challenging to improve, resulting in a low‐resolution reconstruction. In this study, a meta‐based tunable point cloud device composed of a meta‐lens array and a tunable objective collaborative optimization is proposed. The meta‐device can project tunable point clouds to change the sampling rate of objects' spatial information. The proposed meta‐device has experimentally demonstrated the features of high spatial resolution (17 times better than the original) with an accuracy of 0.035 mm. Such a design can achieve high spatial and depth resolution while keeping the system size small. This concept opens new possibilities for applications such as facial recognition, wearable devices, and human‐computer interactions. It opens up new progress in industrial and consumer 3D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用于辐射监测和智能成像识别的自供电铁电双基钙钛矿X射线探测器</w:t>
      </w:r>
    </w:p>
    <w:p>
      <w:r>
        <w:rPr>
          <w:rFonts w:ascii="Times New Roman" w:hAnsi="Times New Roman" w:eastAsia="宋体"/>
          <w:b/>
          <w:color w:val="003264"/>
          <w:sz w:val="24"/>
        </w:rPr>
        <w:t>Self‐Powered Ferroelectric Bi‐Based Perovskite X‐Ray Detector for Radiation Monitoring and Intelligent Imaging Recognition</w:t>
      </w:r>
    </w:p>
    <w:p>
      <w:r>
        <w:rPr>
          <w:rFonts w:ascii="Times New Roman" w:hAnsi="Times New Roman" w:eastAsia="宋体"/>
          <w:sz w:val="21"/>
        </w:rPr>
        <w:t xml:space="preserve">作者: Xu Wang, </w:t>
        <w:br/>
        <w:t xml:space="preserve">Wenjuan Wei, </w:t>
        <w:br/>
        <w:t xml:space="preserve">Shiwei Zhang, </w:t>
        <w:br/>
        <w:t xml:space="preserve">Zengsheng Li, </w:t>
        <w:br/>
        <w:t xml:space="preserve">Junfang Wang, </w:t>
        <w:br/>
        <w:t xml:space="preserve">Jiayi Sun, </w:t>
        <w:br/>
        <w:t xml:space="preserve">Yamin Chang, </w:t>
        <w:br/>
        <w:t xml:space="preserve">Yang (Michael) Yang, </w:t>
        <w:br/>
        <w:t>Xiangyue Meng</w:t>
        <w:br/>
      </w:r>
      <w:r>
        <w:rPr>
          <w:rFonts w:ascii="Times New Roman" w:hAnsi="Times New Roman" w:eastAsia="宋体"/>
          <w:sz w:val="21"/>
        </w:rPr>
        <w:t xml:space="preserve">时间: Thu, 22 Jan 2026 00:05:11 -0800 | </w:t>
      </w:r>
      <w:r>
        <w:t xml:space="preserve">链接: </w:t>
      </w:r>
      <w:hyperlink r:id="rId195">
        <w:r>
          <w:rPr>
            <w:rFonts w:ascii="Times New Roman" w:hAnsi="Times New Roman" w:eastAsia="宋体"/>
            <w:color w:val="0000FF"/>
            <w:sz w:val="21"/>
            <w:u w:val="single"/>
          </w:rPr>
          <w:t>https://doi.org/10.1002/lpor.202501217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 X 射线检测的 0D Bi 基钙钛矿的进展受到孤立 0D 结构内激子解离和电荷传输困难的限制，导致灵敏度相对较低，特别是在 0 V 偏压下。在此，开发了一种具有大饱和极化（0.39 µC cm−2）的无铅铁电钙钛矿（Br-PA）3BiI3Br3。自发铁电极化有利于载流子分离和传输，从而降低激子结合能（112.8 meV）并延长载流子寿命（0.96 ms），最终产生显着的迁移率寿命乘积（1.08 × 10−3 cm2 V−1）。因此，基于 (Br-PA)3BiI3Br3 的 X 射线探测器在 0 V 偏压下实现了高达 743 µC Gyair−1 cm−2 的灵敏度，这是自供电无铅钙钛矿 X 射线探测器报道的最高灵敏度之一。此外，固有的0D结构显着增加了离子迁移的激活能（808.9 meV），导致7.63 × 10−17 A cm−1 V−1 s−1的低电流漂移，并显着提高了运行稳定性。基于自供电特性，便携式 X 射线监测系统已成功演示，可为移动用户界面提供实时监测和反馈。此外，采用图像处理算法和反向传播神经网络进行图像识别，准确率提高20%，能耗大幅降低。</w:t>
      </w:r>
    </w:p>
    <w:p>
      <w:pPr>
        <w:spacing w:before="120"/>
      </w:pPr>
      <w:r>
        <w:rPr>
          <w:rFonts w:ascii="Times New Roman" w:hAnsi="Times New Roman" w:eastAsia="宋体"/>
          <w:b/>
          <w:sz w:val="21"/>
        </w:rPr>
        <w:t>English Abstract:</w:t>
      </w:r>
    </w:p>
    <w:p>
      <w:r>
        <w:rPr>
          <w:rFonts w:ascii="Times New Roman" w:hAnsi="Times New Roman" w:eastAsia="宋体"/>
          <w:sz w:val="21"/>
        </w:rPr>
        <w:t>The advancement of 0D Bi‐based perovskites for X‐ray detection is limited by the difficulty of exciton dissociation and charge transport within isolated 0D structures, resulting in relatively low sensitivity, especially under 0 V bias. Herein, a lead‐free ferroelectric perovskite (Br‐PA)3BiI3Br3 has been developed with a large saturation polarization (0.39 µC cm−2). The spontaneous ferroelectric polarization facilitates carrier separation and transport, resulting in a reduced exciton binding energy (112.8 meV) and an extended carrier lifetime (0.96 ms), ultimately leading to a substantial mobility‐lifetime product (1.08 × 10−3 cm2 V−1). Thus, the X‐ray detector based on (Br‐PA)3BiI3Br3 achieves a sensitivity of up to 743 µC Gyair−1 cm−2 at 0 V bias, which is among the highest reported for self‐powered lead‐free perovskite X‐ray detectors. Furthermore, the inherent 0D structure significantly increases the activation energy for ion migration (808.9 meV), leading to a low current drift of 7.63 × 10−17 A cm−1 V−1 s−1 and significantly improved operational stability. Based on self‐powered characteristics, a portable X‐ray monitoring system is successfully demonstrated to provide real‐time monitoring and feedback to a mobile user interface. Furthermore, an image processing algorithm and a back propagation neural network are used for image recognition, improving accuracy by 20% and significantly reducing the energy consumption.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超表面嵌入式拓扑光子晶体</w:t>
      </w:r>
    </w:p>
    <w:p>
      <w:r>
        <w:rPr>
          <w:rFonts w:ascii="Times New Roman" w:hAnsi="Times New Roman" w:eastAsia="宋体"/>
          <w:b/>
          <w:color w:val="003264"/>
          <w:sz w:val="24"/>
        </w:rPr>
        <w:t>Metasurface‐Embedded Topological Photonic Crystal</w:t>
      </w:r>
    </w:p>
    <w:p>
      <w:r>
        <w:rPr>
          <w:rFonts w:ascii="Times New Roman" w:hAnsi="Times New Roman" w:eastAsia="宋体"/>
          <w:sz w:val="21"/>
        </w:rPr>
        <w:t xml:space="preserve">作者: Haoye Qin, </w:t>
        <w:br/>
        <w:t xml:space="preserve">Wenjing Lv, </w:t>
        <w:br/>
        <w:t xml:space="preserve">Jue Li, </w:t>
        <w:br/>
        <w:t xml:space="preserve">Zijin Yang, </w:t>
        <w:br/>
        <w:t xml:space="preserve">Zengping Su, </w:t>
        <w:br/>
        <w:t xml:space="preserve">Yuzhi Shi, </w:t>
        <w:br/>
        <w:t xml:space="preserve">Bo Li, </w:t>
        <w:br/>
        <w:t xml:space="preserve">Patrice Genevet, </w:t>
        <w:br/>
        <w:t>Qinghua Song</w:t>
        <w:br/>
      </w:r>
      <w:r>
        <w:rPr>
          <w:rFonts w:ascii="Times New Roman" w:hAnsi="Times New Roman" w:eastAsia="宋体"/>
          <w:sz w:val="21"/>
        </w:rPr>
        <w:t xml:space="preserve">时间: Thu, 22 Jan 2026 00:05:11 -0800 | </w:t>
      </w:r>
      <w:r>
        <w:t xml:space="preserve">链接: </w:t>
      </w:r>
      <w:hyperlink r:id="rId196">
        <w:r>
          <w:rPr>
            <w:rFonts w:ascii="Times New Roman" w:hAnsi="Times New Roman" w:eastAsia="宋体"/>
            <w:color w:val="0000FF"/>
            <w:sz w:val="21"/>
            <w:u w:val="single"/>
          </w:rPr>
          <w:t>https://doi.org/10.1002/lpor.202501032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拓扑光子晶体（PhC）通常面临可调谐性和功能多样性的限制，而超表面虽然用途广泛，但缺乏固有的拓扑保护。将超表面嵌入到稳健的拓扑光子晶体中的概念被提出，用于多种波和手性操作，而不损害其拓扑性质，从而有助于平面光学中的双重拓扑功能优势。通过将定制的超表面嵌入源自连续体束缚态（BIC）的拓扑光子学中，实现了手性控制、相位梯度波前工程和异常点的生成，同时保留了 BIC 的动量空间拓扑奇点。这个统一的平台超越了拓扑光子学的单一功能范式，能够在紧凑的自由空间设备中进行多功能光操纵，适用于手性传感、涡旋生成和奇异光学等应用。</w:t>
      </w:r>
    </w:p>
    <w:p>
      <w:pPr>
        <w:spacing w:before="120"/>
      </w:pPr>
      <w:r>
        <w:rPr>
          <w:rFonts w:ascii="Times New Roman" w:hAnsi="Times New Roman" w:eastAsia="宋体"/>
          <w:b/>
          <w:sz w:val="21"/>
        </w:rPr>
        <w:t>English Abstract:</w:t>
      </w:r>
    </w:p>
    <w:p>
      <w:r>
        <w:rPr>
          <w:rFonts w:ascii="Times New Roman" w:hAnsi="Times New Roman" w:eastAsia="宋体"/>
          <w:sz w:val="21"/>
        </w:rPr>
        <w:t>Conventional topological photonic crystals (PhCs) often face limitations in tunability and functional diversity, while metasurfaces—though versatile—lack inherent topological protection. The concept of embedding metasurfaces into robust topological PhCs is presented for diverse wave and chirality manipulations without compromising their topological nature, contributing to a twofold topology‐functionality advantage in flat optics. By embedding tailored metasurfaces into topological PhC originating from the bound state in the continuum (BIC), chirality control, phase‐gradient wavefront engineering, and generation of exceptional points are achieved, while simultaneously preserving the momentum‐space topological singularity of BICs. This unified platform transcends the single‐functionality paradigm of topological photonics, enabling multifunctional light manipulation in compact, free‐space devices for applications in chiral sensing, vortex generation, and singular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单脉冲纳米形态控制激光诱导金属周期性表面结构的形成</w:t>
      </w:r>
    </w:p>
    <w:p>
      <w:r>
        <w:rPr>
          <w:rFonts w:ascii="Times New Roman" w:hAnsi="Times New Roman" w:eastAsia="宋体"/>
          <w:b/>
          <w:color w:val="003264"/>
          <w:sz w:val="24"/>
        </w:rPr>
        <w:t>Single‐Pulse Nanomorphology Governs Laser‐Induced Periodic Surface Structure Formation on Metals</w:t>
      </w:r>
    </w:p>
    <w:p>
      <w:r>
        <w:rPr>
          <w:rFonts w:ascii="Times New Roman" w:hAnsi="Times New Roman" w:eastAsia="宋体"/>
          <w:sz w:val="21"/>
        </w:rPr>
        <w:t xml:space="preserve">作者: Nicolas Thomae, </w:t>
        <w:br/>
        <w:t xml:space="preserve">Darshit Jangid, </w:t>
        <w:br/>
        <w:t xml:space="preserve">Maximilian Spellauge, </w:t>
        <w:br/>
        <w:t xml:space="preserve">Constanze Eulenkamp, </w:t>
        <w:br/>
        <w:t xml:space="preserve">Evgeny Gurevich, </w:t>
        <w:br/>
        <w:t xml:space="preserve">Christian Schwalb, </w:t>
        <w:br/>
        <w:t xml:space="preserve">Heinz P. Huber, </w:t>
        <w:br/>
        <w:t>David Redka</w:t>
        <w:br/>
      </w:r>
      <w:r>
        <w:rPr>
          <w:rFonts w:ascii="Times New Roman" w:hAnsi="Times New Roman" w:eastAsia="宋体"/>
          <w:sz w:val="21"/>
        </w:rPr>
        <w:t xml:space="preserve">时间: Thu, 22 Jan 2026 00:05:11 -0800 | </w:t>
      </w:r>
      <w:r>
        <w:t xml:space="preserve">链接: </w:t>
      </w:r>
      <w:hyperlink r:id="rId197">
        <w:r>
          <w:rPr>
            <w:rFonts w:ascii="Times New Roman" w:hAnsi="Times New Roman" w:eastAsia="宋体"/>
            <w:color w:val="0000FF"/>
            <w:sz w:val="21"/>
            <w:u w:val="single"/>
          </w:rPr>
          <w:t>https://doi.org/10.1002/lpor.202500694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激光诱导周期性表面结构（LIPSS）的定向生成是现代表面工程中的一项强大技术。虽然光散射和表面电磁方式在 LIPSS 形成中的主导作用已得到广泛认可，但形成机制仍然存在悬而未决的问题，特别是在均匀性和突出性方面材料特定的差异。在这里，提出了铝和不锈钢的脉冲间比较分析，选择代表在单脉冲辐照后分别形成粗糙和光滑的弹坑纳米形态的相关金属。研究结果表明，最初的纳米形态控制着随后的 LIPSS 发展。初始脉冲后，铝形成明显的尖刺纳米结构，其特征是烧蚀坑内局部表面梯度升高，导致表面电磁波的强烈散射和局域化。这抑制了周期性强度分布并防止 LIPSS 的形成。相比之下，不锈钢在第一个脉冲后保留了光滑的弹坑形态，从而实现了从高频到低频 LIPSS 的明确系统进展。在对测量的表面形貌进行有限差分时域模拟的支持下，结果定量地将初始纳米形态与光学相互作用联系起来，从根本上定义了 LIPSS 形成的材料依赖性途径。除了之前依赖宏观材料参数的解释之外，这种纳米形态视角为各种金属之间 LIPSS 敏感性的固有差异提供了额外而直接的解释。</w:t>
      </w:r>
    </w:p>
    <w:p>
      <w:pPr>
        <w:spacing w:before="120"/>
      </w:pPr>
      <w:r>
        <w:rPr>
          <w:rFonts w:ascii="Times New Roman" w:hAnsi="Times New Roman" w:eastAsia="宋体"/>
          <w:b/>
          <w:sz w:val="21"/>
        </w:rPr>
        <w:t>English Abstract:</w:t>
      </w:r>
    </w:p>
    <w:p>
      <w:r>
        <w:rPr>
          <w:rFonts w:ascii="Times New Roman" w:hAnsi="Times New Roman" w:eastAsia="宋体"/>
          <w:sz w:val="21"/>
        </w:rPr>
        <w:t>The targeted generation of laser‐induced periodic surface structures (LIPSS) is a powerful technique in modern surface engineering. While the dominant role of optical scattering and surface electromagnetic ways in LIPSS formation is widely acknowledged, formation mechanisms still pose open questions, particularly regarding material‐specific differences in uniformity and prominence. Here, a comparative pulse‐to‐pulse analysis of aluminum and stainless steel is presented, chosen to represent relevant metals that develop rough and smooth crater nanomorphologies, respectively, following single‐pulse irradiation. The findings reveal that the initial nanomorphology governs subsequent LIPSS development. After the initial pulse, aluminum forms pronounced spiky nanostructures characterized by elevated local surface gradients within the ablation crater, leading to strong scattering and localization of surface electromagnetic waves. This suppresses periodic intensity distribution and prevents the formation of LIPSS. In contrast, stainless steel retains a smooth crater morphology after the first pulse, enabling well‐defined systematic progression from high‐frequency to low‐frequency LIPSS. Supported by finite‐difference time‐domain simulations on measured surface topographies, the results quantitatively link initial nanomorphology to optical interactions, fundamentally defining material‐dependent pathways for LIPSS formation. Beyond previous explanations relying on macroscopic material parameters, this nanomorphological perspective provides an additional, yet direct explanation for inherent differences in LIPSS susceptibility among various metals.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无铅二维混合卤化物钙钛矿产生创纪录的二次谐波</w:t>
      </w:r>
    </w:p>
    <w:p>
      <w:r>
        <w:rPr>
          <w:rFonts w:ascii="Times New Roman" w:hAnsi="Times New Roman" w:eastAsia="宋体"/>
          <w:b/>
          <w:color w:val="003264"/>
          <w:sz w:val="24"/>
        </w:rPr>
        <w:t>Record Second‐Harmonic Generation in a Lead‐Free 2D Hybrid Halide Perovskite</w:t>
      </w:r>
    </w:p>
    <w:p>
      <w:r>
        <w:rPr>
          <w:rFonts w:ascii="Times New Roman" w:hAnsi="Times New Roman" w:eastAsia="宋体"/>
          <w:sz w:val="21"/>
        </w:rPr>
        <w:t xml:space="preserve">作者: Chang‐Chun Fan, </w:t>
        <w:br/>
        <w:t xml:space="preserve">Cheng‐Dong Liu, </w:t>
        <w:br/>
        <w:t xml:space="preserve">Jia‐Hang Wu, </w:t>
        <w:br/>
        <w:t xml:space="preserve">Wei Wang, </w:t>
        <w:br/>
        <w:t xml:space="preserve">Yu‐Hang Zhao, </w:t>
        <w:br/>
        <w:t xml:space="preserve">Chun‐Li Hu, </w:t>
        <w:br/>
        <w:t xml:space="preserve">Bing‐Xuan Li, </w:t>
        <w:br/>
        <w:t>Bei‐Dou Liang</w:t>
        <w:br/>
      </w:r>
      <w:r>
        <w:rPr>
          <w:rFonts w:ascii="Times New Roman" w:hAnsi="Times New Roman" w:eastAsia="宋体"/>
          <w:sz w:val="21"/>
        </w:rPr>
        <w:t xml:space="preserve">时间: Thu, 22 Jan 2026 00:05:11 -0800 | </w:t>
      </w:r>
      <w:r>
        <w:t xml:space="preserve">链接: </w:t>
      </w:r>
      <w:hyperlink r:id="rId198">
        <w:r>
          <w:rPr>
            <w:rFonts w:ascii="Times New Roman" w:hAnsi="Times New Roman" w:eastAsia="宋体"/>
            <w:color w:val="0000FF"/>
            <w:sz w:val="21"/>
            <w:u w:val="single"/>
          </w:rPr>
          <w:t>https://doi.org/10.1002/lpor.202401607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混合卤化物钙钛矿（HHP）因其强大的结构可设计性和令人印象深刻的光物理特性而引起了探索非线性光学（NLO）材料的研究人员的极大关注。尽管在优化其化学成分和结构尺寸方面付出了相当大的努力，但双钙钛矿中大扭曲的[AgX6]5−八面体在具有强二次谐波产生（SHG）效应的HHP材料设计中的作用被低估甚至忽视。在这项研究中，获得了双钙钛矿结构（DFPD）4AgBiBr8·H2O（DFPD = 3,3-二氟哌啶鎓），其[AgBr6]5−八面体具有显着的极性畸变，其显示出13.0 × KDP的显着SHG强度、0.095@532 nm的中等双折射、241.3 MW的高激光诱导损伤阈值（LIDT）值cm−2，以及在 60% 相对湿度空气气氛下的超长结构稳定性（&gt;12 个月）。该研究强调了利用具有高度扭曲的[AgBr6]5−八面体的双钙钛矿在开发具有优异SHG响应的HHP中的优势，并为先进NLO材料的设计提供了新颖的见解。</w:t>
      </w:r>
    </w:p>
    <w:p>
      <w:pPr>
        <w:spacing w:before="120"/>
      </w:pPr>
      <w:r>
        <w:rPr>
          <w:rFonts w:ascii="Times New Roman" w:hAnsi="Times New Roman" w:eastAsia="宋体"/>
          <w:b/>
          <w:sz w:val="21"/>
        </w:rPr>
        <w:t>English Abstract:</w:t>
      </w:r>
    </w:p>
    <w:p>
      <w:r>
        <w:rPr>
          <w:rFonts w:ascii="Times New Roman" w:hAnsi="Times New Roman" w:eastAsia="宋体"/>
          <w:sz w:val="21"/>
        </w:rPr>
        <w:t>Hybrid halide perovskites (HHPs) have garnered significant attention among researchers exploring nonlinear optical (NLO) materials due to their robust structural designability and impressive photophysical characteristics. Despite considerable efforts in optimizing their chemical compositions and structural dimensions, the role of large distorted [AgX6]5− octahedra in double perovskites on the design of HHPs materials with strong second harmonic generation (SHG) effect is underestimated or even overlooked. In the study, a double perovskite structure (DFPD)4AgBiBr8·H2O (DFPD = 3,3‐difluoropiperidinium), is obtained with significant polar distortion of [AgBr6]5− octahedra, which shows a remarkable SHG intensity of 13.0 × KDP, a moderate birefringence of 0.095@532 nm, a high laser‐induced damage threshold (LIDT) value of 241.3 MW cm−2, and an ultra‐long structural stability (&gt;12 months) at 60% relative humidity air atmosphere. The research underscores the advantages of utilizing double perovskites with highly distorted [AgBr6]5− octahedra in the development of HHPs with excellent SHG response, and provides a novel insight into the design of advanced NLO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开关和逻辑门微谐振器中反向传播光的相对称性破缺</w:t>
      </w:r>
    </w:p>
    <w:p>
      <w:r>
        <w:rPr>
          <w:rFonts w:ascii="Times New Roman" w:hAnsi="Times New Roman" w:eastAsia="宋体"/>
          <w:b/>
          <w:color w:val="003264"/>
          <w:sz w:val="24"/>
        </w:rPr>
        <w:t>Phase Symmetry Breaking of Counterpropagating Light in Microresonators for Switches and Logic Gates</w:t>
      </w:r>
    </w:p>
    <w:p>
      <w:r>
        <w:rPr>
          <w:rFonts w:ascii="Times New Roman" w:hAnsi="Times New Roman" w:eastAsia="宋体"/>
          <w:sz w:val="21"/>
        </w:rPr>
        <w:t xml:space="preserve">作者: Alekhya Ghosh, </w:t>
        <w:br/>
        <w:t xml:space="preserve">Arghadeep Pal, </w:t>
        <w:br/>
        <w:t xml:space="preserve">Shuangyou Zhang, </w:t>
        <w:br/>
        <w:t xml:space="preserve">Lewis Hill, </w:t>
        <w:br/>
        <w:t xml:space="preserve">Toby Bi, </w:t>
        <w:br/>
        <w:t>Pascal Del'Haye</w:t>
        <w:br/>
      </w:r>
      <w:r>
        <w:rPr>
          <w:rFonts w:ascii="Times New Roman" w:hAnsi="Times New Roman" w:eastAsia="宋体"/>
          <w:sz w:val="21"/>
        </w:rPr>
        <w:t xml:space="preserve">时间: Thu, 22 Jan 2026 00:05:11 -0800 | </w:t>
      </w:r>
      <w:r>
        <w:t xml:space="preserve">链接: </w:t>
      </w:r>
      <w:hyperlink r:id="rId199">
        <w:r>
          <w:rPr>
            <w:rFonts w:ascii="Times New Roman" w:hAnsi="Times New Roman" w:eastAsia="宋体"/>
            <w:color w:val="0000FF"/>
            <w:sz w:val="21"/>
            <w:u w:val="single"/>
          </w:rPr>
          <w:t>https://doi.org/10.1002/lpor.202401500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快速发展的集成光子学领域正在催生大量用于光学数据处理、神经形态计算和量子光子学电路的新型设备。虽然许多光子器件都基于线性光学器件，但低阈值功率下的非线性响应对于光开关和计算非常重要。在反向传播光的情况下，非线性相互作用可用于基于芯片的隔离器和逻辑门。在这项工作中，在高 Q 值环形谐振器中发现了反向传播光波相位的对称性破缺。这种相位的突变可用于光开关和逻辑门。除了这些实验结果之外，还提供了描述环形谐振器中反向传播光的相位对称性破缺的理论模型。</w:t>
      </w:r>
    </w:p>
    <w:p>
      <w:pPr>
        <w:spacing w:before="120"/>
      </w:pPr>
      <w:r>
        <w:rPr>
          <w:rFonts w:ascii="Times New Roman" w:hAnsi="Times New Roman" w:eastAsia="宋体"/>
          <w:b/>
          <w:sz w:val="21"/>
        </w:rPr>
        <w:t>English Abstract:</w:t>
      </w:r>
    </w:p>
    <w:p>
      <w:r>
        <w:rPr>
          <w:rFonts w:ascii="Times New Roman" w:hAnsi="Times New Roman" w:eastAsia="宋体"/>
          <w:sz w:val="21"/>
        </w:rPr>
        <w:t>The rapidly growing field of integrated photonics is enabling a large number of novel devices for optical data processing, neuromorphic computing and circuits for quantum photonics. While many photonic devices are based on linear optics, nonlinear responses at low threshold power are of high interest for optical switching and computing. In the case of counterpropagating light, nonlinear interactions can be utilized for chip‐based isolators and logic gates. In this work, a symmetry breaking of the phases of counterpropagating light waves is found in high‐Q ring resonators. This abrupt change in the phases can be used for optical switches and logic gates. In addition to these experimental results, theoretical models are provided that describe the phase symmetry breaking of counterpropagating light in ring resonators.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通过河内塔启发的级联液晶光学元件进行序列编码全息术</w:t>
      </w:r>
    </w:p>
    <w:p>
      <w:r>
        <w:rPr>
          <w:rFonts w:ascii="Times New Roman" w:hAnsi="Times New Roman" w:eastAsia="宋体"/>
          <w:b/>
          <w:color w:val="003264"/>
          <w:sz w:val="24"/>
        </w:rPr>
        <w:t>Sequence‐Encoded Holography via Hanoi Tower‐Inspired Cascaded Liquid Crystal Optical Elements</w:t>
      </w:r>
    </w:p>
    <w:p>
      <w:r>
        <w:rPr>
          <w:rFonts w:ascii="Times New Roman" w:hAnsi="Times New Roman" w:eastAsia="宋体"/>
          <w:sz w:val="21"/>
        </w:rPr>
        <w:t xml:space="preserve">作者: Xin Xu, </w:t>
        <w:br/>
        <w:t xml:space="preserve">Xiaoyin Li, </w:t>
        <w:br/>
        <w:t xml:space="preserve">Zhishuai Zheng, </w:t>
        <w:br/>
        <w:t xml:space="preserve">Yinghui Guo, </w:t>
        <w:br/>
        <w:t xml:space="preserve">Mingbo Pu, </w:t>
        <w:br/>
        <w:t xml:space="preserve">Qi Zhang, </w:t>
        <w:br/>
        <w:t xml:space="preserve">Dapeng Zhang, </w:t>
        <w:br/>
        <w:t xml:space="preserve">Runzhe Zhang, </w:t>
        <w:br/>
        <w:t xml:space="preserve">Hengshuo Guo, </w:t>
        <w:br/>
        <w:t xml:space="preserve">Mingfeng Xu, </w:t>
        <w:br/>
        <w:t xml:space="preserve">Fei Zhang, </w:t>
        <w:br/>
        <w:t xml:space="preserve">Yanqin Wang, </w:t>
        <w:br/>
        <w:t>Xiangang Luo</w:t>
        <w:br/>
      </w:r>
      <w:r>
        <w:rPr>
          <w:rFonts w:ascii="Times New Roman" w:hAnsi="Times New Roman" w:eastAsia="宋体"/>
          <w:sz w:val="21"/>
        </w:rPr>
        <w:t xml:space="preserve">时间: Thu, 22 Jan 2026 00:05:11 -0800 | </w:t>
      </w:r>
      <w:r>
        <w:t xml:space="preserve">链接: </w:t>
      </w:r>
      <w:hyperlink r:id="rId200">
        <w:r>
          <w:rPr>
            <w:rFonts w:ascii="Times New Roman" w:hAnsi="Times New Roman" w:eastAsia="宋体"/>
            <w:color w:val="0000FF"/>
            <w:sz w:val="21"/>
            <w:u w:val="single"/>
          </w:rPr>
          <w:t>https://doi.org/10.1002/lpor.202501812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用于防伪和热响应闪烁体的 0D 杂化卤化铜异构体中的热致可逆相变和发光开关</w:t>
      </w:r>
    </w:p>
    <w:p>
      <w:r>
        <w:rPr>
          <w:rFonts w:ascii="Times New Roman" w:hAnsi="Times New Roman" w:eastAsia="宋体"/>
          <w:b/>
          <w:color w:val="003264"/>
          <w:sz w:val="24"/>
        </w:rPr>
        <w:t>Thermally‐Induced Reversible Phase Transition and Luminescence Switching in 0D Hybrid Copper Halide Isomers for Anti‐Counterfeiting and Thermo‐Responsive Scintillators</w:t>
      </w:r>
    </w:p>
    <w:p>
      <w:r>
        <w:rPr>
          <w:rFonts w:ascii="Times New Roman" w:hAnsi="Times New Roman" w:eastAsia="宋体"/>
          <w:sz w:val="21"/>
        </w:rPr>
        <w:t xml:space="preserve">作者: Linyuan Lian, </w:t>
        <w:br/>
        <w:t xml:space="preserve">Daming Xiong, </w:t>
        <w:br/>
        <w:t xml:space="preserve">Jibin Zhang, </w:t>
        <w:br/>
        <w:t xml:space="preserve">Mochen Jia, </w:t>
        <w:br/>
        <w:t xml:space="preserve">Ying Liu, </w:t>
        <w:br/>
        <w:t xml:space="preserve">Zhuangzhuang Ma, </w:t>
        <w:br/>
        <w:t xml:space="preserve">Xu Chen, </w:t>
        <w:br/>
        <w:t xml:space="preserve">Yanbing Han, </w:t>
        <w:br/>
        <w:t xml:space="preserve">Yongtao Tian, </w:t>
        <w:br/>
        <w:t xml:space="preserve">Xinjian Li, </w:t>
        <w:br/>
        <w:t xml:space="preserve">Jianbing Zhang, </w:t>
        <w:br/>
        <w:t xml:space="preserve">Peng Zhang, </w:t>
        <w:br/>
        <w:t>Zhifeng Shi</w:t>
        <w:br/>
      </w:r>
      <w:r>
        <w:rPr>
          <w:rFonts w:ascii="Times New Roman" w:hAnsi="Times New Roman" w:eastAsia="宋体"/>
          <w:sz w:val="21"/>
        </w:rPr>
        <w:t xml:space="preserve">时间: Thu, 22 Jan 2026 00:05:11 -0800 | </w:t>
      </w:r>
      <w:r>
        <w:t xml:space="preserve">链接: </w:t>
      </w:r>
      <w:hyperlink r:id="rId201">
        <w:r>
          <w:rPr>
            <w:rFonts w:ascii="Times New Roman" w:hAnsi="Times New Roman" w:eastAsia="宋体"/>
            <w:color w:val="0000FF"/>
            <w:sz w:val="21"/>
            <w:u w:val="single"/>
          </w:rPr>
          <w:t>https://doi.org/10.1002/lpor.202501538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具有可逆相变和光致发光 (PL) 切换的热致变色发光材料有望用于刺激响应系统和光学加密，但通常存在光致发光量子产率 (PLQY) 低、切换可逆性有限和严重的热猝灭等问题。在此，报道了一对新型的 0D 杂化卤化铜异构体 α- 和 β-(ETPA)2Cu2I4（ETPA = 乙基三丙基铵），它们在加热或冷却处理时表现出可逆的结构相变和 PL 颜色转换。在 298 K 时，α-(ETPA)2Cu2I4 显示单波段蓝色发射，PLQY 接近一致。加热处理后，额外的热激活低能发射带出现约 650 nm，从而产生双带黄色发射。相反，这种黄色发射在冷却过程中可以逐渐恢复到原始蓝色发射。使用原位光学和结构测量监测这两种异构体之间的动态互变过程，揭示[Cu2I4]2−二聚体中有两种自陷发射态，其数量强烈依赖于周围的分子环境和热活化能。此外，还证明了超过 45 个循环的稳健结构和光学可逆性。值得注意的是，0D 混合卤化铜异构体中的可逆 PL 转换使其成为防伪和热响应闪烁体应用的有希望的候选者。</w:t>
      </w:r>
    </w:p>
    <w:p>
      <w:pPr>
        <w:spacing w:before="120"/>
      </w:pPr>
      <w:r>
        <w:rPr>
          <w:rFonts w:ascii="Times New Roman" w:hAnsi="Times New Roman" w:eastAsia="宋体"/>
          <w:b/>
          <w:sz w:val="21"/>
        </w:rPr>
        <w:t>English Abstract:</w:t>
      </w:r>
    </w:p>
    <w:p>
      <w:r>
        <w:rPr>
          <w:rFonts w:ascii="Times New Roman" w:hAnsi="Times New Roman" w:eastAsia="宋体"/>
          <w:sz w:val="21"/>
        </w:rPr>
        <w:t>Thermochromic luminescent materials with reversible phase transition and photoluminescence (PL) switching hold promise for stimulus‐response systems and optical encryption,  but usually suffer from low photoluminescence quantum yield (PLQY), limited switching reversibility, and severe thermal quenching. Here, a novel pair of 0D hybrid copper halide isomers, α‐ and β‐(ETPA)2Cu2I4 (ETPA = ethyltripropylammonium) is reported, which exhibit a reversible structural phase transition and PL color switching upon heating or cooling treatment. At 298 K, α‐(ETPA)2Cu2I4 displays a single band blue emission with a near‐unity PLQY. Upon heating treatment, an additional thermally‐activated low‐energy emission band appears ≈650 nm, resulting in a dual‐band yellow emission. Conversely, this yellow emission can gradually revert to the original blue emission during a cooling process. The dynamic interconversion process between these two isomers is monitored using in situ optical and structural measurements, revealing that there are two self‐trapped emitting states in [Cu2I4]2− dimers, whose populations are strongly dependent on the surrounding molecular environment and the thermal activation energy. Moreover, the robust structural and optical reversibility over 45 cycles is demonstrated. Notably, the reversible PL switching in 0D hybrid copper halide isomers makes them promising candidates for applications in anti‐counterfeiting and thermo‐responsive scintillators.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准二维 PEPI/NiPS3 异质结中高效快速的层间电荷转移</w:t>
      </w:r>
    </w:p>
    <w:p>
      <w:r>
        <w:rPr>
          <w:rFonts w:ascii="Times New Roman" w:hAnsi="Times New Roman" w:eastAsia="宋体"/>
          <w:b/>
          <w:color w:val="003264"/>
          <w:sz w:val="24"/>
        </w:rPr>
        <w:t>Efficient and Fast Inter‐Layer Charge Transfer in a Quasi‐2D PEPI/NiPS3 Heterojunction</w:t>
      </w:r>
    </w:p>
    <w:p>
      <w:r>
        <w:rPr>
          <w:rFonts w:ascii="Times New Roman" w:hAnsi="Times New Roman" w:eastAsia="宋体"/>
          <w:sz w:val="21"/>
        </w:rPr>
        <w:t xml:space="preserve">作者: Chenjing Quan, </w:t>
        <w:br/>
        <w:t xml:space="preserve">Yuting Yang, </w:t>
        <w:br/>
        <w:t xml:space="preserve">Jiahe Yan, </w:t>
        <w:br/>
        <w:t xml:space="preserve">Xiao Zhang, </w:t>
        <w:br/>
        <w:t xml:space="preserve">Xiaofeng Liu, </w:t>
        <w:br/>
        <w:t xml:space="preserve">Beibei Xu, </w:t>
        <w:br/>
        <w:t>Jianrong Qiu</w:t>
        <w:br/>
      </w:r>
      <w:r>
        <w:rPr>
          <w:rFonts w:ascii="Times New Roman" w:hAnsi="Times New Roman" w:eastAsia="宋体"/>
          <w:sz w:val="21"/>
        </w:rPr>
        <w:t xml:space="preserve">时间: Thu, 22 Jan 2026 00:05:11 -0800 | </w:t>
      </w:r>
      <w:r>
        <w:t xml:space="preserve">链接: </w:t>
      </w:r>
      <w:hyperlink r:id="rId202">
        <w:r>
          <w:rPr>
            <w:rFonts w:ascii="Times New Roman" w:hAnsi="Times New Roman" w:eastAsia="宋体"/>
            <w:color w:val="0000FF"/>
            <w:sz w:val="21"/>
            <w:u w:val="single"/>
          </w:rPr>
          <w:t>https://doi.org/10.1002/lpor.202501455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设计卓越的范德华（vdW）异质结来实现强层​​间耦合和层间电荷转移的控制，特别是层间激子的动力学，可以将功能扩展到每个单层之外，用于基础凝聚态物理研究和广泛的新兴光电应用。在此，首次提出了层状堆叠的Ruddlesden-Popper钙钛矿（RPP）（PEA）2PbI4/NiPS3（PEA和PEPI是苯乙胺和（PEA）2PbI4的缩写）II型异质结，其记录了前所未有的快速层间电荷转移速率0.77 ps−1（τ = 1.77 ps）和压倒性的效率≈98.4%，优于目前报道的基于 MoS2 的同类产品 (η ≈85%)。这种有效的界面电荷转移和分离有效地抑制了PEPI/NiPS3异质结中的电子-空穴复合，从而延长了光生载流子的寿命。通过调节泵浦激光器的波长和功率来控制层间约ps级的电子和空穴传输过程。高效、快速且可控的电荷转移过程可能对开发基于二维钙钛矿和金属硫代（硒）磷酸盐异质结而不是传统的过渡金属二硫属化物的高效器件产生广泛的光电应用的重大影响。</w:t>
      </w:r>
    </w:p>
    <w:p>
      <w:pPr>
        <w:spacing w:before="120"/>
      </w:pPr>
      <w:r>
        <w:rPr>
          <w:rFonts w:ascii="Times New Roman" w:hAnsi="Times New Roman" w:eastAsia="宋体"/>
          <w:b/>
          <w:sz w:val="21"/>
        </w:rPr>
        <w:t>English Abstract:</w:t>
      </w:r>
    </w:p>
    <w:p>
      <w:r>
        <w:rPr>
          <w:rFonts w:ascii="Times New Roman" w:hAnsi="Times New Roman" w:eastAsia="宋体"/>
          <w:sz w:val="21"/>
        </w:rPr>
        <w:t>The design of superior van der Waals (vdW) heterojunctions to realize strong interlayer coupling and the control of the interlayer charge transfer, especially the dynamics of interlayer excitons, can expand the functions beyond that of each single layer for fundamental condensed‐physics research and a wide range of emerging optoelectronic applications. Herein, a layer‐stacked Ruddlesden‐Popper perovskite (RPP) (PEA)2PbI4/NiPS3 (PEA and PEPI are abbreviations for phenethylamine and (PEA)2PbI4) type‐II heterojunction is proposed for the first time, which recorded an unprecedentedly fast interlayer charge transfer rate of 0.77 ps−1 (τ = 1.77 ps) with overwhelming efficiency of ≈98.4%, outperforming MoS2‐based counterparts (η ≈85%) reported till now. This efficient interfacial charge transfer and separation effectively suppresses electron–hole recombination in the PEPI/NiPS3 heterojunction, thereby extending the lifetime of photo‐generated carriers. The interlayer ≈ps scale electron and hole transfer processes are controlled by tuning the wavelengths and power of the pump laser. The efficient, fast, and controllable charge transfer process could have strong implications for the development of efficient devices based on 2D perovskite and metal thio(seleno)phosphates heterojunction instead of conventional transition metal dichalcogenides for broad optoelectronic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用于光谱选择性成像和安全光通信的Te0.75Se0.25/Si/AZO双异质结构光电探测器</w:t>
      </w:r>
    </w:p>
    <w:p>
      <w:r>
        <w:rPr>
          <w:rFonts w:ascii="Times New Roman" w:hAnsi="Times New Roman" w:eastAsia="宋体"/>
          <w:b/>
          <w:color w:val="003264"/>
          <w:sz w:val="24"/>
        </w:rPr>
        <w:t>Te0.75Se0.25/Si/AZO Dual‐Heterostructure Photodetector for Spectral Selective Imaging and Secure Optical Communication</w:t>
      </w:r>
    </w:p>
    <w:p>
      <w:r>
        <w:rPr>
          <w:rFonts w:ascii="Times New Roman" w:hAnsi="Times New Roman" w:eastAsia="宋体"/>
          <w:sz w:val="21"/>
        </w:rPr>
        <w:t xml:space="preserve">作者: Mingxin Hu, </w:t>
        <w:br/>
        <w:t xml:space="preserve">Chao Liu, </w:t>
        <w:br/>
        <w:t xml:space="preserve">Jie Wang, </w:t>
        <w:br/>
        <w:t xml:space="preserve">Suheng Zhang, </w:t>
        <w:br/>
        <w:t xml:space="preserve">Jiahua Tao, </w:t>
        <w:br/>
        <w:t xml:space="preserve">Lin Yang, </w:t>
        <w:br/>
        <w:t xml:space="preserve">Yingnan Guo, </w:t>
        <w:br/>
        <w:t xml:space="preserve">Zhiqiang Li, </w:t>
        <w:br/>
        <w:t>Junhao Chu</w:t>
        <w:br/>
      </w:r>
      <w:r>
        <w:rPr>
          <w:rFonts w:ascii="Times New Roman" w:hAnsi="Times New Roman" w:eastAsia="宋体"/>
          <w:sz w:val="21"/>
        </w:rPr>
        <w:t xml:space="preserve">时间: Thu, 22 Jan 2026 00:05:11 -0800 | </w:t>
      </w:r>
      <w:r>
        <w:t xml:space="preserve">链接: </w:t>
      </w:r>
      <w:hyperlink r:id="rId203">
        <w:r>
          <w:rPr>
            <w:rFonts w:ascii="Times New Roman" w:hAnsi="Times New Roman" w:eastAsia="宋体"/>
            <w:color w:val="0000FF"/>
            <w:sz w:val="21"/>
            <w:u w:val="single"/>
          </w:rPr>
          <w:t>https://doi.org/10.1002/lpor.202501126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多光谱光电探测器 (PD) 能够同时检测不同波段的光子，从而解锁先进的功能，例如精确物体识别、自主导航以及通过特定光谱信号辨别的安全光通信。然而，将多种光谱检测功能集成到单个设备架构中仍然是一个挑战。在这里，提出了一种由 Te0.75Se0.25/Si/AZO (P-N-N+) 配置组成的双端垂直堆叠双异质结构 (DH) 光电探测器，可在零偏压操作下实现宽带光谱检测 (300–1750 nm)，同时表现出可调谐双极光响应。该设备展示了高性能指标，包括超过 1011 Jones 的比探测率、280 kHz 的 −3 dB 截止频率以及 1550 nm 照明下 726 ns 的超快响应时间。通过改变施加的偏置电压可以有效地调整可见光（VIS）和短波红外（SWIR）光谱的选择性检测。利用这些快速响应和双极特性，该 PD 有助于像素级成像和具有加密功能的安全光通信。此外，还演示了一种无需移除红外截止滤光片即可运行的扫描成像系统，可实现灰度分辨率超过 9 级灰度的高质量图像识别。这项工作为开发在先进成像和通信技术中具有多种应用的偏置可切换、多模态光电探测器提供了一种有前景的策略。</w:t>
      </w:r>
    </w:p>
    <w:p>
      <w:pPr>
        <w:spacing w:before="120"/>
      </w:pPr>
      <w:r>
        <w:rPr>
          <w:rFonts w:ascii="Times New Roman" w:hAnsi="Times New Roman" w:eastAsia="宋体"/>
          <w:b/>
          <w:sz w:val="21"/>
        </w:rPr>
        <w:t>English Abstract:</w:t>
      </w:r>
    </w:p>
    <w:p>
      <w:r>
        <w:rPr>
          <w:rFonts w:ascii="Times New Roman" w:hAnsi="Times New Roman" w:eastAsia="宋体"/>
          <w:sz w:val="21"/>
        </w:rPr>
        <w:t>Multispectral photodetectors (PDs) enable simultaneous photon detection across distinct bands, unlocking advanced capabilities such as precision object identification, autonomous navigation, and secure optical communication through spectral‐specific signal discrimination. However, the integration of multiple spectral detection functionalities into a single device architecture remains a challenge. Here, a two‐terminal, vertically stacked dual‐heterostructure (DH) photodetector composed of a Te0.75Se0.25/Si/AZO (P‐N‐N+) configuration that achieves broadband spectral detection (300–1750 nm) under zero‐bias operation while exhibiting a tunable bipolar photoresponse is presented. The device demonstrates high‐performance metrics, including a specific detectivity exceeding 1011 Jones, a −3 dB cutoff frequency of 280 kHz, and an ultrafast response time of 726 ns under 1550 nm illumination. The selective detection of visible (VIS) and short‐wave infrared (SWIR) spectra is effectively adjusted by varying the applied bias voltage. Capitalizing on these rapid response and bipolar characteristics, this PD facilitates pixel‐level imaging and secure optical communication with encryption capability. Furthermore, a scanning imaging system that operates without the removal of an infrared cut‐filter, achieving high‐quality image recognition with a grayscale resolution beyond a 9‐level grayscale is demonstrated. This work provides a promising strategy for developing bias‐switchable, multimodal photodetectors with diverse applications in advanced imaging and communication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自激活 BaAl2B2O7 中间隙锂诱导的氧缺陷增强近红外发光和热稳定性</w:t>
      </w:r>
    </w:p>
    <w:p>
      <w:r>
        <w:rPr>
          <w:rFonts w:ascii="Times New Roman" w:hAnsi="Times New Roman" w:eastAsia="宋体"/>
          <w:b/>
          <w:color w:val="003264"/>
          <w:sz w:val="24"/>
        </w:rPr>
        <w:t>Interstitial‐Li Induced Oxygen Defect in Self‐Activated BaAl2B2O7 for Enhancing Near‐Infrared Luminescence and Thermal Stability</w:t>
      </w:r>
    </w:p>
    <w:p>
      <w:r>
        <w:rPr>
          <w:rFonts w:ascii="Times New Roman" w:hAnsi="Times New Roman" w:eastAsia="宋体"/>
          <w:sz w:val="21"/>
        </w:rPr>
        <w:t xml:space="preserve">作者: Shenao Jiang, </w:t>
        <w:br/>
        <w:t xml:space="preserve">Chengxiang Yang, </w:t>
        <w:br/>
        <w:t xml:space="preserve">Riming Hu, </w:t>
        <w:br/>
        <w:t xml:space="preserve">Shanshan Liu, </w:t>
        <w:br/>
        <w:t xml:space="preserve">Wei Liu, </w:t>
        <w:br/>
        <w:t xml:space="preserve">Qi You, </w:t>
        <w:br/>
        <w:t xml:space="preserve">Xuan Zhou, </w:t>
        <w:br/>
        <w:t xml:space="preserve">Mu Liu, </w:t>
        <w:br/>
        <w:t>Xuchuan Jiang</w:t>
        <w:br/>
      </w:r>
      <w:r>
        <w:rPr>
          <w:rFonts w:ascii="Times New Roman" w:hAnsi="Times New Roman" w:eastAsia="宋体"/>
          <w:sz w:val="21"/>
        </w:rPr>
        <w:t xml:space="preserve">时间: Thu, 22 Jan 2026 00:05:11 -0800 | </w:t>
      </w:r>
      <w:r>
        <w:t xml:space="preserve">链接: </w:t>
      </w:r>
      <w:hyperlink r:id="rId204">
        <w:r>
          <w:rPr>
            <w:rFonts w:ascii="Times New Roman" w:hAnsi="Times New Roman" w:eastAsia="宋体"/>
            <w:color w:val="0000FF"/>
            <w:sz w:val="21"/>
            <w:u w:val="single"/>
          </w:rPr>
          <w:t>https://doi.org/10.1002/lpor.202500774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自激活近红外 (NIR) 荧光粉因其固有的无毒成分和成本效益而成为先进 NIR 光源的有希望的候选者。然而，它们的实际应用受到低缺陷浓度的阻碍，这严重限制了发光效率。本研究引入了一种新颖的缺陷工程策略，通过在 BaAl2B2O7 (BAB:Li+) 中掺入间隙锂，实现近红外发射强度、光谱调制和热稳定性的同时增强。结构表征和密度泛函理论 (DFT) 计算表明，330 nm 激发下的宽 780 nm 发射源自 BAB 主体中的间隙氧 (Oi) 缺陷。值得注意的是，通过这种间隙锂诱导氧缺陷工程方法，与原始 BAB 相比，BAB:0.10Li+ 的发射强度增加了八倍，并伴有 72 nm 蓝移。热释光 (TL) 分析证实，这种改进源于双重关键原因：Oi 缺陷集中和额外深陷阱的引入。工程设计的深陷阱赋予荧光粉优异的热稳定性，在 150°C 时保留了 86% 的初始强度，而未改性的荧光粉则为 37%。这验证了在夜视、生物成像和指纹检测方面的可能应用。缺陷工程范式可能建立了开发高性能自激活近红外荧光粉的通用方法，为先进光学材料设计开辟了一条新途径。</w:t>
      </w:r>
    </w:p>
    <w:p>
      <w:pPr>
        <w:spacing w:before="120"/>
      </w:pPr>
      <w:r>
        <w:rPr>
          <w:rFonts w:ascii="Times New Roman" w:hAnsi="Times New Roman" w:eastAsia="宋体"/>
          <w:b/>
          <w:sz w:val="21"/>
        </w:rPr>
        <w:t>English Abstract:</w:t>
      </w:r>
    </w:p>
    <w:p>
      <w:r>
        <w:rPr>
          <w:rFonts w:ascii="Times New Roman" w:hAnsi="Times New Roman" w:eastAsia="宋体"/>
          <w:sz w:val="21"/>
        </w:rPr>
        <w:t>Self‐activated near‐infrared (NIR) phosphors are promising candidates for advanced NIR light sources due to their intrinsic non‐toxic composition and cost‐effectiveness. However, their practical implementation is hindered by low defect concentration, which critically restricts luminescence efficiency. This study introduces a novel defect engineering strategy via interstitial lithium incorporation in BaAl2B2O7 (BAB:Li+), achieving simultaneous enhancement of NIR emission intensity, spectral modulation, and thermal stability. Structural characterization and density functional theory (DFT) calculations reveal that the broad 780 nm emission under 330 nm excitation originates from interstitial oxygen (Oi) defects in the BAB host. Remarkably, through this interstitial‐Li induced oxygen defect engineering method, BAB:0.10Li+ demonstrates an eight‐fold emission intensity increase accompanied by a 72 nm blueshift, compared to the pristine BAB. Thermoluminescence (TL) analysis confirms that the improvement stems from dual key reasons: Oi defects concentration and introduction of additional deep traps. The engineered deep traps endow the phosphor with excellent thermal stability, retaining 86% of initial intensity at 150 °C versus 37% for unmodified counterpart. This validates possible applications in night‐vision, biological imaging and fingerprint detection. The defect engineering paradigm probably establishes a general approach for developing high‐performance self‐activated NIR phosphors, opening a new avenue for advanced optical materials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用于可扩展光学计算的马赫-曾德干涉仪任意幅度和相位的高精度自动设置</w:t>
      </w:r>
    </w:p>
    <w:p>
      <w:r>
        <w:rPr>
          <w:rFonts w:ascii="Times New Roman" w:hAnsi="Times New Roman" w:eastAsia="宋体"/>
          <w:b/>
          <w:color w:val="003264"/>
          <w:sz w:val="24"/>
        </w:rPr>
        <w:t>High‐Precision Automated Setting of Arbitrary Magnitude and Phase of Mach–Zehnder Interferometers for Scalable Optical Computing</w:t>
      </w:r>
    </w:p>
    <w:p>
      <w:r>
        <w:rPr>
          <w:rFonts w:ascii="Times New Roman" w:hAnsi="Times New Roman" w:eastAsia="宋体"/>
          <w:sz w:val="21"/>
        </w:rPr>
        <w:t xml:space="preserve">作者: Alessandro di Tria, </w:t>
        <w:br/>
        <w:t xml:space="preserve">Gabriele Cavicchioli, </w:t>
        <w:br/>
        <w:t xml:space="preserve">Pietro Giannoccaro, </w:t>
        <w:br/>
        <w:t xml:space="preserve">Francesco Morichetti, </w:t>
        <w:br/>
        <w:t xml:space="preserve">Andrea Melloni, </w:t>
        <w:br/>
        <w:t xml:space="preserve">Giorgio Ferrari, </w:t>
        <w:br/>
        <w:t xml:space="preserve">Marco Sampietro, </w:t>
        <w:br/>
        <w:t>Francesco Zanetto</w:t>
        <w:br/>
      </w:r>
      <w:r>
        <w:rPr>
          <w:rFonts w:ascii="Times New Roman" w:hAnsi="Times New Roman" w:eastAsia="宋体"/>
          <w:sz w:val="21"/>
        </w:rPr>
        <w:t xml:space="preserve">时间: Thu, 22 Jan 2026 00:05:11 -0800 | </w:t>
      </w:r>
      <w:r>
        <w:t xml:space="preserve">链接: </w:t>
      </w:r>
      <w:hyperlink r:id="rId205">
        <w:r>
          <w:rPr>
            <w:rFonts w:ascii="Times New Roman" w:hAnsi="Times New Roman" w:eastAsia="宋体"/>
            <w:color w:val="0000FF"/>
            <w:sz w:val="21"/>
            <w:u w:val="single"/>
          </w:rPr>
          <w:t>https://doi.org/10.1002/lpor.202500610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技术为高性能计算和人工智能中使用的电子硬件的功耗、带宽限制和延迟限制提供了有前途的解决方案。最近，许多研究提出并成功演示了基于马赫-曾德尔干涉仪（MZI）集成网格的光子加速器，可直接在光域中实现矩阵矢量乘法。虽然速度快且节能，但这些光子架构仍然难以获得此类应用所需的精度，因为高精度设置 MZI 可调谐门的复杂系数仍然是一个未解决的问题。这项工作展示了基于 MZI 的光闸的高精度自动设置和稳定性，输出功率和相位的分辨率分别为 7.01 和 8.04 位。演示是在多级硅光子电路上实现的，该电路包括相干输入矢量发生器、MZI 矩阵矢量乘法器和用于相位测量的相干接收器。所提出的控制策略可以将 MZI 配置到任何所需的工作点，无需任何事先校准或复杂的算法来校正硬件非理想性，并防止编程错误的传播，从而允许向大尺寸光学处理器扩展。</w:t>
      </w:r>
    </w:p>
    <w:p>
      <w:pPr>
        <w:spacing w:before="120"/>
      </w:pPr>
      <w:r>
        <w:rPr>
          <w:rFonts w:ascii="Times New Roman" w:hAnsi="Times New Roman" w:eastAsia="宋体"/>
          <w:b/>
          <w:sz w:val="21"/>
        </w:rPr>
        <w:t>English Abstract:</w:t>
      </w:r>
    </w:p>
    <w:p>
      <w:r>
        <w:rPr>
          <w:rFonts w:ascii="Times New Roman" w:hAnsi="Times New Roman" w:eastAsia="宋体"/>
          <w:sz w:val="21"/>
        </w:rPr>
        <w:t>Photonic technologies offer promising solutions to the power consumption, bandwidth constraints and latency limits of electronic hardware used in high‐performance computing and artificial intelligence. Recently, many studies have proposed and successfully demonstrated photonic accelerators based on integrated meshes of Mach–Zehnder interferometers (MZIs), enabling matrix‐vector multiplications directly in the optical domain. While being fast and energy efficient, these photonic architectures still struggle to get the required precision for such applications, because setting the complex coefficients of MZI tunable gates with a high accuracy is still an unsolved problem. This work demonstrates high‐precision automated setting and stabilization of MZI‐based optical gates with a resolution of 7.01 and 8.04 bits for the output power and phase, respectively. Demonstration is achieved on a multistage silicon photonic circuit comprising a coherent input vector generator, an MZI matrix‐vector multiplier, and a coherent receiver for phase measurement. The proposed control strategy can configure the MZIs to any desired working point, without any prior calibration or complex algorithm for the correction of hardware non‐idealities, and prevents the propagation of programming errors, thus allowing scalability toward optical processors of large size.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使用超材料单元逆向设计的超紧凑宽带光斑尺寸转换器</w:t>
      </w:r>
    </w:p>
    <w:p>
      <w:r>
        <w:rPr>
          <w:rFonts w:ascii="Times New Roman" w:hAnsi="Times New Roman" w:eastAsia="宋体"/>
          <w:b/>
          <w:color w:val="003264"/>
          <w:sz w:val="24"/>
        </w:rPr>
        <w:t>Ultra‐Compact Broadband Spot Size Converter Using Metamaterial Cell‐Based Inverse Design</w:t>
      </w:r>
    </w:p>
    <w:p>
      <w:r>
        <w:rPr>
          <w:rFonts w:ascii="Times New Roman" w:hAnsi="Times New Roman" w:eastAsia="宋体"/>
          <w:sz w:val="21"/>
        </w:rPr>
        <w:t xml:space="preserve">作者: Alejandro Sánchez‐Sánchez, </w:t>
        <w:br/>
        <w:t xml:space="preserve">Carlos Pérez‐Armenta, </w:t>
        <w:br/>
        <w:t xml:space="preserve">José Manuel Luque‐González, </w:t>
        <w:br/>
        <w:t xml:space="preserve">Alejandro Ortega‐Moñux, </w:t>
        <w:br/>
        <w:t xml:space="preserve">J.Gonzalo Wangüemert‐Pérez, </w:t>
        <w:br/>
        <w:t xml:space="preserve">Íñigo Molina‐Fernández, </w:t>
        <w:br/>
        <w:t>Robert Halir</w:t>
        <w:br/>
      </w:r>
      <w:r>
        <w:rPr>
          <w:rFonts w:ascii="Times New Roman" w:hAnsi="Times New Roman" w:eastAsia="宋体"/>
          <w:sz w:val="21"/>
        </w:rPr>
        <w:t xml:space="preserve">时间: Thu, 22 Jan 2026 00:05:11 -0800 | </w:t>
      </w:r>
      <w:r>
        <w:t xml:space="preserve">链接: </w:t>
      </w:r>
      <w:hyperlink r:id="rId206">
        <w:r>
          <w:rPr>
            <w:rFonts w:ascii="Times New Roman" w:hAnsi="Times New Roman" w:eastAsia="宋体"/>
            <w:color w:val="0000FF"/>
            <w:sz w:val="21"/>
            <w:u w:val="single"/>
          </w:rPr>
          <w:t>https://doi.org/10.1002/lpor.202500093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随着硅光子从数据通信应用扩展到光学 I/O、量子和可编程光子等新兴领域，对兼具超紧凑封装、低损耗和宽带宽的设备的需求不断增长。虽然逆向设计技术已被证明在实现小占地面积方面非常有效，但它们通常没有充分利用物理洞察力，并且依赖于难以探索的大参数空间，从而限制了最终设备的性能。这里提出了一种设计方法，将逆向设计与基于单元的拓扑相结合，每个单元都包含亚波长超材料。这种方法显着减少了参数空间，而亚波长结构固有的各向异性产生了更短的器件。这项技术通过超紧凑光斑尺寸转换器进行了实验验证，该转换器在仅 7.2 的长度上实现了 24 倍的扩展比（从 0.5 到 12 倍），在 160 nm 的测量带宽（模拟中高达 300 nm）内插入损耗为 0.8 dB，大幅超越了最先进的技术。</w:t>
      </w:r>
    </w:p>
    <w:p>
      <w:pPr>
        <w:spacing w:before="120"/>
      </w:pPr>
      <w:r>
        <w:rPr>
          <w:rFonts w:ascii="Times New Roman" w:hAnsi="Times New Roman" w:eastAsia="宋体"/>
          <w:b/>
          <w:sz w:val="21"/>
        </w:rPr>
        <w:t>English Abstract:</w:t>
      </w:r>
    </w:p>
    <w:p>
      <w:r>
        <w:rPr>
          <w:rFonts w:ascii="Times New Roman" w:hAnsi="Times New Roman" w:eastAsia="宋体"/>
          <w:sz w:val="21"/>
        </w:rPr>
        <w:t>With the expansion of silicon photonics from datacom applications into emerging fields like optical I/O, quantum and programmable photonics, there is an increasing demand for devices that combine ultra‐compact footprints, low losses, and broad bandwidths. While inverse design techniques have proven very efficient in achieving small footprints, they often underutilize physical insight and rely on large parameter spaces that are challenging to explore, thereby limiting the performance of the resulting devices. Here a design methodology is presented that combines inverse design with a topology based on cells, each of which contains a subwavelength metamaterial. This approach significantly reduces the parameter space, while the inherent anisotropy of the subwavelength structures yields shorter devices. This technique is experimentally demonstrated with an ultra‐compact spot size converter that achieves a 24 expansion ratio times (from 0.5 to 12 ) over a length of only 7.2 , with insertion losses of 0.8 dB across a measured bandwidth of 160  nm (up to 300  nm in simulation), surpassing the state‐of‐the‐art by a wide margin.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微型本征光纤模式游标光热光谱气体传感</w:t>
      </w:r>
    </w:p>
    <w:p>
      <w:r>
        <w:rPr>
          <w:rFonts w:ascii="Times New Roman" w:hAnsi="Times New Roman" w:eastAsia="宋体"/>
          <w:b/>
          <w:color w:val="003264"/>
          <w:sz w:val="24"/>
        </w:rPr>
        <w:t>Microscale Intrinsic Fiber Mode Vernier Photothermal Spectroscopy Gas Sensing</w:t>
      </w:r>
    </w:p>
    <w:p>
      <w:r>
        <w:rPr>
          <w:rFonts w:ascii="Times New Roman" w:hAnsi="Times New Roman" w:eastAsia="宋体"/>
          <w:sz w:val="21"/>
        </w:rPr>
        <w:t xml:space="preserve">作者: Zhongke Zhao, </w:t>
        <w:br/>
        <w:t xml:space="preserve">Chuanwen Qian, </w:t>
        <w:br/>
        <w:t xml:space="preserve">Wenjun Ni, </w:t>
        <w:br/>
        <w:t xml:space="preserve">Chunyong Yang, </w:t>
        <w:br/>
        <w:t xml:space="preserve">Sixiang Ran, </w:t>
        <w:br/>
        <w:t xml:space="preserve">Likang Zhang, </w:t>
        <w:br/>
        <w:t>Perry Ping Shum</w:t>
        <w:br/>
      </w:r>
      <w:r>
        <w:rPr>
          <w:rFonts w:ascii="Times New Roman" w:hAnsi="Times New Roman" w:eastAsia="宋体"/>
          <w:sz w:val="21"/>
        </w:rPr>
        <w:t xml:space="preserve">时间: Thu, 22 Jan 2026 00:05:11 -0800 | </w:t>
      </w:r>
      <w:r>
        <w:t xml:space="preserve">链接: </w:t>
      </w:r>
      <w:hyperlink r:id="rId207">
        <w:r>
          <w:rPr>
            <w:rFonts w:ascii="Times New Roman" w:hAnsi="Times New Roman" w:eastAsia="宋体"/>
            <w:color w:val="0000FF"/>
            <w:sz w:val="21"/>
            <w:u w:val="single"/>
          </w:rPr>
          <w:t>https://doi.org/10.1002/lpor.202502114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光学游标效应显着提高了光纤传感器的灵敏度和分辨率，尤其是法布里-珀罗干涉仪 (FPI)。本研究提出了一种基于双模反谐振布拉格空心光纤（BHCF）的新型模式游标光热光谱（MV-PTS），该光纤与单模光纤和悬浮芯光纤（SCF）拼接以构建FPI。双模配置有利于单个 FPI 内的模式游标效应 (MVE)，从而提高光热相位解调的灵敏度。 BHCF和SCF的偏心拼接能够调节双模能量比以增强MVE，同时构建天然气通道以支持直接痕量气体检测。监测模式的相位差可最大限度地减少共模噪声，从而实现光热信号的高信噪比。激发和解调过程发生在紧凑的 0.8 nL 空心内，提高了能量转换效率。 1 毫米长的基于 BHCF 的 F-P 腔实现了乙炔气体的十亿分之 12 (ppb) 的最低检测限，表现出快速响应能力和长期稳定性。这种紧凑的传感器设计克服了在固有纤维结构中以最小的光物质相互作用长度实现超灵敏气体检测的挑战，在气体传感领域提供了有前景的应用。</w:t>
      </w:r>
    </w:p>
    <w:p>
      <w:pPr>
        <w:spacing w:before="120"/>
      </w:pPr>
      <w:r>
        <w:rPr>
          <w:rFonts w:ascii="Times New Roman" w:hAnsi="Times New Roman" w:eastAsia="宋体"/>
          <w:b/>
          <w:sz w:val="21"/>
        </w:rPr>
        <w:t>English Abstract:</w:t>
      </w:r>
    </w:p>
    <w:p>
      <w:r>
        <w:rPr>
          <w:rFonts w:ascii="Times New Roman" w:hAnsi="Times New Roman" w:eastAsia="宋体"/>
          <w:sz w:val="21"/>
        </w:rPr>
        <w:br/>
        <w:t xml:space="preserve"> The optical Vernier effect significantly improves sensitivity and resolution in fiber‐optic sensors, especially in Fabry–Pérot interferometers (FPIs). This study presents a novel mode Vernier photothermal spectroscopy (MV‐PTS) based on a dual‐mode anti‐resonant Bragg hollow‐core fiber (BHCF), which is spliced with a single‐mode fiber and a suspended core fiber (SCF) to construct an FPI. The dual‐mode configuration facilitates the mode Vernier effect (MVE) within a single FPI, enhancing the sensitivity of photothermal phase demodulation. Eccentric splicing of the BHCF and SCF enables regulation of the dual‐mode energy ratio to enhance the MVE, while constructing a natural gas channel to support direct trace gas detection. Monitoring the phase difference of the modes minimizes common‐mode noise, leading to a high signal‐to‐noise ratio of the photothermal signal. The excitation and demodulation processes occur within a compact 0.8 nL hollow core, improving energy conversion efficiency. The 1 mm‐long BHCF‐based F‐P cavity achieves a minimum detection limit of 12 parts per billion (ppb) for acetylene gas, demonstrating rapid responsiveness and long‐term stability. This compact sensor design overcomes challenges in achieving ultrasensitive gas detection with minimal light‐matter interaction length in intrinsic fiber structures, offering promising applications in gas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RISC 辅助 Mn2+ 发射实现高温 X 射线成像的耐热有机-无机混合闪烁体</w:t>
      </w:r>
    </w:p>
    <w:p>
      <w:r>
        <w:rPr>
          <w:rFonts w:ascii="Times New Roman" w:hAnsi="Times New Roman" w:eastAsia="宋体"/>
          <w:b/>
          <w:color w:val="003264"/>
          <w:sz w:val="24"/>
        </w:rPr>
        <w:t>A Thermally Robust Organic–Inorganic Hybrid Scintillator Enabled by RISC‐Assisted Mn2+ Emission for High‐Temperature X‐Ray Imaging</w:t>
      </w:r>
    </w:p>
    <w:p>
      <w:r>
        <w:rPr>
          <w:rFonts w:ascii="Times New Roman" w:hAnsi="Times New Roman" w:eastAsia="宋体"/>
          <w:sz w:val="21"/>
        </w:rPr>
        <w:t xml:space="preserve">作者: Shilin Jin, </w:t>
        <w:br/>
        <w:t xml:space="preserve">Qixin Huang, </w:t>
        <w:br/>
        <w:t xml:space="preserve">Luyao Wei, </w:t>
        <w:br/>
        <w:t xml:space="preserve">Tao Pang, </w:t>
        <w:br/>
        <w:t xml:space="preserve">Lingwei Zeng, </w:t>
        <w:br/>
        <w:t xml:space="preserve">An Xie, </w:t>
        <w:br/>
        <w:t>Daqin Chen</w:t>
        <w:br/>
      </w:r>
      <w:r>
        <w:rPr>
          <w:rFonts w:ascii="Times New Roman" w:hAnsi="Times New Roman" w:eastAsia="宋体"/>
          <w:sz w:val="21"/>
        </w:rPr>
        <w:t xml:space="preserve">时间: Thu, 22 Jan 2026 00:05:11 -0800 | </w:t>
      </w:r>
      <w:r>
        <w:t xml:space="preserve">链接: </w:t>
      </w:r>
      <w:hyperlink r:id="rId208">
        <w:r>
          <w:rPr>
            <w:rFonts w:ascii="Times New Roman" w:hAnsi="Times New Roman" w:eastAsia="宋体"/>
            <w:color w:val="0000FF"/>
            <w:sz w:val="21"/>
            <w:u w:val="single"/>
          </w:rPr>
          <w:t>https://doi.org/10.1002/lpor.202501917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在高温下维持高效辐射发光的闪烁体对于下一代辐射成像至关重要，但仍然是一个挑战，特别是对于混合卤化物系统。本文报道了一种有机-无机杂化闪烁体 ETPP2MnCl4，其中空间隔离的 [MnCl4]2− 四面体嵌入由大体积 ETPP+ 阳离子形成的 0D 主客体框架内。这种结构抑制了非辐射弛豫和能量迁移，从 Mn2+  4T1(G)→6A1(S) 跃迁产生强烈的绿光发射，光致发光量子产率为 45.2%。值得注意的是，ETPP2MnCl4 表现出热激活的辐射发光增强，这归因于有机配体从三重态到单重态的反向系间窜越 (RISC)，然后有效地将能量转移到 Mn2+ 激活剂。因此，它表现出抗热猝灭行为，在 130°C 下保留了 112% 的辐射发光，并在长时间高温和高剂量照射后保持了 92% 以上的发射强度。在 X 射线激发下，该材料可发出 20040 个光子 MeV−1 的光输出，检测限为 49.8 nGyair s−1。空间分辨率为12.2 lp·mm−1。这些发现证明了混合闪烁体中以前未报道的 RISC 辅助敏化机制，并建立了一种将三重态-单重态转换途径与离散金属卤化物发射器集成的设计策略，将 ETPP2MnCl4 定位为一种有前途的极端环境应用闪烁体。</w:t>
      </w:r>
    </w:p>
    <w:p>
      <w:pPr>
        <w:spacing w:before="120"/>
      </w:pPr>
      <w:r>
        <w:rPr>
          <w:rFonts w:ascii="Times New Roman" w:hAnsi="Times New Roman" w:eastAsia="宋体"/>
          <w:b/>
          <w:sz w:val="21"/>
        </w:rPr>
        <w:t>English Abstract:</w:t>
      </w:r>
    </w:p>
    <w:p>
      <w:r>
        <w:rPr>
          <w:rFonts w:ascii="Times New Roman" w:hAnsi="Times New Roman" w:eastAsia="宋体"/>
          <w:sz w:val="21"/>
        </w:rPr>
        <w:t>Scintillators that sustain efficient radioluminescence at high temperatures are essential for next‐generation radiation imaging but remain a challenge, particularly for hybrid halide systems. Herein, an organic–inorganic hybrid scintillator is reported, ETPP2MnCl4, in which spatially isolated [MnCl4]2− tetrahedra are embedded within a 0D host–guest framework formed by bulky ETPP+ cations. This architecture suppresses nonradiative relaxation and energy migration, yielding intense green emission from the Mn2+  4T1(G)→6A1(S) transition with a photoluminescence quantum yield of 45.2%. Remarkably, ETPP2MnCl4 exhibits a thermally activated enhancement of radioluminescence, which is attributed to reverse intersystem crossing (RISC) from the triplet to singlet states of the organic ligand and then efficient energy transfer to Mn2+ activators. As a result, it exhibits anti‐thermal‐quenching behavior, retaining 112% of its radioluminescence at 130 °C, and maintains over 92% of its emission intensity after prolonged high‐temperature and high‐dose irradiation. Under X‐ray excitation, the material delivers a light yield of 20 040 photons MeV−1, a detection limit of 49.8 nGyair s−1. and a spatial resolution of 12.2 lp·mm−1. These findings demonstrate a previously unreported RISC‐assisted sensitization mechanism in hybrid scintillators and establish a design strategy that integrates triplet‐singlet conversion pathways with discrete metal halide emitters, positioning ETPP2MnCl4 as a promising scintillator for extreme‐environmental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通过偏振分裂模式控制从双腔薄盘激光器产生高功率超快光学涡旋</w:t>
      </w:r>
    </w:p>
    <w:p>
      <w:r>
        <w:rPr>
          <w:rFonts w:ascii="Times New Roman" w:hAnsi="Times New Roman" w:eastAsia="宋体"/>
          <w:b/>
          <w:color w:val="003264"/>
          <w:sz w:val="24"/>
        </w:rPr>
        <w:t>High‐Power Ultrafast Optical Vortex Generation from a Dual‐Cavity Thin‐Disk Laser via Polarization‐Splitting Mode Control</w:t>
      </w:r>
    </w:p>
    <w:p>
      <w:r>
        <w:rPr>
          <w:rFonts w:ascii="Times New Roman" w:hAnsi="Times New Roman" w:eastAsia="宋体"/>
          <w:sz w:val="21"/>
        </w:rPr>
        <w:t xml:space="preserve">作者: Xiangyu Ma, </w:t>
        <w:br/>
        <w:t xml:space="preserve">Hailin Wang, </w:t>
        <w:br/>
        <w:t xml:space="preserve">Xijie Hu, </w:t>
        <w:br/>
        <w:t xml:space="preserve">Ranyou Zhao, </w:t>
        <w:br/>
        <w:t xml:space="preserve">Yuanhang Zeng, </w:t>
        <w:br/>
        <w:t xml:space="preserve">Xinhua Guo, </w:t>
        <w:br/>
        <w:t xml:space="preserve">Zijian He, </w:t>
        <w:br/>
        <w:t xml:space="preserve">Fan Song, </w:t>
        <w:br/>
        <w:t xml:space="preserve">Yifei Chen, </w:t>
        <w:br/>
        <w:t xml:space="preserve">Kozlov Aleksei, </w:t>
        <w:br/>
        <w:t xml:space="preserve">Xiao Zhu, </w:t>
        <w:br/>
        <w:t xml:space="preserve">Kunjian Dai, </w:t>
        <w:br/>
        <w:t xml:space="preserve">Qingzhe Cui, </w:t>
        <w:br/>
        <w:t xml:space="preserve">Jinwei Zhang, </w:t>
        <w:br/>
        <w:t>Guangzhi Zhu</w:t>
        <w:br/>
      </w:r>
      <w:r>
        <w:rPr>
          <w:rFonts w:ascii="Times New Roman" w:hAnsi="Times New Roman" w:eastAsia="宋体"/>
          <w:sz w:val="21"/>
        </w:rPr>
        <w:t xml:space="preserve">时间: Thu, 22 Jan 2026 00:05:11 -0800 | </w:t>
      </w:r>
      <w:r>
        <w:t xml:space="preserve">链接: </w:t>
      </w:r>
      <w:hyperlink r:id="rId209">
        <w:r>
          <w:rPr>
            <w:rFonts w:ascii="Times New Roman" w:hAnsi="Times New Roman" w:eastAsia="宋体"/>
            <w:color w:val="0000FF"/>
            <w:sz w:val="21"/>
            <w:u w:val="single"/>
          </w:rPr>
          <w:t>https://doi.org/10.1002/lpor.202501694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功率、高能量超快涡旋激光器在广泛的应用中具有巨大的潜力。这项研究介绍了一种新颖且适应性强的方法，利用双腔薄盘再生放大器通过偏振分裂产生高功率皮秒涡旋。该设计通过动态调制偏振分光腔内的模式竞争，能够精确、实时地控制涡旋模式纯度。该放大器产生高纯度皮秒涡流脉冲，以 100 kHz 的重复频率提供 102 W 的平均功率和 1.02 mJ 的脉冲能量。开发了一个全面的二维速率方程模型来研究系统动力学并确定最佳操作参数。这种方法提供了一个强大的、可扩展的、多功能的平台，用于生成具有精确模式控制的高功率超快拉盖尔-高斯涡旋脉冲，为下一代智能涡旋激光系统的开发奠定了坚实的基础。</w:t>
      </w:r>
    </w:p>
    <w:p>
      <w:pPr>
        <w:spacing w:before="120"/>
      </w:pPr>
      <w:r>
        <w:rPr>
          <w:rFonts w:ascii="Times New Roman" w:hAnsi="Times New Roman" w:eastAsia="宋体"/>
          <w:b/>
          <w:sz w:val="21"/>
        </w:rPr>
        <w:t>English Abstract:</w:t>
      </w:r>
    </w:p>
    <w:p>
      <w:r>
        <w:rPr>
          <w:rFonts w:ascii="Times New Roman" w:hAnsi="Times New Roman" w:eastAsia="宋体"/>
          <w:sz w:val="21"/>
        </w:rPr>
        <w:t>High‐power, high‐energy ultrafast vortex lasers offer significant potential across a wide range of applications. This study introduces a novel and adaptable method for generating high‐power picosecond vortices using a dual‐cavity thin‐disk regenerative amplifier via polarization splitting. The design enables precise, real‐time control of vortex mode purity via dynamic modulation of mode competition within the polarization‐splitting cavities. The amplifier produces high‐purity picosecond vortex pulses, delivering an average power of 102 W and a pulse energy of 1.02 mJ at a repetition rate of 100 kHz. A comprehensive 2D rate‐equation model is developed to investigate system dynamics and determine optimal operating parameters. This approach offers a robust, scalable, and versatile platform for generating high‐power ultrafast Laguerre–Gaussian vortex pulses with precise mode control, providing a strong foundation for the development of next‐generation intelligent vortex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通过布拉格衍射和双折射相位匹配的配合非对称非线性产生光轨道角动量</w:t>
      </w:r>
    </w:p>
    <w:p>
      <w:r>
        <w:rPr>
          <w:rFonts w:ascii="Times New Roman" w:hAnsi="Times New Roman" w:eastAsia="宋体"/>
          <w:b/>
          <w:color w:val="003264"/>
          <w:sz w:val="24"/>
        </w:rPr>
        <w:t>Asymmetrically Nonlinear Generation of Optical Orbital Angular Momentum via Cooperation of Bragg Diffraction and Birefringent Phase Matching</w:t>
      </w:r>
    </w:p>
    <w:p>
      <w:r>
        <w:rPr>
          <w:rFonts w:ascii="Times New Roman" w:hAnsi="Times New Roman" w:eastAsia="宋体"/>
          <w:sz w:val="21"/>
        </w:rPr>
        <w:t xml:space="preserve">作者: Xinyu Liu, </w:t>
        <w:br/>
        <w:t xml:space="preserve">Chun Chang, </w:t>
        <w:br/>
        <w:t xml:space="preserve">Yuntao Mo, </w:t>
        <w:br/>
        <w:t xml:space="preserve">Dingwei Liu, </w:t>
        <w:br/>
        <w:t xml:space="preserve">Dan Wei, </w:t>
        <w:br/>
        <w:t xml:space="preserve">Juntao Li, </w:t>
        <w:br/>
        <w:t xml:space="preserve">Dunzhao Wei, </w:t>
        <w:br/>
        <w:t>Xuehua Wang</w:t>
        <w:br/>
      </w:r>
      <w:r>
        <w:rPr>
          <w:rFonts w:ascii="Times New Roman" w:hAnsi="Times New Roman" w:eastAsia="宋体"/>
          <w:sz w:val="21"/>
        </w:rPr>
        <w:t xml:space="preserve">时间: Thu, 22 Jan 2026 00:05:11 -0800 | </w:t>
      </w:r>
      <w:r>
        <w:t xml:space="preserve">链接: </w:t>
      </w:r>
      <w:hyperlink r:id="rId210">
        <w:r>
          <w:rPr>
            <w:rFonts w:ascii="Times New Roman" w:hAnsi="Times New Roman" w:eastAsia="宋体"/>
            <w:color w:val="0000FF"/>
            <w:sz w:val="21"/>
            <w:u w:val="single"/>
          </w:rPr>
          <w:t>https://doi.org/10.1002/lpor.202501656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时空编码太赫兹等离子体涡旋片上干涉仪</w:t>
      </w:r>
    </w:p>
    <w:p>
      <w:r>
        <w:rPr>
          <w:rFonts w:ascii="Times New Roman" w:hAnsi="Times New Roman" w:eastAsia="宋体"/>
          <w:b/>
          <w:color w:val="003264"/>
          <w:sz w:val="24"/>
        </w:rPr>
        <w:t>Spatiotemporal Coding Terahertz Plasmonic Vortex on‐Chip Interferometer</w:t>
      </w:r>
    </w:p>
    <w:p>
      <w:r>
        <w:rPr>
          <w:rFonts w:ascii="Times New Roman" w:hAnsi="Times New Roman" w:eastAsia="宋体"/>
          <w:sz w:val="21"/>
        </w:rPr>
        <w:t xml:space="preserve">作者: Yiming Wang, </w:t>
        <w:br/>
        <w:t xml:space="preserve">Huijun Zhao, </w:t>
        <w:br/>
        <w:t xml:space="preserve">Chengwei Song, </w:t>
        <w:br/>
        <w:t xml:space="preserve">Yunyun Ji, </w:t>
        <w:br/>
        <w:t xml:space="preserve">Jierong Cheng, </w:t>
        <w:br/>
        <w:t xml:space="preserve">Xianghui Wang, </w:t>
        <w:br/>
        <w:t xml:space="preserve">Fei Fan, </w:t>
        <w:br/>
        <w:t>Shengjiang Chang</w:t>
        <w:br/>
      </w:r>
      <w:r>
        <w:rPr>
          <w:rFonts w:ascii="Times New Roman" w:hAnsi="Times New Roman" w:eastAsia="宋体"/>
          <w:sz w:val="21"/>
        </w:rPr>
        <w:t xml:space="preserve">时间: Thu, 22 Jan 2026 00:05:11 -0800 | </w:t>
      </w:r>
      <w:r>
        <w:t xml:space="preserve">链接: </w:t>
      </w:r>
      <w:hyperlink r:id="rId211">
        <w:r>
          <w:rPr>
            <w:rFonts w:ascii="Times New Roman" w:hAnsi="Times New Roman" w:eastAsia="宋体"/>
            <w:color w:val="0000FF"/>
            <w:sz w:val="21"/>
            <w:u w:val="single"/>
          </w:rPr>
          <w:t>https://doi.org/10.1002/lpor.202501608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基于液晶空间微分器的三维显微形貌测量</w:t>
      </w:r>
    </w:p>
    <w:p>
      <w:r>
        <w:rPr>
          <w:rFonts w:ascii="Times New Roman" w:hAnsi="Times New Roman" w:eastAsia="宋体"/>
          <w:b/>
          <w:color w:val="003264"/>
          <w:sz w:val="24"/>
        </w:rPr>
        <w:t>Three‐Dimensional Microscopic Topography Measurement Based on Liquid Crystal Spatial Differentiator</w:t>
      </w:r>
    </w:p>
    <w:p>
      <w:r>
        <w:rPr>
          <w:rFonts w:ascii="Times New Roman" w:hAnsi="Times New Roman" w:eastAsia="宋体"/>
          <w:sz w:val="21"/>
        </w:rPr>
        <w:t xml:space="preserve">作者: Bowen Song, </w:t>
        <w:br/>
        <w:t xml:space="preserve">Hailu Luo, </w:t>
        <w:br/>
        <w:t xml:space="preserve">Shuangchun Wen, </w:t>
        <w:br/>
        <w:t>Weixing Shu</w:t>
        <w:br/>
      </w:r>
      <w:r>
        <w:rPr>
          <w:rFonts w:ascii="Times New Roman" w:hAnsi="Times New Roman" w:eastAsia="宋体"/>
          <w:sz w:val="21"/>
        </w:rPr>
        <w:t xml:space="preserve">时间: Thu, 22 Jan 2026 00:05:11 -0800 | </w:t>
      </w:r>
      <w:r>
        <w:t xml:space="preserve">链接: </w:t>
      </w:r>
      <w:hyperlink r:id="rId212">
        <w:r>
          <w:rPr>
            <w:rFonts w:ascii="Times New Roman" w:hAnsi="Times New Roman" w:eastAsia="宋体"/>
            <w:color w:val="0000FF"/>
            <w:sz w:val="21"/>
            <w:u w:val="single"/>
          </w:rPr>
          <w:t>https://doi.org/10.1002/lpor.202501603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显微形貌测量是材料表征、生物成像和质量检测的基本工具。传统的测量方法在平衡成本和效率方面面临着重大挑战，特别是在表征未标记的透明样本时。为了解决这些限制，提出了一种三维微观形貌测量技术，并利用基于液晶的空间微分进行了实验证明。通过实验验证，透明结构的尺寸参数已成功量化，横向一致性达 99%，轴向不确定度为 10 nm。利用更高放大倍数的成像系统和更大空间周期的LC可以进一步提高分辨率。与传统方法相比，我们的方法具有实时性、操作简单、准确度高、成本低等优点。这些优势赋予该技术在工业质量监测、先进材料表征和高对比度生物成像等领域的巨大应用潜力，从而为这些领域开辟了新的可能性。</w:t>
      </w:r>
    </w:p>
    <w:p>
      <w:pPr>
        <w:spacing w:before="120"/>
      </w:pPr>
      <w:r>
        <w:rPr>
          <w:rFonts w:ascii="Times New Roman" w:hAnsi="Times New Roman" w:eastAsia="宋体"/>
          <w:b/>
          <w:sz w:val="21"/>
        </w:rPr>
        <w:t>English Abstract:</w:t>
      </w:r>
    </w:p>
    <w:p>
      <w:r>
        <w:rPr>
          <w:rFonts w:ascii="Times New Roman" w:hAnsi="Times New Roman" w:eastAsia="宋体"/>
          <w:sz w:val="21"/>
        </w:rPr>
        <w:t>Microscopic topography measurement is a fundamental tool for materials characterization, biological imaging, and quality inspection. Conventional measurement methods face significant challenges in balancing cost and efficiency, particularly when characterizing unlabeled transparent specimens. To address these limitations, a three‐dimensional microscopic topography measurement technique is proposed and experimentally demonstrated utilizing liquid crystal‐based spatial differentiation. Through experimental validation, dimensional parameters of transparent structures are successfully quantified with 99% lateral agreement and 10 nm axial uncertainty. The resolution can be further improved by utilizing imaging system with higher magnification and LC with a larger spatial period. Compared with conventional methods, our approach offers real‐time performance, operation simplicity, high accuracy, and low cost. These advantages endow the technique with significant potential for applications spanning industrial quality monitoring, advanced materials characterization, and high‐contrast biological imaging, thereby opening up new possibilities in these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CALSON：用于激光驱动固态照明的 Ce3+ 荧光粉陶瓷</w:t>
      </w:r>
    </w:p>
    <w:p>
      <w:r>
        <w:rPr>
          <w:rFonts w:ascii="Times New Roman" w:hAnsi="Times New Roman" w:eastAsia="宋体"/>
          <w:b/>
          <w:color w:val="003264"/>
          <w:sz w:val="24"/>
        </w:rPr>
        <w:t>CALSON:Ce3+ Phosphor Ceramics for Laser‐Driven Solid‐State Lighting</w:t>
      </w:r>
    </w:p>
    <w:p>
      <w:r>
        <w:rPr>
          <w:rFonts w:ascii="Times New Roman" w:hAnsi="Times New Roman" w:eastAsia="宋体"/>
          <w:sz w:val="21"/>
        </w:rPr>
        <w:t xml:space="preserve">作者: Weidong Zeng, </w:t>
        <w:br/>
        <w:t xml:space="preserve">Xinyu Zhang, </w:t>
        <w:br/>
        <w:t xml:space="preserve">Rundong Tian, </w:t>
        <w:br/>
        <w:t xml:space="preserve">Shuxing Li, </w:t>
        <w:br/>
        <w:t>Rong‐Jun Xie</w:t>
        <w:br/>
      </w:r>
      <w:r>
        <w:rPr>
          <w:rFonts w:ascii="Times New Roman" w:hAnsi="Times New Roman" w:eastAsia="宋体"/>
          <w:sz w:val="21"/>
        </w:rPr>
        <w:t xml:space="preserve">时间: Thu, 22 Jan 2026 00:05:11 -0800 | </w:t>
      </w:r>
      <w:r>
        <w:t xml:space="preserve">链接: </w:t>
      </w:r>
      <w:hyperlink r:id="rId213">
        <w:r>
          <w:rPr>
            <w:rFonts w:ascii="Times New Roman" w:hAnsi="Times New Roman" w:eastAsia="宋体"/>
            <w:color w:val="0000FF"/>
            <w:sz w:val="21"/>
            <w:u w:val="single"/>
          </w:rPr>
          <w:t>https://doi.org/10.1002/lpor.202501492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激光驱动的固态照明被认为是下一代高功率和超亮度照明光源，但其色温由于缺乏高效的橙红色转换器而受到极大限制。为了解决这个问题，通过放电等离子烧结制备了一种耐热荧光粉陶瓷 Ca1-x-yLixAl1-x-ySi1+x+yN3-yOy:Ce3+（CALSON:Ce，色坐标为 x = 0.15，y = 0.1）。高效的 CALSON:Ce 荧光粉首先通过“种子”烧结合成，并通过酸洗进一步处理，在 200°C 下表现出高达 66% 的外量子效率 (EQE) 和 91% 的光致发光保留率。在1600°C下制造的荧光粉陶瓷的EQE最高为57%，发光饱和阈值为19.58W mm−2。通过在CALSON:Ce陶瓷上涂覆La3Si6N11:Ce (LSN:Ce)荧光粉层，在蓝色激光激发下可以产生功率密度为11.28 W mm−2的白光，实现4943 K的色温、675.76 lm的光通量和119.81 lm W−1的发光效率。这项工作提出了一种“种子”烧结方法，能够提高荧光粉和陶瓷的量子效率。</w:t>
      </w:r>
    </w:p>
    <w:p>
      <w:pPr>
        <w:spacing w:before="120"/>
      </w:pPr>
      <w:r>
        <w:rPr>
          <w:rFonts w:ascii="Times New Roman" w:hAnsi="Times New Roman" w:eastAsia="宋体"/>
          <w:b/>
          <w:sz w:val="21"/>
        </w:rPr>
        <w:t>English Abstract:</w:t>
      </w:r>
    </w:p>
    <w:p>
      <w:r>
        <w:rPr>
          <w:rFonts w:ascii="Times New Roman" w:hAnsi="Times New Roman" w:eastAsia="宋体"/>
          <w:sz w:val="21"/>
        </w:rPr>
        <w:t>Laser‐driven solid‐state lighting is recognized as next‐generation high‐power and super‐brightness lighting sources, but the color temperature of which is greatly limited by scarcity of efficient orange–red color converters. To address this issue, a thermally robust phosphor ceramic of Ca1‐x‐yLixAl1‐x‐ySi1+x+yN3‐yOy:Ce3+ (CALSON:Ce is reported, with chromatic coordinates of x = 0.15 and y = 0.1) prepared by spark plasma sintering. Highly efficient CALSON:Ce phosphor powders are first synthesized by “seed” sintering and further treated by acid washing, demonstrating an external quantum efficiency (EQE) as high as 66% and a photoluminescence retention of 91% at 200 °C. The phosphor ceramic fabricated at 1600 °C has the highest EQE of 57% and luminous saturation threshold of 19.58 W mm−2. By coating the CALSON:Ce ceramic with a La3Si6N11:Ce (LSN:Ce) phosphor layer, white light can be generated under blue laser excitation with a power density of 11.28 W mm−2, achieving a color temperature of 4943 K, a luminous flux of 675.76 lm, and a luminous efficacy of 119.81 lm W−1. This work proposes a “seed” sintering method that enables to improve the quantum efficiency of phosphors and ceramics.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具有针对信息加密的定制光学自由度的可编程纳米结构液晶薄膜</w:t>
      </w:r>
    </w:p>
    <w:p>
      <w:r>
        <w:rPr>
          <w:rFonts w:ascii="Times New Roman" w:hAnsi="Times New Roman" w:eastAsia="宋体"/>
          <w:b/>
          <w:color w:val="003264"/>
          <w:sz w:val="24"/>
        </w:rPr>
        <w:t>Programmable Nanostructured Liquid Crystalline Film with Tailored Optical Degrees‐of‐Freedom toward Information Encryption</w:t>
      </w:r>
    </w:p>
    <w:p>
      <w:r>
        <w:rPr>
          <w:rFonts w:ascii="Times New Roman" w:hAnsi="Times New Roman" w:eastAsia="宋体"/>
          <w:sz w:val="21"/>
        </w:rPr>
        <w:t xml:space="preserve">作者: Xuan Liu, </w:t>
        <w:br/>
        <w:t xml:space="preserve">Boyuan Li, </w:t>
        <w:br/>
        <w:t xml:space="preserve">Honglong Hu, </w:t>
        <w:br/>
        <w:t xml:space="preserve">Xia Duan, </w:t>
        <w:br/>
        <w:t xml:space="preserve">Junhui Wang, </w:t>
        <w:br/>
        <w:t xml:space="preserve">Peizhi Sun, </w:t>
        <w:br/>
        <w:t>Zhi‐Gang Zheng</w:t>
        <w:br/>
      </w:r>
      <w:r>
        <w:rPr>
          <w:rFonts w:ascii="Times New Roman" w:hAnsi="Times New Roman" w:eastAsia="宋体"/>
          <w:sz w:val="21"/>
        </w:rPr>
        <w:t xml:space="preserve">时间: Thu, 22 Jan 2026 00:05:11 -0800 | </w:t>
      </w:r>
      <w:r>
        <w:t xml:space="preserve">链接: </w:t>
      </w:r>
      <w:hyperlink r:id="rId214">
        <w:r>
          <w:rPr>
            <w:rFonts w:ascii="Times New Roman" w:hAnsi="Times New Roman" w:eastAsia="宋体"/>
            <w:color w:val="0000FF"/>
            <w:sz w:val="21"/>
            <w:u w:val="single"/>
          </w:rPr>
          <w:t>https://doi.org/10.1002/lpor.202501422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其增强安全性和增加数据容量的潜力，操纵光的多个自由度（DoF）引起了人们对光加密的极大兴趣。然而，最近的进展已经证明了对有限自由度的控制，并且大多数现有策略仍然依赖于计算密集型逆向设计算法和庞大的空间光调制系统。在这里，提出并演示了一种双向透射液晶薄膜，能够同时和可定制地操纵四个自由度：波矢量、相位、偏振和波长。利用孔径共享策略，将秘密信息嵌入薄膜的表面浮雕光栅中，其中反射调制精确控制输出波矢以诱导加密信息色散，有效防止未经授权的视觉拦截。此外，载体图像被编码成扭曲的分子结构，形成透射相位全息图，选择性地响应具有特定波长和偏振状态的入射光，从而生成不同的光学密钥。通过调整各种密钥组合，以高保真度和最小串扰忠实地重建加密图像，从而能够安全、准确地检索隐藏信息。这种方法增强了硬件级别的信息安全性，并为具有可扩展实时解码功能的紧凑型高维加密平台铺平了道路。</w:t>
      </w:r>
    </w:p>
    <w:p>
      <w:pPr>
        <w:spacing w:before="120"/>
      </w:pPr>
      <w:r>
        <w:rPr>
          <w:rFonts w:ascii="Times New Roman" w:hAnsi="Times New Roman" w:eastAsia="宋体"/>
          <w:b/>
          <w:sz w:val="21"/>
        </w:rPr>
        <w:t>English Abstract:</w:t>
      </w:r>
    </w:p>
    <w:p>
      <w:r>
        <w:rPr>
          <w:rFonts w:ascii="Times New Roman" w:hAnsi="Times New Roman" w:eastAsia="宋体"/>
          <w:sz w:val="21"/>
        </w:rPr>
        <w:t>Manipulating multiple degrees‐of‐freedom (DoFs) of light has attracted considerable interest in optical encryption owing to its potential for enhanced security and increased data capacity. However, recent advances have demonstrated control over limited DoFs and most existing strategies still rely on computationally intensive inverse‐design algorithms and bulky spatial light modulation systems. Here, a bidirectional transmitted liquid crystalline film capable of simultaneously and customizable manipulating four DoFs: wavevector, phase, polarization, and wavelength is presented and demonstrated. Leveraging an aperture‐sharing strategy, secret information is embedded within the surface relief gratings of film, where reflective modulation precisely governs output wavevectors to induce encrypted information dispersion, effectively preventing unauthorized visual interception. Furthermore, carrier images are encoded into twisted molecular configurations, forming transmitted phase holograms that selectively respond to incident light with specific wavelengths and polarization states, thereby generating distinct optical keys. By adjusting various combinations of keys, the encrypted images are faithfully reconstructed with high fidelity and minimal crosstalk, enabling secure and accurate retrieval of concealed information. This approach enhances information security at the hardware level and paves the way for compact, high‐dimensional encryption platforms with scalable, real‐time decoding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控制传输古斯汉欣位移的增强：从对称到单向</w:t>
      </w:r>
    </w:p>
    <w:p>
      <w:r>
        <w:rPr>
          <w:rFonts w:ascii="Times New Roman" w:hAnsi="Times New Roman" w:eastAsia="宋体"/>
          <w:b/>
          <w:color w:val="003264"/>
          <w:sz w:val="24"/>
        </w:rPr>
        <w:t>Controlling Enhancement of Transmitted Goos‐Hänchen Shifts: From Symmetric to Unidirectional</w:t>
      </w:r>
    </w:p>
    <w:p>
      <w:r>
        <w:rPr>
          <w:rFonts w:ascii="Times New Roman" w:hAnsi="Times New Roman" w:eastAsia="宋体"/>
          <w:sz w:val="21"/>
        </w:rPr>
        <w:t xml:space="preserve">作者: Zhuolin Wu, </w:t>
        <w:br/>
        <w:t xml:space="preserve">Weiming Zhen, </w:t>
        <w:br/>
        <w:t xml:space="preserve">Zhi‐Cheng Ren, </w:t>
        <w:br/>
        <w:t xml:space="preserve">Xi‐Lin Wang, </w:t>
        <w:br/>
        <w:t xml:space="preserve">Hui‐Tian Wang, </w:t>
        <w:br/>
        <w:t>Jianping Ding</w:t>
        <w:br/>
      </w:r>
      <w:r>
        <w:rPr>
          <w:rFonts w:ascii="Times New Roman" w:hAnsi="Times New Roman" w:eastAsia="宋体"/>
          <w:sz w:val="21"/>
        </w:rPr>
        <w:t xml:space="preserve">时间: Thu, 22 Jan 2026 00:05:11 -0800 | </w:t>
      </w:r>
      <w:r>
        <w:t xml:space="preserve">链接: </w:t>
      </w:r>
      <w:hyperlink r:id="rId215">
        <w:r>
          <w:rPr>
            <w:rFonts w:ascii="Times New Roman" w:hAnsi="Times New Roman" w:eastAsia="宋体"/>
            <w:color w:val="0000FF"/>
            <w:sz w:val="21"/>
            <w:u w:val="single"/>
          </w:rPr>
          <w:t>https://doi.org/10.1002/lpor.202501398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 20 世纪 40 年代发现古斯汉欣位移 (GH) 以来，它与傅立叶变换和因果关系的深刻联系引起了光学、声学和量子力学领域的广泛兴趣和应用。对转变的控制涉及其大小和方向。尽管反射下共振增强的 GH 位移已显着扩展并促进了其观察和应用，但在传输场景中的实现仍然很少。更重要的是，关于 GH 位移方向的讨论很少，并且控制方向不对称的相关自由度尚未得到充分探索。为了解决这些问题，讨论了一种控制框架，用于增强传输的 GH 变化从对称到不对称。在传输场景中展示了从对称换档增强到单向换档增强的完全自由度的设计。与方向性相关的控制维度显着增强了光束位移控制的灵活性，在高灵敏度传感、精密测量、光隔离器、非对称光开关等场景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Since the discovery of the Goos‐Hänchen (GH) shift in the 1940s, its deep connections to Fourier transforms and causality have led to widespread interest and applications in optics, acoustics, and quantum mechanics. Control of the shift involves both its magnitude and direction. Although resonance‐enhanced GH shift under reflection has significantly expanded and facilitated its observation and application, implementations in transmission scenarios remain scarce. More importantly, discussions on the direction of the GH shift are rare, and the associated degree of freedom for controlling directional asymmetry has not been fully explored. To address these issues, a control framework is discussed for enhancing transmitted GH shifts from symmetric to asymmetric. A design with complete degrees of freedom from symmetric shift enhancement to unidirectional shift enhancement is demonstrated in transmission scenarios. The control dimension associated with directionality significantly enhances the flexibility of beam shift control, with broad application prospects in scenarios such as high‐sensitivity sensing, precision measurement, optical isolators, and asymmetric optical switches.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空间频率复用元全息术产生的时变超快全息光场</w:t>
      </w:r>
    </w:p>
    <w:p>
      <w:r>
        <w:rPr>
          <w:rFonts w:ascii="Times New Roman" w:hAnsi="Times New Roman" w:eastAsia="宋体"/>
          <w:b/>
          <w:color w:val="003264"/>
          <w:sz w:val="24"/>
        </w:rPr>
        <w:t>Time‐Varying Ultrafast Holographic Light Fields Generated by Spatial Frequency Multiplexed Meta‐Holography</w:t>
      </w:r>
    </w:p>
    <w:p>
      <w:r>
        <w:rPr>
          <w:rFonts w:ascii="Times New Roman" w:hAnsi="Times New Roman" w:eastAsia="宋体"/>
          <w:sz w:val="21"/>
        </w:rPr>
        <w:t xml:space="preserve">作者: Qizhen Wang, </w:t>
        <w:br/>
        <w:t xml:space="preserve">Xuanren Jiang, </w:t>
        <w:br/>
        <w:t xml:space="preserve">Quanzhou Long, </w:t>
        <w:br/>
        <w:t xml:space="preserve">Yuquan Zhang, </w:t>
        <w:br/>
        <w:t xml:space="preserve">Changjun Min, </w:t>
        <w:br/>
        <w:t>Xiaocong Yuan</w:t>
        <w:br/>
      </w:r>
      <w:r>
        <w:rPr>
          <w:rFonts w:ascii="Times New Roman" w:hAnsi="Times New Roman" w:eastAsia="宋体"/>
          <w:sz w:val="21"/>
        </w:rPr>
        <w:t xml:space="preserve">时间: Thu, 22 Jan 2026 00:05:11 -0800 | </w:t>
      </w:r>
      <w:r>
        <w:t xml:space="preserve">链接: </w:t>
      </w:r>
      <w:hyperlink r:id="rId216">
        <w:r>
          <w:rPr>
            <w:rFonts w:ascii="Times New Roman" w:hAnsi="Times New Roman" w:eastAsia="宋体"/>
            <w:color w:val="0000FF"/>
            <w:sz w:val="21"/>
            <w:u w:val="single"/>
          </w:rPr>
          <w:t>https://doi.org/10.1002/lpor.202501374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多路复用增强计算成像：多模光纤中的高保真重建和彩色成像</w:t>
      </w:r>
    </w:p>
    <w:p>
      <w:r>
        <w:rPr>
          <w:rFonts w:ascii="Times New Roman" w:hAnsi="Times New Roman" w:eastAsia="宋体"/>
          <w:b/>
          <w:color w:val="003264"/>
          <w:sz w:val="24"/>
        </w:rPr>
        <w:t>Multiplexing‐Enhanced Computational Imaging: High‐Fidelity Reconstruction and Color Imaging in Multimode Fibers</w:t>
      </w:r>
    </w:p>
    <w:p>
      <w:r>
        <w:rPr>
          <w:rFonts w:ascii="Times New Roman" w:hAnsi="Times New Roman" w:eastAsia="宋体"/>
          <w:sz w:val="21"/>
        </w:rPr>
        <w:t xml:space="preserve">作者: Yibing Zhou, </w:t>
        <w:br/>
        <w:t xml:space="preserve">Lele Wang, </w:t>
        <w:br/>
        <w:t xml:space="preserve">Zhaofan He, </w:t>
        <w:br/>
        <w:t xml:space="preserve">Dan Li, </w:t>
        <w:br/>
        <w:t xml:space="preserve">Ping Yan, </w:t>
        <w:br/>
        <w:t xml:space="preserve">Qiang Liu, </w:t>
        <w:br/>
        <w:t>Qirong Xiao</w:t>
        <w:br/>
      </w:r>
      <w:r>
        <w:rPr>
          <w:rFonts w:ascii="Times New Roman" w:hAnsi="Times New Roman" w:eastAsia="宋体"/>
          <w:sz w:val="21"/>
        </w:rPr>
        <w:t xml:space="preserve">时间: Thu, 22 Jan 2026 00:05:11 -0800 | </w:t>
      </w:r>
      <w:r>
        <w:t xml:space="preserve">链接: </w:t>
      </w:r>
      <w:hyperlink r:id="rId217">
        <w:r>
          <w:rPr>
            <w:rFonts w:ascii="Times New Roman" w:hAnsi="Times New Roman" w:eastAsia="宋体"/>
            <w:color w:val="0000FF"/>
            <w:sz w:val="21"/>
            <w:u w:val="single"/>
          </w:rPr>
          <w:t>https://doi.org/10.1002/lpor.202501267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成像的进步通过协同光学物理和深度学习从无序散斑图案重建图像，推动多模光纤系统超越传统内窥镜。然而，现有的多模光纤（MMF）成像主要依赖于单通道传输，限制了信息容量、成像质量和色彩保真度。在这里，提出了多路复用增强计算成像，通过波分复用和多通道融合来克服这些限制。通过集成逆传输矩阵优化、多输入 Pix2Pix 生成对抗网络和图像融合算法，该系统从单个 MMF 中由 RGB 波长编码的复用散斑图案重建高保真彩色图像。实验结果表明，结构相似度从0.649提高到0.799，颜色偏差减少26.4%，实现数据并行传输，提高成像质量。建立了波长-散斑关系模型并分析了复用容量限制，显示了其对时间、空间和偏振分复用的可扩展性。该框架不仅能够实现具有卓越信息密度的超薄全彩显微内窥镜，而且还扩展到高光谱成像、光学神经网络和量子通信。</w:t>
      </w:r>
    </w:p>
    <w:p>
      <w:pPr>
        <w:spacing w:before="120"/>
      </w:pPr>
      <w:r>
        <w:rPr>
          <w:rFonts w:ascii="Times New Roman" w:hAnsi="Times New Roman" w:eastAsia="宋体"/>
          <w:b/>
          <w:sz w:val="21"/>
        </w:rPr>
        <w:t>English Abstract:</w:t>
      </w:r>
    </w:p>
    <w:p>
      <w:r>
        <w:rPr>
          <w:rFonts w:ascii="Times New Roman" w:hAnsi="Times New Roman" w:eastAsia="宋体"/>
          <w:sz w:val="21"/>
        </w:rPr>
        <w:t>The advancement of computational imaging has propelled multimode fiber systems beyond conventional endoscopy by synergizing optical physics and deep learning to reconstruct images from disordered speckle patterns. However, existing multimode fiber (MMF) imaging predominantly relies on single‐channel transmission, limiting information capacity, imaging quality, and color fidelity. Here, multiplexing‐enhanced computational imaging is proposed to overcome these constraints through wavelength‐division multiplexing and multi‐channel fusion. By integrating inverse transmission matrix optimization, multi‐input Pix2Pix generative adversarial networks, and image fusion algorithms, the system reconstructs high‐fidelity color images from multiplexed speckle patterns encoded by RGB wavelengths in a single MMF. Experimental results demonstrate a structural similarity improvement from 0.649 to 0.799 and a 26.4% reduction in color deviation, achieving parallel data transmission and enhance imaging quality. A wavelength‐speckle relationship model and analyze multiplexing capacity limits are established, showing its extensibility to time‐, space‐, and polarization‐division multiplexing. This framework not only enables ultra‐thin full‐color micro‐endoscopy with superior information density, but also expands to hyperspectral imaging, optical neural networks, and quantum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无序时变空腔中的复频选择性共振</w:t>
      </w:r>
    </w:p>
    <w:p>
      <w:r>
        <w:rPr>
          <w:rFonts w:ascii="Times New Roman" w:hAnsi="Times New Roman" w:eastAsia="宋体"/>
          <w:b/>
          <w:color w:val="003264"/>
          <w:sz w:val="24"/>
        </w:rPr>
        <w:t>Complex‐Frequency Selective Resonances in Disordered Time‐Varying Cavities</w:t>
      </w:r>
    </w:p>
    <w:p>
      <w:r>
        <w:rPr>
          <w:rFonts w:ascii="Times New Roman" w:hAnsi="Times New Roman" w:eastAsia="宋体"/>
          <w:sz w:val="21"/>
        </w:rPr>
        <w:t xml:space="preserve">作者: Bo Zhou, </w:t>
        <w:br/>
        <w:t xml:space="preserve">Xianmin Guo, </w:t>
        <w:br/>
        <w:t xml:space="preserve">Xinsong Feng, </w:t>
        <w:br/>
        <w:t xml:space="preserve">Fei Gao, </w:t>
        <w:br/>
        <w:t xml:space="preserve">Ying Li, </w:t>
        <w:br/>
        <w:t xml:space="preserve">Hongsheng Chen, </w:t>
        <w:br/>
        <w:t>Zuojia Wang</w:t>
        <w:br/>
      </w:r>
      <w:r>
        <w:rPr>
          <w:rFonts w:ascii="Times New Roman" w:hAnsi="Times New Roman" w:eastAsia="宋体"/>
          <w:sz w:val="21"/>
        </w:rPr>
        <w:t xml:space="preserve">时间: Thu, 22 Jan 2026 00:05:11 -0800 | </w:t>
      </w:r>
      <w:r>
        <w:t xml:space="preserve">链接: </w:t>
      </w:r>
      <w:hyperlink r:id="rId218">
        <w:r>
          <w:rPr>
            <w:rFonts w:ascii="Times New Roman" w:hAnsi="Times New Roman" w:eastAsia="宋体"/>
            <w:color w:val="0000FF"/>
            <w:sz w:val="21"/>
            <w:u w:val="single"/>
          </w:rPr>
          <w:t>https://doi.org/10.1002/lpor.202501228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提出了一种在一维时变腔中实现独特空间共振模式的机制，其中周期性时间调制通过 Floquet 动力学产生动量带隙。通过设计光子时间晶体中空腔谐振条件和 Floquet 模式之间的协同作用，证明了单一主导动量态的出现，该态对时间无序表现出显着的鲁棒性。结果表明，周期性时变介质中的 Floquet 动力学会导致初始高斯脉冲波内特定空间模式分量的放大。同时，周期性时变介质引起的多重波分裂会产生共振，这反过来又需要空间模式的离散化，最终形成单一共振模式——驻波。考虑到所有受支持的本征模（时变腔中的驻波）作为参数谐振器的行为，这种现象也可以从参数谐振的角度来解释。由于波分裂总是同时发生，因此激发的谐振模式本质上表现出对时间紊乱的免疫力。这种机制也存在于所设计的时变传输线的电路模型中。这些发现提供了一种在时变系统中利用有限宽度动量带隙的方法，为具有增强时间相干性的光子系统开辟了新的机会。</w:t>
      </w:r>
    </w:p>
    <w:p>
      <w:pPr>
        <w:spacing w:before="120"/>
      </w:pPr>
      <w:r>
        <w:rPr>
          <w:rFonts w:ascii="Times New Roman" w:hAnsi="Times New Roman" w:eastAsia="宋体"/>
          <w:b/>
          <w:sz w:val="21"/>
        </w:rPr>
        <w:t>English Abstract:</w:t>
      </w:r>
    </w:p>
    <w:p>
      <w:r>
        <w:rPr>
          <w:rFonts w:ascii="Times New Roman" w:hAnsi="Times New Roman" w:eastAsia="宋体"/>
          <w:sz w:val="21"/>
        </w:rPr>
        <w:t>A mechanism is proposed for achieving unique ‐space resonance modes in 1D time‐varying cavities where periodic temporal modulation generates momentum bandgaps through Floquet dynamics. By engineering the synergy between cavity resonance conditions and Floquet mode in photonic time crystals, the emergence of a single dominant momentum state that exhibits remarkable robustness against temporal disorder is demonstrated. It is demonstrated that Floquet dynamics in periodically time‐varying media induces the amplification of specific spatial mode components within the initial Gaussian pulse wave. Concurrently, the multiple wave splitting caused by periodically time‐varying media gives rise to resonances, which in turn necessitate the discretization of ‐space modes, ultimately forming a single resonant mode—a standing wave. Considering the behavior of all supported eigenmodes—standing waves in time‐varying cavities—as parametric resonators, this phenomenon is also explained from the perspective of parametric resonance. Since the wave splitting always occurs simultaneously, the excited resonant mode intrinsically exhibits immunity to temporal disorder. This mechanism is also present in the circuit model of the designed time‐varying transmission line. These findings provide a method for exploiting momentum bandgaps of limited width in time‐varying systems, opening new opportunities for photonic systems with enhanced temporal coherence.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单层J聚集晶体与全介电超表面的强耦合用于光子特性改性</w:t>
      </w:r>
    </w:p>
    <w:p>
      <w:r>
        <w:rPr>
          <w:rFonts w:ascii="Times New Roman" w:hAnsi="Times New Roman" w:eastAsia="宋体"/>
          <w:b/>
          <w:color w:val="003264"/>
          <w:sz w:val="24"/>
        </w:rPr>
        <w:t>Monolayer J‐Aggregate Crystals Strong Coupling with an All‐Dielectric Metasurface for Photonic Properties Modification</w:t>
      </w:r>
    </w:p>
    <w:p>
      <w:r>
        <w:rPr>
          <w:rFonts w:ascii="Times New Roman" w:hAnsi="Times New Roman" w:eastAsia="宋体"/>
          <w:sz w:val="21"/>
        </w:rPr>
        <w:t xml:space="preserve">作者: Xinyi Zhao, </w:t>
        <w:br/>
        <w:t xml:space="preserve">Jingwen Ma, </w:t>
        <w:br/>
        <w:t xml:space="preserve">Fuhuan Shen, </w:t>
        <w:br/>
        <w:t xml:space="preserve">Xiaokun Guo, </w:t>
        <w:br/>
        <w:t xml:space="preserve">Zefeng Chen, </w:t>
        <w:br/>
        <w:t>Jianbin Xu</w:t>
        <w:br/>
      </w:r>
      <w:r>
        <w:rPr>
          <w:rFonts w:ascii="Times New Roman" w:hAnsi="Times New Roman" w:eastAsia="宋体"/>
          <w:sz w:val="21"/>
        </w:rPr>
        <w:t xml:space="preserve">时间: Thu, 22 Jan 2026 00:05:11 -0800 | </w:t>
      </w:r>
      <w:r>
        <w:t xml:space="preserve">链接: </w:t>
      </w:r>
      <w:hyperlink r:id="rId219">
        <w:r>
          <w:rPr>
            <w:rFonts w:ascii="Times New Roman" w:hAnsi="Times New Roman" w:eastAsia="宋体"/>
            <w:color w:val="0000FF"/>
            <w:sz w:val="21"/>
            <w:u w:val="single"/>
          </w:rPr>
          <w:t>https://doi.org/10.1002/lpor.202501208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混合亮激子和腔光子等材料跃迁实现光与物质之间的强耦合，为操纵纳米材料的光学和传输特性提供了令人兴奋的机会。这些进步在从全光交换到量子计算等技术领域具有潜在的应用前景。在此类混合系统中实现强耦合需要高质量的腔体和具有大振荡器强度的发射器。在这项工作中，提出了二氧化钛（TiO2）超表面与高质量单层分子J聚集晶体的集成，以实现强耦合。利用 TiO2 超表面的高 Q 模式（连续体中的束缚态和导模共振）和 J 聚集激子的大振荡器强度，在室温下的光致发光 (PL) 和反射光谱中观察到强耦合，拉比分裂为 78 meV。此外，在强耦合下，实现了整个样品发射特性的均匀修改：发射偏振度提高到94%，非辐射复合率从34%降低到2%。这项研究引入了另一个纳米光子平台，超越了传统的光子腔和等离子体结构，以实现与有机分子激子的强耦合。</w:t>
      </w:r>
    </w:p>
    <w:p>
      <w:pPr>
        <w:spacing w:before="120"/>
      </w:pPr>
      <w:r>
        <w:rPr>
          <w:rFonts w:ascii="Times New Roman" w:hAnsi="Times New Roman" w:eastAsia="宋体"/>
          <w:b/>
          <w:sz w:val="21"/>
        </w:rPr>
        <w:t>English Abstract:</w:t>
      </w:r>
    </w:p>
    <w:p>
      <w:r>
        <w:rPr>
          <w:rFonts w:ascii="Times New Roman" w:hAnsi="Times New Roman" w:eastAsia="宋体"/>
          <w:sz w:val="21"/>
        </w:rPr>
        <w:t>Strong coupling between light and matter, achieved by hybridizing material transitions such as bright excitons and cavity photons, offers exciting opportunities for manipulating the optical and transport properties of nanomaterials. These advancements have potential applications in technologies ranging from all‐optical switching to quantum computation. Achieving strong coupling in such hybrid systems requires high‐quality cavities and emitters with large oscillator strengths. In this work, the integration of a titanium dioxide (TiO2) metasurface with a high‐quality monolayer molecular J‐aggregate crystal is presented to realize strong coupling. Leveraging the high‐Q modes (Bound States in the Continuum and guided mode resonances) of the TiO2 metasurface and the large oscillator strength of J‐aggregate excitons, strong coupling is observed with a Rabi splitting of 78 meV in both photoluminescence (PL) and reflection spectra at room temperature. Additionally, under strong coupling, uniform modification of the emission properties across the entire sample is achieved: the polarization degree of emission is enhanced to 94% and the non‐radiative recombination ratio is reduced from 34% down to 2%. This study introduces another nanophotonic platform, extending beyond conventional photonic cavities and plasmonic structures, for achieving strong coupling with the organic molecular excitons.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通过二阶谐振微腔同时增强有机近红外光电探测器中的窄带探测和暗电流抑制</w:t>
      </w:r>
    </w:p>
    <w:p>
      <w:r>
        <w:rPr>
          <w:rFonts w:ascii="Times New Roman" w:hAnsi="Times New Roman" w:eastAsia="宋体"/>
          <w:b/>
          <w:color w:val="003264"/>
          <w:sz w:val="24"/>
        </w:rPr>
        <w:t>Simultaneous Enhancement of Narrowband Detection and Suppression of Dark Current in Organic Near‐Infrared Photodetectors via Second‐Order Resonant Microcavity</w:t>
      </w:r>
    </w:p>
    <w:p>
      <w:r>
        <w:rPr>
          <w:rFonts w:ascii="Times New Roman" w:hAnsi="Times New Roman" w:eastAsia="宋体"/>
          <w:sz w:val="21"/>
        </w:rPr>
        <w:t xml:space="preserve">作者: Hanbo Zhu, </w:t>
        <w:br/>
        <w:t xml:space="preserve">Ziyan Jia, </w:t>
        <w:br/>
        <w:t xml:space="preserve">Tianyu Liu, </w:t>
        <w:br/>
        <w:t xml:space="preserve">Qin Xiong, </w:t>
        <w:br/>
        <w:t xml:space="preserve">Yibin Lai, </w:t>
        <w:br/>
        <w:t>Yang (Michael) Yang</w:t>
        <w:br/>
      </w:r>
      <w:r>
        <w:rPr>
          <w:rFonts w:ascii="Times New Roman" w:hAnsi="Times New Roman" w:eastAsia="宋体"/>
          <w:sz w:val="21"/>
        </w:rPr>
        <w:t xml:space="preserve">时间: Thu, 22 Jan 2026 00:05:11 -0800 | </w:t>
      </w:r>
      <w:r>
        <w:t xml:space="preserve">链接: </w:t>
      </w:r>
      <w:hyperlink r:id="rId220">
        <w:r>
          <w:rPr>
            <w:rFonts w:ascii="Times New Roman" w:hAnsi="Times New Roman" w:eastAsia="宋体"/>
            <w:color w:val="0000FF"/>
            <w:sz w:val="21"/>
            <w:u w:val="single"/>
          </w:rPr>
          <w:t>https://doi.org/10.1002/lpor.202501187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近红外有机光电探测器（NIR-OPD）因其具有成本效益的解决方案可加工性和无限的分子可调性而受到关注。最近，微腔被集成到 NIR-OPD 中，以增强有机混合物中电荷转移 (CT) 态的弱吸收。这些微腔增强型近红外有机光电探测器（MC-NIR-OPD）表现出卓越的窄带检测能力和广泛的应用潜力。然而，传统的一阶腔模会受到寄生吸收的影响，从而限制了响应率 (R)。在这里，提出利用二阶共振模式来增强模型系统中 CT 态的吸收：PM6:Y6 混合物。通过将金属介电 (M-D) 谐振微腔集成到厚体异质结 (BHJ) OPD 结构中，该器件在 960 nm 工作波长下实现了 13 nm 的半高全宽 (FWHM) 和高达 34.7% 的峰值外部量子效率 (EQE)，显着优于之前关于基于 PM6:Y6 的 OPD 的报道。同时，观察到暗电流大幅减少至 8.4 nA cm−2，探测灵敏度 (D*) 增强至 1.12 × 1012 Jones。作为演示，光电探测器可以使用光电体积描记法准确测量人体心率，凸显其在生物识别和可穿戴设备方面的潜力。预计该器件设计策略也可以扩展到其他带隙较窄的有机系统。</w:t>
      </w:r>
    </w:p>
    <w:p>
      <w:pPr>
        <w:spacing w:before="120"/>
      </w:pPr>
      <w:r>
        <w:rPr>
          <w:rFonts w:ascii="Times New Roman" w:hAnsi="Times New Roman" w:eastAsia="宋体"/>
          <w:b/>
          <w:sz w:val="21"/>
        </w:rPr>
        <w:t>English Abstract:</w:t>
      </w:r>
    </w:p>
    <w:p>
      <w:r>
        <w:rPr>
          <w:rFonts w:ascii="Times New Roman" w:hAnsi="Times New Roman" w:eastAsia="宋体"/>
          <w:sz w:val="21"/>
        </w:rPr>
        <w:t>Near‐Infrared Organic Photodetectors (NIR‐OPDs) have garnered attention for their cost‐effective solution‐processability and unlimited molecular tunability. Recently, microcavities are integrated into NIR‐OPDs to enhance the weak absorption of charge transfer (CT) states in organic blends. These Microcavity‐Enhanced Near‐Infrared Organic Photodetectors (MC‐NIR‐OPDs) exhibit superior narrowband detection capabilities and broad application potential. However, conventional first‐order cavity modes suffer from parasitic absorption, limiting responsivity (R). Here, utilizing a second‐order resonance mode is proposed to enhance the absorption of CT states in a model system: the PM6:Y6 blend. By integrating a metal‐ dielectric (M‐D) resonant microcavity into a thick bulk heterojunction (BHJ) OPD structure, the device achieves a remarkable 13 nm full‐width at half‐maximum (FWHM) and a peak external quantum efficiency (EQE) of up to 34.7% at the operating wavelength of 960 nm, significantly outperforming previous reports on PM6:Y6‐based OPDs. Concurrently, a substantial reduction in dark current to 8.4 nA cm−2 is observed, and the detectivity (D*) is enhanced to 1.12 × 1012 Jones. As a demonstration, the photodetector can accurately measure human heart rate using the photoplethysmography method, highlighting its potential for biometric recognition and wearable devices. It is anticipated that this device design strategy can also be extended to other organic systems with narrower bandgaps.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本质手性一维平面光子晶体板</w:t>
      </w:r>
    </w:p>
    <w:p>
      <w:r>
        <w:rPr>
          <w:rFonts w:ascii="Times New Roman" w:hAnsi="Times New Roman" w:eastAsia="宋体"/>
          <w:b/>
          <w:color w:val="003264"/>
          <w:sz w:val="24"/>
        </w:rPr>
        <w:t>Intrinsically Chiral 1D Planar Photonic Crystal Slabs</w:t>
      </w:r>
    </w:p>
    <w:p>
      <w:r>
        <w:rPr>
          <w:rFonts w:ascii="Times New Roman" w:hAnsi="Times New Roman" w:eastAsia="宋体"/>
          <w:sz w:val="21"/>
        </w:rPr>
        <w:t xml:space="preserve">作者: Chang‐Yin Ji, </w:t>
        <w:br/>
        <w:t>Guangwei Hu</w:t>
        <w:br/>
      </w:r>
      <w:r>
        <w:rPr>
          <w:rFonts w:ascii="Times New Roman" w:hAnsi="Times New Roman" w:eastAsia="宋体"/>
          <w:sz w:val="21"/>
        </w:rPr>
        <w:t xml:space="preserve">时间: Thu, 22 Jan 2026 00:05:11 -0800 | </w:t>
      </w:r>
      <w:r>
        <w:t xml:space="preserve">链接: </w:t>
      </w:r>
      <w:hyperlink r:id="rId221">
        <w:r>
          <w:rPr>
            <w:rFonts w:ascii="Times New Roman" w:hAnsi="Times New Roman" w:eastAsia="宋体"/>
            <w:color w:val="0000FF"/>
            <w:sz w:val="21"/>
            <w:u w:val="single"/>
          </w:rPr>
          <w:t>https://doi.org/10.1002/lpor.202501164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控制内在的手性光物质相互作用对于各个领域都很重要。这通常依赖于具有镜面不对称 2 或 3D 几何形状的结构，而在一维平面纳米结构中的发现仍然难以捉摸。在这里，材料的各向异性被用来打破一维平面光子晶体板的镜像对称性，尽管它们具有几何非手性，但仍表现出固有的手性光学响应。一维平面光子晶体板中揭示了两种不同类型的各向异性辅助的 at-Γ 圆偏振态。具体来说，第一种类型的at-Γ圆偏振态在具有平面手性的一维光子晶体板的两侧表现出相同的手性和拓扑电荷()，而第二种类型的at-Γ圆偏振点由体费米弧产生，在具有本征3D手性的一维光子晶体板的两侧具有相反的手性和相同的拓扑电荷。此外，材料各向异性引起的固有手性是可预测的，手性切换不需要改变几何形状，有助于实现理想的手性束缚态和自旋动量锁定辐射。这项工作开辟了在量子科学、热辐射、医学、激光等应用中实现最大化光学手性的新方法。</w:t>
      </w:r>
    </w:p>
    <w:p>
      <w:pPr>
        <w:spacing w:before="120"/>
      </w:pPr>
      <w:r>
        <w:rPr>
          <w:rFonts w:ascii="Times New Roman" w:hAnsi="Times New Roman" w:eastAsia="宋体"/>
          <w:b/>
          <w:sz w:val="21"/>
        </w:rPr>
        <w:t>English Abstract:</w:t>
      </w:r>
    </w:p>
    <w:p>
      <w:r>
        <w:rPr>
          <w:rFonts w:ascii="Times New Roman" w:hAnsi="Times New Roman" w:eastAsia="宋体"/>
          <w:sz w:val="21"/>
        </w:rPr>
        <w:t>Controlling intrinsic chiral light‐matter interactions are important for various fields. This usually relies on structures with mirror‐asymmetric 2 or 3D geometries, while their discovery in 1D planar nanostructures remains elusive. Here, the material anisotropy is resorted to break the mirror symmetry of 1D planar photonic crystal slabs, which exhibit intrinsic chiroptical responses despite their geometric non‐chirality. Two distinct types of anisotropy‐assisted at‐Γ circular polarization states are unveiled in 1D planar photonic crystal slabs. Specifically, the first type of at‐Γ circular polarization states exhibits identical chirality and topological charges () of on two sides of 1D photonic crystal slabs with planar chirality, while the second type of at‐Γ circular polarization points, arising from the bulk Fermi arc, has opposite chirality and an identical on two sides of 1D photonic crystal slabs with intrinsic 3D chirality. Furthermore, the intrinsic chirality induced by material anisotropy is predictable and chirality switching does not require changes to the geometry, facilitating the realization of ideal chiral bound states and spin‐momentum‐locked radiation. This work opens new ways to realize the maximized optical chirality in the applications of quantum science, thermal radiation, medicine, lasing, and others.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通过表面波激发对大面积 WS2 单层缺陷进行高对比度光致发光成像</w:t>
      </w:r>
    </w:p>
    <w:p>
      <w:r>
        <w:rPr>
          <w:rFonts w:ascii="Times New Roman" w:hAnsi="Times New Roman" w:eastAsia="宋体"/>
          <w:b/>
          <w:color w:val="003264"/>
          <w:sz w:val="24"/>
        </w:rPr>
        <w:t>High‐Contrast Photoluminescence Imaging of Imperfections in Large‐Area WS2 Monolayers via Surface Wave Excitation</w:t>
      </w:r>
    </w:p>
    <w:p>
      <w:r>
        <w:rPr>
          <w:rFonts w:ascii="Times New Roman" w:hAnsi="Times New Roman" w:eastAsia="宋体"/>
          <w:sz w:val="21"/>
        </w:rPr>
        <w:t xml:space="preserve">作者: Shulei Li, </w:t>
        <w:br/>
        <w:t xml:space="preserve">Fu Deng, </w:t>
        <w:br/>
        <w:t xml:space="preserve">Lidan Zhou, </w:t>
        <w:br/>
        <w:t xml:space="preserve">Shimei Liu, </w:t>
        <w:br/>
        <w:t xml:space="preserve">Yuheng Mao, </w:t>
        <w:br/>
        <w:t xml:space="preserve">Jin Xiang, </w:t>
        <w:br/>
        <w:t xml:space="preserve">Mingcheng Panmai, </w:t>
        <w:br/>
        <w:t>Sheng Lan</w:t>
        <w:br/>
      </w:r>
      <w:r>
        <w:rPr>
          <w:rFonts w:ascii="Times New Roman" w:hAnsi="Times New Roman" w:eastAsia="宋体"/>
          <w:sz w:val="21"/>
        </w:rPr>
        <w:t xml:space="preserve">时间: Thu, 22 Jan 2026 00:05:11 -0800 | </w:t>
      </w:r>
      <w:r>
        <w:t xml:space="preserve">链接: </w:t>
      </w:r>
      <w:hyperlink r:id="rId222">
        <w:r>
          <w:rPr>
            <w:rFonts w:ascii="Times New Roman" w:hAnsi="Times New Roman" w:eastAsia="宋体"/>
            <w:color w:val="0000FF"/>
            <w:sz w:val="21"/>
            <w:u w:val="single"/>
          </w:rPr>
          <w:t>https://doi.org/10.1002/lpor.202501044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过渡金属二硫属化物（TMDC）由于其优异的电子和光学特性，在下一代光电器件的开发中表现出巨大的潜力。尽管如此，大面积 TMDC 的生长和转移过程中引入的缺陷和应变经常会损害这些器件的性能。在这里，通过利用将激光耦合到 Si3N4/Ag 异质结构中实现的表面波激发，研究了大面积 WS2 单层中应变引起的缺陷的高对比度光致发光 (PL) 成像。表面波中的电场增强导致 WS2 单层的 PL 增强，揭示了 WS2 单层中的缺陷和缺陷。该技术可以对广泛的 WS2 单层进行高对比度和非破坏性 PL 成像，这对于全面的缺陷和应变分析至关重要。该方法与拉曼光谱、单光子和双光子共焦显微镜等传统技术的比较评估表明，该方法对缺陷具有卓越的分辨率。 PL 和拉曼光谱的详细分析表明应变引起的 WS2 单层光学特性的变化。这些发现表明表面波激发在揭示大面积TMDC单层缺陷方面的潜在应用，这对于基于TMDC的光电器件的制造至关重要。</w:t>
      </w:r>
    </w:p>
    <w:p>
      <w:pPr>
        <w:spacing w:before="120"/>
      </w:pPr>
      <w:r>
        <w:rPr>
          <w:rFonts w:ascii="Times New Roman" w:hAnsi="Times New Roman" w:eastAsia="宋体"/>
          <w:b/>
          <w:sz w:val="21"/>
        </w:rPr>
        <w:t>English Abstract:</w:t>
      </w:r>
    </w:p>
    <w:p>
      <w:r>
        <w:rPr>
          <w:rFonts w:ascii="Times New Roman" w:hAnsi="Times New Roman" w:eastAsia="宋体"/>
          <w:sz w:val="21"/>
        </w:rPr>
        <w:t>Transition metal dichalcogenides (TMDCs) exhibit significant potential in the development of next‐generation optoelectronic devices, owing to their excellent electronic and optical properties. Nonetheless, the defects and strain introduced in the growth and transfer of large‐area TMDCs frequently undermine the performance of these devices. Here, the high‐contrast photoluminescence (PL) imaging of strain‐induced defects in large‐area WS2 monolayers is investigated by exploiting the surface wave excitation achieved by coupling laser light into a Si3N4/Ag heterostructure. The electric field enhancement in the surface wave leads to an enhanced PL from the WS2 monolayer, revealing the defects and imperfections in the WS2 monolayer. This technique allows a high‐contrast and non‐destructive PL imaging of extensive WS2 monolayers, which is crucial for comprehensive defect and strain analysis. A comparative assessment of this method against traditional techniques, such as Raman spectroscopy, single‐photon, and two‐photon confocal microscopy, demonstrates the superior resolution of the defects offered by this method. A detailed analysis of PL and Raman spectra indicates strain‐induced alterations in the optical properties of WS2 monolayers. These findings suggest the potential applications of surface wave excitation in revealing the imperfections in large‐area TMDCs monolayers, which is crucial for the fabrication of TMDCs‐based optoelectronic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超宽带透射可编程超表面实现近场全息和远场 OAM 生成</w:t>
      </w:r>
    </w:p>
    <w:p>
      <w:r>
        <w:rPr>
          <w:rFonts w:ascii="Times New Roman" w:hAnsi="Times New Roman" w:eastAsia="宋体"/>
          <w:b/>
          <w:color w:val="003264"/>
          <w:sz w:val="24"/>
        </w:rPr>
        <w:t>Ultra‐Wideband Transmissive Programmable Metasurface Enabled Near‐Field Holography and Far‐Field OAM Generation</w:t>
      </w:r>
    </w:p>
    <w:p>
      <w:r>
        <w:rPr>
          <w:rFonts w:ascii="Times New Roman" w:hAnsi="Times New Roman" w:eastAsia="宋体"/>
          <w:sz w:val="21"/>
        </w:rPr>
        <w:t xml:space="preserve">作者: Longpan Wang, </w:t>
        <w:br/>
        <w:t xml:space="preserve">Zhenyuan Li, </w:t>
        <w:br/>
        <w:t xml:space="preserve">Yuhua Chen, </w:t>
        <w:br/>
        <w:t xml:space="preserve">Xudong Bai, </w:t>
        <w:br/>
        <w:t xml:space="preserve">Zhenfei Li, </w:t>
        <w:br/>
        <w:t xml:space="preserve">Fuli Zhang, </w:t>
        <w:br/>
        <w:t>Xuetao Gan</w:t>
        <w:br/>
      </w:r>
      <w:r>
        <w:rPr>
          <w:rFonts w:ascii="Times New Roman" w:hAnsi="Times New Roman" w:eastAsia="宋体"/>
          <w:sz w:val="21"/>
        </w:rPr>
        <w:t xml:space="preserve">时间: Thu, 22 Jan 2026 00:05:11 -0800 | </w:t>
      </w:r>
      <w:r>
        <w:t xml:space="preserve">链接: </w:t>
      </w:r>
      <w:hyperlink r:id="rId223">
        <w:r>
          <w:rPr>
            <w:rFonts w:ascii="Times New Roman" w:hAnsi="Times New Roman" w:eastAsia="宋体"/>
            <w:color w:val="0000FF"/>
            <w:sz w:val="21"/>
            <w:u w:val="single"/>
          </w:rPr>
          <w:t>https://doi.org/10.1002/lpor.202501020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透射式可编程超表面可以为电磁波（EM）的精确敏捷操纵提供显着的好处，是雷达探测、无线通信和光谱成像的有前途的候选者。然而，之前的大多数研究通常面临带宽窄的挑战，并且受到相对简单和单一功能的限制。这里，提出了一种超宽带（UWB）透射可编程超表面来进行敏捷的多功能电磁调制。元原子采用蝴蝶形配置设计，并使用两个 pin 二极管进行操作，表现出高效传输，插入损耗低于 1 dB，在 15.77 至 28.59 GHz 范围内稳定相位差为 180°，范围从 Ku 到 Ka 频段，分数带宽高达 57.7%。进一步构建了透射式可编程超表面，并通过数值和实验验证了其多功能电磁调制的有效性，它可以执行不同的功能，包括低频Ku波段的近场全息成像和高频Ka波段的远场高纯度轨道角动量（OAM）生成。所提出的策略可以丰富可编程超表面的功能，并为超宽带多功能应用开辟一条新途径。</w:t>
      </w:r>
    </w:p>
    <w:p>
      <w:pPr>
        <w:spacing w:before="120"/>
      </w:pPr>
      <w:r>
        <w:rPr>
          <w:rFonts w:ascii="Times New Roman" w:hAnsi="Times New Roman" w:eastAsia="宋体"/>
          <w:b/>
          <w:sz w:val="21"/>
        </w:rPr>
        <w:t>English Abstract:</w:t>
      </w:r>
    </w:p>
    <w:p>
      <w:r>
        <w:rPr>
          <w:rFonts w:ascii="Times New Roman" w:hAnsi="Times New Roman" w:eastAsia="宋体"/>
          <w:sz w:val="21"/>
        </w:rPr>
        <w:t>Transmissive programmable metasurface can offer notable benefits for the precise agile manipulation of electromagnetic (EM) waves, which is a promising candidate for radar detection, wireless communications, and spectral imaging. However, most previous studies typically face the challenge of narrow bandwidth and are constrained by relatively simple and single functionality. Here, an ultra‐wideband (UWB) transmissive programmable metasurface is proposed to conduct agile multifunctional EM modulation. The meta‐atom is designed with a butterfly‐shaped configuration and manipulated using two pin diodes, demonstrating high‐efficiency transmission with low insertion loss less than 1 dB and stable phase difference of 180° from 15.77 to 28.59 GHz, ranging from Ku to Ka‐band with a fractional bandwidth up to 57.7%. The transmissive programmable metasurface is further constructed, and its effectiveness for multifunctional EM modulation is verified both numerically and experimentally, which can conduct different functionalities, including near‐field holographic imaging at lower‐frequency Ku‐band and far‐field high‐purity orbital angular momentum (OAM) generation at higher‐frequency Ka‐band. The proposed strategy may enrich the functionalities of programmable metasurfaces, as well as open a new pathway toward UWB multifunctional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存在背景干扰的高保真溶液分解荧光断层扫描</w:t>
      </w:r>
    </w:p>
    <w:p>
      <w:r>
        <w:rPr>
          <w:rFonts w:ascii="Times New Roman" w:hAnsi="Times New Roman" w:eastAsia="宋体"/>
          <w:b/>
          <w:color w:val="003264"/>
          <w:sz w:val="24"/>
        </w:rPr>
        <w:t>High‐Fidelity Solution Decomposition Fluorescence Tomography in the Presence of Background Interference</w:t>
      </w:r>
    </w:p>
    <w:p>
      <w:r>
        <w:rPr>
          <w:rFonts w:ascii="Times New Roman" w:hAnsi="Times New Roman" w:eastAsia="宋体"/>
          <w:sz w:val="21"/>
        </w:rPr>
        <w:t xml:space="preserve">作者: Jianru Zhang, </w:t>
        <w:br/>
        <w:t xml:space="preserve">Linlin Li, </w:t>
        <w:br/>
        <w:t xml:space="preserve">Qian Hu, </w:t>
        <w:br/>
        <w:t xml:space="preserve">Jieying Zhang, </w:t>
        <w:br/>
        <w:t xml:space="preserve">Yanan Wu, </w:t>
        <w:br/>
        <w:t xml:space="preserve">Liangtao Gu, </w:t>
        <w:br/>
        <w:t xml:space="preserve">Jianfeng Li, </w:t>
        <w:br/>
        <w:t xml:space="preserve">Fuyou Li, </w:t>
        <w:br/>
        <w:t xml:space="preserve">Xingjun Zhu, </w:t>
        <w:br/>
        <w:t xml:space="preserve">Jiahua Jiang, </w:t>
        <w:br/>
        <w:t>Wuwei Ren</w:t>
        <w:br/>
      </w:r>
      <w:r>
        <w:rPr>
          <w:rFonts w:ascii="Times New Roman" w:hAnsi="Times New Roman" w:eastAsia="宋体"/>
          <w:sz w:val="21"/>
        </w:rPr>
        <w:t xml:space="preserve">时间: Thu, 22 Jan 2026 00:05:11 -0800 | </w:t>
      </w:r>
      <w:r>
        <w:t xml:space="preserve">链接: </w:t>
      </w:r>
      <w:hyperlink r:id="rId224">
        <w:r>
          <w:rPr>
            <w:rFonts w:ascii="Times New Roman" w:hAnsi="Times New Roman" w:eastAsia="宋体"/>
            <w:color w:val="0000FF"/>
            <w:sz w:val="21"/>
            <w:u w:val="single"/>
          </w:rPr>
          <w:t>https://doi.org/10.1002/lpor.202501013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荧光成像是临床前研究的基石，但其实用性受到光散射导致的半定量限制的阻碍。荧光分子断层扫描 (FMT) 旨在通过基于模型的重建生成 3D 荧光团图来克服这些限制。然而，非特异性探针结合和自发荧光产生的背景荧光会严重影响 FMT 图像质量，并产生严重的伪影。引入了解分解 FMT（SD-FMT），这是一种创新的重构方法，采用先进的先验模型将解分解为多个随机分量。使用混合投影方法（HPM）解决重新表述的反问题，确保鲁棒性和效率。经过详尽的体模和体内概念验证研究的验证，SD-FMT 代表了 FMT 重建的范式转变，对于扩大临床前研究的应用和推进荧光引导手术导航具有重大意义。</w:t>
      </w:r>
    </w:p>
    <w:p>
      <w:pPr>
        <w:spacing w:before="120"/>
      </w:pPr>
      <w:r>
        <w:rPr>
          <w:rFonts w:ascii="Times New Roman" w:hAnsi="Times New Roman" w:eastAsia="宋体"/>
          <w:b/>
          <w:sz w:val="21"/>
        </w:rPr>
        <w:t>English Abstract:</w:t>
      </w:r>
    </w:p>
    <w:p>
      <w:r>
        <w:rPr>
          <w:rFonts w:ascii="Times New Roman" w:hAnsi="Times New Roman" w:eastAsia="宋体"/>
          <w:sz w:val="21"/>
        </w:rPr>
        <w:t>Fluorescence imaging is a cornerstone of preclinical research, yet its utility is hindered by semi‐quantitative limitations due to light scattering. Fluorescence molecular tomography (FMT) aims to overcome these constraints by generating 3D fluorophore maps through model‐based reconstruction. However, background fluorescence, resulting from non‐specific probe binding and autofluorescence, significantly compromises FMT image quality with severe artifacts. Solution decomposition FMT (SD‐FMT) is introduced, an innovative reconstruction method that employs an advanced prior model to decompose the solution into multiple stochastic components. The reformulated inverse problem is resolved using a hybrid projection method (HPM), ensuring robustness and efficiency. Validated through exhaustive phantom and in vivo proof‐of‐concept studies, SD‐FMT represents a paradigm shift in FMT reconstruction, with significant implications for expanding applications in preclinical research and advancing fluorescence‐guided surgical navigation.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具有高光学效率的混合反射衍射波导显示器</w:t>
      </w:r>
    </w:p>
    <w:p>
      <w:r>
        <w:rPr>
          <w:rFonts w:ascii="Times New Roman" w:hAnsi="Times New Roman" w:eastAsia="宋体"/>
          <w:b/>
          <w:color w:val="003264"/>
          <w:sz w:val="24"/>
        </w:rPr>
        <w:t>Hybrid Reflective‐Diffractive Waveguide Display with High Optical Efficiency</w:t>
      </w:r>
    </w:p>
    <w:p>
      <w:r>
        <w:rPr>
          <w:rFonts w:ascii="Times New Roman" w:hAnsi="Times New Roman" w:eastAsia="宋体"/>
          <w:sz w:val="21"/>
        </w:rPr>
        <w:t xml:space="preserve">作者: Jiajia Qin, </w:t>
        <w:br/>
        <w:t xml:space="preserve">Zhi Li, </w:t>
        <w:br/>
        <w:t xml:space="preserve">Yongfang Xie, </w:t>
        <w:br/>
        <w:t xml:space="preserve">Shanwen Zhang, </w:t>
        <w:br/>
        <w:t xml:space="preserve">Qiang Song, </w:t>
        <w:br/>
        <w:t xml:space="preserve">Jing Wang, </w:t>
        <w:br/>
        <w:t xml:space="preserve">Zhiming Cheng, </w:t>
        <w:br/>
        <w:t xml:space="preserve">Yuan Chen, </w:t>
        <w:br/>
        <w:t xml:space="preserve">Qian Zhang, </w:t>
        <w:br/>
        <w:t xml:space="preserve">Huigao Duan, </w:t>
        <w:br/>
        <w:t>Changhe Zhou</w:t>
        <w:br/>
      </w:r>
      <w:r>
        <w:rPr>
          <w:rFonts w:ascii="Times New Roman" w:hAnsi="Times New Roman" w:eastAsia="宋体"/>
          <w:sz w:val="21"/>
        </w:rPr>
        <w:t xml:space="preserve">时间: Thu, 22 Jan 2026 00:05:11 -0800 | </w:t>
      </w:r>
      <w:r>
        <w:t xml:space="preserve">链接: </w:t>
      </w:r>
      <w:hyperlink r:id="rId225">
        <w:r>
          <w:rPr>
            <w:rFonts w:ascii="Times New Roman" w:hAnsi="Times New Roman" w:eastAsia="宋体"/>
            <w:color w:val="0000FF"/>
            <w:sz w:val="21"/>
            <w:u w:val="single"/>
          </w:rPr>
          <w:t>https://doi.org/10.1002/lpor.202500957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波导组合器因其紧凑的外形、宽视场 (FOV) 和大视窗而被广泛认为是增强现实 (AR) 领域的领先解决方案。然而，现有的解决方案面临着严重的局限性。基于表面浮雕光栅的波导很难实现具有二维（2D）出瞳扩展（EPE）的单层全色成像，但均匀性差且效率低。或者，采用级联部分反射镜的几何波导会引入杂散光，从而损害图像质量。为了克服这些挑战，提出了一种混合反射衍射波导（HRDW）架构，它将一对专门设计的光栅与一组嵌入式部分反射镜协同结合。该配置可实现高效的二维 EPE，同时保持高光学效率。开发了一种综合的设计方法，将三维 (3D) 空间球分析模型与自制的多维射线场追踪工具集成在一起，用于 HRDW。 HRDW 原型是使用全息干涉光刻和分子键合技术制造的。实验验证表明，FOV 为 30°，眼盒为 12 × 10 mm，平均光学效率为 2556.9 nits/lm，比传统衍射波导高出一个数量级。这项工作提出了一种先进的混合波导架构，为下一代 AR 显示器提供强大的光学设计框架。</w:t>
      </w:r>
    </w:p>
    <w:p>
      <w:pPr>
        <w:spacing w:before="120"/>
      </w:pPr>
      <w:r>
        <w:rPr>
          <w:rFonts w:ascii="Times New Roman" w:hAnsi="Times New Roman" w:eastAsia="宋体"/>
          <w:b/>
          <w:sz w:val="21"/>
        </w:rPr>
        <w:t>English Abstract:</w:t>
      </w:r>
    </w:p>
    <w:p>
      <w:r>
        <w:rPr>
          <w:rFonts w:ascii="Times New Roman" w:hAnsi="Times New Roman" w:eastAsia="宋体"/>
          <w:sz w:val="21"/>
        </w:rPr>
        <w:t>Waveguide combiners are widely recognized as a leading solution in the augmented reality (AR) community because of their compact form factor, wide field of view (FOV), and large eyebox. However, existing solutions face critical limitations. Surface‐relief grating‐based waveguides struggle to achieve single‐layer full‐color imaging with two‐dimensional (2D) exit pupil expansion (EPE), suffering from poor uniformity and low efficiency. Alternatively, geometric waveguides employing cascaded partially reflective mirrors introduce stray light, compromising image quality. To overcome these challenges, a hybrid reflective‐diffractive waveguide (HRDW) architecture is proposed that synergistically combines a pair of specially designed gratings with a set of embedded, partially reflective mirrors. The configuration enables efficient two‐dimensional EPE while maintaining high optical efficiency. A comprehensive design methodology is developed, integrating a three‐dimensional (3D) space sphere analytical model with a home‐built multidimensional ray‐field tracing tool, for HRDW. A prototype HRDW is fabricated using holographic interference lithography and molecular bonding techniques. Experimental validation demonstrates a FOV of 30°, an eyebox of 12 × 10 mm, and an average optical efficiency of 2556.9 nits/lm—an order of magnitude higher than that of conventional diffractive waveguides. This work presents an advanced hybrid waveguide architecture a robust optical design framework for next‐generation AR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具有明场和边缘增强成像的全斯托克斯偏振双焦平面超表面</w:t>
      </w:r>
    </w:p>
    <w:p>
      <w:r>
        <w:rPr>
          <w:rFonts w:ascii="Times New Roman" w:hAnsi="Times New Roman" w:eastAsia="宋体"/>
          <w:b/>
          <w:color w:val="003264"/>
          <w:sz w:val="24"/>
        </w:rPr>
        <w:t>Full‐Stokes Polarization Bifocal Plane Metasurface with Bright‐Field and Edge‐Enhanced Imaging</w:t>
      </w:r>
    </w:p>
    <w:p>
      <w:r>
        <w:rPr>
          <w:rFonts w:ascii="Times New Roman" w:hAnsi="Times New Roman" w:eastAsia="宋体"/>
          <w:sz w:val="21"/>
        </w:rPr>
        <w:t xml:space="preserve">作者: Peng Zhou, </w:t>
        <w:br/>
        <w:t xml:space="preserve">Kangkang Guo, </w:t>
        <w:br/>
        <w:t xml:space="preserve">Qinglin Ji, </w:t>
        <w:br/>
        <w:t xml:space="preserve">Xinyu Wen, </w:t>
        <w:br/>
        <w:t xml:space="preserve">Chang Guo, </w:t>
        <w:br/>
        <w:t xml:space="preserve">Honghua Zheng, </w:t>
        <w:br/>
        <w:t xml:space="preserve">Rongrong Guo, </w:t>
        <w:br/>
        <w:t xml:space="preserve">Lei Chen, </w:t>
        <w:br/>
        <w:t xml:space="preserve">Han Ye, </w:t>
        <w:br/>
        <w:t xml:space="preserve">Yumin Liu, </w:t>
        <w:br/>
        <w:t>Shikai Deng</w:t>
        <w:br/>
      </w:r>
      <w:r>
        <w:rPr>
          <w:rFonts w:ascii="Times New Roman" w:hAnsi="Times New Roman" w:eastAsia="宋体"/>
          <w:sz w:val="21"/>
        </w:rPr>
        <w:t xml:space="preserve">时间: Thu, 22 Jan 2026 00:05:11 -0800 | </w:t>
      </w:r>
      <w:r>
        <w:t xml:space="preserve">链接: </w:t>
      </w:r>
      <w:hyperlink r:id="rId226">
        <w:r>
          <w:rPr>
            <w:rFonts w:ascii="Times New Roman" w:hAnsi="Times New Roman" w:eastAsia="宋体"/>
            <w:color w:val="0000FF"/>
            <w:sz w:val="21"/>
            <w:u w:val="single"/>
          </w:rPr>
          <w:t>https://doi.org/10.1002/lpor.202500922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边缘增强成像和偏振检测可实现几何特征提取和对象表征，对于计算机视觉和生物医学至关重要。然而，传统的实现依赖于笨重的光学器件和复杂的系统，阻碍了小型化和集成化。这项工作报告称，亚微米厚的超表面可以同时实现双焦明场/边缘增强成像和偏振检测。该设计采用螺旋相位来调制光谱平面，而透镜相位则在光谱平面上执行傅里叶逆变换以实现边缘增强成像。同时，通过策略性地布置三个偏振复用单元，在单次成像中捕获完整的斯托克斯偏振参数。这种亚微米多功能超表面消除了复杂的光学和后处理，为紧凑型集成光学系统铺平了道路。</w:t>
      </w:r>
    </w:p>
    <w:p>
      <w:pPr>
        <w:spacing w:before="120"/>
      </w:pPr>
      <w:r>
        <w:rPr>
          <w:rFonts w:ascii="Times New Roman" w:hAnsi="Times New Roman" w:eastAsia="宋体"/>
          <w:b/>
          <w:sz w:val="21"/>
        </w:rPr>
        <w:t>English Abstract:</w:t>
      </w:r>
    </w:p>
    <w:p>
      <w:r>
        <w:rPr>
          <w:rFonts w:ascii="Times New Roman" w:hAnsi="Times New Roman" w:eastAsia="宋体"/>
          <w:sz w:val="21"/>
        </w:rPr>
        <w:t>Edge‐enhanced imaging and polarization detection are critical for computer vision and biomedicine by enabling geometric feature extraction and object characterization. Conventional implementations, however, rely on bulky optics and complex systems, hindering miniaturization and integration. This work reports that a sub‐micrometer‐thick metasurface can simultaneously achieve bifocal bright‐field/edge‐enhanced imaging and polarization detection. The design incorporates a spiral phase to modulate the spectrum plane, while a lens phase performs an inverse Fourier transform on the spectrum plane to achieve edge‐enhanced imaging. Meanwhile, through strategically arranging three polarization multiplexing units, full Stokes polarization parameters are captured in single‐shot imaging. This sub‐micrometer multifunctional metasurface eliminates complex optics and post‐processing, paving the way for compact and integrated optical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通过高效光子晶体板进行偏振转向光束移动</w:t>
      </w:r>
    </w:p>
    <w:p>
      <w:r>
        <w:rPr>
          <w:rFonts w:ascii="Times New Roman" w:hAnsi="Times New Roman" w:eastAsia="宋体"/>
          <w:b/>
          <w:color w:val="003264"/>
          <w:sz w:val="24"/>
        </w:rPr>
        <w:t>Polarization Steering Light Beam Shifts via a High‐Efficiency Photonic Crystal Slab</w:t>
      </w:r>
    </w:p>
    <w:p>
      <w:r>
        <w:rPr>
          <w:rFonts w:ascii="Times New Roman" w:hAnsi="Times New Roman" w:eastAsia="宋体"/>
          <w:sz w:val="21"/>
        </w:rPr>
        <w:t xml:space="preserve">作者: Shunben Wu, </w:t>
        <w:br/>
        <w:t xml:space="preserve">Xinhao Wang, </w:t>
        <w:br/>
        <w:t xml:space="preserve">Xingqi Zhao, </w:t>
        <w:br/>
        <w:t xml:space="preserve">Lixi Rao, </w:t>
        <w:br/>
        <w:t xml:space="preserve">Wenzhe Liu, </w:t>
        <w:br/>
        <w:t xml:space="preserve">Jiajun Wang, </w:t>
        <w:br/>
        <w:t xml:space="preserve">Lei Shi, </w:t>
        <w:br/>
        <w:t>Jian Zi</w:t>
        <w:br/>
      </w:r>
      <w:r>
        <w:rPr>
          <w:rFonts w:ascii="Times New Roman" w:hAnsi="Times New Roman" w:eastAsia="宋体"/>
          <w:sz w:val="21"/>
        </w:rPr>
        <w:t xml:space="preserve">时间: Thu, 22 Jan 2026 00:05:11 -0800 | </w:t>
      </w:r>
      <w:r>
        <w:t xml:space="preserve">链接: </w:t>
      </w:r>
      <w:hyperlink r:id="rId227">
        <w:r>
          <w:rPr>
            <w:rFonts w:ascii="Times New Roman" w:hAnsi="Times New Roman" w:eastAsia="宋体"/>
            <w:color w:val="0000FF"/>
            <w:sz w:val="21"/>
            <w:u w:val="single"/>
          </w:rPr>
          <w:t>https://doi.org/10.1002/lpor.202500913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微/纳米光子结构操纵光场已成为现代光学的关键领域，能够精确控制亚波长尺度的光传播和相互作用。这项研究展示了一种通过使用反射光子晶体（PhC）板进行偏振控制来控制光学界面处光束位移的高效方法。反射型光子晶体板通过减少散射通道来提高交叉偏振效率，从而无需额外的偏振分析即可清晰观察光束偏移。通过改变入射光的偏振状态，可以实现对光子晶体板光束位移的连续幅度和方向控制。在实际实验中，实现了超过74的最大交叉偏振效率和在780 nm处达到14个波长的可调位移范围。这项工作提出了一种实现可控光束位移的有效方法，同时也通过光子带和偏振工程激发了精确高效的光束控制的未来发展。</w:t>
      </w:r>
    </w:p>
    <w:p>
      <w:pPr>
        <w:spacing w:before="120"/>
      </w:pPr>
      <w:r>
        <w:rPr>
          <w:rFonts w:ascii="Times New Roman" w:hAnsi="Times New Roman" w:eastAsia="宋体"/>
          <w:b/>
          <w:sz w:val="21"/>
        </w:rPr>
        <w:t>English Abstract:</w:t>
      </w:r>
    </w:p>
    <w:p>
      <w:r>
        <w:rPr>
          <w:rFonts w:ascii="Times New Roman" w:hAnsi="Times New Roman" w:eastAsia="宋体"/>
          <w:sz w:val="21"/>
        </w:rPr>
        <w:t>The manipulation of light fields using micro/nano photonic structures has become a pivotal area in modern optics, enabling precise control over light propagation and interaction at subwavelength scales. This study demonstrates a high‐efficiency method for steering light beam displacement at optical interfaces through polarization control using a reflective photonic crystal (PhC) slab. The reflective PhC slab enhances cross‐polarization efficiency by reducing scattering channels, facilitating clear observation of beam shifts without the need for additional polarization analysis. By varying the polarization state of incident light, continuous magnitude and direction control over the beam shift at the PhC slab are achieved. In practical experiments, a maximum cross‐polarized efficiency over 74 and the tunable displacement range reaching up to 14 wavelengths at 780 nm are realized. This work proposes an effective approach to realizing controllable beam displacement, while also inspiring future developments in precise and efficient beam steering through photonic band and polarization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17 µm 量子级联激光器的演示和频率噪声表征</w:t>
      </w:r>
    </w:p>
    <w:p>
      <w:r>
        <w:rPr>
          <w:rFonts w:ascii="Times New Roman" w:hAnsi="Times New Roman" w:eastAsia="宋体"/>
          <w:b/>
          <w:color w:val="003264"/>
          <w:sz w:val="24"/>
        </w:rPr>
        <w:t>Demonstration and Frequency Noise Characterization of a 17 µm Quantum Cascade Laser</w:t>
      </w:r>
    </w:p>
    <w:p>
      <w:r>
        <w:rPr>
          <w:rFonts w:ascii="Times New Roman" w:hAnsi="Times New Roman" w:eastAsia="宋体"/>
          <w:sz w:val="21"/>
        </w:rPr>
        <w:t xml:space="preserve">作者: Mathieu Manceau, </w:t>
        <w:br/>
        <w:t xml:space="preserve">Thomas E. Wall, </w:t>
        <w:br/>
        <w:t xml:space="preserve">Hadrien Philip, </w:t>
        <w:br/>
        <w:t xml:space="preserve">Alexei Baranov, </w:t>
        <w:br/>
        <w:t xml:space="preserve">Olivier Lopez, </w:t>
        <w:br/>
        <w:t xml:space="preserve">Michael R. Tarbutt, </w:t>
        <w:br/>
        <w:t xml:space="preserve">Roland Teissier, </w:t>
        <w:br/>
        <w:t>Benoît Darquié</w:t>
        <w:br/>
      </w:r>
      <w:r>
        <w:rPr>
          <w:rFonts w:ascii="Times New Roman" w:hAnsi="Times New Roman" w:eastAsia="宋体"/>
          <w:sz w:val="21"/>
        </w:rPr>
        <w:t xml:space="preserve">时间: Thu, 22 Jan 2026 00:05:11 -0800 | </w:t>
      </w:r>
      <w:r>
        <w:t xml:space="preserve">链接: </w:t>
      </w:r>
      <w:hyperlink r:id="rId228">
        <w:r>
          <w:rPr>
            <w:rFonts w:ascii="Times New Roman" w:hAnsi="Times New Roman" w:eastAsia="宋体"/>
            <w:color w:val="0000FF"/>
            <w:sz w:val="21"/>
            <w:u w:val="single"/>
          </w:rPr>
          <w:t>https://doi.org/10.1002/lpor.202500879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17 µm 长波长下评估新型连续波室温分布式反馈量子级联激光器的光谱性能。通过展示分子基本振动模式的宽带激光吸收光谱，确定了光谱范围并建立了该激光器的光谱潜力。对频率噪声进行了表征，并测量了这种新器件的线宽，发现了与当前量子级联激光器理论模型共识的差异。结果证实了这种新型窄线宽源用于振动光谱的潜力。将激光光谱扩展到更长的波长是一个令人着迷的前景，它为从化学检测到频率计量以及探索光物质与多种分子（从超冷双原子物种到日益复杂的分子系统）的相互作用铺平了道路。</w:t>
      </w:r>
    </w:p>
    <w:p>
      <w:pPr>
        <w:spacing w:before="120"/>
      </w:pPr>
      <w:r>
        <w:rPr>
          <w:rFonts w:ascii="Times New Roman" w:hAnsi="Times New Roman" w:eastAsia="宋体"/>
          <w:b/>
          <w:sz w:val="21"/>
        </w:rPr>
        <w:t>English Abstract:</w:t>
      </w:r>
    </w:p>
    <w:p>
      <w:r>
        <w:rPr>
          <w:rFonts w:ascii="Times New Roman" w:hAnsi="Times New Roman" w:eastAsia="宋体"/>
          <w:sz w:val="21"/>
        </w:rPr>
        <w:t>The spectral performance of a novel continuous‐wave room‐temperature distributed feedback quantum cascade laser operating is evaluated at the long wavelength of 17 µm. By demonstrating broadband laser absorption spectroscopy of the fundamental vibrational mode of molecules, the spectral range is determined and the spectroscopic potential of this laser is established. The frequency noise is characterized and the line width of this new device is measured, uncovering a discrepancy with the current consensus on the theoretical modeling of quantum cascade lasers. The results confirm the potential of such novel narrow‐line‐width sources for vibrational spectroscopy. Extending laser spectroscopy to longer wavelength is a fascinating prospect that paves the way for a wide range of opportunities from chemical detection, to frequency metrology as well as for exploring light‐matter interaction with an extended variety of molecules, from ultra‐cold diatomic species to increasingly complex molecular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通过无像素近红外成像的光子管理提高半透明有机上转换器件的光子效率</w:t>
      </w:r>
    </w:p>
    <w:p>
      <w:r>
        <w:rPr>
          <w:rFonts w:ascii="Times New Roman" w:hAnsi="Times New Roman" w:eastAsia="宋体"/>
          <w:b/>
          <w:color w:val="003264"/>
          <w:sz w:val="24"/>
        </w:rPr>
        <w:t>Enhancing Photon–Photon Efficiency of Semi‐Transparent Organic Upconversion Devices via Photon Management for Pixel‐Free Near‐Infrared Imaging</w:t>
      </w:r>
    </w:p>
    <w:p>
      <w:r>
        <w:rPr>
          <w:rFonts w:ascii="Times New Roman" w:hAnsi="Times New Roman" w:eastAsia="宋体"/>
          <w:sz w:val="21"/>
        </w:rPr>
        <w:t xml:space="preserve">作者: Fanshuo Deng, </w:t>
        <w:br/>
        <w:t xml:space="preserve">Tianyu Liu, </w:t>
        <w:br/>
        <w:t xml:space="preserve">Yaohui Li, </w:t>
        <w:br/>
        <w:t xml:space="preserve">Xuehui Xu, </w:t>
        <w:br/>
        <w:t xml:space="preserve">Qin Xiong, </w:t>
        <w:br/>
        <w:t xml:space="preserve">Ziyan Jia, </w:t>
        <w:br/>
        <w:t>Yang (Michael) Yang</w:t>
        <w:br/>
      </w:r>
      <w:r>
        <w:rPr>
          <w:rFonts w:ascii="Times New Roman" w:hAnsi="Times New Roman" w:eastAsia="宋体"/>
          <w:sz w:val="21"/>
        </w:rPr>
        <w:t xml:space="preserve">时间: Thu, 22 Jan 2026 00:05:11 -0800 | </w:t>
      </w:r>
      <w:r>
        <w:t xml:space="preserve">链接: </w:t>
      </w:r>
      <w:hyperlink r:id="rId229">
        <w:r>
          <w:rPr>
            <w:rFonts w:ascii="Times New Roman" w:hAnsi="Times New Roman" w:eastAsia="宋体"/>
            <w:color w:val="0000FF"/>
            <w:sz w:val="21"/>
            <w:u w:val="single"/>
          </w:rPr>
          <w:t>https://doi.org/10.1002/lpor.202500573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有机上转换器件（UCD）在将近红外（NIR）光转换为可见光方面发挥着重要作用，具有无像素和低功耗的优点。与不透明 UCD 相比，半透明上转换器件（ST-UCD）可以制成透视显示器，使其非常适合夜视等应用。然而，传统的 ST-UCD 由于各向同性的可见光发射而遭受 &gt; 50% 的光子损失，限制了它们的光子-光子转换效率 (ηp-p)。在这项工作中，引入了高通滤波器（HPF）集成策略，通过法布里-珀罗干涉将阳极逃逸光子重定向到半透明阴极。这种方法实现了 ηp-p = 1.05%（比对照增强了 1.6 倍），并实现了分辨率为 2.5 lp mm−1 的无像素近红外成像。光场管理和有机光子设计之间的协同作用为提高 ST-UCD 的性能开辟了新途径，也可以扩展到其他有机光电系统。</w:t>
      </w:r>
    </w:p>
    <w:p>
      <w:pPr>
        <w:spacing w:before="120"/>
      </w:pPr>
      <w:r>
        <w:rPr>
          <w:rFonts w:ascii="Times New Roman" w:hAnsi="Times New Roman" w:eastAsia="宋体"/>
          <w:b/>
          <w:sz w:val="21"/>
        </w:rPr>
        <w:t>English Abstract:</w:t>
      </w:r>
    </w:p>
    <w:p>
      <w:r>
        <w:rPr>
          <w:rFonts w:ascii="Times New Roman" w:hAnsi="Times New Roman" w:eastAsia="宋体"/>
          <w:sz w:val="21"/>
        </w:rPr>
        <w:t>Organic upconversion devices (UCDs) play significant roles in converting near‐infrared (NIR) light into visible light with advantages of pixel‐free and low‐power. Compared to opaque UCDs, semi‐transparent upconversion devices (ST‐UCDs) can be fabricated into see‐through displays, making them highly suitable for applications like night vision. However, conventional ST‐UCDs suffer from &gt; 50% photon loss due to isotropic visible light emission, limiting their photon–photon conversion efficiency (ηp‐p). In this work, a high‐pass filter (HPF) integration strategy is introduced that redirects anode‐escaping photons toward the semi‐transparent cathode via Fabry–Pérot interference. This approach achieves ηp‐p = 1.05% (1.6× enhancement over controls) and enables pixel‐free NIR imaging with 2.5 lp mm−1 resolution. The synergy between optical field management and organic photonic design opens new avenues for boosting the performance of ST‐UCDs and can also be extended to other organic optoelectronic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级联超表面实现了从传播波到表面波的多功能光束控制</w:t>
      </w:r>
    </w:p>
    <w:p>
      <w:r>
        <w:rPr>
          <w:rFonts w:ascii="Times New Roman" w:hAnsi="Times New Roman" w:eastAsia="宋体"/>
          <w:b/>
          <w:color w:val="003264"/>
          <w:sz w:val="24"/>
        </w:rPr>
        <w:t>Cascaded Metasurfaces Enabled Versatile Beam Steering From Propagating Waves to Surface Waves</w:t>
      </w:r>
    </w:p>
    <w:p>
      <w:r>
        <w:rPr>
          <w:rFonts w:ascii="Times New Roman" w:hAnsi="Times New Roman" w:eastAsia="宋体"/>
          <w:sz w:val="21"/>
        </w:rPr>
        <w:t xml:space="preserve">作者: Shibin Jiang, </w:t>
        <w:br/>
        <w:t xml:space="preserve">Peng Zheng, </w:t>
        <w:br/>
        <w:t xml:space="preserve">Guanxing Zang, </w:t>
        <w:br/>
        <w:t xml:space="preserve">Zhirui Zeng, </w:t>
        <w:br/>
        <w:t xml:space="preserve">Xueyang Luo, </w:t>
        <w:br/>
        <w:t>Weiming Zhu</w:t>
        <w:br/>
      </w:r>
      <w:r>
        <w:rPr>
          <w:rFonts w:ascii="Times New Roman" w:hAnsi="Times New Roman" w:eastAsia="宋体"/>
          <w:sz w:val="21"/>
        </w:rPr>
        <w:t xml:space="preserve">时间: Thu, 22 Jan 2026 00:05:11 -0800 | </w:t>
      </w:r>
      <w:r>
        <w:t xml:space="preserve">链接: </w:t>
      </w:r>
      <w:hyperlink r:id="rId230">
        <w:r>
          <w:rPr>
            <w:rFonts w:ascii="Times New Roman" w:hAnsi="Times New Roman" w:eastAsia="宋体"/>
            <w:color w:val="0000FF"/>
            <w:sz w:val="21"/>
            <w:u w:val="single"/>
          </w:rPr>
          <w:t>https://doi.org/10.1002/lpor.202500393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完全反应去除光伏钙钛矿中的 PbI2 残留物</w:t>
      </w:r>
    </w:p>
    <w:p>
      <w:r>
        <w:rPr>
          <w:rFonts w:ascii="Times New Roman" w:hAnsi="Times New Roman" w:eastAsia="宋体"/>
          <w:b/>
          <w:color w:val="003264"/>
          <w:sz w:val="24"/>
        </w:rPr>
        <w:t>Complete Reaction to Remove PbI2 Residue in Photovoltaic Perovskites</w:t>
      </w:r>
    </w:p>
    <w:p>
      <w:r>
        <w:rPr>
          <w:rFonts w:ascii="Times New Roman" w:hAnsi="Times New Roman" w:eastAsia="宋体"/>
          <w:sz w:val="21"/>
        </w:rPr>
        <w:t xml:space="preserve">作者: Namatullah Nizamani, </w:t>
        <w:br/>
        <w:t xml:space="preserve">Xin Chen, </w:t>
        <w:br/>
        <w:t xml:space="preserve">Yan‐Hui Lou, </w:t>
        <w:br/>
        <w:t xml:space="preserve">Run‐Jun Jin, </w:t>
        <w:br/>
        <w:t xml:space="preserve">Kai‐Li Wang, </w:t>
        <w:br/>
        <w:t xml:space="preserve">Chun‐Hao Chen, </w:t>
        <w:br/>
        <w:t xml:space="preserve">Jing Chen, </w:t>
        <w:br/>
        <w:t xml:space="preserve">Yu Xia, </w:t>
        <w:br/>
        <w:t xml:space="preserve">Lei Huang, </w:t>
        <w:br/>
        <w:t>Zhao‐Kui Wang</w:t>
        <w:br/>
      </w:r>
      <w:r>
        <w:rPr>
          <w:rFonts w:ascii="Times New Roman" w:hAnsi="Times New Roman" w:eastAsia="宋体"/>
          <w:sz w:val="21"/>
        </w:rPr>
        <w:t xml:space="preserve">时间: Thu, 22 Jan 2026 00:05:11 -0800 | </w:t>
      </w:r>
      <w:r>
        <w:t xml:space="preserve">链接: </w:t>
      </w:r>
      <w:hyperlink r:id="rId231">
        <w:r>
          <w:rPr>
            <w:rFonts w:ascii="Times New Roman" w:hAnsi="Times New Roman" w:eastAsia="宋体"/>
            <w:color w:val="0000FF"/>
            <w:sz w:val="21"/>
            <w:u w:val="single"/>
          </w:rPr>
          <w:t>https://doi.org/10.1002/lpor.202501718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用于强度波长编码结构光成像的氮化硅光开关阵列</w:t>
      </w:r>
    </w:p>
    <w:p>
      <w:r>
        <w:rPr>
          <w:rFonts w:ascii="Times New Roman" w:hAnsi="Times New Roman" w:eastAsia="宋体"/>
          <w:b/>
          <w:color w:val="003264"/>
          <w:sz w:val="24"/>
        </w:rPr>
        <w:t>Silicon Nitride Optical Switch Array for Intensity‐Wavelength Encoded Structured Light Imaging</w:t>
      </w:r>
    </w:p>
    <w:p>
      <w:r>
        <w:rPr>
          <w:rFonts w:ascii="Times New Roman" w:hAnsi="Times New Roman" w:eastAsia="宋体"/>
          <w:sz w:val="21"/>
        </w:rPr>
        <w:t xml:space="preserve">作者: Jie Li, </w:t>
        <w:br/>
        <w:t xml:space="preserve">Heming Hu, </w:t>
        <w:br/>
        <w:t xml:space="preserve">Weipeng Wang, </w:t>
        <w:br/>
        <w:t xml:space="preserve">Wenqiang Yue, </w:t>
        <w:br/>
        <w:t xml:space="preserve">Yingzhi Li, </w:t>
        <w:br/>
        <w:t xml:space="preserve">Baisong Chen, </w:t>
        <w:br/>
        <w:t xml:space="preserve">Ziming Wang, </w:t>
        <w:br/>
        <w:t xml:space="preserve">Zihao Zhi, </w:t>
        <w:br/>
        <w:t xml:space="preserve">Xuetong Li, </w:t>
        <w:br/>
        <w:t xml:space="preserve">Huan Qu, </w:t>
        <w:br/>
        <w:t xml:space="preserve">Haolun Du, </w:t>
        <w:br/>
        <w:t xml:space="preserve">Xianqi Pang, </w:t>
        <w:br/>
        <w:t xml:space="preserve">Xiaolong Hu, </w:t>
        <w:br/>
        <w:t xml:space="preserve">Xueyan Li, </w:t>
        <w:br/>
        <w:t>Junfeng Song</w:t>
        <w:br/>
      </w:r>
      <w:r>
        <w:rPr>
          <w:rFonts w:ascii="Times New Roman" w:hAnsi="Times New Roman" w:eastAsia="宋体"/>
          <w:sz w:val="21"/>
        </w:rPr>
        <w:t xml:space="preserve">时间: Thu, 22 Jan 2026 00:05:11 -0800 | </w:t>
      </w:r>
      <w:r>
        <w:t xml:space="preserve">链接: </w:t>
      </w:r>
      <w:hyperlink r:id="rId232">
        <w:r>
          <w:rPr>
            <w:rFonts w:ascii="Times New Roman" w:hAnsi="Times New Roman" w:eastAsia="宋体"/>
            <w:color w:val="0000FF"/>
            <w:sz w:val="21"/>
            <w:u w:val="single"/>
          </w:rPr>
          <w:t>https://doi.org/10.1002/lpor.202501376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 (SL) 成像已成为面部识别、工业机器人和机器视觉领域高精度 3D 感知的基石技术。然而，现有系统面临着关键的限制，包括对环境光干扰的敏感性、有限的人眼安全功率阈值以及分辨率、范围和动态适应性之间的权衡。在这项工作中，提出了一种基于氮化硅光开关阵列扫描芯片的双模式SL成像系统。该系统将 1 × 32 光开关阵列与梯度周期光栅天线相结合，以实现波束控制：粗扫描（通过通道切换为 0.65° 步长）用于快速成像，精细连续扫描（通过波长调谐为 0.07° nm−1）以获取细节。该设计消除了机械部件和透镜对准，实现了 40°(H) × 20°(V) 视场，同时保持光束整形和定向发射。此外，通过扫描平面和阶梯表面证明，该系统实现了亚毫米级 3D 测距精度，均方根误差 &lt;360 和 &lt;900 µm。强度-波长混合编码方案进一步应用于3D传感系统，该系统为1 m距离处的大卫和5 m距离处的复杂场景重建高密度点云（&gt; 200 pts cm−2）。这些进步使该系统成为动态环境中 3D 传感的变革性解决方案。</w:t>
      </w:r>
    </w:p>
    <w:p>
      <w:pPr>
        <w:spacing w:before="120"/>
      </w:pPr>
      <w:r>
        <w:rPr>
          <w:rFonts w:ascii="Times New Roman" w:hAnsi="Times New Roman" w:eastAsia="宋体"/>
          <w:b/>
          <w:sz w:val="21"/>
        </w:rPr>
        <w:t>English Abstract:</w:t>
      </w:r>
    </w:p>
    <w:p>
      <w:r>
        <w:rPr>
          <w:rFonts w:ascii="Times New Roman" w:hAnsi="Times New Roman" w:eastAsia="宋体"/>
          <w:sz w:val="21"/>
        </w:rPr>
        <w:t>Structured light (SL) imaging has become a cornerstone technology for high‐precision 3D perception in facial recognition, industrial robotics, and machine vision. However, existing systems face critical limitations, including susceptibility to ambient light interference, restricted eye‐safe power thresholds, and trade‐offs between resolution, range, and dynamic adaptability. In this work, a dual‐mode SL imaging system based on a Silicon Nitride optical switch array scanning chip is proposed. The system combines a 1 × 32 optical switch arrays with gradient‐periodic grating antennas to achieve beam steering: coarse scanning (0.65° step via channel switching) for fast imaging and fine continuous scanning (0.07° nm−1 via wavelength tuning) for details. This design eliminates mechanical components and lens alignment, enabling a 40°(H) × 20°(V) field of view while maintaining beam shaping and directed emission. Furthermore, the system achieves sub‐millimeter 3D ranging accuracy, demonstrated through scanning of planar and stepped surfaces, with root mean square errors of &lt;360 and &lt;900 µm. An intensity‐wavelength hybrid coding scheme is further applied to the 3D sensing system, which reconstructs high‐density point clouds (&gt;200 pts cm−2) for a David at 1 m distance and complex scenes at 5 m distance. These advancements position the system as a transformative solution for 3D sensing in dynamic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基于芯片集成标定引擎的温度自适应超线性FMCW激光雷达</w:t>
      </w:r>
    </w:p>
    <w:p>
      <w:r>
        <w:rPr>
          <w:rFonts w:ascii="Times New Roman" w:hAnsi="Times New Roman" w:eastAsia="宋体"/>
          <w:b/>
          <w:color w:val="003264"/>
          <w:sz w:val="24"/>
        </w:rPr>
        <w:t>Temperature Self‐Adaptative Ultra‐Linear FMCW LiDAR Based on Chip‐Integrated Calibration Engine</w:t>
      </w:r>
    </w:p>
    <w:p>
      <w:r>
        <w:rPr>
          <w:rFonts w:ascii="Times New Roman" w:hAnsi="Times New Roman" w:eastAsia="宋体"/>
          <w:sz w:val="21"/>
        </w:rPr>
        <w:t xml:space="preserve">作者: Xianqi Pang, </w:t>
        <w:br/>
        <w:t xml:space="preserve">Baisong Chen, </w:t>
        <w:br/>
        <w:t xml:space="preserve">Xuetong Li, </w:t>
        <w:br/>
        <w:t xml:space="preserve">Yingzhi Li, </w:t>
        <w:br/>
        <w:t xml:space="preserve">Haolun Du, </w:t>
        <w:br/>
        <w:t xml:space="preserve">Ziming Wang, </w:t>
        <w:br/>
        <w:t xml:space="preserve">Heming Hu, </w:t>
        <w:br/>
        <w:t xml:space="preserve">Huan Qu, </w:t>
        <w:br/>
        <w:t xml:space="preserve">Zihao Zhi, </w:t>
        <w:br/>
        <w:t xml:space="preserve">Jie Li, </w:t>
        <w:br/>
        <w:t xml:space="preserve">Xiaolong Hu, </w:t>
        <w:br/>
        <w:t xml:space="preserve">Quanxin Na, </w:t>
        <w:br/>
        <w:t xml:space="preserve">Xueyan Li, </w:t>
        <w:br/>
        <w:t>Junfeng Song</w:t>
        <w:br/>
      </w:r>
      <w:r>
        <w:rPr>
          <w:rFonts w:ascii="Times New Roman" w:hAnsi="Times New Roman" w:eastAsia="宋体"/>
          <w:sz w:val="21"/>
        </w:rPr>
        <w:t xml:space="preserve">时间: Thu, 22 Jan 2026 00:05:11 -0800 | </w:t>
      </w:r>
      <w:r>
        <w:t xml:space="preserve">链接: </w:t>
      </w:r>
      <w:hyperlink r:id="rId233">
        <w:r>
          <w:rPr>
            <w:rFonts w:ascii="Times New Roman" w:hAnsi="Times New Roman" w:eastAsia="宋体"/>
            <w:color w:val="0000FF"/>
            <w:sz w:val="21"/>
            <w:u w:val="single"/>
          </w:rPr>
          <w:t>https://doi.org/10.1002/lpor.202500931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调频连续波（FMCW）激光雷达具有高精度、长距离的传感能力，非常适合工业检测和自动驾驶。然而，在这些应用中，环境温度复杂多变，这对系统的环境鲁棒性提出了严格的要求。在受干扰的环境中保持线性扫频成为决定系统可靠性的关键。传统的FMCW激光雷达系统主要依靠离线预失真来校正激光非线性，但由于该方法对分立元件的依赖，既不具有环境适应性，也不兼容芯片级集成。本研究提出了一种集成检测和校准引擎，使 FMCW LiDAR 系统能够实时闭环适应环境温度变化。该系统实现了4.11×10−8的超低频扫描非线性（1‐R2），同时在温度漂移、10小时高/低温测试中表现出出色的环境稳定性。此外，它还具有 480 µm 的测距精度，检测范围涵盖 0.126 m 至 202.7 m，具有 10% 朗伯反射率，满足汽车级要求。据了解，这项工作首次展示了基于芯片集成校准引擎的温度自适应FMCW激光雷达，为下一代激光雷达系统提供了可靠、实时的校准方法。</w:t>
      </w:r>
    </w:p>
    <w:p>
      <w:pPr>
        <w:spacing w:before="120"/>
      </w:pPr>
      <w:r>
        <w:rPr>
          <w:rFonts w:ascii="Times New Roman" w:hAnsi="Times New Roman" w:eastAsia="宋体"/>
          <w:b/>
          <w:sz w:val="21"/>
        </w:rPr>
        <w:t>English Abstract:</w:t>
      </w:r>
    </w:p>
    <w:p>
      <w:r>
        <w:rPr>
          <w:rFonts w:ascii="Times New Roman" w:hAnsi="Times New Roman" w:eastAsia="宋体"/>
          <w:sz w:val="21"/>
        </w:rPr>
        <w:t>Frequency‐modulated continuous wave (FMCW) LiDAR offers high‐precision and long‐range sensing capabilities, making it well‐suited for industrial inspection and autonomous driving. However, in these applications, the environmental temperature is complex and variable, which imposes stringent requirements on the environmental robustness of the system. Maintaining linear frequency sweep in interfered environment becomes the key to determining system reliability. Conventional FMCW LiDAR systems mainly rely on offline pre‐distortion to correct laser nonlinearities, yet this approach is neither environmentally adaptive nor compatible with chip‐level integration owing to its dependence on discrete components. This study proposes an integrated detection and calibration engine, enabling a FMCW LiDAR system with real‐time closed‐loop adaptation to environmental temperature changes. The system achieves ultra‐low frequency sweep nonlinearity (1‐R2) of 4.11 × 10−8, while demonstrating excellent environmental stability in temperature drift, 10‐hour high/low‐ temperature tests. Furthermore, it exhibits 480 µm ranging precision and meets automotive‐grade requirements with a detection range spanning 0.126 m to 202.7 m with 10% Lambertian reflectivity. To the best of the knowledge, this work demonstrates for the first time a temperature self‐adaptive FMCW LiDAR based on a chip‐integrated calibration engine, providing a reliable and real‐time calibration approach for next‐generation LiDAR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揭示四次色散光纤激光器中多孤子和孤子脉动的动力学</w:t>
      </w:r>
    </w:p>
    <w:p>
      <w:r>
        <w:rPr>
          <w:rFonts w:ascii="Times New Roman" w:hAnsi="Times New Roman" w:eastAsia="宋体"/>
          <w:b/>
          <w:color w:val="003264"/>
          <w:sz w:val="24"/>
        </w:rPr>
        <w:t>Revealing the Dynamics of Multiple Solitons and Soliton Pulsations in a Quartic‐Dispersion Fiber Laser</w:t>
      </w:r>
    </w:p>
    <w:p>
      <w:r>
        <w:rPr>
          <w:rFonts w:ascii="Times New Roman" w:hAnsi="Times New Roman" w:eastAsia="宋体"/>
          <w:sz w:val="21"/>
        </w:rPr>
        <w:t xml:space="preserve">作者: Zhenhong Wang, </w:t>
        <w:br/>
        <w:t xml:space="preserve">Yingjie Lin, </w:t>
        <w:br/>
        <w:t xml:space="preserve">Yufeng Song, </w:t>
        <w:br/>
        <w:t xml:space="preserve">Zhixiang Deng, </w:t>
        <w:br/>
        <w:t xml:space="preserve">Jun Liu, </w:t>
        <w:br/>
        <w:t>Chunxiang Zhang</w:t>
        <w:br/>
      </w:r>
      <w:r>
        <w:rPr>
          <w:rFonts w:ascii="Times New Roman" w:hAnsi="Times New Roman" w:eastAsia="宋体"/>
          <w:sz w:val="21"/>
        </w:rPr>
        <w:t xml:space="preserve">时间: Thu, 22 Jan 2026 00:05:11 -0800 | </w:t>
      </w:r>
      <w:r>
        <w:t xml:space="preserve">链接: </w:t>
      </w:r>
      <w:hyperlink r:id="rId234">
        <w:r>
          <w:rPr>
            <w:rFonts w:ascii="Times New Roman" w:hAnsi="Times New Roman" w:eastAsia="宋体"/>
            <w:color w:val="0000FF"/>
            <w:sz w:val="21"/>
            <w:u w:val="single"/>
          </w:rPr>
          <w:t>https://doi.org/10.1002/lpor.202501851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超快光纤激光器领域，新兴的纯四次孤子（PQS）因其独特的能量宽度缩放优势而引起了广泛的关注，其与传统的二阶色散孤子根本不同，并且可以提供前所未有的能量缩放能力。在本文中，在具有净四次色散的被动锁模光纤激光器中观察和研究了涉及各种孤子态的复杂 PQS 动力学，包括多个纯四次孤子（MPQS）和脉动 PQS。这些潜在的 PQS 动力学现象归因于占主导地位的四阶色散和非线性效应之间的相互作用。在 MPQS 体系中，多个 PQS 共存于一个束中，彼此之间的脉冲间隔在数百皮秒的范围内。这些 PQS 束可以称为松散限制的 PQS 孤子。此外，还观察到脉动PQS，表现为周期性强度振荡并伴随着可变的脉冲能量。它们的形成和演化容易受到泵浦功率水平的影响，这一点已通过数值模拟得到验证。这些结果可以深入了解耗散光学系统中高阶色散孤子的复杂非线性动力学以及超快光纤激光器在实际应用中的性能改进。</w:t>
      </w:r>
    </w:p>
    <w:p>
      <w:pPr>
        <w:spacing w:before="120"/>
      </w:pPr>
      <w:r>
        <w:rPr>
          <w:rFonts w:ascii="Times New Roman" w:hAnsi="Times New Roman" w:eastAsia="宋体"/>
          <w:b/>
          <w:sz w:val="21"/>
        </w:rPr>
        <w:t>English Abstract:</w:t>
      </w:r>
    </w:p>
    <w:p>
      <w:r>
        <w:rPr>
          <w:rFonts w:ascii="Times New Roman" w:hAnsi="Times New Roman" w:eastAsia="宋体"/>
          <w:sz w:val="21"/>
        </w:rPr>
        <w:t>In the realm of ultrafast fiber lasers, emerging pure‐quartic solitons (PQSs) have attracted considerable attention owing to their unique energy‐width scaling advantage, fundamentally different from conventional second‐order dispersion solitons, and can offer unprecedented energy scaling‐up capabilities. In this paper, the complex PQS dynamics involving various soliton states, including multiple pure‐quartic solitons (MPQSs) and pulsating PQSs are observed and investigated in a passively mode‐locked fiber laser with net quartic dispersions. These underlying PQS dynamical phenomena are attributed to the interplay between the dominated fourth‐order dispersion and nonlinear effects. In the MPQS regime, several PQSs coexist in a single bunch, where the pulse separations between each other fall in the range of several hundreds of picoseconds. These PQS bunches can be termed as loosely‐bounded PQS solitons. In addition, the pulsating PQSs, manifesting periodic intensity oscillations accompanied with a variable pulse energy, are also observed. Their formation and evolution are susceptible to the pump power level, which is verified by the numerical simulations. These results can provide in‐depth insights into the intricate nonlinear dynamics of high‐order‐dispersion solitons within dissipative optical systems and the performance improvement of ultrafast fiber lasers in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Yb:CALGO 激光器中呼吸涡孤子的实时观测</w:t>
      </w:r>
    </w:p>
    <w:p>
      <w:r>
        <w:rPr>
          <w:rFonts w:ascii="Times New Roman" w:hAnsi="Times New Roman" w:eastAsia="宋体"/>
          <w:b/>
          <w:color w:val="003264"/>
          <w:sz w:val="24"/>
        </w:rPr>
        <w:t>Real‐Time Observation of Breathing Vortex Solitons in a Yb:CALGO Laser</w:t>
      </w:r>
    </w:p>
    <w:p>
      <w:r>
        <w:rPr>
          <w:rFonts w:ascii="Times New Roman" w:hAnsi="Times New Roman" w:eastAsia="宋体"/>
          <w:sz w:val="21"/>
        </w:rPr>
        <w:t xml:space="preserve">作者: Jiandong Liu, </w:t>
        <w:br/>
        <w:t xml:space="preserve">Zhengru Guo, </w:t>
        <w:br/>
        <w:t xml:space="preserve">Xiuqi Wu, </w:t>
        <w:br/>
        <w:t xml:space="preserve">Yuxuan Ren, </w:t>
        <w:br/>
        <w:t xml:space="preserve">Mengyun Hu, </w:t>
        <w:br/>
        <w:t>Heping Zeng</w:t>
        <w:br/>
      </w:r>
      <w:r>
        <w:rPr>
          <w:rFonts w:ascii="Times New Roman" w:hAnsi="Times New Roman" w:eastAsia="宋体"/>
          <w:sz w:val="21"/>
        </w:rPr>
        <w:t xml:space="preserve">时间: Thu, 22 Jan 2026 00:05:11 -0800 | </w:t>
      </w:r>
      <w:r>
        <w:t xml:space="preserve">链接: </w:t>
      </w:r>
      <w:hyperlink r:id="rId235">
        <w:r>
          <w:rPr>
            <w:rFonts w:ascii="Times New Roman" w:hAnsi="Times New Roman" w:eastAsia="宋体"/>
            <w:color w:val="0000FF"/>
            <w:sz w:val="21"/>
            <w:u w:val="single"/>
          </w:rPr>
          <w:t>https://doi.org/10.1002/lpor.202501758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超快涡旋激光振荡器中呼吸涡旋孤子的直接感应方法，并通过建立动态增益损失调节机制进行了实验验证。该振荡器架构采用半导体可饱和吸收镜辅助克尔透镜锁模技术进行纵模锁相，并采用点缺陷镜进行横模调制。经过精确校准将点缺陷镜的缺陷中心与腔轴对齐后，系统成功生成稳定的超快涡旋光束。在此稳态超快涡旋光束输出的基础上，通过协调调节平凹镜间距和泵浦功率参数，建立增益损失动态调节机制，从而驱动系统趋向稳定边界。实验表征表明，涡旋光束在此调节过程中获得了额外的调制频率，为呼吸涡旋孤子激发提供了明确的证据。值得注意的是，当平均输出功率从 1.7 W 降低到 1.45 W 时，可以观察到包括双周期振荡模式和呼吸涡孤子分子复合体在内的复杂呼吸状态，超出了基本的单周期呼吸状态。这项工作为研究呼吸涡孤子的复杂动力学行为提供了一个新颖的实验平台。</w:t>
      </w:r>
    </w:p>
    <w:p>
      <w:pPr>
        <w:spacing w:before="120"/>
      </w:pPr>
      <w:r>
        <w:rPr>
          <w:rFonts w:ascii="Times New Roman" w:hAnsi="Times New Roman" w:eastAsia="宋体"/>
          <w:b/>
          <w:sz w:val="21"/>
        </w:rPr>
        <w:t>English Abstract:</w:t>
      </w:r>
    </w:p>
    <w:p>
      <w:r>
        <w:rPr>
          <w:rFonts w:ascii="Times New Roman" w:hAnsi="Times New Roman" w:eastAsia="宋体"/>
          <w:sz w:val="21"/>
        </w:rPr>
        <w:t>A direct induction method for breathing vortex solitons in an ultrafast vortex laser oscillator is proposed and experimentally validated in this study through the establishment of a dynamic gain‐loss regulation mechanism. The oscillator architecture employs a semiconductor saturable absorber mirror assisted Kerr lens mode‐locking technique for longitudinal mode phase locking and a spot‐defect mirror for transverse mode modulation. Following precise calibration to align the defect center of the spot‐defect mirror with the cavity axis, the system successfully generates stable ultrafast vortex beams. Building on this stationary ultrafast vortex beam output, a gain–loss dynamic regulation mechanism is established through coordinated adjustment of the plano‐concave mirror separation and pump power parameters, thereby driving the system toward the stability boundary. Experimental characterization reveals that the vortex beam acquires additional modulation frequencies during this regulation process, providing definitive evidence for breathing vortex soliton excitation. Significantly, when the average output power decreases from 1.7 to 1.45 W, complex breathing states including double‐period oscillation modes and breathing vortex soliton molecular complexes are observed, extending beyond the fundamental single‐period breathing state. This work provides a novel experimental platform for investigating the complex dynamical behaviors of breathing vortex solitons.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铁电 NbOCl2 全息图中各向异性和温度可调的二次谐波涡旋生成</w:t>
      </w:r>
    </w:p>
    <w:p>
      <w:r>
        <w:rPr>
          <w:rFonts w:ascii="Times New Roman" w:hAnsi="Times New Roman" w:eastAsia="宋体"/>
          <w:b/>
          <w:color w:val="003264"/>
          <w:sz w:val="24"/>
        </w:rPr>
        <w:t>Anisotropic and Temperature‐Tunable Second‐Harmonic Vortex Generation in Ferroelectric NbOCl2 Holograms</w:t>
      </w:r>
    </w:p>
    <w:p>
      <w:r>
        <w:rPr>
          <w:rFonts w:ascii="Times New Roman" w:hAnsi="Times New Roman" w:eastAsia="宋体"/>
          <w:sz w:val="21"/>
        </w:rPr>
        <w:t xml:space="preserve">作者: Jayanta Deka, </w:t>
        <w:br/>
        <w:t xml:space="preserve">Xiaodong Yang, </w:t>
        <w:br/>
        <w:t>Jie Gao</w:t>
        <w:br/>
      </w:r>
      <w:r>
        <w:rPr>
          <w:rFonts w:ascii="Times New Roman" w:hAnsi="Times New Roman" w:eastAsia="宋体"/>
          <w:sz w:val="21"/>
        </w:rPr>
        <w:t xml:space="preserve">时间: Thu, 22 Jan 2026 00:05:11 -0800 | </w:t>
      </w:r>
      <w:r>
        <w:t xml:space="preserve">链接: </w:t>
      </w:r>
      <w:hyperlink r:id="rId236">
        <w:r>
          <w:rPr>
            <w:rFonts w:ascii="Times New Roman" w:hAnsi="Times New Roman" w:eastAsia="宋体"/>
            <w:color w:val="0000FF"/>
            <w:sz w:val="21"/>
            <w:u w:val="single"/>
          </w:rPr>
          <w:t>https://doi.org/10.1002/lpor.202501523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轨道角动量的无限值，具有螺旋相锋的光学涡旋光束具有增强数据容量的巨大潜力。用于产生涡旋光束的芯片级平台对于各种应用至关重要。另一方面，具有独特光学特性的二维材料对于开发多功能超薄光子器件至关重要。在这里，通过超薄铁电二氯化氧化铌 (NbOCl2) 叉全息图演示了各向异性和温度可调的二次谐波涡旋光束的产生。在 NbOCl2 晶体上进行偏振分辨拉曼测量，以了解拉曼模式的各向异性行为。结果表明，无论叉形光栅相对于 NbOCl2 薄片晶体取向的相对方向如何，都可以产生各向异性和温度可调的二次谐波涡旋光束。此外，铁电 NbOCl2 晶体的居里温度是根据测量的与温度相关的二次谐波产生强度确定的。这里提出的结果为开发先进的偏振敏感和温度可切换的非线性光子器件创造了新的机遇，这些器件用于集成光子器件、量子光学芯片和光通信的未来应用。</w:t>
      </w:r>
    </w:p>
    <w:p>
      <w:pPr>
        <w:spacing w:before="120"/>
      </w:pPr>
      <w:r>
        <w:rPr>
          <w:rFonts w:ascii="Times New Roman" w:hAnsi="Times New Roman" w:eastAsia="宋体"/>
          <w:b/>
          <w:sz w:val="21"/>
        </w:rPr>
        <w:t>English Abstract:</w:t>
      </w:r>
    </w:p>
    <w:p>
      <w:r>
        <w:rPr>
          <w:rFonts w:ascii="Times New Roman" w:hAnsi="Times New Roman" w:eastAsia="宋体"/>
          <w:sz w:val="21"/>
        </w:rPr>
        <w:t>Optical vortex beams with helical phase fronts have immense potential to enhance data capacity due to the unbounded values of orbital angular momentum. Chip‐scale platforms for producing vortex beams are of paramount importance for a variety of applications. On the other hand, 2D materials with unique optical properties are essential for developing multifunctional ultrathin photonic devices. Here, anisotropic and temperature‐tunable second‐harmonic vortex beam generation is demonstrated with ultrathin ferroelectric niobium oxide dichloride (NbOCl2) fork holograms. The polarization‐resolved Raman measurements are performed on the NbOCl2 crystal to understand the anisotropic behavior of the Raman modes. It is demonstrated that the anisotropic and temperature‐tunable second‐harmonic vortex beams can be generated regardless of the relative orientation of the fork gratings with respect to the crystallographic orientation of the NbOCl2 flakes. Furthermore, the Curie temperature of the ferroelectric NbOCl2 crystal is determined according to the measured temperature‐dependent second‐harmonic generation intensities. The results presented here create new opportunities for the development of advanced polarization‐sensitive and temperature‐switchable nonlinear photonic devices used for future applications in integrated photonic devices, quantum optical chips, and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基于外部物理场动态调制激光模式的最新进展</w:t>
      </w:r>
    </w:p>
    <w:p>
      <w:r>
        <w:rPr>
          <w:rFonts w:ascii="Times New Roman" w:hAnsi="Times New Roman" w:eastAsia="宋体"/>
          <w:b/>
          <w:color w:val="003264"/>
          <w:sz w:val="24"/>
        </w:rPr>
        <w:t>Recent Progress in Dynamically Modulating Lasing Mode Based on External Physical Fields</w:t>
      </w:r>
    </w:p>
    <w:p>
      <w:r>
        <w:rPr>
          <w:rFonts w:ascii="Times New Roman" w:hAnsi="Times New Roman" w:eastAsia="宋体"/>
          <w:sz w:val="21"/>
        </w:rPr>
        <w:t xml:space="preserve">作者: Junfeng Lu, </w:t>
        <w:br/>
        <w:t xml:space="preserve">Yiyao Peng, </w:t>
        <w:br/>
        <w:t xml:space="preserve">Wenda Ma, </w:t>
        <w:br/>
        <w:t xml:space="preserve">Zheng Yang, </w:t>
        <w:br/>
        <w:t xml:space="preserve">Fangtao Li, </w:t>
        <w:br/>
        <w:t xml:space="preserve">Chunxiang Xu, </w:t>
        <w:br/>
        <w:t>Caofeng Pan</w:t>
        <w:br/>
      </w:r>
      <w:r>
        <w:rPr>
          <w:rFonts w:ascii="Times New Roman" w:hAnsi="Times New Roman" w:eastAsia="宋体"/>
          <w:sz w:val="21"/>
        </w:rPr>
        <w:t xml:space="preserve">时间: Thu, 22 Jan 2026 00:05:11 -0800 | </w:t>
      </w:r>
      <w:r>
        <w:t xml:space="preserve">链接: </w:t>
      </w:r>
      <w:hyperlink r:id="rId237">
        <w:r>
          <w:rPr>
            <w:rFonts w:ascii="Times New Roman" w:hAnsi="Times New Roman" w:eastAsia="宋体"/>
            <w:color w:val="0000FF"/>
            <w:sz w:val="21"/>
            <w:u w:val="single"/>
          </w:rPr>
          <w:t>https://doi.org/10.1002/lpor.202501881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波长可调谐激光器的研究和开发因其在生物医学、光谱学、信息科学和集成光学等领域的巨大潜在应用而一直备受关注。 ZnO、GaN、CdS、钙钛矿等具有不对称中心结构的半导体材料同时表现出压电效应和压阻效应，为激光模式选择性输出和动态调制的实现提供了可行的途径。本文成功地在不同的半导体光腔中实现了激光模式输出的动态调节，并利用压电性和压阻性的协同效应实现了单模激光器。此外，这种调制方法在非线性光学和应变传感领域的应用也得到进一步探索和拓展。这一系列研究成果充分证明了该调制机制不仅适用于不同材料体系中腔模谐振频率的动态调节，而且为利用超窄脉宽激光模移开发新型非接触高精度应变传感器提供了有效策略。</w:t>
      </w:r>
    </w:p>
    <w:p>
      <w:pPr>
        <w:spacing w:before="120"/>
      </w:pPr>
      <w:r>
        <w:rPr>
          <w:rFonts w:ascii="Times New Roman" w:hAnsi="Times New Roman" w:eastAsia="宋体"/>
          <w:b/>
          <w:sz w:val="21"/>
        </w:rPr>
        <w:t>English Abstract:</w:t>
      </w:r>
    </w:p>
    <w:p>
      <w:r>
        <w:rPr>
          <w:rFonts w:ascii="Times New Roman" w:hAnsi="Times New Roman" w:eastAsia="宋体"/>
          <w:sz w:val="21"/>
        </w:rPr>
        <w:t>The research and development of wavelength‐tunable lasers has always attracted much attention due to their huge potential applications in the fields of biomedicine, spectroscopy, information science, and integrated optics. Semiconductor materials with asymmetric center structures, such as ZnO, GaN, CdS, and perovskite, exhibit both piezoelectric and piezoresistive effects, which provide a feasible path for the realization of lasing mode selective output and dynamic modulation. In this review, the dynamic regulation of lasing mode output is obtained in different semiconductor optical cavity in succeed, and realized the single‐mode laser by utilizing the synergistic effect of piezoelectricity and piezoresistivity. In addition, the application of this modulated method in the field of nonlinear optics and strain sensing is also further explored and expanded. This series of research results fully proves that this modulation mechanism is not only suitable for the dynamic regulation of the resonant frequency of cavity mode in different material systems, but also provides an effective strategy for the development of a new type of non‐contact, high‐precision strain sensors by taking advantage of the ultra‐narrow pulse width lasing mode‐shift.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激光打印高分辨率无机 3D 微结构</w:t>
      </w:r>
    </w:p>
    <w:p>
      <w:r>
        <w:rPr>
          <w:rFonts w:ascii="Times New Roman" w:hAnsi="Times New Roman" w:eastAsia="宋体"/>
          <w:b/>
          <w:color w:val="003264"/>
          <w:sz w:val="24"/>
        </w:rPr>
        <w:t>Laser Printing High‐Resolution Inorganic 3D Microstructures</w:t>
      </w:r>
    </w:p>
    <w:p>
      <w:r>
        <w:rPr>
          <w:rFonts w:ascii="Times New Roman" w:hAnsi="Times New Roman" w:eastAsia="宋体"/>
          <w:sz w:val="21"/>
        </w:rPr>
        <w:t xml:space="preserve">作者: Peng Bian, </w:t>
        <w:br/>
        <w:t xml:space="preserve">Zhi‐Yong Hu, </w:t>
        <w:br/>
        <w:t xml:space="preserve">Xue‐Qing Liu, </w:t>
        <w:br/>
        <w:t xml:space="preserve">Zhen‐Nan Tian, </w:t>
        <w:br/>
        <w:t>Qi‐Dai Chen</w:t>
        <w:br/>
      </w:r>
      <w:r>
        <w:rPr>
          <w:rFonts w:ascii="Times New Roman" w:hAnsi="Times New Roman" w:eastAsia="宋体"/>
          <w:sz w:val="21"/>
        </w:rPr>
        <w:t xml:space="preserve">时间: Thu, 22 Jan 2026 00:05:11 -0800 | </w:t>
      </w:r>
      <w:r>
        <w:t xml:space="preserve">链接: </w:t>
      </w:r>
      <w:hyperlink r:id="rId238">
        <w:r>
          <w:rPr>
            <w:rFonts w:ascii="Times New Roman" w:hAnsi="Times New Roman" w:eastAsia="宋体"/>
            <w:color w:val="0000FF"/>
            <w:sz w:val="21"/>
            <w:u w:val="single"/>
          </w:rPr>
          <w:t>https://doi.org/10.1002/lpor.202501797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无机 3D 微结构由于其卓越的机械和光电性能以及紧凑和轻质的结构，已成为高性能应用中不可或缺的组件。然而，它们的高质量制造长期以来一直受到加工分辨率低、材料多样性有限和 3D 结构形态不佳等挑战的阻碍。从宏观到微观制造技术的进步，特别是激光打印与材料改性和合成的跨学科集成，使得利用各种无机材料高分辨率制造功能性3D器件成为可能。本综述探讨了激光与材料相互作用的基本机制以及由此产生的用于构建多功能无机 3D 材料系统的激光打印策略。进一步凸显各种无机微结构独特的物理化学性质，并探讨其在不同领域的应用和发展方向。最后，讨论了无机 3D 微结构高分辨率激光打印的挑战和机遇。尽管激光打印显示出巨大的前景，但它仍然面临着诸如弥合理论模型与实际实施之间的差距、平衡分辨率和效率、确保稳定性以及推进商业化等挑战。未来的研究应围绕解决这些挑战，从多个维度进一步推进，从而推动相关技术的广泛采用和产业化。</w:t>
      </w:r>
    </w:p>
    <w:p>
      <w:pPr>
        <w:spacing w:before="120"/>
      </w:pPr>
      <w:r>
        <w:rPr>
          <w:rFonts w:ascii="Times New Roman" w:hAnsi="Times New Roman" w:eastAsia="宋体"/>
          <w:b/>
          <w:sz w:val="21"/>
        </w:rPr>
        <w:t>English Abstract:</w:t>
      </w:r>
    </w:p>
    <w:p>
      <w:r>
        <w:rPr>
          <w:rFonts w:ascii="Times New Roman" w:hAnsi="Times New Roman" w:eastAsia="宋体"/>
          <w:sz w:val="21"/>
        </w:rPr>
        <w:t>Inorganic 3D microstructures have emerged as indispensable components in high‐performance applications due to their exceptional mechanical and optoelectronic properties, along with compact and lightweight architectures. However, their high‐quality fabrication has long been hindered by challenges such as low processing resolution, limited material diversity, and poor 3D structural morphology. Advances in manufacturing technologies from macro to micro scale, particularly the interdisciplinary integration of laser printing with material modification and synthesis, have enabled the high‐resolution fabrication of functional 3D devices from various inorganic materials. This review explores the fundamental mechanisms of laser‐material interactions and the resulting laser printing strategies for constructing versatile inorganic 3D material systems. The unique physicochemical properties of various inorganic microstructures are further highlighted, and their applications and developmental directions across different fields are examined. Finally, the challenges and opportunities in high‐resolution laser printing of inorganic 3D microstructures are discussed. While laser printing shows significant promise, it still faces challenges such as bridging the gap between theoretical models and practical implementation, balancing resolution and efficiency, ensuring stability, and advancing commercialization. Future research should focus on addressing these challenges and further advance from multiple dimensions, thereby driving the broad adoption and industrialization of related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高效稳定钙钛矿发光二极管的进展与挑战</w:t>
      </w:r>
    </w:p>
    <w:p>
      <w:r>
        <w:rPr>
          <w:rFonts w:ascii="Times New Roman" w:hAnsi="Times New Roman" w:eastAsia="宋体"/>
          <w:b/>
          <w:color w:val="003264"/>
          <w:sz w:val="24"/>
        </w:rPr>
        <w:t>Advancements and Challenges of Highly Efficient and Stable Perovskite Light‐Emitting Diodes</w:t>
      </w:r>
    </w:p>
    <w:p>
      <w:r>
        <w:rPr>
          <w:rFonts w:ascii="Times New Roman" w:hAnsi="Times New Roman" w:eastAsia="宋体"/>
          <w:sz w:val="21"/>
        </w:rPr>
        <w:t xml:space="preserve">作者: Wenwen Liu, </w:t>
        <w:br/>
        <w:t xml:space="preserve">Yuekai Qiao, </w:t>
        <w:br/>
        <w:t xml:space="preserve">Yanyu Deng, </w:t>
        <w:br/>
        <w:t xml:space="preserve">Yi Zhang, </w:t>
        <w:br/>
        <w:t xml:space="preserve">Chunyu Liu, </w:t>
        <w:br/>
        <w:t>Wenbin Guo</w:t>
        <w:br/>
      </w:r>
      <w:r>
        <w:rPr>
          <w:rFonts w:ascii="Times New Roman" w:hAnsi="Times New Roman" w:eastAsia="宋体"/>
          <w:sz w:val="21"/>
        </w:rPr>
        <w:t xml:space="preserve">时间: Thu, 22 Jan 2026 00:05:11 -0800 | </w:t>
      </w:r>
      <w:r>
        <w:t xml:space="preserve">链接: </w:t>
      </w:r>
      <w:hyperlink r:id="rId239">
        <w:r>
          <w:rPr>
            <w:rFonts w:ascii="Times New Roman" w:hAnsi="Times New Roman" w:eastAsia="宋体"/>
            <w:color w:val="0000FF"/>
            <w:sz w:val="21"/>
            <w:u w:val="single"/>
          </w:rPr>
          <w:t>https://doi.org/10.1002/lpor.202501787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钙钛矿发光二极管 (PeLED) 已成为下一代发光技术，由于其卓越的色纯度、可调谐的发射光谱和经济高效的溶液加工制造方法，在显示和照明应用中展现出巨大的潜力。最近的进展导致外部量子效率 (EQE) 显着提高，最先进的设备超过 30%。尽管如此，运行稳定性仍然是阻碍商业化的主要瓶颈。钙钛矿薄膜的快速降解和载流子损失是影响性能的关键因素，而结晶质量差、非辐射复合缺陷、离子迁移和界面反应等问题经常被认为是导致器件不稳定的主要原因。在这篇综述中，首先总结了 PeLED 的降解机制。然后，从高质量钙钛矿发光层的制备和缺陷钝化、抑制离子迁移和提高界面稳定性等角度，综述了近年来在提高PeLED性能和稳定性方面的研究进展。也总结了对不同推广方式的深刻理解。这些结果对于PeLED的未来发展和商业应用具有一定的指导意义。</w:t>
      </w:r>
    </w:p>
    <w:p>
      <w:pPr>
        <w:spacing w:before="120"/>
      </w:pPr>
      <w:r>
        <w:rPr>
          <w:rFonts w:ascii="Times New Roman" w:hAnsi="Times New Roman" w:eastAsia="宋体"/>
          <w:b/>
          <w:sz w:val="21"/>
        </w:rPr>
        <w:t>English Abstract:</w:t>
      </w:r>
    </w:p>
    <w:p>
      <w:r>
        <w:rPr>
          <w:rFonts w:ascii="Times New Roman" w:hAnsi="Times New Roman" w:eastAsia="宋体"/>
          <w:sz w:val="21"/>
        </w:rPr>
        <w:t>Perovskite light‐emitting diodes (PeLEDs) have emerged as next‐generation luminescent technology, demonstrating significant potential in display and lighting applications due to their exceptional color purity, tunable emission spectra, and cost‐effective solution‐processed fabrication methods. Recent advancements have led to remarkable improvements in external quantum efficiency (EQE), with state‐of‐the‐art devices exceeding 30%. Nevertheless, operational stability remains the primary bottleneck hindering commercialization. The rapid degradation and carrier loss of perovskite films are key factors affecting performance, while some issues, such as poor crystallization quality, non‐radiative recombination defects, ion migration, and interfacial reaction, are frequently cited as major contributors to device instability. In this review, the degradation mechanism of PeLEDs is first summarized. Then, from the perspectives of the preparation of high‐quality perovskite light‐emitting layers and defect passivation, the suppression of ion migration and the improvement of interface stability, the research progresses in enhancing the performance and stability of PeLEDs in recent years are reviewed. It also summarizes the profound understanding of different promotion methods. These results have certain guiding significance for the future development and commercial application of PeLEDs.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微尺度本征光纤模式游标光热光谱气体传感（激光光子学 Rev. 20(2)/2026）</w:t>
      </w:r>
    </w:p>
    <w:p>
      <w:r>
        <w:rPr>
          <w:rFonts w:ascii="Times New Roman" w:hAnsi="Times New Roman" w:eastAsia="宋体"/>
          <w:b/>
          <w:color w:val="003264"/>
          <w:sz w:val="24"/>
        </w:rPr>
        <w:t>Microscale Intrinsic Fiber Mode Vernier Photothermal Spectroscopy Gas Sensing (Laser Photonics Rev. 20(2)/2026)</w:t>
      </w:r>
    </w:p>
    <w:p>
      <w:r>
        <w:rPr>
          <w:rFonts w:ascii="Times New Roman" w:hAnsi="Times New Roman" w:eastAsia="宋体"/>
          <w:sz w:val="21"/>
        </w:rPr>
        <w:t xml:space="preserve">作者: Zhongke Zhao, </w:t>
        <w:br/>
        <w:t xml:space="preserve">Chuanwen Qian, </w:t>
        <w:br/>
        <w:t xml:space="preserve">Wenjun Ni, </w:t>
        <w:br/>
        <w:t xml:space="preserve">Chunyong Yang, </w:t>
        <w:br/>
        <w:t xml:space="preserve">Sixiang Ran, </w:t>
        <w:br/>
        <w:t xml:space="preserve">Likang Zhang, </w:t>
        <w:br/>
        <w:t>Perry Ping Shum</w:t>
        <w:br/>
      </w:r>
      <w:r>
        <w:rPr>
          <w:rFonts w:ascii="Times New Roman" w:hAnsi="Times New Roman" w:eastAsia="宋体"/>
          <w:sz w:val="21"/>
        </w:rPr>
        <w:t xml:space="preserve">时间: Thu, 22 Jan 2026 00:05:11 -0800 | </w:t>
      </w:r>
      <w:r>
        <w:t xml:space="preserve">链接: </w:t>
      </w:r>
      <w:hyperlink r:id="rId240">
        <w:r>
          <w:rPr>
            <w:rFonts w:ascii="Times New Roman" w:hAnsi="Times New Roman" w:eastAsia="宋体"/>
            <w:color w:val="0000FF"/>
            <w:sz w:val="21"/>
            <w:u w:val="single"/>
          </w:rPr>
          <w:t>https://doi.org/10.1002/lpor.70797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拓扑电荷可调谐高纯度涡旋光纤激光器（激光光子学 Rev. 20(2)/2026）</w:t>
      </w:r>
    </w:p>
    <w:p>
      <w:r>
        <w:rPr>
          <w:rFonts w:ascii="Times New Roman" w:hAnsi="Times New Roman" w:eastAsia="宋体"/>
          <w:b/>
          <w:color w:val="003264"/>
          <w:sz w:val="24"/>
        </w:rPr>
        <w:t>Topological Charge Tunable High‐Purity Vortex Fiber Laser (Laser Photonics Rev. 20(2)/2026)</w:t>
      </w:r>
    </w:p>
    <w:p>
      <w:r>
        <w:rPr>
          <w:rFonts w:ascii="Times New Roman" w:hAnsi="Times New Roman" w:eastAsia="宋体"/>
          <w:sz w:val="21"/>
        </w:rPr>
        <w:t xml:space="preserve">作者: Enlin Cai, </w:t>
        <w:br/>
        <w:t xml:space="preserve">Jie Wang, </w:t>
        <w:br/>
        <w:t xml:space="preserve">Shuaiyi Zhang, </w:t>
        <w:br/>
        <w:t xml:space="preserve">Jianqiu Xu, </w:t>
        <w:br/>
        <w:t>Min Chen</w:t>
        <w:br/>
      </w:r>
      <w:r>
        <w:rPr>
          <w:rFonts w:ascii="Times New Roman" w:hAnsi="Times New Roman" w:eastAsia="宋体"/>
          <w:sz w:val="21"/>
        </w:rPr>
        <w:t xml:space="preserve">时间: Thu, 22 Jan 2026 00:05:11 -0800 | </w:t>
      </w:r>
      <w:r>
        <w:t xml:space="preserve">链接: </w:t>
      </w:r>
      <w:hyperlink r:id="rId241">
        <w:r>
          <w:rPr>
            <w:rFonts w:ascii="Times New Roman" w:hAnsi="Times New Roman" w:eastAsia="宋体"/>
            <w:color w:val="0000FF"/>
            <w:sz w:val="21"/>
            <w:u w:val="single"/>
          </w:rPr>
          <w:t>https://doi.org/10.1002/lpor.70796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通过拉曼增益调制实现互相干增强双梳光谱（激光光子学 Rev. 20(2)/2026）</w:t>
      </w:r>
    </w:p>
    <w:p>
      <w:r>
        <w:rPr>
          <w:rFonts w:ascii="Times New Roman" w:hAnsi="Times New Roman" w:eastAsia="宋体"/>
          <w:b/>
          <w:color w:val="003264"/>
          <w:sz w:val="24"/>
        </w:rPr>
        <w:t>Mutual Coherence Enhanced Dual‐Comb Spectroscopy by Raman Gain Modulation (Laser Photonics Rev. 20(2)/2026)</w:t>
      </w:r>
    </w:p>
    <w:p>
      <w:r>
        <w:rPr>
          <w:rFonts w:ascii="Times New Roman" w:hAnsi="Times New Roman" w:eastAsia="宋体"/>
          <w:sz w:val="21"/>
        </w:rPr>
        <w:t xml:space="preserve">作者: Shaowei Huang, </w:t>
        <w:br/>
        <w:t xml:space="preserve">Xinru Cao, </w:t>
        <w:br/>
        <w:t xml:space="preserve">Wei Long, </w:t>
        <w:br/>
        <w:t xml:space="preserve">Zhi Cheng, </w:t>
        <w:br/>
        <w:t xml:space="preserve">Yatan Xiong, </w:t>
        <w:br/>
        <w:t xml:space="preserve">Yingjuan Shi, </w:t>
        <w:br/>
        <w:t xml:space="preserve">Yan Feng, </w:t>
        <w:br/>
        <w:t xml:space="preserve">Fu Yang, </w:t>
        <w:br/>
        <w:t xml:space="preserve">Dijun Chen, </w:t>
        <w:br/>
        <w:t xml:space="preserve">Jiqiao Liu, </w:t>
        <w:br/>
        <w:t xml:space="preserve">Jiaqi Zhou, </w:t>
        <w:br/>
        <w:t>Weibiao Chen</w:t>
        <w:br/>
      </w:r>
      <w:r>
        <w:rPr>
          <w:rFonts w:ascii="Times New Roman" w:hAnsi="Times New Roman" w:eastAsia="宋体"/>
          <w:sz w:val="21"/>
        </w:rPr>
        <w:t xml:space="preserve">时间: Thu, 22 Jan 2026 00:05:11 -0800 | </w:t>
      </w:r>
      <w:r>
        <w:t xml:space="preserve">链接: </w:t>
      </w:r>
      <w:hyperlink r:id="rId242">
        <w:r>
          <w:rPr>
            <w:rFonts w:ascii="Times New Roman" w:hAnsi="Times New Roman" w:eastAsia="宋体"/>
            <w:color w:val="0000FF"/>
            <w:sz w:val="21"/>
            <w:u w:val="single"/>
          </w:rPr>
          <w:t>https://doi.org/10.1002/lpor.70794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背景干扰存在下的高保真溶液分解荧光断层扫描（激光光子学 Rev. 20(2)/2026）</w:t>
      </w:r>
    </w:p>
    <w:p>
      <w:r>
        <w:rPr>
          <w:rFonts w:ascii="Times New Roman" w:hAnsi="Times New Roman" w:eastAsia="宋体"/>
          <w:b/>
          <w:color w:val="003264"/>
          <w:sz w:val="24"/>
        </w:rPr>
        <w:t>High‐Fidelity Solution Decomposition Fluorescence Tomography in the Presence of Background Interference (Laser Photonics Rev. 20(2)/2026)</w:t>
      </w:r>
    </w:p>
    <w:p>
      <w:r>
        <w:rPr>
          <w:rFonts w:ascii="Times New Roman" w:hAnsi="Times New Roman" w:eastAsia="宋体"/>
          <w:sz w:val="21"/>
        </w:rPr>
        <w:t xml:space="preserve">作者: Jianru Zhang, </w:t>
        <w:br/>
        <w:t xml:space="preserve">Linlin Li, </w:t>
        <w:br/>
        <w:t xml:space="preserve">Qian Hu, </w:t>
        <w:br/>
        <w:t xml:space="preserve">Jieying Zhang, </w:t>
        <w:br/>
        <w:t xml:space="preserve">Yanan Wu, </w:t>
        <w:br/>
        <w:t xml:space="preserve">Liangtao Gu, </w:t>
        <w:br/>
        <w:t xml:space="preserve">Jianfeng Li, </w:t>
        <w:br/>
        <w:t xml:space="preserve">Fuyou Li, </w:t>
        <w:br/>
        <w:t xml:space="preserve">Xingjun Zhu, </w:t>
        <w:br/>
        <w:t xml:space="preserve">Jiahua Jiang, </w:t>
        <w:br/>
        <w:t>Wuwei Ren</w:t>
        <w:br/>
      </w:r>
      <w:r>
        <w:rPr>
          <w:rFonts w:ascii="Times New Roman" w:hAnsi="Times New Roman" w:eastAsia="宋体"/>
          <w:sz w:val="21"/>
        </w:rPr>
        <w:t xml:space="preserve">时间: Thu, 22 Jan 2026 00:05:11 -0800 | </w:t>
      </w:r>
      <w:r>
        <w:t xml:space="preserve">链接: </w:t>
      </w:r>
      <w:hyperlink r:id="rId243">
        <w:r>
          <w:rPr>
            <w:rFonts w:ascii="Times New Roman" w:hAnsi="Times New Roman" w:eastAsia="宋体"/>
            <w:color w:val="0000FF"/>
            <w:sz w:val="21"/>
            <w:u w:val="single"/>
          </w:rPr>
          <w:t>https://doi.org/10.1002/lpor.70793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问题信息：激光与光子。修订版 20(2)/2026</w:t>
      </w:r>
    </w:p>
    <w:p>
      <w:r>
        <w:rPr>
          <w:rFonts w:ascii="Times New Roman" w:hAnsi="Times New Roman" w:eastAsia="宋体"/>
          <w:b/>
          <w:color w:val="003264"/>
          <w:sz w:val="24"/>
        </w:rPr>
        <w:t>Issue Information: Laser &amp; Photon. Rev. 20(2)/2026</w:t>
      </w:r>
    </w:p>
    <w:p>
      <w:r>
        <w:rPr>
          <w:rFonts w:ascii="Times New Roman" w:hAnsi="Times New Roman" w:eastAsia="宋体"/>
          <w:sz w:val="21"/>
        </w:rPr>
        <w:t xml:space="preserve">作者: </w:t>
        <w:br/>
      </w:r>
      <w:r>
        <w:rPr>
          <w:rFonts w:ascii="Times New Roman" w:hAnsi="Times New Roman" w:eastAsia="宋体"/>
          <w:sz w:val="21"/>
        </w:rPr>
        <w:t xml:space="preserve">时间: Thu, 22 Jan 2026 00:05:11 -0800 | </w:t>
      </w:r>
      <w:r>
        <w:t xml:space="preserve">链接: </w:t>
      </w:r>
      <w:hyperlink r:id="rId244">
        <w:r>
          <w:rPr>
            <w:rFonts w:ascii="Times New Roman" w:hAnsi="Times New Roman" w:eastAsia="宋体"/>
            <w:color w:val="0000FF"/>
            <w:sz w:val="21"/>
            <w:u w:val="single"/>
          </w:rPr>
          <w:t>https://doi.org/10.1002/lpor.70795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rPr>
          <w:rFonts w:ascii="Times New Roman" w:hAnsi="Times New Roman" w:eastAsia="宋体"/>
          <w:color w:val="646464"/>
          <w:sz w:val="21"/>
        </w:rPr>
        <w:t>--- 更新: 2026-01-22 02:29 ---</w:t>
      </w:r>
    </w:p>
    <w:p>
      <w:pPr>
        <w:pStyle w:val="Heading2"/>
      </w:pPr>
      <w:r/>
      <w:r>
        <w:rPr>
          <w:rFonts w:ascii="Times New Roman" w:hAnsi="Times New Roman" w:eastAsia="宋体"/>
          <w:b/>
          <w:color w:val="000000"/>
          <w:sz w:val="24"/>
        </w:rPr>
        <w:t>发行出版信息</w:t>
      </w:r>
    </w:p>
    <w:p>
      <w:r>
        <w:rPr>
          <w:rFonts w:ascii="Times New Roman" w:hAnsi="Times New Roman" w:eastAsia="宋体"/>
          <w:b/>
          <w:color w:val="003264"/>
          <w:sz w:val="24"/>
        </w:rPr>
        <w:t>Issue Publication Information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97">
        <w:r>
          <w:rPr>
            <w:rFonts w:ascii="Times New Roman" w:hAnsi="Times New Roman" w:eastAsia="宋体"/>
            <w:color w:val="0000FF"/>
            <w:sz w:val="21"/>
            <w:u w:val="single"/>
          </w:rPr>
          <w:t>https://doi.org/10.1021/phv013i002_2031573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发行社论标头</w:t>
      </w:r>
    </w:p>
    <w:p>
      <w:r>
        <w:rPr>
          <w:rFonts w:ascii="Times New Roman" w:hAnsi="Times New Roman" w:eastAsia="宋体"/>
          <w:b/>
          <w:color w:val="003264"/>
          <w:sz w:val="24"/>
        </w:rPr>
        <w:t>Issue Editorial Masthead</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98">
        <w:r>
          <w:rPr>
            <w:rFonts w:ascii="Times New Roman" w:hAnsi="Times New Roman" w:eastAsia="宋体"/>
            <w:color w:val="0000FF"/>
            <w:sz w:val="21"/>
            <w:u w:val="single"/>
          </w:rPr>
          <w:t>https://doi.org/10.1021/phv013i002_2031574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超薄双波段极化超表面实现稳健的远红外检测</w:t>
      </w:r>
    </w:p>
    <w:p>
      <w:r>
        <w:rPr>
          <w:rFonts w:ascii="Times New Roman" w:hAnsi="Times New Roman" w:eastAsia="宋体"/>
          <w:b/>
          <w:color w:val="003264"/>
          <w:sz w:val="24"/>
        </w:rPr>
        <w:t>Ultrathin Dual-Band Polaritonic Metasurface Enabling Robust Far-Infrared Detection</w:t>
      </w:r>
    </w:p>
    <w:p>
      <w:r>
        <w:rPr>
          <w:rFonts w:ascii="Times New Roman" w:hAnsi="Times New Roman" w:eastAsia="宋体"/>
          <w:sz w:val="21"/>
        </w:rPr>
        <w:t>作者: Jia-Yue Yang</w:t>
        <w:br/>
      </w:r>
      <w:r>
        <w:rPr>
          <w:rFonts w:ascii="Times New Roman" w:hAnsi="Times New Roman" w:eastAsia="宋体"/>
          <w:sz w:val="21"/>
        </w:rPr>
        <w:t xml:space="preserve">时间:  | </w:t>
      </w:r>
      <w:r>
        <w:t xml:space="preserve">链接: </w:t>
      </w:r>
      <w:hyperlink r:id="rId99">
        <w:r>
          <w:rPr>
            <w:rFonts w:ascii="Times New Roman" w:hAnsi="Times New Roman" w:eastAsia="宋体"/>
            <w:color w:val="0000FF"/>
            <w:sz w:val="21"/>
            <w:u w:val="single"/>
          </w:rPr>
          <w:t>https://doi.org/10.1021/acsphotonics.5c02761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614-623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614-623,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通过相干像差传感的自适应光学辅助大视场结构照明显微镜</w:t>
      </w:r>
    </w:p>
    <w:p>
      <w:r>
        <w:rPr>
          <w:rFonts w:ascii="Times New Roman" w:hAnsi="Times New Roman" w:eastAsia="宋体"/>
          <w:b/>
          <w:color w:val="003264"/>
          <w:sz w:val="24"/>
        </w:rPr>
        <w:t>Adaptive Optics-Assisted Large-Field Structured Illumination Microscopy via Coherent Aberration Sensing</w:t>
      </w:r>
    </w:p>
    <w:p>
      <w:r>
        <w:rPr>
          <w:rFonts w:ascii="Times New Roman" w:hAnsi="Times New Roman" w:eastAsia="宋体"/>
          <w:sz w:val="21"/>
        </w:rPr>
        <w:t>作者: Heng Mao</w:t>
        <w:br/>
      </w:r>
      <w:r>
        <w:rPr>
          <w:rFonts w:ascii="Times New Roman" w:hAnsi="Times New Roman" w:eastAsia="宋体"/>
          <w:sz w:val="21"/>
        </w:rPr>
        <w:t xml:space="preserve">时间:  | </w:t>
      </w:r>
      <w:r>
        <w:t xml:space="preserve">链接: </w:t>
      </w:r>
      <w:hyperlink r:id="rId100">
        <w:r>
          <w:rPr>
            <w:rFonts w:ascii="Times New Roman" w:hAnsi="Times New Roman" w:eastAsia="宋体"/>
            <w:color w:val="0000FF"/>
            <w:sz w:val="21"/>
            <w:u w:val="single"/>
          </w:rPr>
          <w:t>https://doi.org/10.1021/acsphotonics.5c02743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601-613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601-613,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用于光动力治疗监测的小鼠苯并卟啉摄取和单线态氧生成的体内评估</w:t>
      </w:r>
    </w:p>
    <w:p>
      <w:r>
        <w:rPr>
          <w:rFonts w:ascii="Times New Roman" w:hAnsi="Times New Roman" w:eastAsia="宋体"/>
          <w:b/>
          <w:color w:val="003264"/>
          <w:sz w:val="24"/>
        </w:rPr>
        <w:t>In Vivo Assessment of Benzoporphyrin Uptake and Singlet Oxygen Generation in Mice for Photodynamic Therapy Monitoring</w:t>
      </w:r>
    </w:p>
    <w:p>
      <w:r>
        <w:rPr>
          <w:rFonts w:ascii="Times New Roman" w:hAnsi="Times New Roman" w:eastAsia="宋体"/>
          <w:sz w:val="21"/>
        </w:rPr>
        <w:t>作者: Robert H. Hadfield</w:t>
        <w:br/>
      </w:r>
      <w:r>
        <w:rPr>
          <w:rFonts w:ascii="Times New Roman" w:hAnsi="Times New Roman" w:eastAsia="宋体"/>
          <w:sz w:val="21"/>
        </w:rPr>
        <w:t xml:space="preserve">时间:  | </w:t>
      </w:r>
      <w:r>
        <w:t xml:space="preserve">链接: </w:t>
      </w:r>
      <w:hyperlink r:id="rId101">
        <w:r>
          <w:rPr>
            <w:rFonts w:ascii="Times New Roman" w:hAnsi="Times New Roman" w:eastAsia="宋体"/>
            <w:color w:val="0000FF"/>
            <w:sz w:val="21"/>
            <w:u w:val="single"/>
          </w:rPr>
          <w:t>https://doi.org/10.1021/acsphotonics.5c02685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Error 500 (Server Error)!!1500.That’s an error.There was an error. Please try again later.That’s all we know.</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592-600,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解锁和控制中心对称狄拉克半金属中的高效二阶非线性太赫兹光电流</w:t>
      </w:r>
    </w:p>
    <w:p>
      <w:r>
        <w:rPr>
          <w:rFonts w:ascii="Times New Roman" w:hAnsi="Times New Roman" w:eastAsia="宋体"/>
          <w:b/>
          <w:color w:val="003264"/>
          <w:sz w:val="24"/>
        </w:rPr>
        <w:t>Unlocking and Controlling Efficient Second-Order Nonlinear Terahertz Photocurrents in Centrosymmetric Dirac Semimetals</w:t>
      </w:r>
    </w:p>
    <w:p>
      <w:r>
        <w:rPr>
          <w:rFonts w:ascii="Times New Roman" w:hAnsi="Times New Roman" w:eastAsia="宋体"/>
          <w:sz w:val="21"/>
        </w:rPr>
        <w:t>作者: Guohong Ma</w:t>
        <w:br/>
      </w:r>
      <w:r>
        <w:rPr>
          <w:rFonts w:ascii="Times New Roman" w:hAnsi="Times New Roman" w:eastAsia="宋体"/>
          <w:sz w:val="21"/>
        </w:rPr>
        <w:t xml:space="preserve">时间:  | </w:t>
      </w:r>
      <w:r>
        <w:t xml:space="preserve">链接: </w:t>
      </w:r>
      <w:hyperlink r:id="rId102">
        <w:r>
          <w:rPr>
            <w:rFonts w:ascii="Times New Roman" w:hAnsi="Times New Roman" w:eastAsia="宋体"/>
            <w:color w:val="0000FF"/>
            <w:sz w:val="21"/>
            <w:u w:val="single"/>
          </w:rPr>
          <w:t>https://doi.org/10.1021/acsphotonics.5c02677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582-591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582-591,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非线性超表面中饱和动力学的原位跟踪</w:t>
      </w:r>
    </w:p>
    <w:p>
      <w:r>
        <w:rPr>
          <w:rFonts w:ascii="Times New Roman" w:hAnsi="Times New Roman" w:eastAsia="宋体"/>
          <w:b/>
          <w:color w:val="003264"/>
          <w:sz w:val="24"/>
        </w:rPr>
        <w:t>In Situ Tracking of Saturation Dynamics in Nonlinear Metasurfaces</w:t>
      </w:r>
    </w:p>
    <w:p>
      <w:r>
        <w:rPr>
          <w:rFonts w:ascii="Times New Roman" w:hAnsi="Times New Roman" w:eastAsia="宋体"/>
          <w:sz w:val="21"/>
        </w:rPr>
        <w:t>作者: Jingjun Xu</w:t>
        <w:br/>
      </w:r>
      <w:r>
        <w:rPr>
          <w:rFonts w:ascii="Times New Roman" w:hAnsi="Times New Roman" w:eastAsia="宋体"/>
          <w:sz w:val="21"/>
        </w:rPr>
        <w:t xml:space="preserve">时间:  | </w:t>
      </w:r>
      <w:r>
        <w:t xml:space="preserve">链接: </w:t>
      </w:r>
      <w:hyperlink r:id="rId103">
        <w:r>
          <w:rPr>
            <w:rFonts w:ascii="Times New Roman" w:hAnsi="Times New Roman" w:eastAsia="宋体"/>
            <w:color w:val="0000FF"/>
            <w:sz w:val="21"/>
            <w:u w:val="single"/>
          </w:rPr>
          <w:t>https://doi.org/10.1021/acsphotonics.5c02587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576-581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576-581,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通过离子对配体对硫化铅量子点进行双面钝化以实现高性能近红外光电探测器</w:t>
      </w:r>
    </w:p>
    <w:p>
      <w:r>
        <w:rPr>
          <w:rFonts w:ascii="Times New Roman" w:hAnsi="Times New Roman" w:eastAsia="宋体"/>
          <w:b/>
          <w:color w:val="003264"/>
          <w:sz w:val="24"/>
        </w:rPr>
        <w:t>Dual-Facet Passivation of Lead Sulfide Quantum Dots via an Ion-Pair Ligand toward High-Performance Near-Infrared Photodetectors</w:t>
      </w:r>
    </w:p>
    <w:p>
      <w:r>
        <w:rPr>
          <w:rFonts w:ascii="Times New Roman" w:hAnsi="Times New Roman" w:eastAsia="宋体"/>
          <w:sz w:val="21"/>
        </w:rPr>
        <w:t>作者: Liang-Sheng Liao</w:t>
        <w:br/>
      </w:r>
      <w:r>
        <w:rPr>
          <w:rFonts w:ascii="Times New Roman" w:hAnsi="Times New Roman" w:eastAsia="宋体"/>
          <w:sz w:val="21"/>
        </w:rPr>
        <w:t xml:space="preserve">时间:  | </w:t>
      </w:r>
      <w:r>
        <w:t xml:space="preserve">链接: </w:t>
      </w:r>
      <w:hyperlink r:id="rId104">
        <w:r>
          <w:rPr>
            <w:rFonts w:ascii="Times New Roman" w:hAnsi="Times New Roman" w:eastAsia="宋体"/>
            <w:color w:val="0000FF"/>
            <w:sz w:val="21"/>
            <w:u w:val="single"/>
          </w:rPr>
          <w:t>https://doi.org/10.1021/acsphotonics.5c02548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567-575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567-575,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非局域超表面连续体中束缚态的反常自发发射增强</w:t>
      </w:r>
    </w:p>
    <w:p>
      <w:r>
        <w:rPr>
          <w:rFonts w:ascii="Times New Roman" w:hAnsi="Times New Roman" w:eastAsia="宋体"/>
          <w:b/>
          <w:color w:val="003264"/>
          <w:sz w:val="24"/>
        </w:rPr>
        <w:t>Anomalous Spontaneous Emission Enhancement by Bound States in the Continuum in Nonlocal Metasurfaces</w:t>
      </w:r>
    </w:p>
    <w:p>
      <w:r>
        <w:rPr>
          <w:rFonts w:ascii="Times New Roman" w:hAnsi="Times New Roman" w:eastAsia="宋体"/>
          <w:sz w:val="21"/>
        </w:rPr>
        <w:t>作者: Wei Wang</w:t>
        <w:br/>
      </w:r>
      <w:r>
        <w:rPr>
          <w:rFonts w:ascii="Times New Roman" w:hAnsi="Times New Roman" w:eastAsia="宋体"/>
          <w:sz w:val="21"/>
        </w:rPr>
        <w:t xml:space="preserve">时间:  | </w:t>
      </w:r>
      <w:r>
        <w:t xml:space="preserve">链接: </w:t>
      </w:r>
      <w:hyperlink r:id="rId105">
        <w:r>
          <w:rPr>
            <w:rFonts w:ascii="Times New Roman" w:hAnsi="Times New Roman" w:eastAsia="宋体"/>
            <w:color w:val="0000FF"/>
            <w:sz w:val="21"/>
            <w:u w:val="single"/>
          </w:rPr>
          <w:t>https://doi.org/10.1021/acsphotonics.5c02535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560-566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560-566,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用于昆虫眼视觉系统的仿生复眼工程</w:t>
      </w:r>
    </w:p>
    <w:p>
      <w:r>
        <w:rPr>
          <w:rFonts w:ascii="Times New Roman" w:hAnsi="Times New Roman" w:eastAsia="宋体"/>
          <w:b/>
          <w:color w:val="003264"/>
          <w:sz w:val="24"/>
        </w:rPr>
        <w:t>Engineering Biomimetic Compound Eyes for Insect-Eye Visual Systems</w:t>
      </w:r>
    </w:p>
    <w:p>
      <w:r>
        <w:rPr>
          <w:rFonts w:ascii="Times New Roman" w:hAnsi="Times New Roman" w:eastAsia="宋体"/>
          <w:sz w:val="21"/>
        </w:rPr>
        <w:t>作者: Dawei Zhang</w:t>
        <w:br/>
      </w:r>
      <w:r>
        <w:rPr>
          <w:rFonts w:ascii="Times New Roman" w:hAnsi="Times New Roman" w:eastAsia="宋体"/>
          <w:sz w:val="21"/>
        </w:rPr>
        <w:t xml:space="preserve">时间:  | </w:t>
      </w:r>
      <w:r>
        <w:t xml:space="preserve">链接: </w:t>
      </w:r>
      <w:hyperlink r:id="rId106">
        <w:r>
          <w:rPr>
            <w:rFonts w:ascii="Times New Roman" w:hAnsi="Times New Roman" w:eastAsia="宋体"/>
            <w:color w:val="0000FF"/>
            <w:sz w:val="21"/>
            <w:u w:val="single"/>
          </w:rPr>
          <w:t>https://doi.org/10.1021/acsphotonics.5c02483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549-559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549-559,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用于高效发光二极管的降维钙钛矿的环保且空气兼容的制造</w:t>
      </w:r>
    </w:p>
    <w:p>
      <w:r>
        <w:rPr>
          <w:rFonts w:ascii="Times New Roman" w:hAnsi="Times New Roman" w:eastAsia="宋体"/>
          <w:b/>
          <w:color w:val="003264"/>
          <w:sz w:val="24"/>
        </w:rPr>
        <w:t>Eco-Friendly and Air-Compatible Fabrication of Reduced-Dimensional Perovskites for High-Efficiency Light-Emitting Diodes</w:t>
      </w:r>
    </w:p>
    <w:p>
      <w:r>
        <w:rPr>
          <w:rFonts w:ascii="Times New Roman" w:hAnsi="Times New Roman" w:eastAsia="宋体"/>
          <w:sz w:val="21"/>
        </w:rPr>
        <w:t>作者: Dongxin Ma</w:t>
        <w:br/>
      </w:r>
      <w:r>
        <w:rPr>
          <w:rFonts w:ascii="Times New Roman" w:hAnsi="Times New Roman" w:eastAsia="宋体"/>
          <w:sz w:val="21"/>
        </w:rPr>
        <w:t xml:space="preserve">时间:  | </w:t>
      </w:r>
      <w:r>
        <w:t xml:space="preserve">链接: </w:t>
      </w:r>
      <w:hyperlink r:id="rId107">
        <w:r>
          <w:rPr>
            <w:rFonts w:ascii="Times New Roman" w:hAnsi="Times New Roman" w:eastAsia="宋体"/>
            <w:color w:val="0000FF"/>
            <w:sz w:val="21"/>
            <w:u w:val="single"/>
          </w:rPr>
          <w:t>https://doi.org/10.1021/acsphotonics.5c02477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542-548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542-548,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基于衍射神经网络的片上集成超紧凑微型光学逻辑运算</w:t>
      </w:r>
    </w:p>
    <w:p>
      <w:r>
        <w:rPr>
          <w:rFonts w:ascii="Times New Roman" w:hAnsi="Times New Roman" w:eastAsia="宋体"/>
          <w:b/>
          <w:color w:val="003264"/>
          <w:sz w:val="24"/>
        </w:rPr>
        <w:t>On-Chip Integrated Ultra-Compact Microscale Optical Logic Operations Based on Diffractive Neural Networks</w:t>
      </w:r>
    </w:p>
    <w:p>
      <w:r>
        <w:rPr>
          <w:rFonts w:ascii="Times New Roman" w:hAnsi="Times New Roman" w:eastAsia="宋体"/>
          <w:sz w:val="21"/>
        </w:rPr>
        <w:t>作者: Yinan Zhang</w:t>
        <w:br/>
      </w:r>
      <w:r>
        <w:rPr>
          <w:rFonts w:ascii="Times New Roman" w:hAnsi="Times New Roman" w:eastAsia="宋体"/>
          <w:sz w:val="21"/>
        </w:rPr>
        <w:t xml:space="preserve">时间:  | </w:t>
      </w:r>
      <w:r>
        <w:t xml:space="preserve">链接: </w:t>
      </w:r>
      <w:hyperlink r:id="rId108">
        <w:r>
          <w:rPr>
            <w:rFonts w:ascii="Times New Roman" w:hAnsi="Times New Roman" w:eastAsia="宋体"/>
            <w:color w:val="0000FF"/>
            <w:sz w:val="21"/>
            <w:u w:val="single"/>
          </w:rPr>
          <w:t>https://doi.org/10.1021/acsphotonics.5c02472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534-541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534-541,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用于双模态成像的高度集成光纤传感器：提高发电效率和带宽</w:t>
      </w:r>
    </w:p>
    <w:p>
      <w:r>
        <w:rPr>
          <w:rFonts w:ascii="Times New Roman" w:hAnsi="Times New Roman" w:eastAsia="宋体"/>
          <w:b/>
          <w:color w:val="003264"/>
          <w:sz w:val="24"/>
        </w:rPr>
        <w:t>Highly Integrated Fiber-Optic Transducer for Dual-Modality Imaging: Advancing Generating Efficiency and Bandwidth</w:t>
      </w:r>
    </w:p>
    <w:p>
      <w:r>
        <w:rPr>
          <w:rFonts w:ascii="Times New Roman" w:hAnsi="Times New Roman" w:eastAsia="宋体"/>
          <w:sz w:val="21"/>
        </w:rPr>
        <w:t>作者: Qizhen Sun</w:t>
        <w:br/>
      </w:r>
      <w:r>
        <w:rPr>
          <w:rFonts w:ascii="Times New Roman" w:hAnsi="Times New Roman" w:eastAsia="宋体"/>
          <w:sz w:val="21"/>
        </w:rPr>
        <w:t xml:space="preserve">时间:  | </w:t>
      </w:r>
      <w:r>
        <w:t xml:space="preserve">链接: </w:t>
      </w:r>
      <w:hyperlink r:id="rId109">
        <w:r>
          <w:rPr>
            <w:rFonts w:ascii="Times New Roman" w:hAnsi="Times New Roman" w:eastAsia="宋体"/>
            <w:color w:val="0000FF"/>
            <w:sz w:val="21"/>
            <w:u w:val="single"/>
          </w:rPr>
          <w:t>https://doi.org/10.1021/acsphotonics.5c02463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524-533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524-533,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热稳定孤子微梳中的深度学习状态分类</w:t>
      </w:r>
    </w:p>
    <w:p>
      <w:r>
        <w:rPr>
          <w:rFonts w:ascii="Times New Roman" w:hAnsi="Times New Roman" w:eastAsia="宋体"/>
          <w:b/>
          <w:color w:val="003264"/>
          <w:sz w:val="24"/>
        </w:rPr>
        <w:t>Deep-Learning-Enabled State Classification in Thermally Stabilized Soliton Microcombs</w:t>
      </w:r>
    </w:p>
    <w:p>
      <w:r>
        <w:rPr>
          <w:rFonts w:ascii="Times New Roman" w:hAnsi="Times New Roman" w:eastAsia="宋体"/>
          <w:sz w:val="21"/>
        </w:rPr>
        <w:t>作者: Liandong Yu</w:t>
        <w:br/>
      </w:r>
      <w:r>
        <w:rPr>
          <w:rFonts w:ascii="Times New Roman" w:hAnsi="Times New Roman" w:eastAsia="宋体"/>
          <w:sz w:val="21"/>
        </w:rPr>
        <w:t xml:space="preserve">时间:  | </w:t>
      </w:r>
      <w:r>
        <w:t xml:space="preserve">链接: </w:t>
      </w:r>
      <w:hyperlink r:id="rId110">
        <w:r>
          <w:rPr>
            <w:rFonts w:ascii="Times New Roman" w:hAnsi="Times New Roman" w:eastAsia="宋体"/>
            <w:color w:val="0000FF"/>
            <w:sz w:val="21"/>
            <w:u w:val="single"/>
          </w:rPr>
          <w:t>https://doi.org/10.1021/acsphotonics.5c02366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510-523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510-523,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通过氟离子注入钝化环设计增强 InGaN 基 Micro-LED 阵列的性能</w:t>
      </w:r>
    </w:p>
    <w:p>
      <w:r>
        <w:rPr>
          <w:rFonts w:ascii="Times New Roman" w:hAnsi="Times New Roman" w:eastAsia="宋体"/>
          <w:b/>
          <w:color w:val="003264"/>
          <w:sz w:val="24"/>
        </w:rPr>
        <w:t>Enhancing the Performance of InGaN-Based Micro-LED Arrays via Fluorine Ion Implantation Passivation Ring Design</w:t>
      </w:r>
    </w:p>
    <w:p>
      <w:r>
        <w:rPr>
          <w:rFonts w:ascii="Times New Roman" w:hAnsi="Times New Roman" w:eastAsia="宋体"/>
          <w:sz w:val="21"/>
        </w:rPr>
        <w:t>作者: Baoshun Zhang</w:t>
        <w:br/>
      </w:r>
      <w:r>
        <w:rPr>
          <w:rFonts w:ascii="Times New Roman" w:hAnsi="Times New Roman" w:eastAsia="宋体"/>
          <w:sz w:val="21"/>
        </w:rPr>
        <w:t xml:space="preserve">时间:  | </w:t>
      </w:r>
      <w:r>
        <w:t xml:space="preserve">链接: </w:t>
      </w:r>
      <w:hyperlink r:id="rId111">
        <w:r>
          <w:rPr>
            <w:rFonts w:ascii="Times New Roman" w:hAnsi="Times New Roman" w:eastAsia="宋体"/>
            <w:color w:val="0000FF"/>
            <w:sz w:val="21"/>
            <w:u w:val="single"/>
          </w:rPr>
          <w:t>https://doi.org/10.1021/acsphotonics.5c02363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501-509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501-509,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无毒超小量子点为汽车光伏发电提供可扩展的发光太阳能聚光器</w:t>
      </w:r>
    </w:p>
    <w:p>
      <w:r>
        <w:rPr>
          <w:rFonts w:ascii="Times New Roman" w:hAnsi="Times New Roman" w:eastAsia="宋体"/>
          <w:b/>
          <w:color w:val="003264"/>
          <w:sz w:val="24"/>
        </w:rPr>
        <w:t>Nontoxic Ultrasmall Quantum Dots Enable Scalable Luminescent Solar Concentrators for Vehicle Photovoltaics</w:t>
      </w:r>
    </w:p>
    <w:p>
      <w:r>
        <w:rPr>
          <w:rFonts w:ascii="Times New Roman" w:hAnsi="Times New Roman" w:eastAsia="宋体"/>
          <w:sz w:val="21"/>
        </w:rPr>
        <w:t>作者: Xiao Luo</w:t>
        <w:br/>
      </w:r>
      <w:r>
        <w:rPr>
          <w:rFonts w:ascii="Times New Roman" w:hAnsi="Times New Roman" w:eastAsia="宋体"/>
          <w:sz w:val="21"/>
        </w:rPr>
        <w:t xml:space="preserve">时间:  | </w:t>
      </w:r>
      <w:r>
        <w:t xml:space="preserve">链接: </w:t>
      </w:r>
      <w:hyperlink r:id="rId112">
        <w:r>
          <w:rPr>
            <w:rFonts w:ascii="Times New Roman" w:hAnsi="Times New Roman" w:eastAsia="宋体"/>
            <w:color w:val="0000FF"/>
            <w:sz w:val="21"/>
            <w:u w:val="single"/>
          </w:rPr>
          <w:t>https://doi.org/10.1021/acsphotonics.5c02360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489-500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489-500,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磁流变微腔中的电磁感应吸收可实现精确的磁滞传感</w:t>
      </w:r>
    </w:p>
    <w:p>
      <w:r>
        <w:rPr>
          <w:rFonts w:ascii="Times New Roman" w:hAnsi="Times New Roman" w:eastAsia="宋体"/>
          <w:b/>
          <w:color w:val="003264"/>
          <w:sz w:val="24"/>
        </w:rPr>
        <w:t>Electromagnetically Induced Absorption in Magnetorheological Microcavities Enables Precise Hysteresis Sensing</w:t>
      </w:r>
    </w:p>
    <w:p>
      <w:r>
        <w:rPr>
          <w:rFonts w:ascii="Times New Roman" w:hAnsi="Times New Roman" w:eastAsia="宋体"/>
          <w:sz w:val="21"/>
        </w:rPr>
        <w:t>作者: Lin Zhang</w:t>
        <w:br/>
      </w:r>
      <w:r>
        <w:rPr>
          <w:rFonts w:ascii="Times New Roman" w:hAnsi="Times New Roman" w:eastAsia="宋体"/>
          <w:sz w:val="21"/>
        </w:rPr>
        <w:t xml:space="preserve">时间:  | </w:t>
      </w:r>
      <w:r>
        <w:t xml:space="preserve">链接: </w:t>
      </w:r>
      <w:hyperlink r:id="rId113">
        <w:r>
          <w:rPr>
            <w:rFonts w:ascii="Times New Roman" w:hAnsi="Times New Roman" w:eastAsia="宋体"/>
            <w:color w:val="0000FF"/>
            <w:sz w:val="21"/>
            <w:u w:val="single"/>
          </w:rPr>
          <w:t>https://doi.org/10.1021/acsphotonics.5c02347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482-488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482-488,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用于集成量子光子学的具有局部密度变化的位置控制 InGaAs 量子点的埋置应力源工程</w:t>
      </w:r>
    </w:p>
    <w:p>
      <w:r>
        <w:rPr>
          <w:rFonts w:ascii="Times New Roman" w:hAnsi="Times New Roman" w:eastAsia="宋体"/>
          <w:b/>
          <w:color w:val="003264"/>
          <w:sz w:val="24"/>
        </w:rPr>
        <w:t>Buried Stressor Engineering for Position-Controlled InGaAs Quantum Dots with Local Density Variation for Integrated Quantum Photonics</w:t>
      </w:r>
    </w:p>
    <w:p>
      <w:r>
        <w:rPr>
          <w:rFonts w:ascii="Times New Roman" w:hAnsi="Times New Roman" w:eastAsia="宋体"/>
          <w:sz w:val="21"/>
        </w:rPr>
        <w:t>作者: Stephan Reitzenstein</w:t>
        <w:br/>
      </w:r>
      <w:r>
        <w:rPr>
          <w:rFonts w:ascii="Times New Roman" w:hAnsi="Times New Roman" w:eastAsia="宋体"/>
          <w:sz w:val="21"/>
        </w:rPr>
        <w:t xml:space="preserve">时间:  | </w:t>
      </w:r>
      <w:r>
        <w:t xml:space="preserve">链接: </w:t>
      </w:r>
      <w:hyperlink r:id="rId114">
        <w:r>
          <w:rPr>
            <w:rFonts w:ascii="Times New Roman" w:hAnsi="Times New Roman" w:eastAsia="宋体"/>
            <w:color w:val="0000FF"/>
            <w:sz w:val="21"/>
            <w:u w:val="single"/>
          </w:rPr>
          <w:t>https://doi.org/10.1021/acsphotonics.5c02303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471-481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471-481,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AlN/GaN 超晶格中的等离子体耦合纳米孔阵列实现超窄带 DUV 检测</w:t>
      </w:r>
    </w:p>
    <w:p>
      <w:r>
        <w:rPr>
          <w:rFonts w:ascii="Times New Roman" w:hAnsi="Times New Roman" w:eastAsia="宋体"/>
          <w:b/>
          <w:color w:val="003264"/>
          <w:sz w:val="24"/>
        </w:rPr>
        <w:t>Ultranarrow-Band DUV Detection Enabled by Plasmonic Coupled Nanohole Arrays in AlN/GaN Superlattices</w:t>
      </w:r>
    </w:p>
    <w:p>
      <w:r>
        <w:rPr>
          <w:rFonts w:ascii="Times New Roman" w:hAnsi="Times New Roman" w:eastAsia="宋体"/>
          <w:sz w:val="21"/>
        </w:rPr>
        <w:t>作者: Rong Zhang</w:t>
        <w:br/>
      </w:r>
      <w:r>
        <w:rPr>
          <w:rFonts w:ascii="Times New Roman" w:hAnsi="Times New Roman" w:eastAsia="宋体"/>
          <w:sz w:val="21"/>
        </w:rPr>
        <w:t xml:space="preserve">时间:  | </w:t>
      </w:r>
      <w:r>
        <w:t xml:space="preserve">链接: </w:t>
      </w:r>
      <w:hyperlink r:id="rId115">
        <w:r>
          <w:rPr>
            <w:rFonts w:ascii="Times New Roman" w:hAnsi="Times New Roman" w:eastAsia="宋体"/>
            <w:color w:val="0000FF"/>
            <w:sz w:val="21"/>
            <w:u w:val="single"/>
          </w:rPr>
          <w:t>https://doi.org/10.1021/acsphotonics.5c02297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461-470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461-470,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BaTiO3 纳米粒子嵌入树脂的大面积全息超表面制造</w:t>
      </w:r>
    </w:p>
    <w:p>
      <w:r>
        <w:rPr>
          <w:rFonts w:ascii="Times New Roman" w:hAnsi="Times New Roman" w:eastAsia="宋体"/>
          <w:b/>
          <w:color w:val="003264"/>
          <w:sz w:val="24"/>
        </w:rPr>
        <w:t>Large-Area Fabrication of Holographic Metasurfaces Based on BaTiO3 Nanoparticle-Embedded Resins</w:t>
      </w:r>
    </w:p>
    <w:p>
      <w:r>
        <w:rPr>
          <w:rFonts w:ascii="Times New Roman" w:hAnsi="Times New Roman" w:eastAsia="宋体"/>
          <w:sz w:val="21"/>
        </w:rPr>
        <w:t>作者: Heon Lee</w:t>
        <w:br/>
      </w:r>
      <w:r>
        <w:rPr>
          <w:rFonts w:ascii="Times New Roman" w:hAnsi="Times New Roman" w:eastAsia="宋体"/>
          <w:sz w:val="21"/>
        </w:rPr>
        <w:t xml:space="preserve">时间:  | </w:t>
      </w:r>
      <w:r>
        <w:t xml:space="preserve">链接: </w:t>
      </w:r>
      <w:hyperlink r:id="rId116">
        <w:r>
          <w:rPr>
            <w:rFonts w:ascii="Times New Roman" w:hAnsi="Times New Roman" w:eastAsia="宋体"/>
            <w:color w:val="0000FF"/>
            <w:sz w:val="21"/>
            <w:u w:val="single"/>
          </w:rPr>
          <w:t>https://doi.org/10.1021/acsphotonics.5c02229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453-460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453-460,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具有光刻定义的垂直对称破缺的非局域超表面</w:t>
      </w:r>
    </w:p>
    <w:p>
      <w:r>
        <w:rPr>
          <w:rFonts w:ascii="Times New Roman" w:hAnsi="Times New Roman" w:eastAsia="宋体"/>
          <w:b/>
          <w:color w:val="003264"/>
          <w:sz w:val="24"/>
        </w:rPr>
        <w:t>Nonlocal Metasurfaces with Lithographically Defined Vertical Symmetry Breaking</w:t>
      </w:r>
    </w:p>
    <w:p>
      <w:r>
        <w:rPr>
          <w:rFonts w:ascii="Times New Roman" w:hAnsi="Times New Roman" w:eastAsia="宋体"/>
          <w:sz w:val="21"/>
        </w:rPr>
        <w:t>作者: Chloe F. Doiron</w:t>
        <w:br/>
      </w:r>
      <w:r>
        <w:rPr>
          <w:rFonts w:ascii="Times New Roman" w:hAnsi="Times New Roman" w:eastAsia="宋体"/>
          <w:sz w:val="21"/>
        </w:rPr>
        <w:t xml:space="preserve">时间:  | </w:t>
      </w:r>
      <w:r>
        <w:t xml:space="preserve">链接: </w:t>
      </w:r>
      <w:hyperlink r:id="rId117">
        <w:r>
          <w:rPr>
            <w:rFonts w:ascii="Times New Roman" w:hAnsi="Times New Roman" w:eastAsia="宋体"/>
            <w:color w:val="0000FF"/>
            <w:sz w:val="21"/>
            <w:u w:val="single"/>
          </w:rPr>
          <w:t>https://doi.org/10.1021/acsphotonics.5c02202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445-452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445-452,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利用半导体激光器中的分级尖峰动力学进行高速、节能的储层计算</w:t>
      </w:r>
    </w:p>
    <w:p>
      <w:r>
        <w:rPr>
          <w:rFonts w:ascii="Times New Roman" w:hAnsi="Times New Roman" w:eastAsia="宋体"/>
          <w:b/>
          <w:color w:val="003264"/>
          <w:sz w:val="24"/>
        </w:rPr>
        <w:t>Harnessing Graded-like Spiking Dynamics in Semiconductor Lasers for High-Speed and Energy-Efficient Reservoir Computing</w:t>
      </w:r>
    </w:p>
    <w:p>
      <w:r>
        <w:rPr>
          <w:rFonts w:ascii="Times New Roman" w:hAnsi="Times New Roman" w:eastAsia="宋体"/>
          <w:sz w:val="21"/>
        </w:rPr>
        <w:t>作者: Nianqiang Li</w:t>
        <w:br/>
      </w:r>
      <w:r>
        <w:rPr>
          <w:rFonts w:ascii="Times New Roman" w:hAnsi="Times New Roman" w:eastAsia="宋体"/>
          <w:sz w:val="21"/>
        </w:rPr>
        <w:t xml:space="preserve">时间:  | </w:t>
      </w:r>
      <w:r>
        <w:t xml:space="preserve">链接: </w:t>
      </w:r>
      <w:hyperlink r:id="rId118">
        <w:r>
          <w:rPr>
            <w:rFonts w:ascii="Times New Roman" w:hAnsi="Times New Roman" w:eastAsia="宋体"/>
            <w:color w:val="0000FF"/>
            <w:sz w:val="21"/>
            <w:u w:val="single"/>
          </w:rPr>
          <w:t>https://doi.org/10.1021/acsphotonics.5c02170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433-444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433-444,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高效的逐层处理的小分子供体/聚合物受体太阳能电池：形态依赖的电荷转移机制</w:t>
      </w:r>
    </w:p>
    <w:p>
      <w:r>
        <w:rPr>
          <w:rFonts w:ascii="Times New Roman" w:hAnsi="Times New Roman" w:eastAsia="宋体"/>
          <w:b/>
          <w:color w:val="003264"/>
          <w:sz w:val="24"/>
        </w:rPr>
        <w:t>Efficient Layer-by-Layer Processed Small-Molecule Donor/Polymer Acceptor Solar Cells: Morphology-Dependent Charge-Transfer Mechanisms</w:t>
      </w:r>
    </w:p>
    <w:p>
      <w:r>
        <w:rPr>
          <w:rFonts w:ascii="Times New Roman" w:hAnsi="Times New Roman" w:eastAsia="宋体"/>
          <w:sz w:val="21"/>
        </w:rPr>
        <w:t>作者: Hai-Qiao Wang</w:t>
        <w:br/>
      </w:r>
      <w:r>
        <w:rPr>
          <w:rFonts w:ascii="Times New Roman" w:hAnsi="Times New Roman" w:eastAsia="宋体"/>
          <w:sz w:val="21"/>
        </w:rPr>
        <w:t xml:space="preserve">时间:  | </w:t>
      </w:r>
      <w:r>
        <w:t xml:space="preserve">链接: </w:t>
      </w:r>
      <w:hyperlink r:id="rId119">
        <w:r>
          <w:rPr>
            <w:rFonts w:ascii="Times New Roman" w:hAnsi="Times New Roman" w:eastAsia="宋体"/>
            <w:color w:val="0000FF"/>
            <w:sz w:val="21"/>
            <w:u w:val="single"/>
          </w:rPr>
          <w:t>https://doi.org/10.1021/acsphotonics.5c02041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424-432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424-432,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基于界面设计的二维钙钛矿/CdSe II 型异质结的高响应度超快宽带光电探测器</w:t>
      </w:r>
    </w:p>
    <w:p>
      <w:r>
        <w:rPr>
          <w:rFonts w:ascii="Times New Roman" w:hAnsi="Times New Roman" w:eastAsia="宋体"/>
          <w:b/>
          <w:color w:val="003264"/>
          <w:sz w:val="24"/>
        </w:rPr>
        <w:t>Ultrafast-Broadband Photodetector with High Responsivity Based on an Interface-Engineered 2D Perovskite/CdSe Type-II Heterojunction</w:t>
      </w:r>
    </w:p>
    <w:p>
      <w:r>
        <w:rPr>
          <w:rFonts w:ascii="Times New Roman" w:hAnsi="Times New Roman" w:eastAsia="宋体"/>
          <w:sz w:val="21"/>
        </w:rPr>
        <w:t>作者: Yingkai Liu</w:t>
        <w:br/>
      </w:r>
      <w:r>
        <w:rPr>
          <w:rFonts w:ascii="Times New Roman" w:hAnsi="Times New Roman" w:eastAsia="宋体"/>
          <w:sz w:val="21"/>
        </w:rPr>
        <w:t xml:space="preserve">时间:  | </w:t>
      </w:r>
      <w:r>
        <w:t xml:space="preserve">链接: </w:t>
      </w:r>
      <w:hyperlink r:id="rId120">
        <w:r>
          <w:rPr>
            <w:rFonts w:ascii="Times New Roman" w:hAnsi="Times New Roman" w:eastAsia="宋体"/>
            <w:color w:val="0000FF"/>
            <w:sz w:val="21"/>
            <w:u w:val="single"/>
          </w:rPr>
          <w:t>https://doi.org/10.1021/acsphotonics.5c01983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413-423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413-423,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超灵敏MoS2/Cu@CuO混合异质结光电探测器</w:t>
      </w:r>
    </w:p>
    <w:p>
      <w:r>
        <w:rPr>
          <w:rFonts w:ascii="Times New Roman" w:hAnsi="Times New Roman" w:eastAsia="宋体"/>
          <w:b/>
          <w:color w:val="003264"/>
          <w:sz w:val="24"/>
        </w:rPr>
        <w:t>Ultrasensitive MoS2/Cu@CuO Hybrid Heterojunction Photodetector</w:t>
      </w:r>
    </w:p>
    <w:p>
      <w:r>
        <w:rPr>
          <w:rFonts w:ascii="Times New Roman" w:hAnsi="Times New Roman" w:eastAsia="宋体"/>
          <w:sz w:val="21"/>
        </w:rPr>
        <w:t>作者: Federico Rosei</w:t>
        <w:br/>
      </w:r>
      <w:r>
        <w:rPr>
          <w:rFonts w:ascii="Times New Roman" w:hAnsi="Times New Roman" w:eastAsia="宋体"/>
          <w:sz w:val="21"/>
        </w:rPr>
        <w:t xml:space="preserve">时间:  | </w:t>
      </w:r>
      <w:r>
        <w:t xml:space="preserve">链接: </w:t>
      </w:r>
      <w:hyperlink r:id="rId121">
        <w:r>
          <w:rPr>
            <w:rFonts w:ascii="Times New Roman" w:hAnsi="Times New Roman" w:eastAsia="宋体"/>
            <w:color w:val="0000FF"/>
            <w:sz w:val="21"/>
            <w:u w:val="single"/>
          </w:rPr>
          <w:t>https://doi.org/10.1021/acsphotonics.5c01864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403-412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403-412,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中心对称二维反铁磁体中异常表面磁偶极子产生的二次谐波</w:t>
      </w:r>
    </w:p>
    <w:p>
      <w:r>
        <w:rPr>
          <w:rFonts w:ascii="Times New Roman" w:hAnsi="Times New Roman" w:eastAsia="宋体"/>
          <w:b/>
          <w:color w:val="003264"/>
          <w:sz w:val="24"/>
        </w:rPr>
        <w:t>Abnormal Surface Magnetic-Dipole-Contributed Second Harmonic Generation in Centrosymmetric 2D Antiferromagnets</w:t>
      </w:r>
    </w:p>
    <w:p>
      <w:r>
        <w:rPr>
          <w:rFonts w:ascii="Times New Roman" w:hAnsi="Times New Roman" w:eastAsia="宋体"/>
          <w:sz w:val="21"/>
        </w:rPr>
        <w:t>作者: Yongbing Xu</w:t>
        <w:br/>
      </w:r>
      <w:r>
        <w:rPr>
          <w:rFonts w:ascii="Times New Roman" w:hAnsi="Times New Roman" w:eastAsia="宋体"/>
          <w:sz w:val="21"/>
        </w:rPr>
        <w:t xml:space="preserve">时间:  | </w:t>
      </w:r>
      <w:r>
        <w:t xml:space="preserve">链接: </w:t>
      </w:r>
      <w:hyperlink r:id="rId122">
        <w:r>
          <w:rPr>
            <w:rFonts w:ascii="Times New Roman" w:hAnsi="Times New Roman" w:eastAsia="宋体"/>
            <w:color w:val="0000FF"/>
            <w:sz w:val="21"/>
            <w:u w:val="single"/>
          </w:rPr>
          <w:t>https://doi.org/10.1021/acsphotonics.5c01844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394-402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394-402,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与引导超表面谐振器耦合的胶体纳米片中激子和 Trion 发射的模式和偏振选择性控制</w:t>
      </w:r>
    </w:p>
    <w:p>
      <w:r>
        <w:rPr>
          <w:rFonts w:ascii="Times New Roman" w:hAnsi="Times New Roman" w:eastAsia="宋体"/>
          <w:b/>
          <w:color w:val="003264"/>
          <w:sz w:val="24"/>
        </w:rPr>
        <w:t>Mode- and Polarization-Selective Control of Exciton and Trion Emission in Colloidal Nanoplatelets Coupled to Guided Metasurface Resonators</w:t>
      </w:r>
    </w:p>
    <w:p>
      <w:r>
        <w:rPr>
          <w:rFonts w:ascii="Times New Roman" w:hAnsi="Times New Roman" w:eastAsia="宋体"/>
          <w:sz w:val="21"/>
        </w:rPr>
        <w:t>作者: Jaydeep K. Basu</w:t>
        <w:br/>
      </w:r>
      <w:r>
        <w:rPr>
          <w:rFonts w:ascii="Times New Roman" w:hAnsi="Times New Roman" w:eastAsia="宋体"/>
          <w:sz w:val="21"/>
        </w:rPr>
        <w:t xml:space="preserve">时间:  | </w:t>
      </w:r>
      <w:r>
        <w:t xml:space="preserve">链接: </w:t>
      </w:r>
      <w:hyperlink r:id="rId123">
        <w:r>
          <w:rPr>
            <w:rFonts w:ascii="Times New Roman" w:hAnsi="Times New Roman" w:eastAsia="宋体"/>
            <w:color w:val="0000FF"/>
            <w:sz w:val="21"/>
            <w:u w:val="single"/>
          </w:rPr>
          <w:t>https://doi.org/10.1021/acsphotonics.5c01774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385-393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385-393,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硅光学相控阵的相干合成以增强功率和孔径</w:t>
      </w:r>
    </w:p>
    <w:p>
      <w:r>
        <w:rPr>
          <w:rFonts w:ascii="Times New Roman" w:hAnsi="Times New Roman" w:eastAsia="宋体"/>
          <w:b/>
          <w:color w:val="003264"/>
          <w:sz w:val="24"/>
        </w:rPr>
        <w:t>Coherent Synthesis of Silicon Optical Phased Arrays toward Enhanced Power and Aperture</w:t>
      </w:r>
    </w:p>
    <w:p>
      <w:r>
        <w:rPr>
          <w:rFonts w:ascii="Times New Roman" w:hAnsi="Times New Roman" w:eastAsia="宋体"/>
          <w:sz w:val="21"/>
        </w:rPr>
        <w:t>作者: Kai Wei</w:t>
        <w:br/>
      </w:r>
      <w:r>
        <w:rPr>
          <w:rFonts w:ascii="Times New Roman" w:hAnsi="Times New Roman" w:eastAsia="宋体"/>
          <w:sz w:val="21"/>
        </w:rPr>
        <w:t xml:space="preserve">时间:  | </w:t>
      </w:r>
      <w:r>
        <w:t xml:space="preserve">链接: </w:t>
      </w:r>
      <w:hyperlink r:id="rId124">
        <w:r>
          <w:rPr>
            <w:rFonts w:ascii="Times New Roman" w:hAnsi="Times New Roman" w:eastAsia="宋体"/>
            <w:color w:val="0000FF"/>
            <w:sz w:val="21"/>
            <w:u w:val="single"/>
          </w:rPr>
          <w:t>https://doi.org/10.1021/acsphotonics.5c01389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373-384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373-384,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使用扩散模型进行光子器件的物理引导和制造感知逆向设计</w:t>
      </w:r>
    </w:p>
    <w:p>
      <w:r>
        <w:rPr>
          <w:rFonts w:ascii="Times New Roman" w:hAnsi="Times New Roman" w:eastAsia="宋体"/>
          <w:b/>
          <w:color w:val="003264"/>
          <w:sz w:val="24"/>
        </w:rPr>
        <w:t>Physics-Guided and Fabrication-Aware Inverse Design of Photonic Devices Using Diffusion Models</w:t>
      </w:r>
    </w:p>
    <w:p>
      <w:r>
        <w:rPr>
          <w:rFonts w:ascii="Times New Roman" w:hAnsi="Times New Roman" w:eastAsia="宋体"/>
          <w:sz w:val="21"/>
        </w:rPr>
        <w:t>作者: Haejun Chung</w:t>
        <w:br/>
      </w:r>
      <w:r>
        <w:rPr>
          <w:rFonts w:ascii="Times New Roman" w:hAnsi="Times New Roman" w:eastAsia="宋体"/>
          <w:sz w:val="21"/>
        </w:rPr>
        <w:t xml:space="preserve">时间:  | </w:t>
      </w:r>
      <w:r>
        <w:t xml:space="preserve">链接: </w:t>
      </w:r>
      <w:hyperlink r:id="rId125">
        <w:r>
          <w:rPr>
            <w:rFonts w:ascii="Times New Roman" w:hAnsi="Times New Roman" w:eastAsia="宋体"/>
            <w:color w:val="0000FF"/>
            <w:sz w:val="21"/>
            <w:u w:val="single"/>
          </w:rPr>
          <w:t>https://doi.org/10.1021/acsphotonics.5c00993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363-372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363-372, January 21, 2026.</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02:43 ---</w:t>
      </w:r>
    </w:p>
    <w:p>
      <w:pPr>
        <w:pStyle w:val="Heading2"/>
      </w:pPr>
      <w:r/>
      <w:r>
        <w:rPr>
          <w:rFonts w:ascii="Times New Roman" w:hAnsi="Times New Roman" w:eastAsia="宋体"/>
          <w:b/>
          <w:color w:val="000000"/>
          <w:sz w:val="24"/>
        </w:rPr>
        <w:t>发行社论标头</w:t>
      </w:r>
    </w:p>
    <w:p>
      <w:r>
        <w:rPr>
          <w:rFonts w:ascii="Times New Roman" w:hAnsi="Times New Roman" w:eastAsia="宋体"/>
          <w:b/>
          <w:color w:val="003264"/>
          <w:sz w:val="24"/>
        </w:rPr>
        <w:t>Issue Editorial Masthead</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98">
        <w:r>
          <w:rPr>
            <w:rFonts w:ascii="Times New Roman" w:hAnsi="Times New Roman" w:eastAsia="宋体"/>
            <w:color w:val="0000FF"/>
            <w:sz w:val="21"/>
            <w:u w:val="single"/>
          </w:rPr>
          <w:t>https://doi.org/10.1021/phv013i002_2031574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超薄双波段极化超表面实现稳健的远红外检测</w:t>
      </w:r>
    </w:p>
    <w:p>
      <w:r>
        <w:rPr>
          <w:rFonts w:ascii="Times New Roman" w:hAnsi="Times New Roman" w:eastAsia="宋体"/>
          <w:b/>
          <w:color w:val="003264"/>
          <w:sz w:val="24"/>
        </w:rPr>
        <w:t>Ultrathin Dual-Band Polaritonic Metasurface Enabling Robust Far-Infrared Detection</w:t>
      </w:r>
    </w:p>
    <w:p>
      <w:r>
        <w:rPr>
          <w:rFonts w:ascii="Times New Roman" w:hAnsi="Times New Roman" w:eastAsia="宋体"/>
          <w:sz w:val="21"/>
        </w:rPr>
        <w:t>作者: Jia-Yue Yang</w:t>
        <w:br/>
      </w:r>
      <w:r>
        <w:rPr>
          <w:rFonts w:ascii="Times New Roman" w:hAnsi="Times New Roman" w:eastAsia="宋体"/>
          <w:sz w:val="21"/>
        </w:rPr>
        <w:t xml:space="preserve">时间:  | </w:t>
      </w:r>
      <w:r>
        <w:t xml:space="preserve">链接: </w:t>
      </w:r>
      <w:hyperlink r:id="rId99">
        <w:r>
          <w:rPr>
            <w:rFonts w:ascii="Times New Roman" w:hAnsi="Times New Roman" w:eastAsia="宋体"/>
            <w:color w:val="0000FF"/>
            <w:sz w:val="21"/>
            <w:u w:val="single"/>
          </w:rPr>
          <w:t>https://doi.org/10.1021/acsphotonics.5c02761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614-623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614-623,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通过相干像差传感的自适应光学辅助大视场结构照明显微镜</w:t>
      </w:r>
    </w:p>
    <w:p>
      <w:r>
        <w:rPr>
          <w:rFonts w:ascii="Times New Roman" w:hAnsi="Times New Roman" w:eastAsia="宋体"/>
          <w:b/>
          <w:color w:val="003264"/>
          <w:sz w:val="24"/>
        </w:rPr>
        <w:t>Adaptive Optics-Assisted Large-Field Structured Illumination Microscopy via Coherent Aberration Sensing</w:t>
      </w:r>
    </w:p>
    <w:p>
      <w:r>
        <w:rPr>
          <w:rFonts w:ascii="Times New Roman" w:hAnsi="Times New Roman" w:eastAsia="宋体"/>
          <w:sz w:val="21"/>
        </w:rPr>
        <w:t>作者: Heng Mao</w:t>
        <w:br/>
      </w:r>
      <w:r>
        <w:rPr>
          <w:rFonts w:ascii="Times New Roman" w:hAnsi="Times New Roman" w:eastAsia="宋体"/>
          <w:sz w:val="21"/>
        </w:rPr>
        <w:t xml:space="preserve">时间:  | </w:t>
      </w:r>
      <w:r>
        <w:t xml:space="preserve">链接: </w:t>
      </w:r>
      <w:hyperlink r:id="rId100">
        <w:r>
          <w:rPr>
            <w:rFonts w:ascii="Times New Roman" w:hAnsi="Times New Roman" w:eastAsia="宋体"/>
            <w:color w:val="0000FF"/>
            <w:sz w:val="21"/>
            <w:u w:val="single"/>
          </w:rPr>
          <w:t>https://doi.org/10.1021/acsphotonics.5c02743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601-613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601-613,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用于光动力治疗监测的小鼠苯并卟啉摄取和单线态氧生成的体内评估</w:t>
      </w:r>
    </w:p>
    <w:p>
      <w:r>
        <w:rPr>
          <w:rFonts w:ascii="Times New Roman" w:hAnsi="Times New Roman" w:eastAsia="宋体"/>
          <w:b/>
          <w:color w:val="003264"/>
          <w:sz w:val="24"/>
        </w:rPr>
        <w:t>In Vivo Assessment of Benzoporphyrin Uptake and Singlet Oxygen Generation in Mice for Photodynamic Therapy Monitoring</w:t>
      </w:r>
    </w:p>
    <w:p>
      <w:r>
        <w:rPr>
          <w:rFonts w:ascii="Times New Roman" w:hAnsi="Times New Roman" w:eastAsia="宋体"/>
          <w:sz w:val="21"/>
        </w:rPr>
        <w:t>作者: Robert H. Hadfield</w:t>
        <w:br/>
      </w:r>
      <w:r>
        <w:rPr>
          <w:rFonts w:ascii="Times New Roman" w:hAnsi="Times New Roman" w:eastAsia="宋体"/>
          <w:sz w:val="21"/>
        </w:rPr>
        <w:t xml:space="preserve">时间:  | </w:t>
      </w:r>
      <w:r>
        <w:t xml:space="preserve">链接: </w:t>
      </w:r>
      <w:hyperlink r:id="rId101">
        <w:r>
          <w:rPr>
            <w:rFonts w:ascii="Times New Roman" w:hAnsi="Times New Roman" w:eastAsia="宋体"/>
            <w:color w:val="0000FF"/>
            <w:sz w:val="21"/>
            <w:u w:val="single"/>
          </w:rPr>
          <w:t>https://doi.org/10.1021/acsphotonics.5c02685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592-600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592-600,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解锁和控制中心对称狄拉克半金属中的高效二阶非线性太赫兹光电流</w:t>
      </w:r>
    </w:p>
    <w:p>
      <w:r>
        <w:rPr>
          <w:rFonts w:ascii="Times New Roman" w:hAnsi="Times New Roman" w:eastAsia="宋体"/>
          <w:b/>
          <w:color w:val="003264"/>
          <w:sz w:val="24"/>
        </w:rPr>
        <w:t>Unlocking and Controlling Efficient Second-Order Nonlinear Terahertz Photocurrents in Centrosymmetric Dirac Semimetals</w:t>
      </w:r>
    </w:p>
    <w:p>
      <w:r>
        <w:rPr>
          <w:rFonts w:ascii="Times New Roman" w:hAnsi="Times New Roman" w:eastAsia="宋体"/>
          <w:sz w:val="21"/>
        </w:rPr>
        <w:t>作者: Guohong Ma</w:t>
        <w:br/>
      </w:r>
      <w:r>
        <w:rPr>
          <w:rFonts w:ascii="Times New Roman" w:hAnsi="Times New Roman" w:eastAsia="宋体"/>
          <w:sz w:val="21"/>
        </w:rPr>
        <w:t xml:space="preserve">时间:  | </w:t>
      </w:r>
      <w:r>
        <w:t xml:space="preserve">链接: </w:t>
      </w:r>
      <w:hyperlink r:id="rId102">
        <w:r>
          <w:rPr>
            <w:rFonts w:ascii="Times New Roman" w:hAnsi="Times New Roman" w:eastAsia="宋体"/>
            <w:color w:val="0000FF"/>
            <w:sz w:val="21"/>
            <w:u w:val="single"/>
          </w:rPr>
          <w:t>https://doi.org/10.1021/acsphotonics.5c02677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582-591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582-591,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非线性超表面中饱和动力学的原位跟踪</w:t>
      </w:r>
    </w:p>
    <w:p>
      <w:r>
        <w:rPr>
          <w:rFonts w:ascii="Times New Roman" w:hAnsi="Times New Roman" w:eastAsia="宋体"/>
          <w:b/>
          <w:color w:val="003264"/>
          <w:sz w:val="24"/>
        </w:rPr>
        <w:t>In Situ Tracking of Saturation Dynamics in Nonlinear Metasurfaces</w:t>
      </w:r>
    </w:p>
    <w:p>
      <w:r>
        <w:rPr>
          <w:rFonts w:ascii="Times New Roman" w:hAnsi="Times New Roman" w:eastAsia="宋体"/>
          <w:sz w:val="21"/>
        </w:rPr>
        <w:t>作者: Jingjun Xu</w:t>
        <w:br/>
      </w:r>
      <w:r>
        <w:rPr>
          <w:rFonts w:ascii="Times New Roman" w:hAnsi="Times New Roman" w:eastAsia="宋体"/>
          <w:sz w:val="21"/>
        </w:rPr>
        <w:t xml:space="preserve">时间:  | </w:t>
      </w:r>
      <w:r>
        <w:t xml:space="preserve">链接: </w:t>
      </w:r>
      <w:hyperlink r:id="rId103">
        <w:r>
          <w:rPr>
            <w:rFonts w:ascii="Times New Roman" w:hAnsi="Times New Roman" w:eastAsia="宋体"/>
            <w:color w:val="0000FF"/>
            <w:sz w:val="21"/>
            <w:u w:val="single"/>
          </w:rPr>
          <w:t>https://doi.org/10.1021/acsphotonics.5c02587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576-581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576-581,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通过离子对配体对硫化铅量子点进行双面钝化以实现高性能近红外光电探测器</w:t>
      </w:r>
    </w:p>
    <w:p>
      <w:r>
        <w:rPr>
          <w:rFonts w:ascii="Times New Roman" w:hAnsi="Times New Roman" w:eastAsia="宋体"/>
          <w:b/>
          <w:color w:val="003264"/>
          <w:sz w:val="24"/>
        </w:rPr>
        <w:t>Dual-Facet Passivation of Lead Sulfide Quantum Dots via an Ion-Pair Ligand toward High-Performance Near-Infrared Photodetectors</w:t>
      </w:r>
    </w:p>
    <w:p>
      <w:r>
        <w:rPr>
          <w:rFonts w:ascii="Times New Roman" w:hAnsi="Times New Roman" w:eastAsia="宋体"/>
          <w:sz w:val="21"/>
        </w:rPr>
        <w:t>作者: Liang-Sheng Liao</w:t>
        <w:br/>
      </w:r>
      <w:r>
        <w:rPr>
          <w:rFonts w:ascii="Times New Roman" w:hAnsi="Times New Roman" w:eastAsia="宋体"/>
          <w:sz w:val="21"/>
        </w:rPr>
        <w:t xml:space="preserve">时间:  | </w:t>
      </w:r>
      <w:r>
        <w:t xml:space="preserve">链接: </w:t>
      </w:r>
      <w:hyperlink r:id="rId104">
        <w:r>
          <w:rPr>
            <w:rFonts w:ascii="Times New Roman" w:hAnsi="Times New Roman" w:eastAsia="宋体"/>
            <w:color w:val="0000FF"/>
            <w:sz w:val="21"/>
            <w:u w:val="single"/>
          </w:rPr>
          <w:t>https://doi.org/10.1021/acsphotonics.5c02548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567-575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567-575,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非局域超表面连续体中束缚态的反常自发发射增强</w:t>
      </w:r>
    </w:p>
    <w:p>
      <w:r>
        <w:rPr>
          <w:rFonts w:ascii="Times New Roman" w:hAnsi="Times New Roman" w:eastAsia="宋体"/>
          <w:b/>
          <w:color w:val="003264"/>
          <w:sz w:val="24"/>
        </w:rPr>
        <w:t>Anomalous Spontaneous Emission Enhancement by Bound States in the Continuum in Nonlocal Metasurfaces</w:t>
      </w:r>
    </w:p>
    <w:p>
      <w:r>
        <w:rPr>
          <w:rFonts w:ascii="Times New Roman" w:hAnsi="Times New Roman" w:eastAsia="宋体"/>
          <w:sz w:val="21"/>
        </w:rPr>
        <w:t>作者: Wei Wang</w:t>
        <w:br/>
      </w:r>
      <w:r>
        <w:rPr>
          <w:rFonts w:ascii="Times New Roman" w:hAnsi="Times New Roman" w:eastAsia="宋体"/>
          <w:sz w:val="21"/>
        </w:rPr>
        <w:t xml:space="preserve">时间:  | </w:t>
      </w:r>
      <w:r>
        <w:t xml:space="preserve">链接: </w:t>
      </w:r>
      <w:hyperlink r:id="rId105">
        <w:r>
          <w:rPr>
            <w:rFonts w:ascii="Times New Roman" w:hAnsi="Times New Roman" w:eastAsia="宋体"/>
            <w:color w:val="0000FF"/>
            <w:sz w:val="21"/>
            <w:u w:val="single"/>
          </w:rPr>
          <w:t>https://doi.org/10.1021/acsphotonics.5c02535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560-566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560-566,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用于昆虫眼视觉系统的仿生复眼工程</w:t>
      </w:r>
    </w:p>
    <w:p>
      <w:r>
        <w:rPr>
          <w:rFonts w:ascii="Times New Roman" w:hAnsi="Times New Roman" w:eastAsia="宋体"/>
          <w:b/>
          <w:color w:val="003264"/>
          <w:sz w:val="24"/>
        </w:rPr>
        <w:t>Engineering Biomimetic Compound Eyes for Insect-Eye Visual Systems</w:t>
      </w:r>
    </w:p>
    <w:p>
      <w:r>
        <w:rPr>
          <w:rFonts w:ascii="Times New Roman" w:hAnsi="Times New Roman" w:eastAsia="宋体"/>
          <w:sz w:val="21"/>
        </w:rPr>
        <w:t>作者: Dawei Zhang</w:t>
        <w:br/>
      </w:r>
      <w:r>
        <w:rPr>
          <w:rFonts w:ascii="Times New Roman" w:hAnsi="Times New Roman" w:eastAsia="宋体"/>
          <w:sz w:val="21"/>
        </w:rPr>
        <w:t xml:space="preserve">时间:  | </w:t>
      </w:r>
      <w:r>
        <w:t xml:space="preserve">链接: </w:t>
      </w:r>
      <w:hyperlink r:id="rId106">
        <w:r>
          <w:rPr>
            <w:rFonts w:ascii="Times New Roman" w:hAnsi="Times New Roman" w:eastAsia="宋体"/>
            <w:color w:val="0000FF"/>
            <w:sz w:val="21"/>
            <w:u w:val="single"/>
          </w:rPr>
          <w:t>https://doi.org/10.1021/acsphotonics.5c02483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549-559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549-559,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用于高效发光二极管的降维钙钛矿的环保且空气兼容的制造</w:t>
      </w:r>
    </w:p>
    <w:p>
      <w:r>
        <w:rPr>
          <w:rFonts w:ascii="Times New Roman" w:hAnsi="Times New Roman" w:eastAsia="宋体"/>
          <w:b/>
          <w:color w:val="003264"/>
          <w:sz w:val="24"/>
        </w:rPr>
        <w:t>Eco-Friendly and Air-Compatible Fabrication of Reduced-Dimensional Perovskites for High-Efficiency Light-Emitting Diodes</w:t>
      </w:r>
    </w:p>
    <w:p>
      <w:r>
        <w:rPr>
          <w:rFonts w:ascii="Times New Roman" w:hAnsi="Times New Roman" w:eastAsia="宋体"/>
          <w:sz w:val="21"/>
        </w:rPr>
        <w:t>作者: Dongxin Ma</w:t>
        <w:br/>
      </w:r>
      <w:r>
        <w:rPr>
          <w:rFonts w:ascii="Times New Roman" w:hAnsi="Times New Roman" w:eastAsia="宋体"/>
          <w:sz w:val="21"/>
        </w:rPr>
        <w:t xml:space="preserve">时间:  | </w:t>
      </w:r>
      <w:r>
        <w:t xml:space="preserve">链接: </w:t>
      </w:r>
      <w:hyperlink r:id="rId107">
        <w:r>
          <w:rPr>
            <w:rFonts w:ascii="Times New Roman" w:hAnsi="Times New Roman" w:eastAsia="宋体"/>
            <w:color w:val="0000FF"/>
            <w:sz w:val="21"/>
            <w:u w:val="single"/>
          </w:rPr>
          <w:t>https://doi.org/10.1021/acsphotonics.5c02477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542-548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542-548,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基于衍射神经网络的片上集成超紧凑微型光学逻辑运算</w:t>
      </w:r>
    </w:p>
    <w:p>
      <w:r>
        <w:rPr>
          <w:rFonts w:ascii="Times New Roman" w:hAnsi="Times New Roman" w:eastAsia="宋体"/>
          <w:b/>
          <w:color w:val="003264"/>
          <w:sz w:val="24"/>
        </w:rPr>
        <w:t>On-Chip Integrated Ultra-Compact Microscale Optical Logic Operations Based on Diffractive Neural Networks</w:t>
      </w:r>
    </w:p>
    <w:p>
      <w:r>
        <w:rPr>
          <w:rFonts w:ascii="Times New Roman" w:hAnsi="Times New Roman" w:eastAsia="宋体"/>
          <w:sz w:val="21"/>
        </w:rPr>
        <w:t>作者: Yinan Zhang</w:t>
        <w:br/>
      </w:r>
      <w:r>
        <w:rPr>
          <w:rFonts w:ascii="Times New Roman" w:hAnsi="Times New Roman" w:eastAsia="宋体"/>
          <w:sz w:val="21"/>
        </w:rPr>
        <w:t xml:space="preserve">时间:  | </w:t>
      </w:r>
      <w:r>
        <w:t xml:space="preserve">链接: </w:t>
      </w:r>
      <w:hyperlink r:id="rId108">
        <w:r>
          <w:rPr>
            <w:rFonts w:ascii="Times New Roman" w:hAnsi="Times New Roman" w:eastAsia="宋体"/>
            <w:color w:val="0000FF"/>
            <w:sz w:val="21"/>
            <w:u w:val="single"/>
          </w:rPr>
          <w:t>https://doi.org/10.1021/acsphotonics.5c02472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534-541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534-541,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用于双模态成像的高度集成光纤传感器：提高发电效率和带宽</w:t>
      </w:r>
    </w:p>
    <w:p>
      <w:r>
        <w:rPr>
          <w:rFonts w:ascii="Times New Roman" w:hAnsi="Times New Roman" w:eastAsia="宋体"/>
          <w:b/>
          <w:color w:val="003264"/>
          <w:sz w:val="24"/>
        </w:rPr>
        <w:t>Highly Integrated Fiber-Optic Transducer for Dual-Modality Imaging: Advancing Generating Efficiency and Bandwidth</w:t>
      </w:r>
    </w:p>
    <w:p>
      <w:r>
        <w:rPr>
          <w:rFonts w:ascii="Times New Roman" w:hAnsi="Times New Roman" w:eastAsia="宋体"/>
          <w:sz w:val="21"/>
        </w:rPr>
        <w:t>作者: Qizhen Sun</w:t>
        <w:br/>
      </w:r>
      <w:r>
        <w:rPr>
          <w:rFonts w:ascii="Times New Roman" w:hAnsi="Times New Roman" w:eastAsia="宋体"/>
          <w:sz w:val="21"/>
        </w:rPr>
        <w:t xml:space="preserve">时间:  | </w:t>
      </w:r>
      <w:r>
        <w:t xml:space="preserve">链接: </w:t>
      </w:r>
      <w:hyperlink r:id="rId109">
        <w:r>
          <w:rPr>
            <w:rFonts w:ascii="Times New Roman" w:hAnsi="Times New Roman" w:eastAsia="宋体"/>
            <w:color w:val="0000FF"/>
            <w:sz w:val="21"/>
            <w:u w:val="single"/>
          </w:rPr>
          <w:t>https://doi.org/10.1021/acsphotonics.5c02463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524-533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524-533,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热稳定孤子微梳中的深度学习状态分类</w:t>
      </w:r>
    </w:p>
    <w:p>
      <w:r>
        <w:rPr>
          <w:rFonts w:ascii="Times New Roman" w:hAnsi="Times New Roman" w:eastAsia="宋体"/>
          <w:b/>
          <w:color w:val="003264"/>
          <w:sz w:val="24"/>
        </w:rPr>
        <w:t>Deep-Learning-Enabled State Classification in Thermally Stabilized Soliton Microcombs</w:t>
      </w:r>
    </w:p>
    <w:p>
      <w:r>
        <w:rPr>
          <w:rFonts w:ascii="Times New Roman" w:hAnsi="Times New Roman" w:eastAsia="宋体"/>
          <w:sz w:val="21"/>
        </w:rPr>
        <w:t>作者: Liandong Yu</w:t>
        <w:br/>
      </w:r>
      <w:r>
        <w:rPr>
          <w:rFonts w:ascii="Times New Roman" w:hAnsi="Times New Roman" w:eastAsia="宋体"/>
          <w:sz w:val="21"/>
        </w:rPr>
        <w:t xml:space="preserve">时间:  | </w:t>
      </w:r>
      <w:r>
        <w:t xml:space="preserve">链接: </w:t>
      </w:r>
      <w:hyperlink r:id="rId110">
        <w:r>
          <w:rPr>
            <w:rFonts w:ascii="Times New Roman" w:hAnsi="Times New Roman" w:eastAsia="宋体"/>
            <w:color w:val="0000FF"/>
            <w:sz w:val="21"/>
            <w:u w:val="single"/>
          </w:rPr>
          <w:t>https://doi.org/10.1021/acsphotonics.5c02366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510-523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510-523,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通过氟离子注入钝化环设计增强 InGaN 基 Micro-LED 阵列的性能</w:t>
      </w:r>
    </w:p>
    <w:p>
      <w:r>
        <w:rPr>
          <w:rFonts w:ascii="Times New Roman" w:hAnsi="Times New Roman" w:eastAsia="宋体"/>
          <w:b/>
          <w:color w:val="003264"/>
          <w:sz w:val="24"/>
        </w:rPr>
        <w:t>Enhancing the Performance of InGaN-Based Micro-LED Arrays via Fluorine Ion Implantation Passivation Ring Design</w:t>
      </w:r>
    </w:p>
    <w:p>
      <w:r>
        <w:rPr>
          <w:rFonts w:ascii="Times New Roman" w:hAnsi="Times New Roman" w:eastAsia="宋体"/>
          <w:sz w:val="21"/>
        </w:rPr>
        <w:t>作者: Baoshun Zhang</w:t>
        <w:br/>
      </w:r>
      <w:r>
        <w:rPr>
          <w:rFonts w:ascii="Times New Roman" w:hAnsi="Times New Roman" w:eastAsia="宋体"/>
          <w:sz w:val="21"/>
        </w:rPr>
        <w:t xml:space="preserve">时间:  | </w:t>
      </w:r>
      <w:r>
        <w:t xml:space="preserve">链接: </w:t>
      </w:r>
      <w:hyperlink r:id="rId111">
        <w:r>
          <w:rPr>
            <w:rFonts w:ascii="Times New Roman" w:hAnsi="Times New Roman" w:eastAsia="宋体"/>
            <w:color w:val="0000FF"/>
            <w:sz w:val="21"/>
            <w:u w:val="single"/>
          </w:rPr>
          <w:t>https://doi.org/10.1021/acsphotonics.5c02363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501-509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501-509,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无毒超小量子点为汽车光伏发电提供可扩展的发光太阳能聚光器</w:t>
      </w:r>
    </w:p>
    <w:p>
      <w:r>
        <w:rPr>
          <w:rFonts w:ascii="Times New Roman" w:hAnsi="Times New Roman" w:eastAsia="宋体"/>
          <w:b/>
          <w:color w:val="003264"/>
          <w:sz w:val="24"/>
        </w:rPr>
        <w:t>Nontoxic Ultrasmall Quantum Dots Enable Scalable Luminescent Solar Concentrators for Vehicle Photovoltaics</w:t>
      </w:r>
    </w:p>
    <w:p>
      <w:r>
        <w:rPr>
          <w:rFonts w:ascii="Times New Roman" w:hAnsi="Times New Roman" w:eastAsia="宋体"/>
          <w:sz w:val="21"/>
        </w:rPr>
        <w:t>作者: Xiao Luo</w:t>
        <w:br/>
      </w:r>
      <w:r>
        <w:rPr>
          <w:rFonts w:ascii="Times New Roman" w:hAnsi="Times New Roman" w:eastAsia="宋体"/>
          <w:sz w:val="21"/>
        </w:rPr>
        <w:t xml:space="preserve">时间:  | </w:t>
      </w:r>
      <w:r>
        <w:t xml:space="preserve">链接: </w:t>
      </w:r>
      <w:hyperlink r:id="rId112">
        <w:r>
          <w:rPr>
            <w:rFonts w:ascii="Times New Roman" w:hAnsi="Times New Roman" w:eastAsia="宋体"/>
            <w:color w:val="0000FF"/>
            <w:sz w:val="21"/>
            <w:u w:val="single"/>
          </w:rPr>
          <w:t>https://doi.org/10.1021/acsphotonics.5c02360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489-500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489-500,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磁流变微腔中的电磁感应吸收可实现精确的磁滞传感</w:t>
      </w:r>
    </w:p>
    <w:p>
      <w:r>
        <w:rPr>
          <w:rFonts w:ascii="Times New Roman" w:hAnsi="Times New Roman" w:eastAsia="宋体"/>
          <w:b/>
          <w:color w:val="003264"/>
          <w:sz w:val="24"/>
        </w:rPr>
        <w:t>Electromagnetically Induced Absorption in Magnetorheological Microcavities Enables Precise Hysteresis Sensing</w:t>
      </w:r>
    </w:p>
    <w:p>
      <w:r>
        <w:rPr>
          <w:rFonts w:ascii="Times New Roman" w:hAnsi="Times New Roman" w:eastAsia="宋体"/>
          <w:sz w:val="21"/>
        </w:rPr>
        <w:t>作者: Lin Zhang</w:t>
        <w:br/>
      </w:r>
      <w:r>
        <w:rPr>
          <w:rFonts w:ascii="Times New Roman" w:hAnsi="Times New Roman" w:eastAsia="宋体"/>
          <w:sz w:val="21"/>
        </w:rPr>
        <w:t xml:space="preserve">时间:  | </w:t>
      </w:r>
      <w:r>
        <w:t xml:space="preserve">链接: </w:t>
      </w:r>
      <w:hyperlink r:id="rId113">
        <w:r>
          <w:rPr>
            <w:rFonts w:ascii="Times New Roman" w:hAnsi="Times New Roman" w:eastAsia="宋体"/>
            <w:color w:val="0000FF"/>
            <w:sz w:val="21"/>
            <w:u w:val="single"/>
          </w:rPr>
          <w:t>https://doi.org/10.1021/acsphotonics.5c02347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482-488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482-488,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用于集成量子光子学的具有局部密度变化的位置控制 InGaAs 量子点的埋置应力源工程</w:t>
      </w:r>
    </w:p>
    <w:p>
      <w:r>
        <w:rPr>
          <w:rFonts w:ascii="Times New Roman" w:hAnsi="Times New Roman" w:eastAsia="宋体"/>
          <w:b/>
          <w:color w:val="003264"/>
          <w:sz w:val="24"/>
        </w:rPr>
        <w:t>Buried Stressor Engineering for Position-Controlled InGaAs Quantum Dots with Local Density Variation for Integrated Quantum Photonics</w:t>
      </w:r>
    </w:p>
    <w:p>
      <w:r>
        <w:rPr>
          <w:rFonts w:ascii="Times New Roman" w:hAnsi="Times New Roman" w:eastAsia="宋体"/>
          <w:sz w:val="21"/>
        </w:rPr>
        <w:t>作者: Stephan Reitzenstein</w:t>
        <w:br/>
      </w:r>
      <w:r>
        <w:rPr>
          <w:rFonts w:ascii="Times New Roman" w:hAnsi="Times New Roman" w:eastAsia="宋体"/>
          <w:sz w:val="21"/>
        </w:rPr>
        <w:t xml:space="preserve">时间:  | </w:t>
      </w:r>
      <w:r>
        <w:t xml:space="preserve">链接: </w:t>
      </w:r>
      <w:hyperlink r:id="rId114">
        <w:r>
          <w:rPr>
            <w:rFonts w:ascii="Times New Roman" w:hAnsi="Times New Roman" w:eastAsia="宋体"/>
            <w:color w:val="0000FF"/>
            <w:sz w:val="21"/>
            <w:u w:val="single"/>
          </w:rPr>
          <w:t>https://doi.org/10.1021/acsphotonics.5c02303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471-481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471-481,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AlN/GaN 超晶格中的等离子体耦合纳米孔阵列实现超窄带 DUV 检测</w:t>
      </w:r>
    </w:p>
    <w:p>
      <w:r>
        <w:rPr>
          <w:rFonts w:ascii="Times New Roman" w:hAnsi="Times New Roman" w:eastAsia="宋体"/>
          <w:b/>
          <w:color w:val="003264"/>
          <w:sz w:val="24"/>
        </w:rPr>
        <w:t>Ultranarrow-Band DUV Detection Enabled by Plasmonic Coupled Nanohole Arrays in AlN/GaN Superlattices</w:t>
      </w:r>
    </w:p>
    <w:p>
      <w:r>
        <w:rPr>
          <w:rFonts w:ascii="Times New Roman" w:hAnsi="Times New Roman" w:eastAsia="宋体"/>
          <w:sz w:val="21"/>
        </w:rPr>
        <w:t>作者: Rong Zhang</w:t>
        <w:br/>
      </w:r>
      <w:r>
        <w:rPr>
          <w:rFonts w:ascii="Times New Roman" w:hAnsi="Times New Roman" w:eastAsia="宋体"/>
          <w:sz w:val="21"/>
        </w:rPr>
        <w:t xml:space="preserve">时间:  | </w:t>
      </w:r>
      <w:r>
        <w:t xml:space="preserve">链接: </w:t>
      </w:r>
      <w:hyperlink r:id="rId115">
        <w:r>
          <w:rPr>
            <w:rFonts w:ascii="Times New Roman" w:hAnsi="Times New Roman" w:eastAsia="宋体"/>
            <w:color w:val="0000FF"/>
            <w:sz w:val="21"/>
            <w:u w:val="single"/>
          </w:rPr>
          <w:t>https://doi.org/10.1021/acsphotonics.5c02297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461-470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461-470,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BaTiO3 纳米粒子嵌入树脂的大面积全息超表面制造</w:t>
      </w:r>
    </w:p>
    <w:p>
      <w:r>
        <w:rPr>
          <w:rFonts w:ascii="Times New Roman" w:hAnsi="Times New Roman" w:eastAsia="宋体"/>
          <w:b/>
          <w:color w:val="003264"/>
          <w:sz w:val="24"/>
        </w:rPr>
        <w:t>Large-Area Fabrication of Holographic Metasurfaces Based on BaTiO3 Nanoparticle-Embedded Resins</w:t>
      </w:r>
    </w:p>
    <w:p>
      <w:r>
        <w:rPr>
          <w:rFonts w:ascii="Times New Roman" w:hAnsi="Times New Roman" w:eastAsia="宋体"/>
          <w:sz w:val="21"/>
        </w:rPr>
        <w:t>作者: Heon Lee</w:t>
        <w:br/>
      </w:r>
      <w:r>
        <w:rPr>
          <w:rFonts w:ascii="Times New Roman" w:hAnsi="Times New Roman" w:eastAsia="宋体"/>
          <w:sz w:val="21"/>
        </w:rPr>
        <w:t xml:space="preserve">时间:  | </w:t>
      </w:r>
      <w:r>
        <w:t xml:space="preserve">链接: </w:t>
      </w:r>
      <w:hyperlink r:id="rId116">
        <w:r>
          <w:rPr>
            <w:rFonts w:ascii="Times New Roman" w:hAnsi="Times New Roman" w:eastAsia="宋体"/>
            <w:color w:val="0000FF"/>
            <w:sz w:val="21"/>
            <w:u w:val="single"/>
          </w:rPr>
          <w:t>https://doi.org/10.1021/acsphotonics.5c02229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453-460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453-460,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具有光刻定义的垂直对称破缺的非局域超表面</w:t>
      </w:r>
    </w:p>
    <w:p>
      <w:r>
        <w:rPr>
          <w:rFonts w:ascii="Times New Roman" w:hAnsi="Times New Roman" w:eastAsia="宋体"/>
          <w:b/>
          <w:color w:val="003264"/>
          <w:sz w:val="24"/>
        </w:rPr>
        <w:t>Nonlocal Metasurfaces with Lithographically Defined Vertical Symmetry Breaking</w:t>
      </w:r>
    </w:p>
    <w:p>
      <w:r>
        <w:rPr>
          <w:rFonts w:ascii="Times New Roman" w:hAnsi="Times New Roman" w:eastAsia="宋体"/>
          <w:sz w:val="21"/>
        </w:rPr>
        <w:t>作者: Chloe F. Doiron</w:t>
        <w:br/>
      </w:r>
      <w:r>
        <w:rPr>
          <w:rFonts w:ascii="Times New Roman" w:hAnsi="Times New Roman" w:eastAsia="宋体"/>
          <w:sz w:val="21"/>
        </w:rPr>
        <w:t xml:space="preserve">时间:  | </w:t>
      </w:r>
      <w:r>
        <w:t xml:space="preserve">链接: </w:t>
      </w:r>
      <w:hyperlink r:id="rId117">
        <w:r>
          <w:rPr>
            <w:rFonts w:ascii="Times New Roman" w:hAnsi="Times New Roman" w:eastAsia="宋体"/>
            <w:color w:val="0000FF"/>
            <w:sz w:val="21"/>
            <w:u w:val="single"/>
          </w:rPr>
          <w:t>https://doi.org/10.1021/acsphotonics.5c02202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445-452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445-452,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利用半导体激光器中的分级尖峰动力学进行高速、节能的储层计算</w:t>
      </w:r>
    </w:p>
    <w:p>
      <w:r>
        <w:rPr>
          <w:rFonts w:ascii="Times New Roman" w:hAnsi="Times New Roman" w:eastAsia="宋体"/>
          <w:b/>
          <w:color w:val="003264"/>
          <w:sz w:val="24"/>
        </w:rPr>
        <w:t>Harnessing Graded-like Spiking Dynamics in Semiconductor Lasers for High-Speed and Energy-Efficient Reservoir Computing</w:t>
      </w:r>
    </w:p>
    <w:p>
      <w:r>
        <w:rPr>
          <w:rFonts w:ascii="Times New Roman" w:hAnsi="Times New Roman" w:eastAsia="宋体"/>
          <w:sz w:val="21"/>
        </w:rPr>
        <w:t>作者: Nianqiang Li</w:t>
        <w:br/>
      </w:r>
      <w:r>
        <w:rPr>
          <w:rFonts w:ascii="Times New Roman" w:hAnsi="Times New Roman" w:eastAsia="宋体"/>
          <w:sz w:val="21"/>
        </w:rPr>
        <w:t xml:space="preserve">时间:  | </w:t>
      </w:r>
      <w:r>
        <w:t xml:space="preserve">链接: </w:t>
      </w:r>
      <w:hyperlink r:id="rId118">
        <w:r>
          <w:rPr>
            <w:rFonts w:ascii="Times New Roman" w:hAnsi="Times New Roman" w:eastAsia="宋体"/>
            <w:color w:val="0000FF"/>
            <w:sz w:val="21"/>
            <w:u w:val="single"/>
          </w:rPr>
          <w:t>https://doi.org/10.1021/acsphotonics.5c02170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433-444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433-444,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高效的逐层处理的小分子供体/聚合物受体太阳能电池：形态依赖的电荷转移机制</w:t>
      </w:r>
    </w:p>
    <w:p>
      <w:r>
        <w:rPr>
          <w:rFonts w:ascii="Times New Roman" w:hAnsi="Times New Roman" w:eastAsia="宋体"/>
          <w:b/>
          <w:color w:val="003264"/>
          <w:sz w:val="24"/>
        </w:rPr>
        <w:t>Efficient Layer-by-Layer Processed Small-Molecule Donor/Polymer Acceptor Solar Cells: Morphology-Dependent Charge-Transfer Mechanisms</w:t>
      </w:r>
    </w:p>
    <w:p>
      <w:r>
        <w:rPr>
          <w:rFonts w:ascii="Times New Roman" w:hAnsi="Times New Roman" w:eastAsia="宋体"/>
          <w:sz w:val="21"/>
        </w:rPr>
        <w:t>作者: Hai-Qiao Wang</w:t>
        <w:br/>
      </w:r>
      <w:r>
        <w:rPr>
          <w:rFonts w:ascii="Times New Roman" w:hAnsi="Times New Roman" w:eastAsia="宋体"/>
          <w:sz w:val="21"/>
        </w:rPr>
        <w:t xml:space="preserve">时间:  | </w:t>
      </w:r>
      <w:r>
        <w:t xml:space="preserve">链接: </w:t>
      </w:r>
      <w:hyperlink r:id="rId119">
        <w:r>
          <w:rPr>
            <w:rFonts w:ascii="Times New Roman" w:hAnsi="Times New Roman" w:eastAsia="宋体"/>
            <w:color w:val="0000FF"/>
            <w:sz w:val="21"/>
            <w:u w:val="single"/>
          </w:rPr>
          <w:t>https://doi.org/10.1021/acsphotonics.5c02041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424-432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424-432,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基于界面设计的二维钙钛矿/CdSe II 型异质结的高响应度超快宽带光电探测器</w:t>
      </w:r>
    </w:p>
    <w:p>
      <w:r>
        <w:rPr>
          <w:rFonts w:ascii="Times New Roman" w:hAnsi="Times New Roman" w:eastAsia="宋体"/>
          <w:b/>
          <w:color w:val="003264"/>
          <w:sz w:val="24"/>
        </w:rPr>
        <w:t>Ultrafast-Broadband Photodetector with High Responsivity Based on an Interface-Engineered 2D Perovskite/CdSe Type-II Heterojunction</w:t>
      </w:r>
    </w:p>
    <w:p>
      <w:r>
        <w:rPr>
          <w:rFonts w:ascii="Times New Roman" w:hAnsi="Times New Roman" w:eastAsia="宋体"/>
          <w:sz w:val="21"/>
        </w:rPr>
        <w:t>作者: Yingkai Liu</w:t>
        <w:br/>
      </w:r>
      <w:r>
        <w:rPr>
          <w:rFonts w:ascii="Times New Roman" w:hAnsi="Times New Roman" w:eastAsia="宋体"/>
          <w:sz w:val="21"/>
        </w:rPr>
        <w:t xml:space="preserve">时间:  | </w:t>
      </w:r>
      <w:r>
        <w:t xml:space="preserve">链接: </w:t>
      </w:r>
      <w:hyperlink r:id="rId120">
        <w:r>
          <w:rPr>
            <w:rFonts w:ascii="Times New Roman" w:hAnsi="Times New Roman" w:eastAsia="宋体"/>
            <w:color w:val="0000FF"/>
            <w:sz w:val="21"/>
            <w:u w:val="single"/>
          </w:rPr>
          <w:t>https://doi.org/10.1021/acsphotonics.5c01983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413-423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413-423,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超灵敏MoS2/Cu@CuO混合异质结光电探测器</w:t>
      </w:r>
    </w:p>
    <w:p>
      <w:r>
        <w:rPr>
          <w:rFonts w:ascii="Times New Roman" w:hAnsi="Times New Roman" w:eastAsia="宋体"/>
          <w:b/>
          <w:color w:val="003264"/>
          <w:sz w:val="24"/>
        </w:rPr>
        <w:t>Ultrasensitive MoS2/Cu@CuO Hybrid Heterojunction Photodetector</w:t>
      </w:r>
    </w:p>
    <w:p>
      <w:r>
        <w:rPr>
          <w:rFonts w:ascii="Times New Roman" w:hAnsi="Times New Roman" w:eastAsia="宋体"/>
          <w:sz w:val="21"/>
        </w:rPr>
        <w:t>作者: Federico Rosei</w:t>
        <w:br/>
      </w:r>
      <w:r>
        <w:rPr>
          <w:rFonts w:ascii="Times New Roman" w:hAnsi="Times New Roman" w:eastAsia="宋体"/>
          <w:sz w:val="21"/>
        </w:rPr>
        <w:t xml:space="preserve">时间:  | </w:t>
      </w:r>
      <w:r>
        <w:t xml:space="preserve">链接: </w:t>
      </w:r>
      <w:hyperlink r:id="rId121">
        <w:r>
          <w:rPr>
            <w:rFonts w:ascii="Times New Roman" w:hAnsi="Times New Roman" w:eastAsia="宋体"/>
            <w:color w:val="0000FF"/>
            <w:sz w:val="21"/>
            <w:u w:val="single"/>
          </w:rPr>
          <w:t>https://doi.org/10.1021/acsphotonics.5c01864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403-412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403-412,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中心对称二维反铁磁体中异常表面磁偶极子产生的二次谐波</w:t>
      </w:r>
    </w:p>
    <w:p>
      <w:r>
        <w:rPr>
          <w:rFonts w:ascii="Times New Roman" w:hAnsi="Times New Roman" w:eastAsia="宋体"/>
          <w:b/>
          <w:color w:val="003264"/>
          <w:sz w:val="24"/>
        </w:rPr>
        <w:t>Abnormal Surface Magnetic-Dipole-Contributed Second Harmonic Generation in Centrosymmetric 2D Antiferromagnets</w:t>
      </w:r>
    </w:p>
    <w:p>
      <w:r>
        <w:rPr>
          <w:rFonts w:ascii="Times New Roman" w:hAnsi="Times New Roman" w:eastAsia="宋体"/>
          <w:sz w:val="21"/>
        </w:rPr>
        <w:t>作者: Yongbing Xu</w:t>
        <w:br/>
      </w:r>
      <w:r>
        <w:rPr>
          <w:rFonts w:ascii="Times New Roman" w:hAnsi="Times New Roman" w:eastAsia="宋体"/>
          <w:sz w:val="21"/>
        </w:rPr>
        <w:t xml:space="preserve">时间:  | </w:t>
      </w:r>
      <w:r>
        <w:t xml:space="preserve">链接: </w:t>
      </w:r>
      <w:hyperlink r:id="rId122">
        <w:r>
          <w:rPr>
            <w:rFonts w:ascii="Times New Roman" w:hAnsi="Times New Roman" w:eastAsia="宋体"/>
            <w:color w:val="0000FF"/>
            <w:sz w:val="21"/>
            <w:u w:val="single"/>
          </w:rPr>
          <w:t>https://doi.org/10.1021/acsphotonics.5c01844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394-402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394-402,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与引导超表面谐振器耦合的胶体纳米片中激子和 Trion 发射的模式和偏振选择性控制</w:t>
      </w:r>
    </w:p>
    <w:p>
      <w:r>
        <w:rPr>
          <w:rFonts w:ascii="Times New Roman" w:hAnsi="Times New Roman" w:eastAsia="宋体"/>
          <w:b/>
          <w:color w:val="003264"/>
          <w:sz w:val="24"/>
        </w:rPr>
        <w:t>Mode- and Polarization-Selective Control of Exciton and Trion Emission in Colloidal Nanoplatelets Coupled to Guided Metasurface Resonators</w:t>
      </w:r>
    </w:p>
    <w:p>
      <w:r>
        <w:rPr>
          <w:rFonts w:ascii="Times New Roman" w:hAnsi="Times New Roman" w:eastAsia="宋体"/>
          <w:sz w:val="21"/>
        </w:rPr>
        <w:t>作者: Jaydeep K. Basu</w:t>
        <w:br/>
      </w:r>
      <w:r>
        <w:rPr>
          <w:rFonts w:ascii="Times New Roman" w:hAnsi="Times New Roman" w:eastAsia="宋体"/>
          <w:sz w:val="21"/>
        </w:rPr>
        <w:t xml:space="preserve">时间:  | </w:t>
      </w:r>
      <w:r>
        <w:t xml:space="preserve">链接: </w:t>
      </w:r>
      <w:hyperlink r:id="rId123">
        <w:r>
          <w:rPr>
            <w:rFonts w:ascii="Times New Roman" w:hAnsi="Times New Roman" w:eastAsia="宋体"/>
            <w:color w:val="0000FF"/>
            <w:sz w:val="21"/>
            <w:u w:val="single"/>
          </w:rPr>
          <w:t>https://doi.org/10.1021/acsphotonics.5c01774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385-393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385-393,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硅光学相控阵的相干合成以增强功率和孔径</w:t>
      </w:r>
    </w:p>
    <w:p>
      <w:r>
        <w:rPr>
          <w:rFonts w:ascii="Times New Roman" w:hAnsi="Times New Roman" w:eastAsia="宋体"/>
          <w:b/>
          <w:color w:val="003264"/>
          <w:sz w:val="24"/>
        </w:rPr>
        <w:t>Coherent Synthesis of Silicon Optical Phased Arrays toward Enhanced Power and Aperture</w:t>
      </w:r>
    </w:p>
    <w:p>
      <w:r>
        <w:rPr>
          <w:rFonts w:ascii="Times New Roman" w:hAnsi="Times New Roman" w:eastAsia="宋体"/>
          <w:sz w:val="21"/>
        </w:rPr>
        <w:t>作者: Kai Wei</w:t>
        <w:br/>
      </w:r>
      <w:r>
        <w:rPr>
          <w:rFonts w:ascii="Times New Roman" w:hAnsi="Times New Roman" w:eastAsia="宋体"/>
          <w:sz w:val="21"/>
        </w:rPr>
        <w:t xml:space="preserve">时间:  | </w:t>
      </w:r>
      <w:r>
        <w:t xml:space="preserve">链接: </w:t>
      </w:r>
      <w:hyperlink r:id="rId124">
        <w:r>
          <w:rPr>
            <w:rFonts w:ascii="Times New Roman" w:hAnsi="Times New Roman" w:eastAsia="宋体"/>
            <w:color w:val="0000FF"/>
            <w:sz w:val="21"/>
            <w:u w:val="single"/>
          </w:rPr>
          <w:t>https://doi.org/10.1021/acsphotonics.5c01389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373-384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373-384,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使用扩散模型进行光子器件的物理引导和制造感知逆向设计</w:t>
      </w:r>
    </w:p>
    <w:p>
      <w:r>
        <w:rPr>
          <w:rFonts w:ascii="Times New Roman" w:hAnsi="Times New Roman" w:eastAsia="宋体"/>
          <w:b/>
          <w:color w:val="003264"/>
          <w:sz w:val="24"/>
        </w:rPr>
        <w:t>Physics-Guided and Fabrication-Aware Inverse Design of Photonic Devices Using Diffusion Models</w:t>
      </w:r>
    </w:p>
    <w:p>
      <w:r>
        <w:rPr>
          <w:rFonts w:ascii="Times New Roman" w:hAnsi="Times New Roman" w:eastAsia="宋体"/>
          <w:sz w:val="21"/>
        </w:rPr>
        <w:t>作者: Haejun Chung</w:t>
        <w:br/>
      </w:r>
      <w:r>
        <w:rPr>
          <w:rFonts w:ascii="Times New Roman" w:hAnsi="Times New Roman" w:eastAsia="宋体"/>
          <w:sz w:val="21"/>
        </w:rPr>
        <w:t xml:space="preserve">时间:  | </w:t>
      </w:r>
      <w:r>
        <w:t xml:space="preserve">链接: </w:t>
      </w:r>
      <w:hyperlink r:id="rId125">
        <w:r>
          <w:rPr>
            <w:rFonts w:ascii="Times New Roman" w:hAnsi="Times New Roman" w:eastAsia="宋体"/>
            <w:color w:val="0000FF"/>
            <w:sz w:val="21"/>
            <w:u w:val="single"/>
          </w:rPr>
          <w:t>https://doi.org/10.1021/acsphotonics.5c00993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363-372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363-372,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超薄双波段极化超表面实现稳健的远红外检测</w:t>
      </w:r>
    </w:p>
    <w:p>
      <w:r>
        <w:rPr>
          <w:rFonts w:ascii="Times New Roman" w:hAnsi="Times New Roman" w:eastAsia="宋体"/>
          <w:b/>
          <w:color w:val="003264"/>
          <w:sz w:val="24"/>
        </w:rPr>
        <w:t>Ultrathin Dual-Band Polaritonic Metasurface Enabling Robust Far-Infrared Detection</w:t>
      </w:r>
    </w:p>
    <w:p>
      <w:r>
        <w:rPr>
          <w:rFonts w:ascii="Times New Roman" w:hAnsi="Times New Roman" w:eastAsia="宋体"/>
          <w:sz w:val="21"/>
        </w:rPr>
        <w:t>作者: Jia-Yue Yang</w:t>
        <w:br/>
      </w:r>
      <w:r>
        <w:rPr>
          <w:rFonts w:ascii="Times New Roman" w:hAnsi="Times New Roman" w:eastAsia="宋体"/>
          <w:sz w:val="21"/>
        </w:rPr>
        <w:t xml:space="preserve">时间:  | </w:t>
      </w:r>
      <w:r>
        <w:t xml:space="preserve">链接: </w:t>
      </w:r>
      <w:hyperlink r:id="rId99">
        <w:r>
          <w:rPr>
            <w:rFonts w:ascii="Times New Roman" w:hAnsi="Times New Roman" w:eastAsia="宋体"/>
            <w:color w:val="0000FF"/>
            <w:sz w:val="21"/>
            <w:u w:val="single"/>
          </w:rPr>
          <w:t>https://doi.org/10.1021/acsphotonics.5c02761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614-623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614-623,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通过相干像差传感的自适应光学辅助大视场结构照明显微镜</w:t>
      </w:r>
    </w:p>
    <w:p>
      <w:r>
        <w:rPr>
          <w:rFonts w:ascii="Times New Roman" w:hAnsi="Times New Roman" w:eastAsia="宋体"/>
          <w:b/>
          <w:color w:val="003264"/>
          <w:sz w:val="24"/>
        </w:rPr>
        <w:t>Adaptive Optics-Assisted Large-Field Structured Illumination Microscopy via Coherent Aberration Sensing</w:t>
      </w:r>
    </w:p>
    <w:p>
      <w:r>
        <w:rPr>
          <w:rFonts w:ascii="Times New Roman" w:hAnsi="Times New Roman" w:eastAsia="宋体"/>
          <w:sz w:val="21"/>
        </w:rPr>
        <w:t>作者: Heng Mao</w:t>
        <w:br/>
      </w:r>
      <w:r>
        <w:rPr>
          <w:rFonts w:ascii="Times New Roman" w:hAnsi="Times New Roman" w:eastAsia="宋体"/>
          <w:sz w:val="21"/>
        </w:rPr>
        <w:t xml:space="preserve">时间:  | </w:t>
      </w:r>
      <w:r>
        <w:t xml:space="preserve">链接: </w:t>
      </w:r>
      <w:hyperlink r:id="rId100">
        <w:r>
          <w:rPr>
            <w:rFonts w:ascii="Times New Roman" w:hAnsi="Times New Roman" w:eastAsia="宋体"/>
            <w:color w:val="0000FF"/>
            <w:sz w:val="21"/>
            <w:u w:val="single"/>
          </w:rPr>
          <w:t>https://doi.org/10.1021/acsphotonics.5c02743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601-613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601-613,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用于光动力治疗监测的小鼠苯并卟啉摄取和单线态氧生成的体内评估</w:t>
      </w:r>
    </w:p>
    <w:p>
      <w:r>
        <w:rPr>
          <w:rFonts w:ascii="Times New Roman" w:hAnsi="Times New Roman" w:eastAsia="宋体"/>
          <w:b/>
          <w:color w:val="003264"/>
          <w:sz w:val="24"/>
        </w:rPr>
        <w:t>In Vivo Assessment of Benzoporphyrin Uptake and Singlet Oxygen Generation in Mice for Photodynamic Therapy Monitoring</w:t>
      </w:r>
    </w:p>
    <w:p>
      <w:r>
        <w:rPr>
          <w:rFonts w:ascii="Times New Roman" w:hAnsi="Times New Roman" w:eastAsia="宋体"/>
          <w:sz w:val="21"/>
        </w:rPr>
        <w:t>作者: Robert H. Hadfield</w:t>
        <w:br/>
      </w:r>
      <w:r>
        <w:rPr>
          <w:rFonts w:ascii="Times New Roman" w:hAnsi="Times New Roman" w:eastAsia="宋体"/>
          <w:sz w:val="21"/>
        </w:rPr>
        <w:t xml:space="preserve">时间:  | </w:t>
      </w:r>
      <w:r>
        <w:t xml:space="preserve">链接: </w:t>
      </w:r>
      <w:hyperlink r:id="rId101">
        <w:r>
          <w:rPr>
            <w:rFonts w:ascii="Times New Roman" w:hAnsi="Times New Roman" w:eastAsia="宋体"/>
            <w:color w:val="0000FF"/>
            <w:sz w:val="21"/>
            <w:u w:val="single"/>
          </w:rPr>
          <w:t>https://doi.org/10.1021/acsphotonics.5c02685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592-600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592-600,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解锁和控制中心对称狄拉克半金属中的高效二阶非线性太赫兹光电流</w:t>
      </w:r>
    </w:p>
    <w:p>
      <w:r>
        <w:rPr>
          <w:rFonts w:ascii="Times New Roman" w:hAnsi="Times New Roman" w:eastAsia="宋体"/>
          <w:b/>
          <w:color w:val="003264"/>
          <w:sz w:val="24"/>
        </w:rPr>
        <w:t>Unlocking and Controlling Efficient Second-Order Nonlinear Terahertz Photocurrents in Centrosymmetric Dirac Semimetals</w:t>
      </w:r>
    </w:p>
    <w:p>
      <w:r>
        <w:rPr>
          <w:rFonts w:ascii="Times New Roman" w:hAnsi="Times New Roman" w:eastAsia="宋体"/>
          <w:sz w:val="21"/>
        </w:rPr>
        <w:t>作者: Guohong Ma</w:t>
        <w:br/>
      </w:r>
      <w:r>
        <w:rPr>
          <w:rFonts w:ascii="Times New Roman" w:hAnsi="Times New Roman" w:eastAsia="宋体"/>
          <w:sz w:val="21"/>
        </w:rPr>
        <w:t xml:space="preserve">时间:  | </w:t>
      </w:r>
      <w:r>
        <w:t xml:space="preserve">链接: </w:t>
      </w:r>
      <w:hyperlink r:id="rId102">
        <w:r>
          <w:rPr>
            <w:rFonts w:ascii="Times New Roman" w:hAnsi="Times New Roman" w:eastAsia="宋体"/>
            <w:color w:val="0000FF"/>
            <w:sz w:val="21"/>
            <w:u w:val="single"/>
          </w:rPr>
          <w:t>https://doi.org/10.1021/acsphotonics.5c02677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582-591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582-591,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非线性超表面中饱和动力学的原位跟踪</w:t>
      </w:r>
    </w:p>
    <w:p>
      <w:r>
        <w:rPr>
          <w:rFonts w:ascii="Times New Roman" w:hAnsi="Times New Roman" w:eastAsia="宋体"/>
          <w:b/>
          <w:color w:val="003264"/>
          <w:sz w:val="24"/>
        </w:rPr>
        <w:t>In Situ Tracking of Saturation Dynamics in Nonlinear Metasurfaces</w:t>
      </w:r>
    </w:p>
    <w:p>
      <w:r>
        <w:rPr>
          <w:rFonts w:ascii="Times New Roman" w:hAnsi="Times New Roman" w:eastAsia="宋体"/>
          <w:sz w:val="21"/>
        </w:rPr>
        <w:t>作者: Jingjun Xu</w:t>
        <w:br/>
      </w:r>
      <w:r>
        <w:rPr>
          <w:rFonts w:ascii="Times New Roman" w:hAnsi="Times New Roman" w:eastAsia="宋体"/>
          <w:sz w:val="21"/>
        </w:rPr>
        <w:t xml:space="preserve">时间:  | </w:t>
      </w:r>
      <w:r>
        <w:t xml:space="preserve">链接: </w:t>
      </w:r>
      <w:hyperlink r:id="rId103">
        <w:r>
          <w:rPr>
            <w:rFonts w:ascii="Times New Roman" w:hAnsi="Times New Roman" w:eastAsia="宋体"/>
            <w:color w:val="0000FF"/>
            <w:sz w:val="21"/>
            <w:u w:val="single"/>
          </w:rPr>
          <w:t>https://doi.org/10.1021/acsphotonics.5c02587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576-581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576-581,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通过离子对配体对硫化铅量子点进行双面钝化以实现高性能近红外光电探测器</w:t>
      </w:r>
    </w:p>
    <w:p>
      <w:r>
        <w:rPr>
          <w:rFonts w:ascii="Times New Roman" w:hAnsi="Times New Roman" w:eastAsia="宋体"/>
          <w:b/>
          <w:color w:val="003264"/>
          <w:sz w:val="24"/>
        </w:rPr>
        <w:t>Dual-Facet Passivation of Lead Sulfide Quantum Dots via an Ion-Pair Ligand toward High-Performance Near-Infrared Photodetectors</w:t>
      </w:r>
    </w:p>
    <w:p>
      <w:r>
        <w:rPr>
          <w:rFonts w:ascii="Times New Roman" w:hAnsi="Times New Roman" w:eastAsia="宋体"/>
          <w:sz w:val="21"/>
        </w:rPr>
        <w:t>作者: Liang-Sheng Liao</w:t>
        <w:br/>
      </w:r>
      <w:r>
        <w:rPr>
          <w:rFonts w:ascii="Times New Roman" w:hAnsi="Times New Roman" w:eastAsia="宋体"/>
          <w:sz w:val="21"/>
        </w:rPr>
        <w:t xml:space="preserve">时间:  | </w:t>
      </w:r>
      <w:r>
        <w:t xml:space="preserve">链接: </w:t>
      </w:r>
      <w:hyperlink r:id="rId104">
        <w:r>
          <w:rPr>
            <w:rFonts w:ascii="Times New Roman" w:hAnsi="Times New Roman" w:eastAsia="宋体"/>
            <w:color w:val="0000FF"/>
            <w:sz w:val="21"/>
            <w:u w:val="single"/>
          </w:rPr>
          <w:t>https://doi.org/10.1021/acsphotonics.5c02548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567-575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567-575,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非局域超表面连续体中束缚态的反常自发发射增强</w:t>
      </w:r>
    </w:p>
    <w:p>
      <w:r>
        <w:rPr>
          <w:rFonts w:ascii="Times New Roman" w:hAnsi="Times New Roman" w:eastAsia="宋体"/>
          <w:b/>
          <w:color w:val="003264"/>
          <w:sz w:val="24"/>
        </w:rPr>
        <w:t>Anomalous Spontaneous Emission Enhancement by Bound States in the Continuum in Nonlocal Metasurfaces</w:t>
      </w:r>
    </w:p>
    <w:p>
      <w:r>
        <w:rPr>
          <w:rFonts w:ascii="Times New Roman" w:hAnsi="Times New Roman" w:eastAsia="宋体"/>
          <w:sz w:val="21"/>
        </w:rPr>
        <w:t>作者: Wei Wang</w:t>
        <w:br/>
      </w:r>
      <w:r>
        <w:rPr>
          <w:rFonts w:ascii="Times New Roman" w:hAnsi="Times New Roman" w:eastAsia="宋体"/>
          <w:sz w:val="21"/>
        </w:rPr>
        <w:t xml:space="preserve">时间:  | </w:t>
      </w:r>
      <w:r>
        <w:t xml:space="preserve">链接: </w:t>
      </w:r>
      <w:hyperlink r:id="rId105">
        <w:r>
          <w:rPr>
            <w:rFonts w:ascii="Times New Roman" w:hAnsi="Times New Roman" w:eastAsia="宋体"/>
            <w:color w:val="0000FF"/>
            <w:sz w:val="21"/>
            <w:u w:val="single"/>
          </w:rPr>
          <w:t>https://doi.org/10.1021/acsphotonics.5c02535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560-566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560-566,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用于昆虫眼视觉系统的仿生复眼工程</w:t>
      </w:r>
    </w:p>
    <w:p>
      <w:r>
        <w:rPr>
          <w:rFonts w:ascii="Times New Roman" w:hAnsi="Times New Roman" w:eastAsia="宋体"/>
          <w:b/>
          <w:color w:val="003264"/>
          <w:sz w:val="24"/>
        </w:rPr>
        <w:t>Engineering Biomimetic Compound Eyes for Insect-Eye Visual Systems</w:t>
      </w:r>
    </w:p>
    <w:p>
      <w:r>
        <w:rPr>
          <w:rFonts w:ascii="Times New Roman" w:hAnsi="Times New Roman" w:eastAsia="宋体"/>
          <w:sz w:val="21"/>
        </w:rPr>
        <w:t>作者: Dawei Zhang</w:t>
        <w:br/>
      </w:r>
      <w:r>
        <w:rPr>
          <w:rFonts w:ascii="Times New Roman" w:hAnsi="Times New Roman" w:eastAsia="宋体"/>
          <w:sz w:val="21"/>
        </w:rPr>
        <w:t xml:space="preserve">时间:  | </w:t>
      </w:r>
      <w:r>
        <w:t xml:space="preserve">链接: </w:t>
      </w:r>
      <w:hyperlink r:id="rId106">
        <w:r>
          <w:rPr>
            <w:rFonts w:ascii="Times New Roman" w:hAnsi="Times New Roman" w:eastAsia="宋体"/>
            <w:color w:val="0000FF"/>
            <w:sz w:val="21"/>
            <w:u w:val="single"/>
          </w:rPr>
          <w:t>https://doi.org/10.1021/acsphotonics.5c02483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549-559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549-559,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用于高效发光二极管的降维钙钛矿的环保且空气兼容的制造</w:t>
      </w:r>
    </w:p>
    <w:p>
      <w:r>
        <w:rPr>
          <w:rFonts w:ascii="Times New Roman" w:hAnsi="Times New Roman" w:eastAsia="宋体"/>
          <w:b/>
          <w:color w:val="003264"/>
          <w:sz w:val="24"/>
        </w:rPr>
        <w:t>Eco-Friendly and Air-Compatible Fabrication of Reduced-Dimensional Perovskites for High-Efficiency Light-Emitting Diodes</w:t>
      </w:r>
    </w:p>
    <w:p>
      <w:r>
        <w:rPr>
          <w:rFonts w:ascii="Times New Roman" w:hAnsi="Times New Roman" w:eastAsia="宋体"/>
          <w:sz w:val="21"/>
        </w:rPr>
        <w:t>作者: Dongxin Ma</w:t>
        <w:br/>
      </w:r>
      <w:r>
        <w:rPr>
          <w:rFonts w:ascii="Times New Roman" w:hAnsi="Times New Roman" w:eastAsia="宋体"/>
          <w:sz w:val="21"/>
        </w:rPr>
        <w:t xml:space="preserve">时间:  | </w:t>
      </w:r>
      <w:r>
        <w:t xml:space="preserve">链接: </w:t>
      </w:r>
      <w:hyperlink r:id="rId107">
        <w:r>
          <w:rPr>
            <w:rFonts w:ascii="Times New Roman" w:hAnsi="Times New Roman" w:eastAsia="宋体"/>
            <w:color w:val="0000FF"/>
            <w:sz w:val="21"/>
            <w:u w:val="single"/>
          </w:rPr>
          <w:t>https://doi.org/10.1021/acsphotonics.5c02477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542-548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542-548,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基于衍射神经网络的片上集成超紧凑微型光学逻辑运算</w:t>
      </w:r>
    </w:p>
    <w:p>
      <w:r>
        <w:rPr>
          <w:rFonts w:ascii="Times New Roman" w:hAnsi="Times New Roman" w:eastAsia="宋体"/>
          <w:b/>
          <w:color w:val="003264"/>
          <w:sz w:val="24"/>
        </w:rPr>
        <w:t>On-Chip Integrated Ultra-Compact Microscale Optical Logic Operations Based on Diffractive Neural Networks</w:t>
      </w:r>
    </w:p>
    <w:p>
      <w:r>
        <w:rPr>
          <w:rFonts w:ascii="Times New Roman" w:hAnsi="Times New Roman" w:eastAsia="宋体"/>
          <w:sz w:val="21"/>
        </w:rPr>
        <w:t>作者: Yinan Zhang</w:t>
        <w:br/>
      </w:r>
      <w:r>
        <w:rPr>
          <w:rFonts w:ascii="Times New Roman" w:hAnsi="Times New Roman" w:eastAsia="宋体"/>
          <w:sz w:val="21"/>
        </w:rPr>
        <w:t xml:space="preserve">时间:  | </w:t>
      </w:r>
      <w:r>
        <w:t xml:space="preserve">链接: </w:t>
      </w:r>
      <w:hyperlink r:id="rId108">
        <w:r>
          <w:rPr>
            <w:rFonts w:ascii="Times New Roman" w:hAnsi="Times New Roman" w:eastAsia="宋体"/>
            <w:color w:val="0000FF"/>
            <w:sz w:val="21"/>
            <w:u w:val="single"/>
          </w:rPr>
          <w:t>https://doi.org/10.1021/acsphotonics.5c02472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534-541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534-541,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用于双模态成像的高度集成光纤传感器：提高发电效率和带宽</w:t>
      </w:r>
    </w:p>
    <w:p>
      <w:r>
        <w:rPr>
          <w:rFonts w:ascii="Times New Roman" w:hAnsi="Times New Roman" w:eastAsia="宋体"/>
          <w:b/>
          <w:color w:val="003264"/>
          <w:sz w:val="24"/>
        </w:rPr>
        <w:t>Highly Integrated Fiber-Optic Transducer for Dual-Modality Imaging: Advancing Generating Efficiency and Bandwidth</w:t>
      </w:r>
    </w:p>
    <w:p>
      <w:r>
        <w:rPr>
          <w:rFonts w:ascii="Times New Roman" w:hAnsi="Times New Roman" w:eastAsia="宋体"/>
          <w:sz w:val="21"/>
        </w:rPr>
        <w:t>作者: Qizhen Sun</w:t>
        <w:br/>
      </w:r>
      <w:r>
        <w:rPr>
          <w:rFonts w:ascii="Times New Roman" w:hAnsi="Times New Roman" w:eastAsia="宋体"/>
          <w:sz w:val="21"/>
        </w:rPr>
        <w:t xml:space="preserve">时间:  | </w:t>
      </w:r>
      <w:r>
        <w:t xml:space="preserve">链接: </w:t>
      </w:r>
      <w:hyperlink r:id="rId109">
        <w:r>
          <w:rPr>
            <w:rFonts w:ascii="Times New Roman" w:hAnsi="Times New Roman" w:eastAsia="宋体"/>
            <w:color w:val="0000FF"/>
            <w:sz w:val="21"/>
            <w:u w:val="single"/>
          </w:rPr>
          <w:t>https://doi.org/10.1021/acsphotonics.5c02463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524-533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524-533,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热稳定孤子微梳中的深度学习状态分类</w:t>
      </w:r>
    </w:p>
    <w:p>
      <w:r>
        <w:rPr>
          <w:rFonts w:ascii="Times New Roman" w:hAnsi="Times New Roman" w:eastAsia="宋体"/>
          <w:b/>
          <w:color w:val="003264"/>
          <w:sz w:val="24"/>
        </w:rPr>
        <w:t>Deep-Learning-Enabled State Classification in Thermally Stabilized Soliton Microcombs</w:t>
      </w:r>
    </w:p>
    <w:p>
      <w:r>
        <w:rPr>
          <w:rFonts w:ascii="Times New Roman" w:hAnsi="Times New Roman" w:eastAsia="宋体"/>
          <w:sz w:val="21"/>
        </w:rPr>
        <w:t>作者: Liandong Yu</w:t>
        <w:br/>
      </w:r>
      <w:r>
        <w:rPr>
          <w:rFonts w:ascii="Times New Roman" w:hAnsi="Times New Roman" w:eastAsia="宋体"/>
          <w:sz w:val="21"/>
        </w:rPr>
        <w:t xml:space="preserve">时间:  | </w:t>
      </w:r>
      <w:r>
        <w:t xml:space="preserve">链接: </w:t>
      </w:r>
      <w:hyperlink r:id="rId110">
        <w:r>
          <w:rPr>
            <w:rFonts w:ascii="Times New Roman" w:hAnsi="Times New Roman" w:eastAsia="宋体"/>
            <w:color w:val="0000FF"/>
            <w:sz w:val="21"/>
            <w:u w:val="single"/>
          </w:rPr>
          <w:t>https://doi.org/10.1021/acsphotonics.5c02366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510-523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510-523,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通过氟离子注入钝化环设计增强 InGaN 基 Micro-LED 阵列的性能</w:t>
      </w:r>
    </w:p>
    <w:p>
      <w:r>
        <w:rPr>
          <w:rFonts w:ascii="Times New Roman" w:hAnsi="Times New Roman" w:eastAsia="宋体"/>
          <w:b/>
          <w:color w:val="003264"/>
          <w:sz w:val="24"/>
        </w:rPr>
        <w:t>Enhancing the Performance of InGaN-Based Micro-LED Arrays via Fluorine Ion Implantation Passivation Ring Design</w:t>
      </w:r>
    </w:p>
    <w:p>
      <w:r>
        <w:rPr>
          <w:rFonts w:ascii="Times New Roman" w:hAnsi="Times New Roman" w:eastAsia="宋体"/>
          <w:sz w:val="21"/>
        </w:rPr>
        <w:t>作者: Baoshun Zhang</w:t>
        <w:br/>
      </w:r>
      <w:r>
        <w:rPr>
          <w:rFonts w:ascii="Times New Roman" w:hAnsi="Times New Roman" w:eastAsia="宋体"/>
          <w:sz w:val="21"/>
        </w:rPr>
        <w:t xml:space="preserve">时间:  | </w:t>
      </w:r>
      <w:r>
        <w:t xml:space="preserve">链接: </w:t>
      </w:r>
      <w:hyperlink r:id="rId111">
        <w:r>
          <w:rPr>
            <w:rFonts w:ascii="Times New Roman" w:hAnsi="Times New Roman" w:eastAsia="宋体"/>
            <w:color w:val="0000FF"/>
            <w:sz w:val="21"/>
            <w:u w:val="single"/>
          </w:rPr>
          <w:t>https://doi.org/10.1021/acsphotonics.5c02363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501-509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501-509,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无毒超小量子点为汽车光伏发电提供可扩展的发光太阳能聚光器</w:t>
      </w:r>
    </w:p>
    <w:p>
      <w:r>
        <w:rPr>
          <w:rFonts w:ascii="Times New Roman" w:hAnsi="Times New Roman" w:eastAsia="宋体"/>
          <w:b/>
          <w:color w:val="003264"/>
          <w:sz w:val="24"/>
        </w:rPr>
        <w:t>Nontoxic Ultrasmall Quantum Dots Enable Scalable Luminescent Solar Concentrators for Vehicle Photovoltaics</w:t>
      </w:r>
    </w:p>
    <w:p>
      <w:r>
        <w:rPr>
          <w:rFonts w:ascii="Times New Roman" w:hAnsi="Times New Roman" w:eastAsia="宋体"/>
          <w:sz w:val="21"/>
        </w:rPr>
        <w:t>作者: Xiao Luo</w:t>
        <w:br/>
      </w:r>
      <w:r>
        <w:rPr>
          <w:rFonts w:ascii="Times New Roman" w:hAnsi="Times New Roman" w:eastAsia="宋体"/>
          <w:sz w:val="21"/>
        </w:rPr>
        <w:t xml:space="preserve">时间:  | </w:t>
      </w:r>
      <w:r>
        <w:t xml:space="preserve">链接: </w:t>
      </w:r>
      <w:hyperlink r:id="rId112">
        <w:r>
          <w:rPr>
            <w:rFonts w:ascii="Times New Roman" w:hAnsi="Times New Roman" w:eastAsia="宋体"/>
            <w:color w:val="0000FF"/>
            <w:sz w:val="21"/>
            <w:u w:val="single"/>
          </w:rPr>
          <w:t>https://doi.org/10.1021/acsphotonics.5c02360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489-500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489-500,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磁流变微腔中的电磁感应吸收可实现精确的磁滞传感</w:t>
      </w:r>
    </w:p>
    <w:p>
      <w:r>
        <w:rPr>
          <w:rFonts w:ascii="Times New Roman" w:hAnsi="Times New Roman" w:eastAsia="宋体"/>
          <w:b/>
          <w:color w:val="003264"/>
          <w:sz w:val="24"/>
        </w:rPr>
        <w:t>Electromagnetically Induced Absorption in Magnetorheological Microcavities Enables Precise Hysteresis Sensing</w:t>
      </w:r>
    </w:p>
    <w:p>
      <w:r>
        <w:rPr>
          <w:rFonts w:ascii="Times New Roman" w:hAnsi="Times New Roman" w:eastAsia="宋体"/>
          <w:sz w:val="21"/>
        </w:rPr>
        <w:t>作者: Lin Zhang</w:t>
        <w:br/>
      </w:r>
      <w:r>
        <w:rPr>
          <w:rFonts w:ascii="Times New Roman" w:hAnsi="Times New Roman" w:eastAsia="宋体"/>
          <w:sz w:val="21"/>
        </w:rPr>
        <w:t xml:space="preserve">时间:  | </w:t>
      </w:r>
      <w:r>
        <w:t xml:space="preserve">链接: </w:t>
      </w:r>
      <w:hyperlink r:id="rId113">
        <w:r>
          <w:rPr>
            <w:rFonts w:ascii="Times New Roman" w:hAnsi="Times New Roman" w:eastAsia="宋体"/>
            <w:color w:val="0000FF"/>
            <w:sz w:val="21"/>
            <w:u w:val="single"/>
          </w:rPr>
          <w:t>https://doi.org/10.1021/acsphotonics.5c02347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482-488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482-488,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用于集成量子光子学的具有局部密度变化的位置控制 InGaAs 量子点的埋置应力源工程</w:t>
      </w:r>
    </w:p>
    <w:p>
      <w:r>
        <w:rPr>
          <w:rFonts w:ascii="Times New Roman" w:hAnsi="Times New Roman" w:eastAsia="宋体"/>
          <w:b/>
          <w:color w:val="003264"/>
          <w:sz w:val="24"/>
        </w:rPr>
        <w:t>Buried Stressor Engineering for Position-Controlled InGaAs Quantum Dots with Local Density Variation for Integrated Quantum Photonics</w:t>
      </w:r>
    </w:p>
    <w:p>
      <w:r>
        <w:rPr>
          <w:rFonts w:ascii="Times New Roman" w:hAnsi="Times New Roman" w:eastAsia="宋体"/>
          <w:sz w:val="21"/>
        </w:rPr>
        <w:t>作者: Stephan Reitzenstein</w:t>
        <w:br/>
      </w:r>
      <w:r>
        <w:rPr>
          <w:rFonts w:ascii="Times New Roman" w:hAnsi="Times New Roman" w:eastAsia="宋体"/>
          <w:sz w:val="21"/>
        </w:rPr>
        <w:t xml:space="preserve">时间:  | </w:t>
      </w:r>
      <w:r>
        <w:t xml:space="preserve">链接: </w:t>
      </w:r>
      <w:hyperlink r:id="rId114">
        <w:r>
          <w:rPr>
            <w:rFonts w:ascii="Times New Roman" w:hAnsi="Times New Roman" w:eastAsia="宋体"/>
            <w:color w:val="0000FF"/>
            <w:sz w:val="21"/>
            <w:u w:val="single"/>
          </w:rPr>
          <w:t>https://doi.org/10.1021/acsphotonics.5c02303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471-481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471-481,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AlN/GaN 超晶格中的等离子体耦合纳米孔阵列实现超窄带 DUV 检测</w:t>
      </w:r>
    </w:p>
    <w:p>
      <w:r>
        <w:rPr>
          <w:rFonts w:ascii="Times New Roman" w:hAnsi="Times New Roman" w:eastAsia="宋体"/>
          <w:b/>
          <w:color w:val="003264"/>
          <w:sz w:val="24"/>
        </w:rPr>
        <w:t>Ultranarrow-Band DUV Detection Enabled by Plasmonic Coupled Nanohole Arrays in AlN/GaN Superlattices</w:t>
      </w:r>
    </w:p>
    <w:p>
      <w:r>
        <w:rPr>
          <w:rFonts w:ascii="Times New Roman" w:hAnsi="Times New Roman" w:eastAsia="宋体"/>
          <w:sz w:val="21"/>
        </w:rPr>
        <w:t>作者: Rong Zhang</w:t>
        <w:br/>
      </w:r>
      <w:r>
        <w:rPr>
          <w:rFonts w:ascii="Times New Roman" w:hAnsi="Times New Roman" w:eastAsia="宋体"/>
          <w:sz w:val="21"/>
        </w:rPr>
        <w:t xml:space="preserve">时间:  | </w:t>
      </w:r>
      <w:r>
        <w:t xml:space="preserve">链接: </w:t>
      </w:r>
      <w:hyperlink r:id="rId115">
        <w:r>
          <w:rPr>
            <w:rFonts w:ascii="Times New Roman" w:hAnsi="Times New Roman" w:eastAsia="宋体"/>
            <w:color w:val="0000FF"/>
            <w:sz w:val="21"/>
            <w:u w:val="single"/>
          </w:rPr>
          <w:t>https://doi.org/10.1021/acsphotonics.5c02297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461-470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461-470,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BaTiO3 纳米粒子嵌入树脂的大面积全息超表面制造</w:t>
      </w:r>
    </w:p>
    <w:p>
      <w:r>
        <w:rPr>
          <w:rFonts w:ascii="Times New Roman" w:hAnsi="Times New Roman" w:eastAsia="宋体"/>
          <w:b/>
          <w:color w:val="003264"/>
          <w:sz w:val="24"/>
        </w:rPr>
        <w:t>Large-Area Fabrication of Holographic Metasurfaces Based on BaTiO3 Nanoparticle-Embedded Resins</w:t>
      </w:r>
    </w:p>
    <w:p>
      <w:r>
        <w:rPr>
          <w:rFonts w:ascii="Times New Roman" w:hAnsi="Times New Roman" w:eastAsia="宋体"/>
          <w:sz w:val="21"/>
        </w:rPr>
        <w:t>作者: Heon Lee</w:t>
        <w:br/>
      </w:r>
      <w:r>
        <w:rPr>
          <w:rFonts w:ascii="Times New Roman" w:hAnsi="Times New Roman" w:eastAsia="宋体"/>
          <w:sz w:val="21"/>
        </w:rPr>
        <w:t xml:space="preserve">时间:  | </w:t>
      </w:r>
      <w:r>
        <w:t xml:space="preserve">链接: </w:t>
      </w:r>
      <w:hyperlink r:id="rId116">
        <w:r>
          <w:rPr>
            <w:rFonts w:ascii="Times New Roman" w:hAnsi="Times New Roman" w:eastAsia="宋体"/>
            <w:color w:val="0000FF"/>
            <w:sz w:val="21"/>
            <w:u w:val="single"/>
          </w:rPr>
          <w:t>https://doi.org/10.1021/acsphotonics.5c02229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453-460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453-460,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具有光刻定义的垂直对称破缺的非局域超表面</w:t>
      </w:r>
    </w:p>
    <w:p>
      <w:r>
        <w:rPr>
          <w:rFonts w:ascii="Times New Roman" w:hAnsi="Times New Roman" w:eastAsia="宋体"/>
          <w:b/>
          <w:color w:val="003264"/>
          <w:sz w:val="24"/>
        </w:rPr>
        <w:t>Nonlocal Metasurfaces with Lithographically Defined Vertical Symmetry Breaking</w:t>
      </w:r>
    </w:p>
    <w:p>
      <w:r>
        <w:rPr>
          <w:rFonts w:ascii="Times New Roman" w:hAnsi="Times New Roman" w:eastAsia="宋体"/>
          <w:sz w:val="21"/>
        </w:rPr>
        <w:t>作者: Chloe F. Doiron</w:t>
        <w:br/>
      </w:r>
      <w:r>
        <w:rPr>
          <w:rFonts w:ascii="Times New Roman" w:hAnsi="Times New Roman" w:eastAsia="宋体"/>
          <w:sz w:val="21"/>
        </w:rPr>
        <w:t xml:space="preserve">时间:  | </w:t>
      </w:r>
      <w:r>
        <w:t xml:space="preserve">链接: </w:t>
      </w:r>
      <w:hyperlink r:id="rId117">
        <w:r>
          <w:rPr>
            <w:rFonts w:ascii="Times New Roman" w:hAnsi="Times New Roman" w:eastAsia="宋体"/>
            <w:color w:val="0000FF"/>
            <w:sz w:val="21"/>
            <w:u w:val="single"/>
          </w:rPr>
          <w:t>https://doi.org/10.1021/acsphotonics.5c02202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445-452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445-452,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利用半导体激光器中的分级尖峰动力学进行高速、节能的储层计算</w:t>
      </w:r>
    </w:p>
    <w:p>
      <w:r>
        <w:rPr>
          <w:rFonts w:ascii="Times New Roman" w:hAnsi="Times New Roman" w:eastAsia="宋体"/>
          <w:b/>
          <w:color w:val="003264"/>
          <w:sz w:val="24"/>
        </w:rPr>
        <w:t>Harnessing Graded-like Spiking Dynamics in Semiconductor Lasers for High-Speed and Energy-Efficient Reservoir Computing</w:t>
      </w:r>
    </w:p>
    <w:p>
      <w:r>
        <w:rPr>
          <w:rFonts w:ascii="Times New Roman" w:hAnsi="Times New Roman" w:eastAsia="宋体"/>
          <w:sz w:val="21"/>
        </w:rPr>
        <w:t>作者: Nianqiang Li</w:t>
        <w:br/>
      </w:r>
      <w:r>
        <w:rPr>
          <w:rFonts w:ascii="Times New Roman" w:hAnsi="Times New Roman" w:eastAsia="宋体"/>
          <w:sz w:val="21"/>
        </w:rPr>
        <w:t xml:space="preserve">时间:  | </w:t>
      </w:r>
      <w:r>
        <w:t xml:space="preserve">链接: </w:t>
      </w:r>
      <w:hyperlink r:id="rId118">
        <w:r>
          <w:rPr>
            <w:rFonts w:ascii="Times New Roman" w:hAnsi="Times New Roman" w:eastAsia="宋体"/>
            <w:color w:val="0000FF"/>
            <w:sz w:val="21"/>
            <w:u w:val="single"/>
          </w:rPr>
          <w:t>https://doi.org/10.1021/acsphotonics.5c02170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433-444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433-444,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高效的逐层处理的小分子供体/聚合物受体太阳能电池：形态依赖的电荷转移机制</w:t>
      </w:r>
    </w:p>
    <w:p>
      <w:r>
        <w:rPr>
          <w:rFonts w:ascii="Times New Roman" w:hAnsi="Times New Roman" w:eastAsia="宋体"/>
          <w:b/>
          <w:color w:val="003264"/>
          <w:sz w:val="24"/>
        </w:rPr>
        <w:t>Efficient Layer-by-Layer Processed Small-Molecule Donor/Polymer Acceptor Solar Cells: Morphology-Dependent Charge-Transfer Mechanisms</w:t>
      </w:r>
    </w:p>
    <w:p>
      <w:r>
        <w:rPr>
          <w:rFonts w:ascii="Times New Roman" w:hAnsi="Times New Roman" w:eastAsia="宋体"/>
          <w:sz w:val="21"/>
        </w:rPr>
        <w:t>作者: Hai-Qiao Wang</w:t>
        <w:br/>
      </w:r>
      <w:r>
        <w:rPr>
          <w:rFonts w:ascii="Times New Roman" w:hAnsi="Times New Roman" w:eastAsia="宋体"/>
          <w:sz w:val="21"/>
        </w:rPr>
        <w:t xml:space="preserve">时间:  | </w:t>
      </w:r>
      <w:r>
        <w:t xml:space="preserve">链接: </w:t>
      </w:r>
      <w:hyperlink r:id="rId119">
        <w:r>
          <w:rPr>
            <w:rFonts w:ascii="Times New Roman" w:hAnsi="Times New Roman" w:eastAsia="宋体"/>
            <w:color w:val="0000FF"/>
            <w:sz w:val="21"/>
            <w:u w:val="single"/>
          </w:rPr>
          <w:t>https://doi.org/10.1021/acsphotonics.5c02041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424-432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424-432,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基于界面设计的二维钙钛矿/CdSe II 型异质结的高响应度超快宽带光电探测器</w:t>
      </w:r>
    </w:p>
    <w:p>
      <w:r>
        <w:rPr>
          <w:rFonts w:ascii="Times New Roman" w:hAnsi="Times New Roman" w:eastAsia="宋体"/>
          <w:b/>
          <w:color w:val="003264"/>
          <w:sz w:val="24"/>
        </w:rPr>
        <w:t>Ultrafast-Broadband Photodetector with High Responsivity Based on an Interface-Engineered 2D Perovskite/CdSe Type-II Heterojunction</w:t>
      </w:r>
    </w:p>
    <w:p>
      <w:r>
        <w:rPr>
          <w:rFonts w:ascii="Times New Roman" w:hAnsi="Times New Roman" w:eastAsia="宋体"/>
          <w:sz w:val="21"/>
        </w:rPr>
        <w:t>作者: Yingkai Liu</w:t>
        <w:br/>
      </w:r>
      <w:r>
        <w:rPr>
          <w:rFonts w:ascii="Times New Roman" w:hAnsi="Times New Roman" w:eastAsia="宋体"/>
          <w:sz w:val="21"/>
        </w:rPr>
        <w:t xml:space="preserve">时间:  | </w:t>
      </w:r>
      <w:r>
        <w:t xml:space="preserve">链接: </w:t>
      </w:r>
      <w:hyperlink r:id="rId120">
        <w:r>
          <w:rPr>
            <w:rFonts w:ascii="Times New Roman" w:hAnsi="Times New Roman" w:eastAsia="宋体"/>
            <w:color w:val="0000FF"/>
            <w:sz w:val="21"/>
            <w:u w:val="single"/>
          </w:rPr>
          <w:t>https://doi.org/10.1021/acsphotonics.5c01983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413-423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413-423,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超灵敏MoS2/Cu@CuO混合异质结光电探测器</w:t>
      </w:r>
    </w:p>
    <w:p>
      <w:r>
        <w:rPr>
          <w:rFonts w:ascii="Times New Roman" w:hAnsi="Times New Roman" w:eastAsia="宋体"/>
          <w:b/>
          <w:color w:val="003264"/>
          <w:sz w:val="24"/>
        </w:rPr>
        <w:t>Ultrasensitive MoS2/Cu@CuO Hybrid Heterojunction Photodetector</w:t>
      </w:r>
    </w:p>
    <w:p>
      <w:r>
        <w:rPr>
          <w:rFonts w:ascii="Times New Roman" w:hAnsi="Times New Roman" w:eastAsia="宋体"/>
          <w:sz w:val="21"/>
        </w:rPr>
        <w:t>作者: Federico Rosei</w:t>
        <w:br/>
      </w:r>
      <w:r>
        <w:rPr>
          <w:rFonts w:ascii="Times New Roman" w:hAnsi="Times New Roman" w:eastAsia="宋体"/>
          <w:sz w:val="21"/>
        </w:rPr>
        <w:t xml:space="preserve">时间:  | </w:t>
      </w:r>
      <w:r>
        <w:t xml:space="preserve">链接: </w:t>
      </w:r>
      <w:hyperlink r:id="rId121">
        <w:r>
          <w:rPr>
            <w:rFonts w:ascii="Times New Roman" w:hAnsi="Times New Roman" w:eastAsia="宋体"/>
            <w:color w:val="0000FF"/>
            <w:sz w:val="21"/>
            <w:u w:val="single"/>
          </w:rPr>
          <w:t>https://doi.org/10.1021/acsphotonics.5c01864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403-412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403-412,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中心对称二维反铁磁体中异常表面磁偶极子产生的二次谐波</w:t>
      </w:r>
    </w:p>
    <w:p>
      <w:r>
        <w:rPr>
          <w:rFonts w:ascii="Times New Roman" w:hAnsi="Times New Roman" w:eastAsia="宋体"/>
          <w:b/>
          <w:color w:val="003264"/>
          <w:sz w:val="24"/>
        </w:rPr>
        <w:t>Abnormal Surface Magnetic-Dipole-Contributed Second Harmonic Generation in Centrosymmetric 2D Antiferromagnets</w:t>
      </w:r>
    </w:p>
    <w:p>
      <w:r>
        <w:rPr>
          <w:rFonts w:ascii="Times New Roman" w:hAnsi="Times New Roman" w:eastAsia="宋体"/>
          <w:sz w:val="21"/>
        </w:rPr>
        <w:t>作者: Yongbing Xu</w:t>
        <w:br/>
      </w:r>
      <w:r>
        <w:rPr>
          <w:rFonts w:ascii="Times New Roman" w:hAnsi="Times New Roman" w:eastAsia="宋体"/>
          <w:sz w:val="21"/>
        </w:rPr>
        <w:t xml:space="preserve">时间:  | </w:t>
      </w:r>
      <w:r>
        <w:t xml:space="preserve">链接: </w:t>
      </w:r>
      <w:hyperlink r:id="rId122">
        <w:r>
          <w:rPr>
            <w:rFonts w:ascii="Times New Roman" w:hAnsi="Times New Roman" w:eastAsia="宋体"/>
            <w:color w:val="0000FF"/>
            <w:sz w:val="21"/>
            <w:u w:val="single"/>
          </w:rPr>
          <w:t>https://doi.org/10.1021/acsphotonics.5c01844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394-402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394-402,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与引导超表面谐振器耦合的胶体纳米片中激子和 Trion 发射的模式和偏振选择性控制</w:t>
      </w:r>
    </w:p>
    <w:p>
      <w:r>
        <w:rPr>
          <w:rFonts w:ascii="Times New Roman" w:hAnsi="Times New Roman" w:eastAsia="宋体"/>
          <w:b/>
          <w:color w:val="003264"/>
          <w:sz w:val="24"/>
        </w:rPr>
        <w:t>Mode- and Polarization-Selective Control of Exciton and Trion Emission in Colloidal Nanoplatelets Coupled to Guided Metasurface Resonators</w:t>
      </w:r>
    </w:p>
    <w:p>
      <w:r>
        <w:rPr>
          <w:rFonts w:ascii="Times New Roman" w:hAnsi="Times New Roman" w:eastAsia="宋体"/>
          <w:sz w:val="21"/>
        </w:rPr>
        <w:t>作者: Jaydeep K. Basu</w:t>
        <w:br/>
      </w:r>
      <w:r>
        <w:rPr>
          <w:rFonts w:ascii="Times New Roman" w:hAnsi="Times New Roman" w:eastAsia="宋体"/>
          <w:sz w:val="21"/>
        </w:rPr>
        <w:t xml:space="preserve">时间:  | </w:t>
      </w:r>
      <w:r>
        <w:t xml:space="preserve">链接: </w:t>
      </w:r>
      <w:hyperlink r:id="rId123">
        <w:r>
          <w:rPr>
            <w:rFonts w:ascii="Times New Roman" w:hAnsi="Times New Roman" w:eastAsia="宋体"/>
            <w:color w:val="0000FF"/>
            <w:sz w:val="21"/>
            <w:u w:val="single"/>
          </w:rPr>
          <w:t>https://doi.org/10.1021/acsphotonics.5c01774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385-393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385-393,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硅光学相控阵的相干合成以增强功率和孔径</w:t>
      </w:r>
    </w:p>
    <w:p>
      <w:r>
        <w:rPr>
          <w:rFonts w:ascii="Times New Roman" w:hAnsi="Times New Roman" w:eastAsia="宋体"/>
          <w:b/>
          <w:color w:val="003264"/>
          <w:sz w:val="24"/>
        </w:rPr>
        <w:t>Coherent Synthesis of Silicon Optical Phased Arrays toward Enhanced Power and Aperture</w:t>
      </w:r>
    </w:p>
    <w:p>
      <w:r>
        <w:rPr>
          <w:rFonts w:ascii="Times New Roman" w:hAnsi="Times New Roman" w:eastAsia="宋体"/>
          <w:sz w:val="21"/>
        </w:rPr>
        <w:t>作者: Kai Wei</w:t>
        <w:br/>
      </w:r>
      <w:r>
        <w:rPr>
          <w:rFonts w:ascii="Times New Roman" w:hAnsi="Times New Roman" w:eastAsia="宋体"/>
          <w:sz w:val="21"/>
        </w:rPr>
        <w:t xml:space="preserve">时间:  | </w:t>
      </w:r>
      <w:r>
        <w:t xml:space="preserve">链接: </w:t>
      </w:r>
      <w:hyperlink r:id="rId124">
        <w:r>
          <w:rPr>
            <w:rFonts w:ascii="Times New Roman" w:hAnsi="Times New Roman" w:eastAsia="宋体"/>
            <w:color w:val="0000FF"/>
            <w:sz w:val="21"/>
            <w:u w:val="single"/>
          </w:rPr>
          <w:t>https://doi.org/10.1021/acsphotonics.5c01389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373-384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373-384,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使用扩散模型进行光子器件的物理引导和制造感知逆向设计</w:t>
      </w:r>
    </w:p>
    <w:p>
      <w:r>
        <w:rPr>
          <w:rFonts w:ascii="Times New Roman" w:hAnsi="Times New Roman" w:eastAsia="宋体"/>
          <w:b/>
          <w:color w:val="003264"/>
          <w:sz w:val="24"/>
        </w:rPr>
        <w:t>Physics-Guided and Fabrication-Aware Inverse Design of Photonic Devices Using Diffusion Models</w:t>
      </w:r>
    </w:p>
    <w:p>
      <w:r>
        <w:rPr>
          <w:rFonts w:ascii="Times New Roman" w:hAnsi="Times New Roman" w:eastAsia="宋体"/>
          <w:sz w:val="21"/>
        </w:rPr>
        <w:t>作者: Haejun Chung</w:t>
        <w:br/>
      </w:r>
      <w:r>
        <w:rPr>
          <w:rFonts w:ascii="Times New Roman" w:hAnsi="Times New Roman" w:eastAsia="宋体"/>
          <w:sz w:val="21"/>
        </w:rPr>
        <w:t xml:space="preserve">时间:  | </w:t>
      </w:r>
      <w:r>
        <w:t xml:space="preserve">链接: </w:t>
      </w:r>
      <w:hyperlink r:id="rId125">
        <w:r>
          <w:rPr>
            <w:rFonts w:ascii="Times New Roman" w:hAnsi="Times New Roman" w:eastAsia="宋体"/>
            <w:color w:val="0000FF"/>
            <w:sz w:val="21"/>
            <w:u w:val="single"/>
          </w:rPr>
          <w:t>https://doi.org/10.1021/acsphotonics.5c00993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363-372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363-372, January 21, 2026.</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rPr>
          <w:rFonts w:ascii="Times New Roman" w:hAnsi="Times New Roman" w:eastAsia="宋体"/>
          <w:color w:val="646464"/>
          <w:sz w:val="21"/>
        </w:rPr>
        <w:t>--- 更新: 2026-01-22 02:30 ---</w:t>
      </w:r>
    </w:p>
    <w:p>
      <w:pPr>
        <w:pStyle w:val="Heading2"/>
      </w:pPr>
      <w:r/>
      <w:r>
        <w:rPr>
          <w:rFonts w:ascii="Times New Roman" w:hAnsi="Times New Roman" w:eastAsia="宋体"/>
          <w:b/>
          <w:color w:val="000000"/>
          <w:sz w:val="24"/>
        </w:rPr>
        <w:t>通过颜色编码和空间频域学习进行单次高动态范围 3D 测量</w:t>
      </w:r>
    </w:p>
    <w:p>
      <w:r>
        <w:rPr>
          <w:rFonts w:ascii="Times New Roman" w:hAnsi="Times New Roman" w:eastAsia="宋体"/>
          <w:b/>
          <w:color w:val="003264"/>
          <w:sz w:val="24"/>
        </w:rPr>
        <w:t>Single-shot high-dynamic-range 3-D measurement via color coding and spatial-frequency domain learning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6">
        <w:r>
          <w:rPr>
            <w:rFonts w:ascii="Times New Roman" w:hAnsi="Times New Roman" w:eastAsia="宋体"/>
            <w:color w:val="0000FF"/>
            <w:sz w:val="21"/>
            <w:u w:val="single"/>
          </w:rPr>
          <w:t>https://www.sciencedirect.com/science/article/pii/S0143816626000333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Jing Xin, Fuqian Li, Qican Zhang, Yajun Wang, Haojie Wei</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Jing Xin, Fuqian Li, Qican Zhang, Yajun Wang, Haojie Wei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基于串联泵浦腔的小信号激光器 64 dB 增益掺镱光纤放大器</w:t>
      </w:r>
    </w:p>
    <w:p>
      <w:r>
        <w:rPr>
          <w:rFonts w:ascii="Times New Roman" w:hAnsi="Times New Roman" w:eastAsia="宋体"/>
          <w:b/>
          <w:color w:val="003264"/>
          <w:sz w:val="24"/>
        </w:rPr>
        <w:t>64 dB gain Yb-doped fiber amplifier for small-signal lasers based on tandem pump cavity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7">
        <w:r>
          <w:rPr>
            <w:rFonts w:ascii="Times New Roman" w:hAnsi="Times New Roman" w:eastAsia="宋体"/>
            <w:color w:val="0000FF"/>
            <w:sz w:val="21"/>
            <w:u w:val="single"/>
          </w:rPr>
          <w:t>https://www.sciencedirect.com/science/article/pii/S0143816626000321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Wei Gao, Pei Ju, Yanpeng Zhang, Haoyu Wang, Zhaohui Li, Zhe Li, Pei Huang, Aifeng He, Qi Gao, Wenhui Fan</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Wei Gao, Pei Ju, Yanpeng Zhang, Haoyu Wang, Zhaohui Li, Zhe Li, Pei Huang, Aifeng He, Qi Gao, Wenhui Fan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单光子激光雷达系统及极限SBR多尺度优化算法</w:t>
      </w:r>
    </w:p>
    <w:p>
      <w:r>
        <w:rPr>
          <w:rFonts w:ascii="Times New Roman" w:hAnsi="Times New Roman" w:eastAsia="宋体"/>
          <w:b/>
          <w:color w:val="003264"/>
          <w:sz w:val="24"/>
        </w:rPr>
        <w:t>Single-photon lidar system and multiscale optimization algorithm for extreme SBR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8">
        <w:r>
          <w:rPr>
            <w:rFonts w:ascii="Times New Roman" w:hAnsi="Times New Roman" w:eastAsia="宋体"/>
            <w:color w:val="0000FF"/>
            <w:sz w:val="21"/>
            <w:u w:val="single"/>
          </w:rPr>
          <w:t>https://www.sciencedirect.com/science/article/pii/S0143816626000291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Jinfeng Xu, Qingsheng Xue, Fengqin Lu, Junhong Song, Xing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Jinfeng Xu, Qingsheng Xue, Fengqin Lu, Junhong Song, Xing Li</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02:43 ---</w:t>
      </w:r>
    </w:p>
    <w:p>
      <w:pPr>
        <w:pStyle w:val="Heading2"/>
      </w:pPr>
      <w:r/>
      <w:r>
        <w:rPr>
          <w:rFonts w:ascii="Times New Roman" w:hAnsi="Times New Roman" w:eastAsia="宋体"/>
          <w:b/>
          <w:color w:val="000000"/>
          <w:sz w:val="24"/>
        </w:rPr>
        <w:t>基于串联泵浦腔的小信号激光器 64 dB 增益掺镱光纤放大器</w:t>
      </w:r>
    </w:p>
    <w:p>
      <w:r>
        <w:rPr>
          <w:rFonts w:ascii="Times New Roman" w:hAnsi="Times New Roman" w:eastAsia="宋体"/>
          <w:b/>
          <w:color w:val="003264"/>
          <w:sz w:val="24"/>
        </w:rPr>
        <w:t>64 dB gain Yb-doped fiber amplifier for small-signal lasers based on tandem pump cavity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7">
        <w:r>
          <w:rPr>
            <w:rFonts w:ascii="Times New Roman" w:hAnsi="Times New Roman" w:eastAsia="宋体"/>
            <w:color w:val="0000FF"/>
            <w:sz w:val="21"/>
            <w:u w:val="single"/>
          </w:rPr>
          <w:t>https://www.sciencedirect.com/science/article/pii/S0143816626000321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Wei Gao, Pei Ju, Yanpeng Zhang, Haoyu Wang, Zhaohui Li, Zhe Li, Pei Huang, Aifeng He, Qi Gao, Wenhui Fan</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Wei Gao, Pei Ju, Yanpeng Zhang, Haoyu Wang, Zhaohui Li, Zhe Li, Pei Huang, Aifeng He, Qi Gao, Wenhui Fan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单光子激光雷达系统及极限SBR多尺度优化算法</w:t>
      </w:r>
    </w:p>
    <w:p>
      <w:r>
        <w:rPr>
          <w:rFonts w:ascii="Times New Roman" w:hAnsi="Times New Roman" w:eastAsia="宋体"/>
          <w:b/>
          <w:color w:val="003264"/>
          <w:sz w:val="24"/>
        </w:rPr>
        <w:t>Single-photon lidar system and multiscale optimization algorithm for extreme SBR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8">
        <w:r>
          <w:rPr>
            <w:rFonts w:ascii="Times New Roman" w:hAnsi="Times New Roman" w:eastAsia="宋体"/>
            <w:color w:val="0000FF"/>
            <w:sz w:val="21"/>
            <w:u w:val="single"/>
          </w:rPr>
          <w:t>https://www.sciencedirect.com/science/article/pii/S0143816626000291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Jinfeng Xu, Qingsheng Xue, Fengqin Lu, Junhong Song, Xing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Jinfeng Xu, Qingsheng Xue, Fengqin Lu, Junhong Song, Xing Li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单光子激光雷达系统及极限SBR多尺度优化算法</w:t>
      </w:r>
    </w:p>
    <w:p>
      <w:r>
        <w:rPr>
          <w:rFonts w:ascii="Times New Roman" w:hAnsi="Times New Roman" w:eastAsia="宋体"/>
          <w:b/>
          <w:color w:val="003264"/>
          <w:sz w:val="24"/>
        </w:rPr>
        <w:t>Single-photon lidar system and multiscale optimization algorithm for extreme SBR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8">
        <w:r>
          <w:rPr>
            <w:rFonts w:ascii="Times New Roman" w:hAnsi="Times New Roman" w:eastAsia="宋体"/>
            <w:color w:val="0000FF"/>
            <w:sz w:val="21"/>
            <w:u w:val="single"/>
          </w:rPr>
          <w:t>https://www.sciencedirect.com/science/article/pii/S0143816626000291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Jinfeng Xu, Qingsheng Xue, Fengqin Lu, Junhong Song, Xing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Jinfeng Xu, Qingsheng Xue, Fengqin Lu, Junhong Song, Xing Li</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rPr>
          <w:rFonts w:ascii="Times New Roman" w:hAnsi="Times New Roman" w:eastAsia="宋体"/>
          <w:color w:val="646464"/>
          <w:sz w:val="21"/>
        </w:rPr>
        <w:t>--- 更新: 2026-01-22 02:30 ---</w:t>
      </w:r>
    </w:p>
    <w:p>
      <w:pPr>
        <w:pStyle w:val="Heading2"/>
      </w:pPr>
      <w:r/>
      <w:r>
        <w:rPr>
          <w:rFonts w:ascii="Times New Roman" w:hAnsi="Times New Roman" w:eastAsia="宋体"/>
          <w:b/>
          <w:color w:val="000000"/>
          <w:sz w:val="24"/>
        </w:rPr>
        <w:t>通过多偏振成像通过人字形微通道区分不同姿势的单个微藻</w:t>
      </w:r>
    </w:p>
    <w:p>
      <w:r>
        <w:rPr>
          <w:rFonts w:ascii="Times New Roman" w:hAnsi="Times New Roman" w:eastAsia="宋体"/>
          <w:b/>
          <w:color w:val="003264"/>
          <w:sz w:val="24"/>
        </w:rPr>
        <w:t>Differentiating individual microalgae at different postures through herringbone microchannel via multiple polarization imaging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9">
        <w:r>
          <w:rPr>
            <w:rFonts w:ascii="Times New Roman" w:hAnsi="Times New Roman" w:eastAsia="宋体"/>
            <w:color w:val="0000FF"/>
            <w:sz w:val="21"/>
            <w:u w:val="single"/>
          </w:rPr>
          <w:t>https://www.sciencedirect.com/science/article/pii/S003039922600054X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Baohui Han, Zheng Hu, Shaoyuan Peng, Fang Dong, Hongyuan Liu, Jiajin Li, Xiang Qian, Ran Liao, Hui Ma</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Baohui Han, Zheng Hu, Shaoyuan Peng, Fang Dong, Hongyuan Liu, Jiajin Li, Xiang Qian, Ran Liao, Hui Ma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SF-YOLO：基于空频双流协作的水下目标检测浅层特征增强模型</w:t>
      </w:r>
    </w:p>
    <w:p>
      <w:r>
        <w:rPr>
          <w:rFonts w:ascii="Times New Roman" w:hAnsi="Times New Roman" w:eastAsia="宋体"/>
          <w:b/>
          <w:color w:val="003264"/>
          <w:sz w:val="24"/>
        </w:rPr>
        <w:t>SF-YOLO: A shallow feature enhancement model based on spatial-frequency dual-stream collaboration for underwater object detection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0">
        <w:r>
          <w:rPr>
            <w:rFonts w:ascii="Times New Roman" w:hAnsi="Times New Roman" w:eastAsia="宋体"/>
            <w:color w:val="0000FF"/>
            <w:sz w:val="21"/>
            <w:u w:val="single"/>
          </w:rPr>
          <w:t>https://www.sciencedirect.com/science/article/pii/S0030399226001027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Xiaodong Zhang, Kun Zhang, Hongzhe Li, Qing Hu, Shaoshu Gao</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Xiaodong Zhang, Kun Zhang, Hongzhe Li, Qing Hu, Shaoshu Gao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DFPPNet：通过 FPP 方法重建动态物体的 3D 形状，无运动引起的误差</w:t>
      </w:r>
    </w:p>
    <w:p>
      <w:r>
        <w:rPr>
          <w:rFonts w:ascii="Times New Roman" w:hAnsi="Times New Roman" w:eastAsia="宋体"/>
          <w:b/>
          <w:color w:val="003264"/>
          <w:sz w:val="24"/>
        </w:rPr>
        <w:t>DFPPNet: 3D shape reconstruction of dynamic object via FPP method without motion-induced error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1">
        <w:r>
          <w:rPr>
            <w:rFonts w:ascii="Times New Roman" w:hAnsi="Times New Roman" w:eastAsia="宋体"/>
            <w:color w:val="0000FF"/>
            <w:sz w:val="21"/>
            <w:u w:val="single"/>
          </w:rPr>
          <w:t>https://www.sciencedirect.com/science/article/pii/S0030399226000459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卷作者：张庆斌、王廉坡</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Qingbin Zhang, Lianpo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用于红外和可见光图像配准的具有语义相似性的多级从粗到细网络</w:t>
      </w:r>
    </w:p>
    <w:p>
      <w:r>
        <w:rPr>
          <w:rFonts w:ascii="Times New Roman" w:hAnsi="Times New Roman" w:eastAsia="宋体"/>
          <w:b/>
          <w:color w:val="003264"/>
          <w:sz w:val="24"/>
        </w:rPr>
        <w:t>A multi stage coarse-to-fine network with semantic similarity for infrared and visible image registration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2">
        <w:r>
          <w:rPr>
            <w:rFonts w:ascii="Times New Roman" w:hAnsi="Times New Roman" w:eastAsia="宋体"/>
            <w:color w:val="0000FF"/>
            <w:sz w:val="21"/>
            <w:u w:val="single"/>
          </w:rPr>
          <w:t>https://www.sciencedirect.com/science/article/pii/S0030399225021851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Xuheng Liu, Rencan Nie, Jinde Cao, Chenghao Cao, Liuyan Shi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Xuheng Liu, Rencan Nie, Jinde Cao, Chenghao Cao, Liuyan Shi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具有低数值孔径信号光纤的后向低插入损耗泵浦信号合路器</w:t>
      </w:r>
    </w:p>
    <w:p>
      <w:r>
        <w:rPr>
          <w:rFonts w:ascii="Times New Roman" w:hAnsi="Times New Roman" w:eastAsia="宋体"/>
          <w:b/>
          <w:color w:val="003264"/>
          <w:sz w:val="24"/>
        </w:rPr>
        <w:t>Backward-directional low insertion loss pump-signal combiner with low-NA signal fiber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3">
        <w:r>
          <w:rPr>
            <w:rFonts w:ascii="Times New Roman" w:hAnsi="Times New Roman" w:eastAsia="宋体"/>
            <w:color w:val="0000FF"/>
            <w:sz w:val="21"/>
            <w:u w:val="single"/>
          </w:rPr>
          <w:t>https://www.sciencedirect.com/science/article/pii/S003039922600126X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Yang Wang, Feng Xiong, Qi Zhang, Yunliang Ma, Chenglin Xu, Wei Mu, Xiaobei Zhang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Yang Wang, Feng Xiong, Qi Zhang, Yunliang Ma, Chenglin Xu, Wei Mu, Xiaobei Zhang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由小型化谐振光声池实现的温度补偿二氧化碳光声光谱系统</w:t>
      </w:r>
    </w:p>
    <w:p>
      <w:r>
        <w:rPr>
          <w:rFonts w:ascii="Times New Roman" w:hAnsi="Times New Roman" w:eastAsia="宋体"/>
          <w:b/>
          <w:color w:val="003264"/>
          <w:sz w:val="24"/>
        </w:rPr>
        <w:t>Temperature compensation carbon dioxide photoacoustic spectroscopy system enabled by miniaturized resonant photoacoustic cell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4">
        <w:r>
          <w:rPr>
            <w:rFonts w:ascii="Times New Roman" w:hAnsi="Times New Roman" w:eastAsia="宋体"/>
            <w:color w:val="0000FF"/>
            <w:sz w:val="21"/>
            <w:u w:val="single"/>
          </w:rPr>
          <w:t>https://www.sciencedirect.com/science/article/pii/S0030399225022388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Yujie Wei, Silian Sun, Zeru Wang, Rongkang Yu, Hao Zhang, Weiwei Cui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Yujie Wei, Silian Sun, Zeru Wang, Rongkang Yu, Hao Zhang, Weiwei Cui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激光粒度驱动梯度结构床聚变动态过程及机理</w:t>
      </w:r>
    </w:p>
    <w:p>
      <w:r>
        <w:rPr>
          <w:rFonts w:ascii="Times New Roman" w:hAnsi="Times New Roman" w:eastAsia="宋体"/>
          <w:b/>
          <w:color w:val="003264"/>
          <w:sz w:val="24"/>
        </w:rPr>
        <w:t>Dynamic process and mechanism of the laser-based particle-size driven gradient-structured beds fusion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5">
        <w:r>
          <w:rPr>
            <w:rFonts w:ascii="Times New Roman" w:hAnsi="Times New Roman" w:eastAsia="宋体"/>
            <w:color w:val="0000FF"/>
            <w:sz w:val="21"/>
            <w:u w:val="single"/>
          </w:rPr>
          <w:t>https://www.sciencedirect.com/science/article/pii/S0030399226000897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Ziao Yan, Nan Su, Zhanpeng Sun, Jiapeng Zhang, Mingyang Zheng, Yaxuan Gao, Guang Yang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Ziao Yan, Nan Su, Zhanpeng Sun, Jiapeng Zhang, Mingyang Zheng, Yaxuan Gao, Guang Yang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通过空心圆柱矢量光束 3D 直写 SiC 浸没透镜提高 V&lt;sub&gt;Si&lt;/sub&gt; 荧光收集效率</w:t>
      </w:r>
    </w:p>
    <w:p>
      <w:r>
        <w:rPr>
          <w:rFonts w:ascii="Times New Roman" w:hAnsi="Times New Roman" w:eastAsia="宋体"/>
          <w:b/>
          <w:color w:val="003264"/>
          <w:sz w:val="24"/>
        </w:rPr>
        <w:t>Enhancing V&lt;sub&gt;Si&lt;/sub&gt; fluorescence collection efficiency via 3D direct-written SiC immersion lenses with hollow cylindrical vector beam</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6">
        <w:r>
          <w:rPr>
            <w:rFonts w:ascii="Times New Roman" w:hAnsi="Times New Roman" w:eastAsia="宋体"/>
            <w:color w:val="0000FF"/>
            <w:sz w:val="21"/>
            <w:u w:val="single"/>
          </w:rPr>
          <w:t>https://www.sciencedirect.com/science/article/pii/S0030399226001179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卷作者：Bing Dong、Qingqing Sun、Zongwei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Bing Dong, Qingqing Sun, Zongwei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全光纤单基地线性调频激光多普勒测振技术研究</w:t>
      </w:r>
    </w:p>
    <w:p>
      <w:r>
        <w:rPr>
          <w:rFonts w:ascii="Times New Roman" w:hAnsi="Times New Roman" w:eastAsia="宋体"/>
          <w:b/>
          <w:color w:val="003264"/>
          <w:sz w:val="24"/>
        </w:rPr>
        <w:t>Research on All-Fiber monostatic linear frequency modulation laser doppler vibrometry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7">
        <w:r>
          <w:rPr>
            <w:rFonts w:ascii="Times New Roman" w:hAnsi="Times New Roman" w:eastAsia="宋体"/>
            <w:color w:val="0000FF"/>
            <w:sz w:val="21"/>
            <w:u w:val="single"/>
          </w:rPr>
          <w:t>https://www.sciencedirect.com/science/article/pii/S0030399226001131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Yuehan Jiang, Haonan Yuan, Ming Wang, Jie Guo, Tingfeng Wang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Yuehan Jiang, Haonan Yuan, Ming Wang, Jie Guo, Tingfeng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316L不锈钢大层厚选区激光熔化缺陷形成的多物理场耦合机制及调控策略</w:t>
      </w:r>
    </w:p>
    <w:p>
      <w:r>
        <w:rPr>
          <w:rFonts w:ascii="Times New Roman" w:hAnsi="Times New Roman" w:eastAsia="宋体"/>
          <w:b/>
          <w:color w:val="003264"/>
          <w:sz w:val="24"/>
        </w:rPr>
        <w:t>Multiphysics coupling mechanism of defect formation and regulation strategies in large layer thickness selective laser melting of 316L stainless steel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8">
        <w:r>
          <w:rPr>
            <w:rFonts w:ascii="Times New Roman" w:hAnsi="Times New Roman" w:eastAsia="宋体"/>
            <w:color w:val="0000FF"/>
            <w:sz w:val="21"/>
            <w:u w:val="single"/>
          </w:rPr>
          <w:t>https://www.sciencedirect.com/science/article/pii/S0030399226000915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Guang Yang, Ranliang Wu, Da An, Qi Liu, Han Xie, Shibo Liu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Guang Yang, Ranliang Wu, Da An, Qi Liu, Han Xie, Shibo Liu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用于分布式声学传感的梯度反向散射增强弯曲不敏感光纤</w:t>
      </w:r>
    </w:p>
    <w:p>
      <w:r>
        <w:rPr>
          <w:rFonts w:ascii="Times New Roman" w:hAnsi="Times New Roman" w:eastAsia="宋体"/>
          <w:b/>
          <w:color w:val="003264"/>
          <w:sz w:val="24"/>
        </w:rPr>
        <w:t>Gradient backscattering-enhanced bending-insensitive optical fiber for distributed acoustic sensing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9">
        <w:r>
          <w:rPr>
            <w:rFonts w:ascii="Times New Roman" w:hAnsi="Times New Roman" w:eastAsia="宋体"/>
            <w:color w:val="0000FF"/>
            <w:sz w:val="21"/>
            <w:u w:val="single"/>
          </w:rPr>
          <w:t>https://www.sciencedirect.com/science/article/pii/S0030399226001210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Zewen Han, Kehua Yan, Xinyu Li, Xi Yang, Zeng-Ling Ran, Yu Wu, Yuan Gong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Zewen Han, Kehua Yan, Xinyu Li, Xi Yang, Zeng-Ling Ran, Yu Wu, Yuan Gong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集成相敏 OTDR 和马赫曾德干涉仪的宽带分布式声学传感系统</w:t>
      </w:r>
    </w:p>
    <w:p>
      <w:r>
        <w:rPr>
          <w:rFonts w:ascii="Times New Roman" w:hAnsi="Times New Roman" w:eastAsia="宋体"/>
          <w:b/>
          <w:color w:val="003264"/>
          <w:sz w:val="24"/>
        </w:rPr>
        <w:t>A broadband distributed acoustic sensing system integrating phase-sensitive OTDR and Mach-Zehnder interferometer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0">
        <w:r>
          <w:rPr>
            <w:rFonts w:ascii="Times New Roman" w:hAnsi="Times New Roman" w:eastAsia="宋体"/>
            <w:color w:val="0000FF"/>
            <w:sz w:val="21"/>
            <w:u w:val="single"/>
          </w:rPr>
          <w:t>https://www.sciencedirect.com/science/article/pii/S0030399226000435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Lang Xie, Juxiang Qiu, Hechao Wang, Jingcai Xu, Peidong Hou, Yu Wu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Lang Xie, Juxiang Qiu, Hechao Wang, Jingcai Xu, Peidong Hou, Yu Wu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用于高光谱图像分类的图卷积网络和协作注意力CNN网络的增强特征融合</w:t>
      </w:r>
    </w:p>
    <w:p>
      <w:r>
        <w:rPr>
          <w:rFonts w:ascii="Times New Roman" w:hAnsi="Times New Roman" w:eastAsia="宋体"/>
          <w:b/>
          <w:color w:val="003264"/>
          <w:sz w:val="24"/>
        </w:rPr>
        <w:t>Enhanced feature fusion of graph convolutional network and collaborative attention CNN network for hyperspectral image classification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1">
        <w:r>
          <w:rPr>
            <w:rFonts w:ascii="Times New Roman" w:hAnsi="Times New Roman" w:eastAsia="宋体"/>
            <w:color w:val="0000FF"/>
            <w:sz w:val="21"/>
            <w:u w:val="single"/>
          </w:rPr>
          <w:t>https://www.sciencedirect.com/science/article/pii/S0030399225021929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Chenming Li, Xuancheng Fan, Yiyan Zhang, Ruizhe Liu, Hongmin Gao, Shufang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Chenming Li, Xuancheng Fan, Yiyan Zhang, Ruizhe Liu, Hongmin Gao, Shufang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辐照度映射驱动的红外图像模拟：通过高数据可重用性实现无噪声精度</w:t>
      </w:r>
    </w:p>
    <w:p>
      <w:r>
        <w:rPr>
          <w:rFonts w:ascii="Times New Roman" w:hAnsi="Times New Roman" w:eastAsia="宋体"/>
          <w:b/>
          <w:color w:val="003264"/>
          <w:sz w:val="24"/>
        </w:rPr>
        <w:t>Irradiance mapping-driven infrared image simulation: Achieving noise-free accuracy with high data reusability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2">
        <w:r>
          <w:rPr>
            <w:rFonts w:ascii="Times New Roman" w:hAnsi="Times New Roman" w:eastAsia="宋体"/>
            <w:color w:val="0000FF"/>
            <w:sz w:val="21"/>
            <w:u w:val="single"/>
          </w:rPr>
          <w:t>https://www.sciencedirect.com/science/article/pii/S0030399226001039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Puyousen Zhang, Yiwen Li, Yao Li, Binbin Pei, Yinghong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Puyousen Zhang, Yiwen Li, Yao Li, Binbin Pei, Yinghong Li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基于亚波长光栅波导的集成光子器件——综述</w:t>
      </w:r>
    </w:p>
    <w:p>
      <w:r>
        <w:rPr>
          <w:rFonts w:ascii="Times New Roman" w:hAnsi="Times New Roman" w:eastAsia="宋体"/>
          <w:b/>
          <w:color w:val="003264"/>
          <w:sz w:val="24"/>
        </w:rPr>
        <w:t>Integrated photonic devices engineered on subwavelength grating waveguides – A review</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3">
        <w:r>
          <w:rPr>
            <w:rFonts w:ascii="Times New Roman" w:hAnsi="Times New Roman" w:eastAsia="宋体"/>
            <w:color w:val="0000FF"/>
            <w:sz w:val="21"/>
            <w:u w:val="single"/>
          </w:rPr>
          <w:t>https://www.sciencedirect.com/science/article/pii/S0030399226000654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卷作者：Shalini Vardhan、Ritu Raj Singh、Neeraj Goel、Aditya Kushwaha</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Shalini Vardhan, Ritu Raj Singh, Neeraj Goel, Aditya Kushwaha</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02:43 ---</w:t>
      </w:r>
    </w:p>
    <w:p>
      <w:pPr>
        <w:pStyle w:val="Heading2"/>
      </w:pPr>
      <w:r/>
      <w:r>
        <w:rPr>
          <w:rFonts w:ascii="Times New Roman" w:hAnsi="Times New Roman" w:eastAsia="宋体"/>
          <w:b/>
          <w:color w:val="000000"/>
          <w:sz w:val="24"/>
        </w:rPr>
        <w:t>SF-YOLO：基于空频双流协作的水下目标检测浅层特征增强模型</w:t>
      </w:r>
    </w:p>
    <w:p>
      <w:r>
        <w:rPr>
          <w:rFonts w:ascii="Times New Roman" w:hAnsi="Times New Roman" w:eastAsia="宋体"/>
          <w:b/>
          <w:color w:val="003264"/>
          <w:sz w:val="24"/>
        </w:rPr>
        <w:t>SF-YOLO: A shallow feature enhancement model based on spatial-frequency dual-stream collaboration for underwater object detection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0">
        <w:r>
          <w:rPr>
            <w:rFonts w:ascii="Times New Roman" w:hAnsi="Times New Roman" w:eastAsia="宋体"/>
            <w:color w:val="0000FF"/>
            <w:sz w:val="21"/>
            <w:u w:val="single"/>
          </w:rPr>
          <w:t>https://www.sciencedirect.com/science/article/pii/S0030399226001027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Xiaodong Zhang, Kun Zhang, Hongzhe Li, Qing Hu, Shaoshu Gao</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Xiaodong Zhang, Kun Zhang, Hongzhe Li, Qing Hu, Shaoshu Gao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DFPPNet：通过 FPP 方法重建动态物体的 3D 形状，无运动引起的误差</w:t>
      </w:r>
    </w:p>
    <w:p>
      <w:r>
        <w:rPr>
          <w:rFonts w:ascii="Times New Roman" w:hAnsi="Times New Roman" w:eastAsia="宋体"/>
          <w:b/>
          <w:color w:val="003264"/>
          <w:sz w:val="24"/>
        </w:rPr>
        <w:t>DFPPNet: 3D shape reconstruction of dynamic object via FPP method without motion-induced error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1">
        <w:r>
          <w:rPr>
            <w:rFonts w:ascii="Times New Roman" w:hAnsi="Times New Roman" w:eastAsia="宋体"/>
            <w:color w:val="0000FF"/>
            <w:sz w:val="21"/>
            <w:u w:val="single"/>
          </w:rPr>
          <w:t>https://www.sciencedirect.com/science/article/pii/S0030399226000459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卷作者：张庆斌、王廉坡</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Qingbin Zhang, Lianpo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用于红外和可见光图像配准的具有语义相似性的多级从粗到细网络</w:t>
      </w:r>
    </w:p>
    <w:p>
      <w:r>
        <w:rPr>
          <w:rFonts w:ascii="Times New Roman" w:hAnsi="Times New Roman" w:eastAsia="宋体"/>
          <w:b/>
          <w:color w:val="003264"/>
          <w:sz w:val="24"/>
        </w:rPr>
        <w:t>A multi stage coarse-to-fine network with semantic similarity for infrared and visible image registration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2">
        <w:r>
          <w:rPr>
            <w:rFonts w:ascii="Times New Roman" w:hAnsi="Times New Roman" w:eastAsia="宋体"/>
            <w:color w:val="0000FF"/>
            <w:sz w:val="21"/>
            <w:u w:val="single"/>
          </w:rPr>
          <w:t>https://www.sciencedirect.com/science/article/pii/S0030399225021851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Xuheng Liu, Rencan Nie, Jinde Cao, Chenghao Cao, Liuyan Shi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Xuheng Liu, Rencan Nie, Jinde Cao, Chenghao Cao, Liuyan Shi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具有低数值孔径信号光纤的后向低插入损耗泵浦信号合路器</w:t>
      </w:r>
    </w:p>
    <w:p>
      <w:r>
        <w:rPr>
          <w:rFonts w:ascii="Times New Roman" w:hAnsi="Times New Roman" w:eastAsia="宋体"/>
          <w:b/>
          <w:color w:val="003264"/>
          <w:sz w:val="24"/>
        </w:rPr>
        <w:t>Backward-directional low insertion loss pump-signal combiner with low-NA signal fiber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3">
        <w:r>
          <w:rPr>
            <w:rFonts w:ascii="Times New Roman" w:hAnsi="Times New Roman" w:eastAsia="宋体"/>
            <w:color w:val="0000FF"/>
            <w:sz w:val="21"/>
            <w:u w:val="single"/>
          </w:rPr>
          <w:t>https://www.sciencedirect.com/science/article/pii/S003039922600126X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Yang Wang, Feng Xiong, Qi Zhang, Yunliang Ma, Chenglin Xu, Wei Mu, Xiaobei Zhang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Yang Wang, Feng Xiong, Qi Zhang, Yunliang Ma, Chenglin Xu, Wei Mu, Xiaobei Zhang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由小型化谐振光声池实现的温度补偿二氧化碳光声光谱系统</w:t>
      </w:r>
    </w:p>
    <w:p>
      <w:r>
        <w:rPr>
          <w:rFonts w:ascii="Times New Roman" w:hAnsi="Times New Roman" w:eastAsia="宋体"/>
          <w:b/>
          <w:color w:val="003264"/>
          <w:sz w:val="24"/>
        </w:rPr>
        <w:t>Temperature compensation carbon dioxide photoacoustic spectroscopy system enabled by miniaturized resonant photoacoustic cell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4">
        <w:r>
          <w:rPr>
            <w:rFonts w:ascii="Times New Roman" w:hAnsi="Times New Roman" w:eastAsia="宋体"/>
            <w:color w:val="0000FF"/>
            <w:sz w:val="21"/>
            <w:u w:val="single"/>
          </w:rPr>
          <w:t>https://www.sciencedirect.com/science/article/pii/S0030399225022388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Yujie Wei, Silian Sun, Zeru Wang, Rongkang Yu, Hao Zhang, Weiwei Cui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Yujie Wei, Silian Sun, Zeru Wang, Rongkang Yu, Hao Zhang, Weiwei Cui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激光粒度驱动梯度结构床聚变动态过程及机理</w:t>
      </w:r>
    </w:p>
    <w:p>
      <w:r>
        <w:rPr>
          <w:rFonts w:ascii="Times New Roman" w:hAnsi="Times New Roman" w:eastAsia="宋体"/>
          <w:b/>
          <w:color w:val="003264"/>
          <w:sz w:val="24"/>
        </w:rPr>
        <w:t>Dynamic process and mechanism of the laser-based particle-size driven gradient-structured beds fusion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5">
        <w:r>
          <w:rPr>
            <w:rFonts w:ascii="Times New Roman" w:hAnsi="Times New Roman" w:eastAsia="宋体"/>
            <w:color w:val="0000FF"/>
            <w:sz w:val="21"/>
            <w:u w:val="single"/>
          </w:rPr>
          <w:t>https://www.sciencedirect.com/science/article/pii/S0030399226000897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Ziao Yan, Nan Su, Zhanpeng Sun, Jiapeng Zhang, Mingyang Zheng, Yaxuan Gao, Guang Yang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Ziao Yan, Nan Su, Zhanpeng Sun, Jiapeng Zhang, Mingyang Zheng, Yaxuan Gao, Guang Yang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通过空心圆柱矢量光束 3D 直写 SiC 浸没透镜提高 V&lt;sub&gt;Si&lt;/sub&gt; 荧光收集效率</w:t>
      </w:r>
    </w:p>
    <w:p>
      <w:r>
        <w:rPr>
          <w:rFonts w:ascii="Times New Roman" w:hAnsi="Times New Roman" w:eastAsia="宋体"/>
          <w:b/>
          <w:color w:val="003264"/>
          <w:sz w:val="24"/>
        </w:rPr>
        <w:t>Enhancing V&lt;sub&gt;Si&lt;/sub&gt; fluorescence collection efficiency via 3D direct-written SiC immersion lenses with hollow cylindrical vector beam</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6">
        <w:r>
          <w:rPr>
            <w:rFonts w:ascii="Times New Roman" w:hAnsi="Times New Roman" w:eastAsia="宋体"/>
            <w:color w:val="0000FF"/>
            <w:sz w:val="21"/>
            <w:u w:val="single"/>
          </w:rPr>
          <w:t>https://www.sciencedirect.com/science/article/pii/S0030399226001179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卷作者：Bing Dong、Qingqing Sun、Zongwei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Bing Dong, Qingqing Sun, Zongwei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全光纤单基地线性调频激光多普勒测振技术研究</w:t>
      </w:r>
    </w:p>
    <w:p>
      <w:r>
        <w:rPr>
          <w:rFonts w:ascii="Times New Roman" w:hAnsi="Times New Roman" w:eastAsia="宋体"/>
          <w:b/>
          <w:color w:val="003264"/>
          <w:sz w:val="24"/>
        </w:rPr>
        <w:t>Research on All-Fiber monostatic linear frequency modulation laser doppler vibrometry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7">
        <w:r>
          <w:rPr>
            <w:rFonts w:ascii="Times New Roman" w:hAnsi="Times New Roman" w:eastAsia="宋体"/>
            <w:color w:val="0000FF"/>
            <w:sz w:val="21"/>
            <w:u w:val="single"/>
          </w:rPr>
          <w:t>https://www.sciencedirect.com/science/article/pii/S0030399226001131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Yuehan Jiang, Haonan Yuan, Ming Wang, Jie Guo, Tingfeng Wang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Yuehan Jiang, Haonan Yuan, Ming Wang, Jie Guo, Tingfeng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316L不锈钢大层厚选区激光熔化缺陷形成的多物理场耦合机制及调控策略</w:t>
      </w:r>
    </w:p>
    <w:p>
      <w:r>
        <w:rPr>
          <w:rFonts w:ascii="Times New Roman" w:hAnsi="Times New Roman" w:eastAsia="宋体"/>
          <w:b/>
          <w:color w:val="003264"/>
          <w:sz w:val="24"/>
        </w:rPr>
        <w:t>Multiphysics coupling mechanism of defect formation and regulation strategies in large layer thickness selective laser melting of 316L stainless steel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8">
        <w:r>
          <w:rPr>
            <w:rFonts w:ascii="Times New Roman" w:hAnsi="Times New Roman" w:eastAsia="宋体"/>
            <w:color w:val="0000FF"/>
            <w:sz w:val="21"/>
            <w:u w:val="single"/>
          </w:rPr>
          <w:t>https://www.sciencedirect.com/science/article/pii/S0030399226000915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Guang Yang, Ranliang Wu, Da An, Qi Liu, Han Xie, Shibo Liu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Guang Yang, Ranliang Wu, Da An, Qi Liu, Han Xie, Shibo Liu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用于分布式声学传感的梯度反向散射增强弯曲不敏感光纤</w:t>
      </w:r>
    </w:p>
    <w:p>
      <w:r>
        <w:rPr>
          <w:rFonts w:ascii="Times New Roman" w:hAnsi="Times New Roman" w:eastAsia="宋体"/>
          <w:b/>
          <w:color w:val="003264"/>
          <w:sz w:val="24"/>
        </w:rPr>
        <w:t>Gradient backscattering-enhanced bending-insensitive optical fiber for distributed acoustic sensing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9">
        <w:r>
          <w:rPr>
            <w:rFonts w:ascii="Times New Roman" w:hAnsi="Times New Roman" w:eastAsia="宋体"/>
            <w:color w:val="0000FF"/>
            <w:sz w:val="21"/>
            <w:u w:val="single"/>
          </w:rPr>
          <w:t>https://www.sciencedirect.com/science/article/pii/S0030399226001210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Zewen Han, Kehua Yan, Xinyu Li, Xi Yang, Zeng-Ling Ran, Yu Wu, Yuan Gong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Zewen Han, Kehua Yan, Xinyu Li, Xi Yang, Zeng-Ling Ran, Yu Wu, Yuan Gong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集成相敏 OTDR 和马赫曾德干涉仪的宽带分布式声学传感系统</w:t>
      </w:r>
    </w:p>
    <w:p>
      <w:r>
        <w:rPr>
          <w:rFonts w:ascii="Times New Roman" w:hAnsi="Times New Roman" w:eastAsia="宋体"/>
          <w:b/>
          <w:color w:val="003264"/>
          <w:sz w:val="24"/>
        </w:rPr>
        <w:t>A broadband distributed acoustic sensing system integrating phase-sensitive OTDR and Mach-Zehnder interferometer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0">
        <w:r>
          <w:rPr>
            <w:rFonts w:ascii="Times New Roman" w:hAnsi="Times New Roman" w:eastAsia="宋体"/>
            <w:color w:val="0000FF"/>
            <w:sz w:val="21"/>
            <w:u w:val="single"/>
          </w:rPr>
          <w:t>https://www.sciencedirect.com/science/article/pii/S0030399226000435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Lang Xie, Juxiang Qiu, Hechao Wang, Jingcai Xu, Peidong Hou, Yu Wu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Lang Xie, Juxiang Qiu, Hechao Wang, Jingcai Xu, Peidong Hou, Yu Wu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用于高光谱图像分类的图卷积网络和协作注意力CNN网络的增强特征融合</w:t>
      </w:r>
    </w:p>
    <w:p>
      <w:r>
        <w:rPr>
          <w:rFonts w:ascii="Times New Roman" w:hAnsi="Times New Roman" w:eastAsia="宋体"/>
          <w:b/>
          <w:color w:val="003264"/>
          <w:sz w:val="24"/>
        </w:rPr>
        <w:t>Enhanced feature fusion of graph convolutional network and collaborative attention CNN network for hyperspectral image classification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1">
        <w:r>
          <w:rPr>
            <w:rFonts w:ascii="Times New Roman" w:hAnsi="Times New Roman" w:eastAsia="宋体"/>
            <w:color w:val="0000FF"/>
            <w:sz w:val="21"/>
            <w:u w:val="single"/>
          </w:rPr>
          <w:t>https://www.sciencedirect.com/science/article/pii/S0030399225021929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Chenming Li, Xuancheng Fan, Yiyan Zhang, Ruizhe Liu, Hongmin Gao, Shufang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Chenming Li, Xuancheng Fan, Yiyan Zhang, Ruizhe Liu, Hongmin Gao, Shufang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辐照度映射驱动的红外图像模拟：通过高数据可重用性实现无噪声精度</w:t>
      </w:r>
    </w:p>
    <w:p>
      <w:r>
        <w:rPr>
          <w:rFonts w:ascii="Times New Roman" w:hAnsi="Times New Roman" w:eastAsia="宋体"/>
          <w:b/>
          <w:color w:val="003264"/>
          <w:sz w:val="24"/>
        </w:rPr>
        <w:t>Irradiance mapping-driven infrared image simulation: Achieving noise-free accuracy with high data reusability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2">
        <w:r>
          <w:rPr>
            <w:rFonts w:ascii="Times New Roman" w:hAnsi="Times New Roman" w:eastAsia="宋体"/>
            <w:color w:val="0000FF"/>
            <w:sz w:val="21"/>
            <w:u w:val="single"/>
          </w:rPr>
          <w:t>https://www.sciencedirect.com/science/article/pii/S0030399226001039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Puyousen Zhang, Yiwen Li, Yao Li, Binbin Pei, Yinghong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Puyousen Zhang, Yiwen Li, Yao Li, Binbin Pei, Yinghong Li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基于亚波长光栅波导的集成光子器件——综述</w:t>
      </w:r>
    </w:p>
    <w:p>
      <w:r>
        <w:rPr>
          <w:rFonts w:ascii="Times New Roman" w:hAnsi="Times New Roman" w:eastAsia="宋体"/>
          <w:b/>
          <w:color w:val="003264"/>
          <w:sz w:val="24"/>
        </w:rPr>
        <w:t>Integrated photonic devices engineered on subwavelength grating waveguides – A review</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3">
        <w:r>
          <w:rPr>
            <w:rFonts w:ascii="Times New Roman" w:hAnsi="Times New Roman" w:eastAsia="宋体"/>
            <w:color w:val="0000FF"/>
            <w:sz w:val="21"/>
            <w:u w:val="single"/>
          </w:rPr>
          <w:t>https://www.sciencedirect.com/science/article/pii/S0030399226000654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卷作者：Shalini Vardhan、Ritu Raj Singh、Neeraj Goel、Aditya Kushwaha</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Shalini Vardhan, Ritu Raj Singh, Neeraj Goel, Aditya Kushwaha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DFPPNet：通过 FPP 方法重建动态物体的 3D 形状，无运动引起的误差</w:t>
      </w:r>
    </w:p>
    <w:p>
      <w:r>
        <w:rPr>
          <w:rFonts w:ascii="Times New Roman" w:hAnsi="Times New Roman" w:eastAsia="宋体"/>
          <w:b/>
          <w:color w:val="003264"/>
          <w:sz w:val="24"/>
        </w:rPr>
        <w:t>DFPPNet: 3D shape reconstruction of dynamic object via FPP method without motion-induced error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1">
        <w:r>
          <w:rPr>
            <w:rFonts w:ascii="Times New Roman" w:hAnsi="Times New Roman" w:eastAsia="宋体"/>
            <w:color w:val="0000FF"/>
            <w:sz w:val="21"/>
            <w:u w:val="single"/>
          </w:rPr>
          <w:t>https://www.sciencedirect.com/science/article/pii/S0030399226000459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卷作者：张庆斌、王廉坡</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Qingbin Zhang, Lianpo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用于红外和可见光图像配准的具有语义相似性的多级从粗到细网络</w:t>
      </w:r>
    </w:p>
    <w:p>
      <w:r>
        <w:rPr>
          <w:rFonts w:ascii="Times New Roman" w:hAnsi="Times New Roman" w:eastAsia="宋体"/>
          <w:b/>
          <w:color w:val="003264"/>
          <w:sz w:val="24"/>
        </w:rPr>
        <w:t>A multi stage coarse-to-fine network with semantic similarity for infrared and visible image registration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2">
        <w:r>
          <w:rPr>
            <w:rFonts w:ascii="Times New Roman" w:hAnsi="Times New Roman" w:eastAsia="宋体"/>
            <w:color w:val="0000FF"/>
            <w:sz w:val="21"/>
            <w:u w:val="single"/>
          </w:rPr>
          <w:t>https://www.sciencedirect.com/science/article/pii/S0030399225021851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Xuheng Liu, Rencan Nie, Jinde Cao, Chenghao Cao, Liuyan Shi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Xuheng Liu, Rencan Nie, Jinde Cao, Chenghao Cao, Liuyan Shi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具有低数值孔径信号光纤的后向低插入损耗泵浦信号合路器</w:t>
      </w:r>
    </w:p>
    <w:p>
      <w:r>
        <w:rPr>
          <w:rFonts w:ascii="Times New Roman" w:hAnsi="Times New Roman" w:eastAsia="宋体"/>
          <w:b/>
          <w:color w:val="003264"/>
          <w:sz w:val="24"/>
        </w:rPr>
        <w:t>Backward-directional low insertion loss pump-signal combiner with low-NA signal fiber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3">
        <w:r>
          <w:rPr>
            <w:rFonts w:ascii="Times New Roman" w:hAnsi="Times New Roman" w:eastAsia="宋体"/>
            <w:color w:val="0000FF"/>
            <w:sz w:val="21"/>
            <w:u w:val="single"/>
          </w:rPr>
          <w:t>https://www.sciencedirect.com/science/article/pii/S003039922600126X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Yang Wang, Feng Xiong, Qi Zhang, Yunliang Ma, Chenglin Xu, Wei Mu, Xiaobei Zhang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Yang Wang, Feng Xiong, Qi Zhang, Yunliang Ma, Chenglin Xu, Wei Mu, Xiaobei Zhang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由小型化谐振光声池实现的温度补偿二氧化碳光声光谱系统</w:t>
      </w:r>
    </w:p>
    <w:p>
      <w:r>
        <w:rPr>
          <w:rFonts w:ascii="Times New Roman" w:hAnsi="Times New Roman" w:eastAsia="宋体"/>
          <w:b/>
          <w:color w:val="003264"/>
          <w:sz w:val="24"/>
        </w:rPr>
        <w:t>Temperature compensation carbon dioxide photoacoustic spectroscopy system enabled by miniaturized resonant photoacoustic cell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4">
        <w:r>
          <w:rPr>
            <w:rFonts w:ascii="Times New Roman" w:hAnsi="Times New Roman" w:eastAsia="宋体"/>
            <w:color w:val="0000FF"/>
            <w:sz w:val="21"/>
            <w:u w:val="single"/>
          </w:rPr>
          <w:t>https://www.sciencedirect.com/science/article/pii/S0030399225022388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Yujie Wei, Silian Sun, Zeru Wang, Rongkang Yu, Hao Zhang, Weiwei Cui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Yujie Wei, Silian Sun, Zeru Wang, Rongkang Yu, Hao Zhang, Weiwei Cui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激光粒度驱动梯度结构床聚变动态过程及机理</w:t>
      </w:r>
    </w:p>
    <w:p>
      <w:r>
        <w:rPr>
          <w:rFonts w:ascii="Times New Roman" w:hAnsi="Times New Roman" w:eastAsia="宋体"/>
          <w:b/>
          <w:color w:val="003264"/>
          <w:sz w:val="24"/>
        </w:rPr>
        <w:t>Dynamic process and mechanism of the laser-based particle-size driven gradient-structured beds fusion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5">
        <w:r>
          <w:rPr>
            <w:rFonts w:ascii="Times New Roman" w:hAnsi="Times New Roman" w:eastAsia="宋体"/>
            <w:color w:val="0000FF"/>
            <w:sz w:val="21"/>
            <w:u w:val="single"/>
          </w:rPr>
          <w:t>https://www.sciencedirect.com/science/article/pii/S0030399226000897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Ziao Yan, Nan Su, Zhanpeng Sun, Jiapeng Zhang, Mingyang Zheng, Yaxuan Gao, Guang Yang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Ziao Yan, Nan Su, Zhanpeng Sun, Jiapeng Zhang, Mingyang Zheng, Yaxuan Gao, Guang Yang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通过空心圆柱矢量光束 3D 直写 SiC 浸没透镜提高 V&lt;sub&gt;Si&lt;/sub&gt; 荧光收集效率</w:t>
      </w:r>
    </w:p>
    <w:p>
      <w:r>
        <w:rPr>
          <w:rFonts w:ascii="Times New Roman" w:hAnsi="Times New Roman" w:eastAsia="宋体"/>
          <w:b/>
          <w:color w:val="003264"/>
          <w:sz w:val="24"/>
        </w:rPr>
        <w:t>Enhancing V&lt;sub&gt;Si&lt;/sub&gt; fluorescence collection efficiency via 3D direct-written SiC immersion lenses with hollow cylindrical vector beam</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6">
        <w:r>
          <w:rPr>
            <w:rFonts w:ascii="Times New Roman" w:hAnsi="Times New Roman" w:eastAsia="宋体"/>
            <w:color w:val="0000FF"/>
            <w:sz w:val="21"/>
            <w:u w:val="single"/>
          </w:rPr>
          <w:t>https://www.sciencedirect.com/science/article/pii/S0030399226001179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卷作者：Bing Dong、Qingqing Sun、Zongwei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Bing Dong, Qingqing Sun, Zongwei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全光纤单基地线性调频激光多普勒测振技术研究</w:t>
      </w:r>
    </w:p>
    <w:p>
      <w:r>
        <w:rPr>
          <w:rFonts w:ascii="Times New Roman" w:hAnsi="Times New Roman" w:eastAsia="宋体"/>
          <w:b/>
          <w:color w:val="003264"/>
          <w:sz w:val="24"/>
        </w:rPr>
        <w:t>Research on All-Fiber monostatic linear frequency modulation laser doppler vibrometry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7">
        <w:r>
          <w:rPr>
            <w:rFonts w:ascii="Times New Roman" w:hAnsi="Times New Roman" w:eastAsia="宋体"/>
            <w:color w:val="0000FF"/>
            <w:sz w:val="21"/>
            <w:u w:val="single"/>
          </w:rPr>
          <w:t>https://www.sciencedirect.com/science/article/pii/S0030399226001131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Yuehan Jiang, Haonan Yuan, Ming Wang, Jie Guo, Tingfeng Wang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Yuehan Jiang, Haonan Yuan, Ming Wang, Jie Guo, Tingfeng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316L不锈钢大层厚选区激光熔化缺陷形成的多物理场耦合机制及调控策略</w:t>
      </w:r>
    </w:p>
    <w:p>
      <w:r>
        <w:rPr>
          <w:rFonts w:ascii="Times New Roman" w:hAnsi="Times New Roman" w:eastAsia="宋体"/>
          <w:b/>
          <w:color w:val="003264"/>
          <w:sz w:val="24"/>
        </w:rPr>
        <w:t>Multiphysics coupling mechanism of defect formation and regulation strategies in large layer thickness selective laser melting of 316L stainless steel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8">
        <w:r>
          <w:rPr>
            <w:rFonts w:ascii="Times New Roman" w:hAnsi="Times New Roman" w:eastAsia="宋体"/>
            <w:color w:val="0000FF"/>
            <w:sz w:val="21"/>
            <w:u w:val="single"/>
          </w:rPr>
          <w:t>https://www.sciencedirect.com/science/article/pii/S0030399226000915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Guang Yang, Ranliang Wu, Da An, Qi Liu, Han Xie, Shibo Liu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Guang Yang, Ranliang Wu, Da An, Qi Liu, Han Xie, Shibo Liu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用于分布式声学传感的梯度反向散射增强弯曲不敏感光纤</w:t>
      </w:r>
    </w:p>
    <w:p>
      <w:r>
        <w:rPr>
          <w:rFonts w:ascii="Times New Roman" w:hAnsi="Times New Roman" w:eastAsia="宋体"/>
          <w:b/>
          <w:color w:val="003264"/>
          <w:sz w:val="24"/>
        </w:rPr>
        <w:t>Gradient backscattering-enhanced bending-insensitive optical fiber for distributed acoustic sensing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9">
        <w:r>
          <w:rPr>
            <w:rFonts w:ascii="Times New Roman" w:hAnsi="Times New Roman" w:eastAsia="宋体"/>
            <w:color w:val="0000FF"/>
            <w:sz w:val="21"/>
            <w:u w:val="single"/>
          </w:rPr>
          <w:t>https://www.sciencedirect.com/science/article/pii/S0030399226001210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Zewen Han, Kehua Yan, Xinyu Li, Xi Yang, Zeng-Ling Ran, Yu Wu, Yuan Gong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Zewen Han, Kehua Yan, Xinyu Li, Xi Yang, Zeng-Ling Ran, Yu Wu, Yuan Gong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集成相敏 OTDR 和马赫曾德干涉仪的宽带分布式声学传感系统</w:t>
      </w:r>
    </w:p>
    <w:p>
      <w:r>
        <w:rPr>
          <w:rFonts w:ascii="Times New Roman" w:hAnsi="Times New Roman" w:eastAsia="宋体"/>
          <w:b/>
          <w:color w:val="003264"/>
          <w:sz w:val="24"/>
        </w:rPr>
        <w:t>A broadband distributed acoustic sensing system integrating phase-sensitive OTDR and Mach-Zehnder interferometer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0">
        <w:r>
          <w:rPr>
            <w:rFonts w:ascii="Times New Roman" w:hAnsi="Times New Roman" w:eastAsia="宋体"/>
            <w:color w:val="0000FF"/>
            <w:sz w:val="21"/>
            <w:u w:val="single"/>
          </w:rPr>
          <w:t>https://www.sciencedirect.com/science/article/pii/S0030399226000435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Lang Xie, Juxiang Qiu, Hechao Wang, Jingcai Xu, Peidong Hou, Yu Wu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Lang Xie, Juxiang Qiu, Hechao Wang, Jingcai Xu, Peidong Hou, Yu Wu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用于高光谱图像分类的图卷积网络和协作注意力CNN网络的增强特征融合</w:t>
      </w:r>
    </w:p>
    <w:p>
      <w:r>
        <w:rPr>
          <w:rFonts w:ascii="Times New Roman" w:hAnsi="Times New Roman" w:eastAsia="宋体"/>
          <w:b/>
          <w:color w:val="003264"/>
          <w:sz w:val="24"/>
        </w:rPr>
        <w:t>Enhanced feature fusion of graph convolutional network and collaborative attention CNN network for hyperspectral image classification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1">
        <w:r>
          <w:rPr>
            <w:rFonts w:ascii="Times New Roman" w:hAnsi="Times New Roman" w:eastAsia="宋体"/>
            <w:color w:val="0000FF"/>
            <w:sz w:val="21"/>
            <w:u w:val="single"/>
          </w:rPr>
          <w:t>https://www.sciencedirect.com/science/article/pii/S0030399225021929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Chenming Li, Xuancheng Fan, Yiyan Zhang, Ruizhe Liu, Hongmin Gao, Shufang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Chenming Li, Xuancheng Fan, Yiyan Zhang, Ruizhe Liu, Hongmin Gao, Shufang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辐照度映射驱动的红外图像模拟：通过高数据可重用性实现无噪声精度</w:t>
      </w:r>
    </w:p>
    <w:p>
      <w:r>
        <w:rPr>
          <w:rFonts w:ascii="Times New Roman" w:hAnsi="Times New Roman" w:eastAsia="宋体"/>
          <w:b/>
          <w:color w:val="003264"/>
          <w:sz w:val="24"/>
        </w:rPr>
        <w:t>Irradiance mapping-driven infrared image simulation: Achieving noise-free accuracy with high data reusability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2">
        <w:r>
          <w:rPr>
            <w:rFonts w:ascii="Times New Roman" w:hAnsi="Times New Roman" w:eastAsia="宋体"/>
            <w:color w:val="0000FF"/>
            <w:sz w:val="21"/>
            <w:u w:val="single"/>
          </w:rPr>
          <w:t>https://www.sciencedirect.com/science/article/pii/S0030399226001039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Puyousen Zhang, Yiwen Li, Yao Li, Binbin Pei, Yinghong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Puyousen Zhang, Yiwen Li, Yao Li, Binbin Pei, Yinghong Li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基于亚波长光栅波导的集成光子器件——综述</w:t>
      </w:r>
    </w:p>
    <w:p>
      <w:r>
        <w:rPr>
          <w:rFonts w:ascii="Times New Roman" w:hAnsi="Times New Roman" w:eastAsia="宋体"/>
          <w:b/>
          <w:color w:val="003264"/>
          <w:sz w:val="24"/>
        </w:rPr>
        <w:t>Integrated photonic devices engineered on subwavelength grating waveguides – A review</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3">
        <w:r>
          <w:rPr>
            <w:rFonts w:ascii="Times New Roman" w:hAnsi="Times New Roman" w:eastAsia="宋体"/>
            <w:color w:val="0000FF"/>
            <w:sz w:val="21"/>
            <w:u w:val="single"/>
          </w:rPr>
          <w:t>https://www.sciencedirect.com/science/article/pii/S0030399226000654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卷作者：Shalini Vardhan、Ritu Raj Singh、Neeraj Goel、Aditya Kushwaha</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Shalini Vardhan, Ritu Raj Singh, Neeraj Goel, Aditya Kushwaha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rPr>
          <w:rFonts w:ascii="Times New Roman" w:hAnsi="Times New Roman" w:eastAsia="宋体"/>
          <w:color w:val="646464"/>
          <w:sz w:val="21"/>
        </w:rPr>
        <w:t>--- 更新: 2026-01-22 02:30 ---</w:t>
      </w:r>
    </w:p>
    <w:p>
      <w:pPr>
        <w:pStyle w:val="Heading2"/>
      </w:pPr>
      <w:r/>
      <w:r>
        <w:rPr>
          <w:rFonts w:ascii="Times New Roman" w:hAnsi="Times New Roman" w:eastAsia="宋体"/>
          <w:b/>
          <w:color w:val="000000"/>
          <w:sz w:val="24"/>
        </w:rPr>
        <w:t>用于无人机航拍图像中小物体检测的交互式特征金字塔网络</w:t>
      </w:r>
    </w:p>
    <w:p>
      <w:r>
        <w:rPr>
          <w:rFonts w:ascii="Times New Roman" w:hAnsi="Times New Roman" w:eastAsia="宋体"/>
          <w:b/>
          <w:color w:val="003264"/>
          <w:sz w:val="24"/>
        </w:rPr>
        <w:t>Interactive feature pyramid network for small object detection in UAV aerial images</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4">
        <w:r>
          <w:rPr>
            <w:rFonts w:ascii="Times New Roman" w:hAnsi="Times New Roman" w:eastAsia="宋体"/>
            <w:color w:val="0000FF"/>
            <w:sz w:val="21"/>
            <w:u w:val="single"/>
          </w:rPr>
          <w:t>https://www.sciencedirect.com/science/article/pii/S0141938226000156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Jinhang Zhang, LiQiang Song, Min Gao, Wenzhao Li, Zhuang Wei</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Jinhang Zhang, LiQiang Song, Min Gao, Wenzhao Li, Zhuang Wei</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w:t>
      </w:r>
    </w:p>
    <w:p>
      <w:pPr>
        <w:jc w:val="center"/>
      </w:pPr>
      <w:r>
        <w:rPr>
          <w:rFonts w:ascii="Times New Roman" w:hAnsi="Times New Roman" w:eastAsia="宋体"/>
          <w:color w:val="646464"/>
          <w:sz w:val="21"/>
        </w:rPr>
        <w:t>--- 更新: 2026-01-22 02:42 ---</w:t>
      </w:r>
    </w:p>
    <w:p>
      <w:pPr>
        <w:pStyle w:val="Heading2"/>
      </w:pPr>
      <w:r/>
      <w:r>
        <w:rPr>
          <w:rFonts w:ascii="Times New Roman" w:hAnsi="Times New Roman" w:eastAsia="宋体"/>
          <w:b/>
          <w:color w:val="000000"/>
          <w:sz w:val="24"/>
        </w:rPr>
        <w:t>VENI：自然照明的变分编码器</w:t>
      </w:r>
    </w:p>
    <w:p>
      <w:r>
        <w:rPr>
          <w:rFonts w:ascii="Times New Roman" w:hAnsi="Times New Roman" w:eastAsia="宋体"/>
          <w:b/>
          <w:color w:val="003264"/>
          <w:sz w:val="24"/>
        </w:rPr>
        <w:t>VENI: Variational Encoder for Natural Illumination</w:t>
      </w:r>
    </w:p>
    <w:p>
      <w:r>
        <w:rPr>
          <w:rFonts w:ascii="Times New Roman" w:hAnsi="Times New Roman" w:eastAsia="宋体"/>
          <w:sz w:val="21"/>
        </w:rPr>
        <w:t>作者: Bernhard Egger</w:t>
        <w:br/>
      </w:r>
      <w:r>
        <w:rPr>
          <w:rFonts w:ascii="Times New Roman" w:hAnsi="Times New Roman" w:eastAsia="宋体"/>
          <w:sz w:val="21"/>
        </w:rPr>
        <w:t xml:space="preserve">时间: 2026-01-20T15:38:02Z | </w:t>
      </w:r>
      <w:r>
        <w:t xml:space="preserve">链接: </w:t>
      </w:r>
      <w:hyperlink r:id="rId145">
        <w:r>
          <w:rPr>
            <w:rFonts w:ascii="Times New Roman" w:hAnsi="Times New Roman" w:eastAsia="宋体"/>
            <w:color w:val="0000FF"/>
            <w:sz w:val="21"/>
            <w:u w:val="single"/>
          </w:rPr>
          <w:t>https://arxiv.org/abs/2601.14079v1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逆渲染是一个不适定问题，但是像照明先验这样的先验可以简化它。现有的工作要么忽视照明环境的球形和旋转等变性质，要么不提供表现良好的潜在空间。我们提出了一种旋转等变变分自动编码器，可以在不依赖 2D 投影的情况下对球体上的自然照明进行建模。为了保持环境图的 SO(2) 等变性，我们使用新颖的矢量神经元视觉变换器 (VN-ViT) 作为编码器，使用旋转等变条件神经场作为解码器。在编码器中，我们使用新颖的 SO(2) 等变全连接层（矢量神经元的扩展）将等方差从 SO(3) 减少到 SO(2)。我们证明，当我们的 SO(2) 等变模型中使用时，我们的 SO(2) 等变全连接层的性能优于标准矢量神经元。与以前的方法相比，我们的变分自动编码器可以在潜在空间中实现更平滑的插值，并提供表现更良好的潜在空间。</w:t>
      </w:r>
    </w:p>
    <w:p>
      <w:pPr>
        <w:spacing w:before="120"/>
      </w:pPr>
      <w:r>
        <w:rPr>
          <w:rFonts w:ascii="Times New Roman" w:hAnsi="Times New Roman" w:eastAsia="宋体"/>
          <w:b/>
          <w:sz w:val="21"/>
        </w:rPr>
        <w:t>English Abstract:</w:t>
      </w:r>
    </w:p>
    <w:p>
      <w:r>
        <w:rPr>
          <w:rFonts w:ascii="Times New Roman" w:hAnsi="Times New Roman" w:eastAsia="宋体"/>
          <w:sz w:val="21"/>
        </w:rPr>
        <w:t>Inverse rendering is an ill-posed problem, but priors like illumination priors, can simplify it. Existing work either disregards the spherical and rotation-equivariant nature of illumination environments or does not provide a well-behaved latent space. We propose a rotation-equivariant variational autoencoder that models natural illumination on the sphere without relying on 2D projections. To preserve the SO(2)-equivariance of environment maps, we use a novel Vector Neuron Vision Transformer (VN-ViT) as encoder and a rotation-equivariant conditional neural field as decoder. In the encoder, we reduce the equivariance from SO(3) to SO(2) using a novel SO(2)-equivariant fully connected layer, an extension of Vector Neurons. We show that our SO(2)-equivariant fully connected layer outperforms standard Vector Neurons when used in our SO(2)-equivariant model. Compared to previous methods, our variational autoencoder enables smoother interpolation in latent space and offers a more well-behaved latent space.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隐式神经表示促进统一通用视觉编码</w:t>
      </w:r>
    </w:p>
    <w:p>
      <w:r>
        <w:rPr>
          <w:rFonts w:ascii="Times New Roman" w:hAnsi="Times New Roman" w:eastAsia="宋体"/>
          <w:b/>
          <w:color w:val="003264"/>
          <w:sz w:val="24"/>
        </w:rPr>
        <w:t>Implicit Neural Representation Facilitates Unified Universal Vision Encoding</w:t>
      </w:r>
    </w:p>
    <w:p>
      <w:r>
        <w:rPr>
          <w:rFonts w:ascii="Times New Roman" w:hAnsi="Times New Roman" w:eastAsia="宋体"/>
          <w:sz w:val="21"/>
        </w:rPr>
        <w:t>作者: Zhenheng Yang</w:t>
        <w:br/>
      </w:r>
      <w:r>
        <w:rPr>
          <w:rFonts w:ascii="Times New Roman" w:hAnsi="Times New Roman" w:eastAsia="宋体"/>
          <w:sz w:val="21"/>
        </w:rPr>
        <w:t xml:space="preserve">时间: 2026-01-20T18:59:57Z | </w:t>
      </w:r>
      <w:r>
        <w:t xml:space="preserve">链接: </w:t>
      </w:r>
      <w:hyperlink r:id="rId146">
        <w:r>
          <w:rPr>
            <w:rFonts w:ascii="Times New Roman" w:hAnsi="Times New Roman" w:eastAsia="宋体"/>
            <w:color w:val="0000FF"/>
            <w:sz w:val="21"/>
            <w:u w:val="single"/>
          </w:rPr>
          <w:t>https://arxiv.org/abs/2601.14256v1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表示学习的模型通常是为识别或生成而设计的。各种形式的对比学习可帮助模型学习将图像转换为可用于分类、检测和分割的嵌入。另一方面，可以训练模型来重建具有像素级、感知性和对抗性损失的图像，以便学习对图像生成有用的潜在空间。我们寻求通过首个模型来统一这两个方向，该模型学习同时可用于识别和生成的表示。我们将模型训练为隐式神经表示的超网络，它学习将图像映射到模型权重，以实现快速、准确的重建。我们进一步将 INR 超网络与知识蒸馏相结合，以提高其泛化性和性能。除了新颖的训练设计之外，该模型还学习了前所未有的压缩嵌入空间，对于各种视觉任务具有出色的性能。完整的模型可与图像表示学习的最先进结果相媲美，同时还通过其高质量的微小嵌入实现生成能力。该代码可在 https://github.com/tiktok/huvr 获取。</w:t>
      </w:r>
    </w:p>
    <w:p>
      <w:pPr>
        <w:spacing w:before="120"/>
      </w:pPr>
      <w:r>
        <w:rPr>
          <w:rFonts w:ascii="Times New Roman" w:hAnsi="Times New Roman" w:eastAsia="宋体"/>
          <w:b/>
          <w:sz w:val="21"/>
        </w:rPr>
        <w:t>English Abstract:</w:t>
      </w:r>
    </w:p>
    <w:p>
      <w:r>
        <w:rPr>
          <w:rFonts w:ascii="Times New Roman" w:hAnsi="Times New Roman" w:eastAsia="宋体"/>
          <w:sz w:val="21"/>
        </w:rPr>
        <w:t>Models for image representation learning are typically designed for either recognition or generation. Various forms of contrastive learning help models learn to convert images to embeddings that are useful for classification, detection, and segmentation. On the other hand, models can be trained to reconstruct images with pixel-wise, perceptual, and adversarial losses in order to learn a latent space that is useful for image generation. We seek to unify these two directions with a first-of-its-kind model that learns representations which are simultaneously useful for recognition and generation. We train our model as a hyper-network for implicit neural representation, which learns to map images to model weights for fast, accurate reconstruction. We further integrate our INR hyper-network with knowledge distillation to improve its generalization and performance. Beyond the novel training design, the model also learns an unprecedented compressed embedding space with outstanding performance for various visual tasks. The complete model competes with state-of-the-art results for image representation learning, while also enabling generative capabilities with its high-quality tiny embeddings. The code is available at https://github.com/tiktok/huvr.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POTR：训练后 3DGS 压缩</w:t>
      </w:r>
    </w:p>
    <w:p>
      <w:r>
        <w:rPr>
          <w:rFonts w:ascii="Times New Roman" w:hAnsi="Times New Roman" w:eastAsia="宋体"/>
          <w:b/>
          <w:color w:val="003264"/>
          <w:sz w:val="24"/>
        </w:rPr>
        <w:t>POTR: Post-Training 3DGS Compression</w:t>
      </w:r>
    </w:p>
    <w:p>
      <w:r>
        <w:rPr>
          <w:rFonts w:ascii="Times New Roman" w:hAnsi="Times New Roman" w:eastAsia="宋体"/>
          <w:sz w:val="21"/>
        </w:rPr>
        <w:t>作者: Glenn Van Wallendael</w:t>
        <w:br/>
      </w:r>
      <w:r>
        <w:rPr>
          <w:rFonts w:ascii="Times New Roman" w:hAnsi="Times New Roman" w:eastAsia="宋体"/>
          <w:sz w:val="21"/>
        </w:rPr>
        <w:t xml:space="preserve">时间: 2026-01-21T09:47:45Z | </w:t>
      </w:r>
      <w:r>
        <w:t xml:space="preserve">链接: </w:t>
      </w:r>
      <w:hyperlink r:id="rId147">
        <w:r>
          <w:rPr>
            <w:rFonts w:ascii="Times New Roman" w:hAnsi="Times New Roman" w:eastAsia="宋体"/>
            <w:color w:val="0000FF"/>
            <w:sz w:val="21"/>
            <w:u w:val="single"/>
          </w:rPr>
          <w:t>https://arxiv.org/abs/2601.14821v1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高斯分布 (3DGS) 最近在 3D 场景重建和实时新视图合成领域成为神经辐射场 (NeRF) 的有力竞争者。 3DGS 在训练和推理速度方面优于 NeRF，但存储要求要高得多。为了弥补这一缺点，我们提出了 POTR，一种基于两种新技术的训练后 3DGS 编解码器。首先，POTR 引入了一种新颖的修剪方法，该方法使用改进的 3DGS 光栅器来同时有效地计算每个 splat 的单独去除效果。与其他训练后修剪技术相比，该技术的 splats 数量减少了 2-4 倍，因此还显着加速了推理速度，实验表明推理速度比其他压缩模型快 1.5-2 倍。其次，我们提出了一种重新计算照明系数的新颖方法，无需使用任何形式的训练即可显着降低其熵。我们的快速且高度并行的方法尤其提高了交流照明系数的稀疏性，实验证明稀疏性从 70% 提高到 97%，同时质量损失最小。最后，我们通过简单的微调方案扩展 POTR，以进一步增强剪枝、推理和率失真性能。实验表明，即使没有微调，POTR 在率失真性能和推理速度方面也始终优于所有其他训练后压缩技术。</w:t>
      </w:r>
    </w:p>
    <w:p>
      <w:pPr>
        <w:spacing w:before="120"/>
      </w:pPr>
      <w:r>
        <w:rPr>
          <w:rFonts w:ascii="Times New Roman" w:hAnsi="Times New Roman" w:eastAsia="宋体"/>
          <w:b/>
          <w:sz w:val="21"/>
        </w:rPr>
        <w:t>English Abstract:</w:t>
      </w:r>
    </w:p>
    <w:p>
      <w:r>
        <w:rPr>
          <w:rFonts w:ascii="Times New Roman" w:hAnsi="Times New Roman" w:eastAsia="宋体"/>
          <w:sz w:val="21"/>
        </w:rPr>
        <w:t>3D Gaussian Splatting (3DGS) has recently emerged as a promising contender to Neural Radiance Fields (NeRF) in 3D scene reconstruction and real-time novel view synthesis. 3DGS outperforms NeRF in training and inference speed but has substantially higher storage requirements. To remedy this downside, we propose POTR, a post-training 3DGS codec built on two novel techniques. First, POTR introduces a novel pruning approach that uses a modified 3DGS rasterizer to efficiently calculate every splat's individual removal effect simultaneously. This technique results in 2-4x fewer splats than other post-training pruning techniques and as a result also significantly accelerates inference with experiments demonstrating 1.5-2x faster inference than other compressed models. Second, we propose a novel method to recompute lighting coefficients, significantly reducing their entropy without using any form of training. Our fast and highly parallel approach especially increases AC lighting coefficient sparsity, with experiments demonstrating increases from 70% to 97%, with minimal loss in quality. Finally, we extend POTR with a simple fine-tuning scheme to further enhance pruning, inference, and rate-distortion performance. Experiments demonstrate that POTR, even without fine-tuning, consistently outperforms all other post-training compression techniques in both rate-distortion performance and inference speed.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GAT-NeRF：用于高保真 4D 面部头像的几何感知变压器增强神经辐射场</w:t>
      </w:r>
    </w:p>
    <w:p>
      <w:r>
        <w:rPr>
          <w:rFonts w:ascii="Times New Roman" w:hAnsi="Times New Roman" w:eastAsia="宋体"/>
          <w:b/>
          <w:color w:val="003264"/>
          <w:sz w:val="24"/>
        </w:rPr>
        <w:t>GAT-NeRF: Geometry-Aware-Transformer Enhanced Neural Radiance Fields for High-Fidelity 4D Facial Avatars</w:t>
      </w:r>
    </w:p>
    <w:p>
      <w:r>
        <w:rPr>
          <w:rFonts w:ascii="Times New Roman" w:hAnsi="Times New Roman" w:eastAsia="宋体"/>
          <w:sz w:val="21"/>
        </w:rPr>
        <w:t>作者: Hui Yu</w:t>
        <w:br/>
      </w:r>
      <w:r>
        <w:rPr>
          <w:rFonts w:ascii="Times New Roman" w:hAnsi="Times New Roman" w:eastAsia="宋体"/>
          <w:sz w:val="21"/>
        </w:rPr>
        <w:t xml:space="preserve">时间: 2026-01-21T11:05:13Z | </w:t>
      </w:r>
      <w:r>
        <w:t xml:space="preserve">链接: </w:t>
      </w:r>
      <w:hyperlink r:id="rId148">
        <w:r>
          <w:rPr>
            <w:rFonts w:ascii="Times New Roman" w:hAnsi="Times New Roman" w:eastAsia="宋体"/>
            <w:color w:val="0000FF"/>
            <w:sz w:val="21"/>
            <w:u w:val="single"/>
          </w:rPr>
          <w:t>https://arxiv.org/abs/2601.14875v1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随着对沉浸式虚拟人应用的需求不断增长，从单眼视频重建高保真 4D 动态面部头像是一项关键但具有挑战性的任务。虽然神经辐射场 (NeRF) 具有先进的场景表示能力，但其捕获高频面部细节（例如信息受限的单眼流中的动态皱纹和微妙纹理）的能力需要显着增强。为了应对这一挑战，我们提出了一种新颖的混合神经辐射场框架，称为几何感知变换器增强型 NeRF (GAT-NeRF)，用于高保真且可控的 4D 面部头像重建，它将 Transformer 机制集成到 NeRF 管道中。 GAT-NeRF 将坐标对齐的多层感知器 (MLP) 与轻量级 Transformer 模块协同结合，由于其处理包含显式几何先验的多模态输入，因此被称为几何感知变换器 (GAT)。 GAT 模块通过融合多模态输入特征来实现，包括 3D 空间坐标、3D 可变形模型 (3DMM) 表达参数和可学习潜在代码，以有效学习和增强与细粒度几何相关的特征表示。 Transformer 的有效特征学习功能可显着增强复杂局部面部模式（如动态皱纹和痤疮疤痕）的建模。综合实验明确证明了 GAT-NeRF 在视觉保真度和高频细节恢复方面的最先进性能，为为多媒体应用创建逼真的动态数字人类开辟了新途径。</w:t>
      </w:r>
    </w:p>
    <w:p>
      <w:pPr>
        <w:spacing w:before="120"/>
      </w:pPr>
      <w:r>
        <w:rPr>
          <w:rFonts w:ascii="Times New Roman" w:hAnsi="Times New Roman" w:eastAsia="宋体"/>
          <w:b/>
          <w:sz w:val="21"/>
        </w:rPr>
        <w:t>English Abstract:</w:t>
      </w:r>
    </w:p>
    <w:p>
      <w:r>
        <w:rPr>
          <w:rFonts w:ascii="Times New Roman" w:hAnsi="Times New Roman" w:eastAsia="宋体"/>
          <w:sz w:val="21"/>
        </w:rPr>
        <w:t>High-fidelity 4D dynamic facial avatar reconstruction from monocular video is a critical yet challenging task, driven by increasing demands for immersive virtual human applications. While Neural Radiance Fields (NeRF) have advanced scene representation, their capacity to capture high-frequency facial details, such as dynamic wrinkles and subtle textures from information-constrained monocular streams, requires significant enhancement. To tackle this challenge, we propose a novel hybrid neural radiance field framework, called Geometry-Aware-Transformer Enhanced NeRF (GAT-NeRF) for high-fidelity and controllable 4D facial avatar reconstruction, which integrates the Transformer mechanism into the NeRF pipeline. GAT-NeRF synergistically combines a coordinate-aligned Multilayer Perceptron (MLP) with a lightweight Transformer module, termed as Geometry-Aware-Transformer (GAT) due to its processing of multi-modal inputs containing explicit geometric priors. The GAT module is enabled by fusing multi-modal input features, including 3D spatial coordinates, 3D Morphable Model (3DMM) expression parameters, and learnable latent codes to effectively learn and enhance feature representations pertinent to fine-grained geometry. The Transformer's effective feature learning capabilities are leveraged to significantly augment the modeling of complex local facial patterns like dynamic wrinkles and acne scars. Comprehensive experiments unequivocally demonstrate GAT-NeRF's state-of-the-art performance in visual fidelity and high-frequency detail recovery, forging new pathways for creating realistic dynamic digital humans for multimedia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04:09 ---</w:t>
      </w:r>
    </w:p>
    <w:p>
      <w:pPr>
        <w:pStyle w:val="Heading2"/>
      </w:pPr>
      <w:r/>
      <w:r>
        <w:rPr>
          <w:rFonts w:ascii="Times New Roman" w:hAnsi="Times New Roman" w:eastAsia="宋体"/>
          <w:b/>
          <w:color w:val="000000"/>
          <w:sz w:val="24"/>
        </w:rPr>
        <w:t>使用太赫兹时域光谱和深度学习对化学品和隐藏爆炸物进行检测和成像</w:t>
      </w:r>
    </w:p>
    <w:p>
      <w:r>
        <w:rPr>
          <w:rFonts w:ascii="Times New Roman" w:hAnsi="Times New Roman" w:eastAsia="宋体"/>
          <w:b/>
          <w:color w:val="003264"/>
          <w:sz w:val="24"/>
        </w:rPr>
        <w:t>Detection and imaging of chemicals and hidden explosives using terahertz time-domain spectroscopy and deep learning</w:t>
      </w:r>
    </w:p>
    <w:p>
      <w:r>
        <w:rPr>
          <w:rFonts w:ascii="Times New Roman" w:hAnsi="Times New Roman" w:eastAsia="宋体"/>
          <w:sz w:val="21"/>
        </w:rPr>
        <w:t>作者: Mona Jarrahi</w:t>
        <w:br/>
      </w:r>
      <w:r>
        <w:rPr>
          <w:rFonts w:ascii="Times New Roman" w:hAnsi="Times New Roman" w:eastAsia="宋体"/>
          <w:sz w:val="21"/>
        </w:rPr>
        <w:t xml:space="preserve">时间:  | </w:t>
      </w:r>
      <w:r>
        <w:t xml:space="preserve">链接: </w:t>
      </w:r>
      <w:hyperlink r:id="rId153">
        <w:r>
          <w:rPr>
            <w:rFonts w:ascii="Times New Roman" w:hAnsi="Times New Roman" w:eastAsia="宋体"/>
            <w:color w:val="0000FF"/>
            <w:sz w:val="21"/>
            <w:u w:val="single"/>
          </w:rPr>
          <w:t>https://www.nature.com/articles/s41377-026-02190-z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doi:10.1038/s41377-026-02190-z利用太赫兹时域光谱和深度学习对化学品和隐藏爆炸物进行检测和成像</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doi:10.1038/s41377-026-02190-zDetection and imaging of chemicals and hidden explosives using terahertz time-domain spectroscopy and deep learning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光学微腔中旋转对称破缺的色散工程</w:t>
      </w:r>
    </w:p>
    <w:p>
      <w:r>
        <w:rPr>
          <w:rFonts w:ascii="Times New Roman" w:hAnsi="Times New Roman" w:eastAsia="宋体"/>
          <w:b/>
          <w:color w:val="003264"/>
          <w:sz w:val="24"/>
        </w:rPr>
        <w:t>Dispersion engineering by rotational symmetry breaking in an optical microcavity</w:t>
      </w:r>
    </w:p>
    <w:p>
      <w:r>
        <w:rPr>
          <w:rFonts w:ascii="Times New Roman" w:hAnsi="Times New Roman" w:eastAsia="宋体"/>
          <w:sz w:val="21"/>
        </w:rPr>
        <w:t>作者: Yun-Feng Xiao</w:t>
        <w:br/>
      </w:r>
      <w:r>
        <w:rPr>
          <w:rFonts w:ascii="Times New Roman" w:hAnsi="Times New Roman" w:eastAsia="宋体"/>
          <w:sz w:val="21"/>
        </w:rPr>
        <w:t xml:space="preserve">时间:  | </w:t>
      </w:r>
      <w:r>
        <w:t xml:space="preserve">链接: </w:t>
      </w:r>
      <w:hyperlink r:id="rId154">
        <w:r>
          <w:rPr>
            <w:rFonts w:ascii="Times New Roman" w:hAnsi="Times New Roman" w:eastAsia="宋体"/>
            <w:color w:val="0000FF"/>
            <w:sz w:val="21"/>
            <w:u w:val="single"/>
          </w:rPr>
          <w:t>https://www.nature.com/articles/s41377-025-02169-2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doi:10.1038/s41377-025-02169-2光学微腔中旋转对称破缺的色散工程</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doi:10.1038/s41377-025-02169-2Dispersion engineering by rotational symmetry breaking in an optical microcavity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使用高次谐波发生在水窗光谱范围内进行相干断层扫描的软 X 射线成像</w:t>
      </w:r>
    </w:p>
    <w:p>
      <w:r>
        <w:rPr>
          <w:rFonts w:ascii="Times New Roman" w:hAnsi="Times New Roman" w:eastAsia="宋体"/>
          <w:b/>
          <w:color w:val="003264"/>
          <w:sz w:val="24"/>
        </w:rPr>
        <w:t>Soft X-ray imaging with coherence tomography in the water window spectral range using high-harmonic generation</w:t>
      </w:r>
    </w:p>
    <w:p>
      <w:r>
        <w:rPr>
          <w:rFonts w:ascii="Times New Roman" w:hAnsi="Times New Roman" w:eastAsia="宋体"/>
          <w:sz w:val="21"/>
        </w:rPr>
        <w:t>作者: Silvio Fuchs</w:t>
        <w:br/>
      </w:r>
      <w:r>
        <w:rPr>
          <w:rFonts w:ascii="Times New Roman" w:hAnsi="Times New Roman" w:eastAsia="宋体"/>
          <w:sz w:val="21"/>
        </w:rPr>
        <w:t xml:space="preserve">时间:  | </w:t>
      </w:r>
      <w:r>
        <w:t xml:space="preserve">链接: </w:t>
      </w:r>
      <w:hyperlink r:id="rId155">
        <w:r>
          <w:rPr>
            <w:rFonts w:ascii="Times New Roman" w:hAnsi="Times New Roman" w:eastAsia="宋体"/>
            <w:color w:val="0000FF"/>
            <w:sz w:val="21"/>
            <w:u w:val="single"/>
          </w:rPr>
          <w:t>https://www.nature.com/articles/s41377-025-02057-9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doi:10.1038/s41377-025-02057-9使用软X射线相干断层扫描（SXCT）实现高次谐波产生的水窗成像，以12纳米轴向分辨率揭示埋入纳米层的横截面结构。</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doi:10.1038/s41377-025-02057-9Water window imaging with high-harmonic generation is achieved using soft X-ray coherence tomography (SXCT), revealing the cross-sectional structure of buried nanolayers with 12 nm axial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超快光学时空模拟计算的实验演示</w:t>
      </w:r>
    </w:p>
    <w:p>
      <w:r>
        <w:rPr>
          <w:rFonts w:ascii="Times New Roman" w:hAnsi="Times New Roman" w:eastAsia="宋体"/>
          <w:b/>
          <w:color w:val="003264"/>
          <w:sz w:val="24"/>
        </w:rPr>
        <w:t>Experimental demonstration of spatiotemporal analog computation in ultrafast optics</w:t>
      </w:r>
    </w:p>
    <w:p>
      <w:r>
        <w:rPr>
          <w:rFonts w:ascii="Times New Roman" w:hAnsi="Times New Roman" w:eastAsia="宋体"/>
          <w:sz w:val="21"/>
        </w:rPr>
        <w:t>作者: Zhichao Ruan</w:t>
        <w:br/>
      </w:r>
      <w:r>
        <w:rPr>
          <w:rFonts w:ascii="Times New Roman" w:hAnsi="Times New Roman" w:eastAsia="宋体"/>
          <w:sz w:val="21"/>
        </w:rPr>
        <w:t xml:space="preserve">时间:  | </w:t>
      </w:r>
      <w:r>
        <w:t xml:space="preserve">链接: </w:t>
      </w:r>
      <w:hyperlink r:id="rId156">
        <w:r>
          <w:rPr>
            <w:rFonts w:ascii="Times New Roman" w:hAnsi="Times New Roman" w:eastAsia="宋体"/>
            <w:color w:val="0000FF"/>
            <w:sz w:val="21"/>
            <w:u w:val="single"/>
          </w:rPr>
          <w:t>https://www.nature.com/articles/s41377-025-02109-0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doi:10.1038/s41377-025-02109-0超快光学中时空模拟计算的实验演示</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doi:10.1038/s41377-025-02109-0Experimental demonstration of spatiotemporal analog computation in ultrafast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具有超表面的矢量广义涡阵列的生成</w:t>
      </w:r>
    </w:p>
    <w:p>
      <w:r>
        <w:rPr>
          <w:rFonts w:ascii="Times New Roman" w:hAnsi="Times New Roman" w:eastAsia="宋体"/>
          <w:b/>
          <w:color w:val="003264"/>
          <w:sz w:val="24"/>
        </w:rPr>
        <w:t>Generation of vectorial generalized vortex array with metasurfaces</w:t>
      </w:r>
    </w:p>
    <w:p>
      <w:r>
        <w:rPr>
          <w:rFonts w:ascii="Times New Roman" w:hAnsi="Times New Roman" w:eastAsia="宋体"/>
          <w:sz w:val="21"/>
        </w:rPr>
        <w:t>作者: Guoxing Zheng</w:t>
        <w:br/>
      </w:r>
      <w:r>
        <w:rPr>
          <w:rFonts w:ascii="Times New Roman" w:hAnsi="Times New Roman" w:eastAsia="宋体"/>
          <w:sz w:val="21"/>
        </w:rPr>
        <w:t xml:space="preserve">时间:  | </w:t>
      </w:r>
      <w:r>
        <w:t xml:space="preserve">链接: </w:t>
      </w:r>
      <w:hyperlink r:id="rId157">
        <w:r>
          <w:rPr>
            <w:rFonts w:ascii="Times New Roman" w:hAnsi="Times New Roman" w:eastAsia="宋体"/>
            <w:color w:val="0000FF"/>
            <w:sz w:val="21"/>
            <w:u w:val="single"/>
          </w:rPr>
          <w:t>https://www.nature.com/articles/s41377-025-02102-7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doi:10.1038/s41377-025-02102-7具有超表面的矢量广义涡阵列的生成</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doi:10.1038/s41377-025-02102-7Generation of vectorial generalized vortex array with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通过超快电子显微镜解读真实时空中手性超表面的光变换</w:t>
      </w:r>
    </w:p>
    <w:p>
      <w:r>
        <w:rPr>
          <w:rFonts w:ascii="Times New Roman" w:hAnsi="Times New Roman" w:eastAsia="宋体"/>
          <w:b/>
          <w:color w:val="003264"/>
          <w:sz w:val="24"/>
        </w:rPr>
        <w:t>Deciphering light transformation in chiral metasurface in real space and time by ultrafast electron microscopy</w:t>
      </w:r>
    </w:p>
    <w:p>
      <w:r>
        <w:rPr>
          <w:rFonts w:ascii="Times New Roman" w:hAnsi="Times New Roman" w:eastAsia="宋体"/>
          <w:sz w:val="21"/>
        </w:rPr>
        <w:t>作者: Xuewen Fu</w:t>
        <w:br/>
      </w:r>
      <w:r>
        <w:rPr>
          <w:rFonts w:ascii="Times New Roman" w:hAnsi="Times New Roman" w:eastAsia="宋体"/>
          <w:sz w:val="21"/>
        </w:rPr>
        <w:t xml:space="preserve">时间:  | </w:t>
      </w:r>
      <w:r>
        <w:t xml:space="preserve">链接: </w:t>
      </w:r>
      <w:hyperlink r:id="rId172">
        <w:r>
          <w:rPr>
            <w:rFonts w:ascii="Times New Roman" w:hAnsi="Times New Roman" w:eastAsia="宋体"/>
            <w:color w:val="0000FF"/>
            <w:sz w:val="21"/>
            <w:u w:val="single"/>
          </w:rPr>
          <w:t>https://www.nature.com/articles/s41377-025-02163-8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14 日； doi:10.1038/s41377-025-02163-8近场时空演化的超快电子显微镜成像揭示了手性超表面中光转换的微观机制。</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14 January 2026; doi:10.1038/s41377-025-02163-8Ultrafast electron microscopy imaging of near-field spatiotemporal evolution unveils the microscopic mechanism of light transformation in chiral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用于捕获离子偏振梯度冷却的基于集成光子学的系统</w:t>
      </w:r>
    </w:p>
    <w:p>
      <w:r>
        <w:rPr>
          <w:rFonts w:ascii="Times New Roman" w:hAnsi="Times New Roman" w:eastAsia="宋体"/>
          <w:b/>
          <w:color w:val="003264"/>
          <w:sz w:val="24"/>
        </w:rPr>
        <w:t>Integrated-photonics-based systems for polarization-gradient cooling of trapped ions</w:t>
      </w:r>
    </w:p>
    <w:p>
      <w:r>
        <w:rPr>
          <w:rFonts w:ascii="Times New Roman" w:hAnsi="Times New Roman" w:eastAsia="宋体"/>
          <w:sz w:val="21"/>
        </w:rPr>
        <w:t>作者: Jelena Notaros</w:t>
        <w:br/>
      </w:r>
      <w:r>
        <w:rPr>
          <w:rFonts w:ascii="Times New Roman" w:hAnsi="Times New Roman" w:eastAsia="宋体"/>
          <w:sz w:val="21"/>
        </w:rPr>
        <w:t xml:space="preserve">时间:  | </w:t>
      </w:r>
      <w:r>
        <w:t xml:space="preserve">链接: </w:t>
      </w:r>
      <w:hyperlink r:id="rId173">
        <w:r>
          <w:rPr>
            <w:rFonts w:ascii="Times New Roman" w:hAnsi="Times New Roman" w:eastAsia="宋体"/>
            <w:color w:val="0000FF"/>
            <w:sz w:val="21"/>
            <w:u w:val="single"/>
          </w:rPr>
          <w:t>https://www.nature.com/articles/s41377-025-02094-4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15 日； doi:10.1038/s41377-025-02094-4我们设计并演示了各种基于集成光子学的偏振梯度冷却系统，最终完成了首次使用集成光子学的俘获离子偏振梯度冷却的实验演示，促进了基于集成光子学的俘获离子平台的新功能。</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15 January 2026; doi:10.1038/s41377-025-02094-4We design and demonstrate a variety of integrated-photonics-based polarization-gradient-cooling systems, culminating in the first experimental demonstration of trapped-ion polarization-gradient cooling using integrated photonics, facilitating new capabilities for integrated-photonics-based trapped-ion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mJ 级 7 倍频程超平白激光，波长范围 200–25,000 nm</w:t>
      </w:r>
    </w:p>
    <w:p>
      <w:r>
        <w:rPr>
          <w:rFonts w:ascii="Times New Roman" w:hAnsi="Times New Roman" w:eastAsia="宋体"/>
          <w:b/>
          <w:color w:val="003264"/>
          <w:sz w:val="24"/>
        </w:rPr>
        <w:t>mJ-level 7-octave ultraflat white laser encompassing 200–25,000 nm</w:t>
      </w:r>
    </w:p>
    <w:p>
      <w:r>
        <w:rPr>
          <w:rFonts w:ascii="Times New Roman" w:hAnsi="Times New Roman" w:eastAsia="宋体"/>
          <w:sz w:val="21"/>
        </w:rPr>
        <w:t>作者: Zhi-Yuan Li</w:t>
        <w:br/>
      </w:r>
      <w:r>
        <w:rPr>
          <w:rFonts w:ascii="Times New Roman" w:hAnsi="Times New Roman" w:eastAsia="宋体"/>
          <w:sz w:val="21"/>
        </w:rPr>
        <w:t xml:space="preserve">时间:  | </w:t>
      </w:r>
      <w:r>
        <w:t xml:space="preserve">链接: </w:t>
      </w:r>
      <w:hyperlink r:id="rId174">
        <w:r>
          <w:rPr>
            <w:rFonts w:ascii="Times New Roman" w:hAnsi="Times New Roman" w:eastAsia="宋体"/>
            <w:color w:val="0000FF"/>
            <w:sz w:val="21"/>
            <w:u w:val="single"/>
          </w:rPr>
          <w:t>https://www.nature.com/articles/s41377-025-02142-z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20 日； doi:10.1038/s41377-025-02142-zmJ 级 7 倍频程超平白光激光，波长 200–25,000 nm</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20 January 2026; doi:10.1038/s41377-025-02142-zmJ-level 7-octave ultraflat white laser encompassing 200–25,000 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多功能相干伊辛计算平台</w:t>
      </w:r>
    </w:p>
    <w:p>
      <w:r>
        <w:rPr>
          <w:rFonts w:ascii="Times New Roman" w:hAnsi="Times New Roman" w:eastAsia="宋体"/>
          <w:b/>
          <w:color w:val="003264"/>
          <w:sz w:val="24"/>
        </w:rPr>
        <w:t>A versatile coherent Ising computing platform</w:t>
      </w:r>
    </w:p>
    <w:p>
      <w:r>
        <w:rPr>
          <w:rFonts w:ascii="Times New Roman" w:hAnsi="Times New Roman" w:eastAsia="宋体"/>
          <w:sz w:val="21"/>
        </w:rPr>
        <w:t>作者: Kai Wen</w:t>
        <w:br/>
      </w:r>
      <w:r>
        <w:rPr>
          <w:rFonts w:ascii="Times New Roman" w:hAnsi="Times New Roman" w:eastAsia="宋体"/>
          <w:sz w:val="21"/>
        </w:rPr>
        <w:t xml:space="preserve">时间:  | </w:t>
      </w:r>
      <w:r>
        <w:t xml:space="preserve">链接: </w:t>
      </w:r>
      <w:hyperlink r:id="rId175">
        <w:r>
          <w:rPr>
            <w:rFonts w:ascii="Times New Roman" w:hAnsi="Times New Roman" w:eastAsia="宋体"/>
            <w:color w:val="0000FF"/>
            <w:sz w:val="21"/>
            <w:u w:val="single"/>
          </w:rPr>
          <w:t>https://www.nature.com/articles/s41377-025-02178-1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20 日； doi:10.1038/s41377-025-02178-1我们通过飞秒激光泵浦对相干伊辛机进行了实验演示，该机集成了光学和结构维度上的优化策略，从而显着提高了性能。</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20 January 2026; doi:10.1038/s41377-025-02178-1We conducted an experimental demonstration of coherent Ising machine via femto-second laser pumping that integrates optimization strategies across optical and structural dimensions, resulting in significant performance enhancements.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规划亚微米定量相位成像元物镜</w:t>
      </w:r>
    </w:p>
    <w:p>
      <w:r>
        <w:rPr>
          <w:rFonts w:ascii="Times New Roman" w:hAnsi="Times New Roman" w:eastAsia="宋体"/>
          <w:b/>
          <w:color w:val="003264"/>
          <w:sz w:val="24"/>
        </w:rPr>
        <w:t>Plan meta-objective for sub-micron quantitative phase imaging</w:t>
      </w:r>
    </w:p>
    <w:p>
      <w:r>
        <w:rPr>
          <w:rFonts w:ascii="Times New Roman" w:hAnsi="Times New Roman" w:eastAsia="宋体"/>
          <w:sz w:val="21"/>
        </w:rPr>
        <w:t>作者: Tao Li</w:t>
        <w:br/>
      </w:r>
      <w:r>
        <w:rPr>
          <w:rFonts w:ascii="Times New Roman" w:hAnsi="Times New Roman" w:eastAsia="宋体"/>
          <w:sz w:val="21"/>
        </w:rPr>
        <w:t xml:space="preserve">时间:  | </w:t>
      </w:r>
      <w:r>
        <w:t xml:space="preserve">链接: </w:t>
      </w:r>
      <w:hyperlink r:id="rId176">
        <w:r>
          <w:rPr>
            <w:rFonts w:ascii="Times New Roman" w:hAnsi="Times New Roman" w:eastAsia="宋体"/>
            <w:color w:val="0000FF"/>
            <w:sz w:val="21"/>
            <w:u w:val="single"/>
          </w:rPr>
          <w:t>https://www.nature.com/articles/s41377-025-02099-z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20 日； doi:10.1038/s41377-025-02099-zPlan 亚微米定量相位成像元物镜</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20 January 2026; doi:10.1038/s41377-025-02099-zPlan meta-objective for sub-micron quantitative phase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具有单片集成功能的近红外 Sn-Pb 钙钛矿成像仪</w:t>
      </w:r>
    </w:p>
    <w:p>
      <w:r>
        <w:rPr>
          <w:rFonts w:ascii="Times New Roman" w:hAnsi="Times New Roman" w:eastAsia="宋体"/>
          <w:b/>
          <w:color w:val="003264"/>
          <w:sz w:val="24"/>
        </w:rPr>
        <w:t>A near-infrared Sn-Pb perovskite imager with monolithic integration</w:t>
      </w:r>
    </w:p>
    <w:p>
      <w:r>
        <w:rPr>
          <w:rFonts w:ascii="Times New Roman" w:hAnsi="Times New Roman" w:eastAsia="宋体"/>
          <w:sz w:val="21"/>
        </w:rPr>
        <w:t>作者: Jiang Tang</w:t>
        <w:br/>
      </w:r>
      <w:r>
        <w:rPr>
          <w:rFonts w:ascii="Times New Roman" w:hAnsi="Times New Roman" w:eastAsia="宋体"/>
          <w:sz w:val="21"/>
        </w:rPr>
        <w:t xml:space="preserve">时间:  | </w:t>
      </w:r>
      <w:r>
        <w:t xml:space="preserve">链接: </w:t>
      </w:r>
      <w:hyperlink r:id="rId177">
        <w:r>
          <w:rPr>
            <w:rFonts w:ascii="Times New Roman" w:hAnsi="Times New Roman" w:eastAsia="宋体"/>
            <w:color w:val="0000FF"/>
            <w:sz w:val="21"/>
            <w:u w:val="single"/>
          </w:rPr>
          <w:t>https://www.nature.com/articles/s41377-025-02127-y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20 日； doi:10.1038/s41377-025-02127-y采用 Sn(SCN)2 钝化的单片 Sn-Pb 钙钛矿近红外成像仪可实现低暗电流、高探测率和材料识别，从而实现先进的传感和成像。</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20 January 2026; doi:10.1038/s41377-025-02127-yMonolithic Sn-Pb perovskite NIR imager with Sn(SCN)2 passivation achieves low dark current, high detectivity and material recognition for advanced sensing and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具有微/纳米结构电极的石墨烯混合平面微型超级电容器的高效飞秒激光制造</w:t>
      </w:r>
    </w:p>
    <w:p>
      <w:r>
        <w:rPr>
          <w:rFonts w:ascii="Times New Roman" w:hAnsi="Times New Roman" w:eastAsia="宋体"/>
          <w:b/>
          <w:color w:val="003264"/>
          <w:sz w:val="24"/>
        </w:rPr>
        <w:t>High-efficiency femtosecond laser fabrication of graphene-hybrid planar micro-supercapacitors with micro/nanostructured electrodes</w:t>
      </w:r>
    </w:p>
    <w:p>
      <w:r>
        <w:rPr>
          <w:rFonts w:ascii="Times New Roman" w:hAnsi="Times New Roman" w:eastAsia="宋体"/>
          <w:sz w:val="21"/>
        </w:rPr>
        <w:t>作者: Yichun Liu</w:t>
        <w:br/>
      </w:r>
      <w:r>
        <w:rPr>
          <w:rFonts w:ascii="Times New Roman" w:hAnsi="Times New Roman" w:eastAsia="宋体"/>
          <w:sz w:val="21"/>
        </w:rPr>
        <w:t xml:space="preserve">时间:  | </w:t>
      </w:r>
      <w:r>
        <w:t xml:space="preserve">链接: </w:t>
      </w:r>
      <w:hyperlink r:id="rId178">
        <w:r>
          <w:rPr>
            <w:rFonts w:ascii="Times New Roman" w:hAnsi="Times New Roman" w:eastAsia="宋体"/>
            <w:color w:val="0000FF"/>
            <w:sz w:val="21"/>
            <w:u w:val="single"/>
          </w:rPr>
          <w:t>https://www.nature.com/articles/s41377-025-02182-5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21 日； doi:10.1038/s41377-025-02182-5通用飞秒激光和空间光调制能够在硅上快速制造石墨烯混合微型超级电容器。同时形成有序亚波长电极微/纳米结构可提高加工效率和器件性能。</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21 January 2026; doi:10.1038/s41377-025-02182-5Universal femtosecond laser and spatial light modulation enable rapid fabrication of graphene-hybrid micro-supercapacitors on silicon. Simultaneous formation of ordered subwavelength electrode micro/nanostructures boosts processing efficiency and device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TRIXS：一种多层光栅解决方案，可实现高效共振非弹性 X 射线散射</w:t>
      </w:r>
    </w:p>
    <w:p>
      <w:r>
        <w:rPr>
          <w:rFonts w:ascii="Times New Roman" w:hAnsi="Times New Roman" w:eastAsia="宋体"/>
          <w:b/>
          <w:color w:val="003264"/>
          <w:sz w:val="24"/>
        </w:rPr>
        <w:t>TRIXS: a multilayer grating solution towards highly efficient resonant inelastic tender X-ray scattering</w:t>
      </w:r>
    </w:p>
    <w:p>
      <w:r>
        <w:rPr>
          <w:rFonts w:ascii="Times New Roman" w:hAnsi="Times New Roman" w:eastAsia="宋体"/>
          <w:sz w:val="21"/>
        </w:rPr>
        <w:t>作者: Zhanshan Wang</w:t>
        <w:br/>
      </w:r>
      <w:r>
        <w:rPr>
          <w:rFonts w:ascii="Times New Roman" w:hAnsi="Times New Roman" w:eastAsia="宋体"/>
          <w:sz w:val="21"/>
        </w:rPr>
        <w:t xml:space="preserve">时间:  | </w:t>
      </w:r>
      <w:r>
        <w:t xml:space="preserve">链接: </w:t>
      </w:r>
      <w:hyperlink r:id="rId179">
        <w:r>
          <w:rPr>
            <w:rFonts w:ascii="Times New Roman" w:hAnsi="Times New Roman" w:eastAsia="宋体"/>
            <w:color w:val="0000FF"/>
            <w:sz w:val="21"/>
            <w:u w:val="single"/>
          </w:rPr>
          <w:t>https://www.nature.com/articles/s41377-025-02172-7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21 日； doi:10.1038/s41377-025-02172-7基于多层光栅的光谱仪，具有高光子通量和中等能量分辨率，适用于柔和的 X 射线</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21 January 2026; doi:10.1038/s41377-025-02172-7Multilayer-grating-based spectrometer with high photon flux and moderate energy resolution for tender X-ray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09:46 ---</w:t>
      </w:r>
    </w:p>
    <w:p>
      <w:pPr>
        <w:pStyle w:val="Heading2"/>
      </w:pPr>
      <w:r/>
      <w:r>
        <w:rPr>
          <w:rFonts w:ascii="Times New Roman" w:hAnsi="Times New Roman" w:eastAsia="宋体"/>
          <w:b/>
          <w:color w:val="000000"/>
          <w:sz w:val="24"/>
        </w:rPr>
        <w:t>基于并行光纤光栅可调谐迈克尔逊干涉仪的高精度光纤光栅传感器解调</w:t>
      </w:r>
    </w:p>
    <w:p>
      <w:r>
        <w:rPr>
          <w:rFonts w:ascii="Times New Roman" w:hAnsi="Times New Roman" w:eastAsia="宋体"/>
          <w:b/>
          <w:color w:val="003264"/>
          <w:sz w:val="24"/>
        </w:rPr>
        <w:t>High-precision FBG sensor demodulation based on tunable Michelson interferometer with parallel FBGs</w:t>
      </w:r>
    </w:p>
    <w:p>
      <w:r>
        <w:rPr>
          <w:rFonts w:ascii="Times New Roman" w:hAnsi="Times New Roman" w:eastAsia="宋体"/>
          <w:sz w:val="21"/>
        </w:rPr>
        <w:t>作者: Tingfeng Li, Shuo Wang, chen fengyi, Ruohui Wang, Xueguang Qiao</w:t>
        <w:br/>
      </w:r>
      <w:r>
        <w:rPr>
          <w:rFonts w:ascii="Times New Roman" w:hAnsi="Times New Roman" w:eastAsia="宋体"/>
          <w:sz w:val="21"/>
        </w:rPr>
        <w:t xml:space="preserve">时间: 2026-01-21 | </w:t>
      </w:r>
      <w:r>
        <w:t xml:space="preserve">链接: </w:t>
      </w:r>
      <w:hyperlink r:id="rId159">
        <w:r>
          <w:rPr>
            <w:rFonts w:ascii="Times New Roman" w:hAnsi="Times New Roman" w:eastAsia="宋体"/>
            <w:color w:val="0000FF"/>
            <w:sz w:val="21"/>
            <w:u w:val="single"/>
          </w:rPr>
          <w:t>https://doi.org/10.1364/ol.588506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非相干光源长基线干涉测量的相位稳定</w:t>
      </w:r>
    </w:p>
    <w:p>
      <w:r>
        <w:rPr>
          <w:rFonts w:ascii="Times New Roman" w:hAnsi="Times New Roman" w:eastAsia="宋体"/>
          <w:b/>
          <w:color w:val="003264"/>
          <w:sz w:val="24"/>
        </w:rPr>
        <w:t>Phase stabilization for long baseline interferometry of incoherent optical sources</w:t>
      </w:r>
    </w:p>
    <w:p>
      <w:r>
        <w:rPr>
          <w:rFonts w:ascii="Times New Roman" w:hAnsi="Times New Roman" w:eastAsia="宋体"/>
          <w:sz w:val="21"/>
        </w:rPr>
        <w:t>作者: Joshua Collier, David Gozzard, John Wallis, Benjamin Dix-Matthews</w:t>
        <w:br/>
      </w:r>
      <w:r>
        <w:rPr>
          <w:rFonts w:ascii="Times New Roman" w:hAnsi="Times New Roman" w:eastAsia="宋体"/>
          <w:sz w:val="21"/>
        </w:rPr>
        <w:t xml:space="preserve">时间: 2026-01-21 | </w:t>
      </w:r>
      <w:r>
        <w:t xml:space="preserve">链接: </w:t>
      </w:r>
      <w:hyperlink r:id="rId160">
        <w:r>
          <w:rPr>
            <w:rFonts w:ascii="Times New Roman" w:hAnsi="Times New Roman" w:eastAsia="宋体"/>
            <w:color w:val="0000FF"/>
            <w:sz w:val="21"/>
            <w:u w:val="single"/>
          </w:rPr>
          <w:t>https://doi.org/10.1364/ol.586783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增强型谱域相位显微镜通过联合算法-硬件校准实现高灵敏度和宽范围定量相位成像</w:t>
      </w:r>
    </w:p>
    <w:p>
      <w:r>
        <w:rPr>
          <w:rFonts w:ascii="Times New Roman" w:hAnsi="Times New Roman" w:eastAsia="宋体"/>
          <w:b/>
          <w:color w:val="003264"/>
          <w:sz w:val="24"/>
        </w:rPr>
        <w:t>Enhanced spectral domain phase microscopy for high-sensitivity and broad-range quantitative phase imaging via joint algorithm-hardware calibration</w:t>
      </w:r>
    </w:p>
    <w:p>
      <w:r>
        <w:rPr>
          <w:rFonts w:ascii="Times New Roman" w:hAnsi="Times New Roman" w:eastAsia="宋体"/>
          <w:sz w:val="21"/>
        </w:rPr>
        <w:t>作者: Jiayi Wang, Liu hang Zhao, Runnan Zhang, Zihao Zhou, Wei Yin, Xin Yuan, Ning Zhou, Chao Zuo</w:t>
        <w:br/>
      </w:r>
      <w:r>
        <w:rPr>
          <w:rFonts w:ascii="Times New Roman" w:hAnsi="Times New Roman" w:eastAsia="宋体"/>
          <w:sz w:val="21"/>
        </w:rPr>
        <w:t xml:space="preserve">时间: 2026-01-21 | </w:t>
      </w:r>
      <w:r>
        <w:t xml:space="preserve">链接: </w:t>
      </w:r>
      <w:hyperlink r:id="rId161">
        <w:r>
          <w:rPr>
            <w:rFonts w:ascii="Times New Roman" w:hAnsi="Times New Roman" w:eastAsia="宋体"/>
            <w:color w:val="0000FF"/>
            <w:sz w:val="21"/>
            <w:u w:val="single"/>
          </w:rPr>
          <w:t>https://doi.org/10.1364/ol.585468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通过光子分数傅里叶变换和低频检测对 LFM 微波信号进行高精度线性调频测量</w:t>
      </w:r>
    </w:p>
    <w:p>
      <w:r>
        <w:rPr>
          <w:rFonts w:ascii="Times New Roman" w:hAnsi="Times New Roman" w:eastAsia="宋体"/>
          <w:b/>
          <w:color w:val="003264"/>
          <w:sz w:val="24"/>
        </w:rPr>
        <w:t>High-precision chirp-rate measurement of LFM microwave signals via photonic fractional Fourier transform with low-frequency detection</w:t>
      </w:r>
    </w:p>
    <w:p>
      <w:r>
        <w:rPr>
          <w:rFonts w:ascii="Times New Roman" w:hAnsi="Times New Roman" w:eastAsia="宋体"/>
          <w:sz w:val="21"/>
        </w:rPr>
        <w:t>作者: Di Peng, Jingyi Zhang, Zewen Zhu, Ya Han, Heyun Tan, Songnian Fu, Shuoyang Qiu, Yuwen Qin</w:t>
        <w:br/>
      </w:r>
      <w:r>
        <w:rPr>
          <w:rFonts w:ascii="Times New Roman" w:hAnsi="Times New Roman" w:eastAsia="宋体"/>
          <w:sz w:val="21"/>
        </w:rPr>
        <w:t xml:space="preserve">时间: 2026-01-21 | </w:t>
      </w:r>
      <w:r>
        <w:t xml:space="preserve">链接: </w:t>
      </w:r>
      <w:hyperlink r:id="rId162">
        <w:r>
          <w:rPr>
            <w:rFonts w:ascii="Times New Roman" w:hAnsi="Times New Roman" w:eastAsia="宋体"/>
            <w:color w:val="0000FF"/>
            <w:sz w:val="21"/>
            <w:u w:val="single"/>
          </w:rPr>
          <w:t>https://doi.org/10.1364/ol.583187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用于高分辨率类肤 OLED 的无损微图案弹性超薄膜</w:t>
      </w:r>
    </w:p>
    <w:p>
      <w:r>
        <w:rPr>
          <w:rFonts w:ascii="Times New Roman" w:hAnsi="Times New Roman" w:eastAsia="宋体"/>
          <w:b/>
          <w:color w:val="003264"/>
          <w:sz w:val="24"/>
        </w:rPr>
        <w:t>Non-destructive Micro-patterned Elastic Ultra-thin Films for High-resolution Skin-like OLEDs</w:t>
      </w:r>
    </w:p>
    <w:p>
      <w:r>
        <w:rPr>
          <w:rFonts w:ascii="Times New Roman" w:hAnsi="Times New Roman" w:eastAsia="宋体"/>
          <w:sz w:val="21"/>
        </w:rPr>
        <w:t>作者: Juntong Li, Xiaoli Zhao, Hongyan Yu, Yao Fu, Peng Xue, Guodong Zhao, Mingxin Zhang, Yanhong Tong, Qingxin Tang, Yichun Liu</w:t>
        <w:br/>
      </w:r>
      <w:r>
        <w:rPr>
          <w:rFonts w:ascii="Times New Roman" w:hAnsi="Times New Roman" w:eastAsia="宋体"/>
          <w:sz w:val="21"/>
        </w:rPr>
        <w:t xml:space="preserve">时间: 2026-01-21 | </w:t>
      </w:r>
      <w:r>
        <w:t xml:space="preserve">链接: </w:t>
      </w:r>
      <w:hyperlink r:id="rId163">
        <w:r>
          <w:rPr>
            <w:rFonts w:ascii="Times New Roman" w:hAnsi="Times New Roman" w:eastAsia="宋体"/>
            <w:color w:val="0000FF"/>
            <w:sz w:val="21"/>
            <w:u w:val="single"/>
          </w:rPr>
          <w:t>https://doi.org/10.1364/ol.584678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受限量子铁磁流体中涡旋晶格和磁致伸缩的光学控制</w:t>
      </w:r>
    </w:p>
    <w:p>
      <w:r>
        <w:rPr>
          <w:rFonts w:ascii="Times New Roman" w:hAnsi="Times New Roman" w:eastAsia="宋体"/>
          <w:b/>
          <w:color w:val="003264"/>
          <w:sz w:val="24"/>
        </w:rPr>
        <w:t>Optical control of vortex lattices and magnetostriction in a confined quantum ferrofluid</w:t>
      </w:r>
    </w:p>
    <w:p>
      <w:r>
        <w:rPr>
          <w:rFonts w:ascii="Times New Roman" w:hAnsi="Times New Roman" w:eastAsia="宋体"/>
          <w:sz w:val="21"/>
        </w:rPr>
        <w:t>作者: Biao Dong, Xiao-fei Zhang, YongChang Zhang</w:t>
        <w:br/>
      </w:r>
      <w:r>
        <w:rPr>
          <w:rFonts w:ascii="Times New Roman" w:hAnsi="Times New Roman" w:eastAsia="宋体"/>
          <w:sz w:val="21"/>
        </w:rPr>
        <w:t xml:space="preserve">时间: 2026-01-21 | </w:t>
      </w:r>
      <w:r>
        <w:t xml:space="preserve">链接: </w:t>
      </w:r>
      <w:hyperlink r:id="rId164">
        <w:r>
          <w:rPr>
            <w:rFonts w:ascii="Times New Roman" w:hAnsi="Times New Roman" w:eastAsia="宋体"/>
            <w:color w:val="0000FF"/>
            <w:sz w:val="21"/>
            <w:u w:val="single"/>
          </w:rPr>
          <w:t>https://doi.org/10.1364/ol.581219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通过布居和发射光测量探测冷原子系综中的次辐射动力学</w:t>
      </w:r>
    </w:p>
    <w:p>
      <w:r>
        <w:rPr>
          <w:rFonts w:ascii="Times New Roman" w:hAnsi="Times New Roman" w:eastAsia="宋体"/>
          <w:b/>
          <w:color w:val="003264"/>
          <w:sz w:val="24"/>
        </w:rPr>
        <w:t>Probing subradiant dynamics in cold atomic ensembles via population and emitted light measurements</w:t>
      </w:r>
    </w:p>
    <w:p>
      <w:r>
        <w:rPr>
          <w:rFonts w:ascii="Times New Roman" w:hAnsi="Times New Roman" w:eastAsia="宋体"/>
          <w:sz w:val="21"/>
        </w:rPr>
        <w:t>作者: Antoine Glicenstein, Daniel Benedicto Orenes, Apoorva Apoorva, Raphaël Saint-Jalm, Robin Kaiser</w:t>
        <w:br/>
      </w:r>
      <w:r>
        <w:rPr>
          <w:rFonts w:ascii="Times New Roman" w:hAnsi="Times New Roman" w:eastAsia="宋体"/>
          <w:sz w:val="21"/>
        </w:rPr>
        <w:t xml:space="preserve">时间: 2026-01-21 | </w:t>
      </w:r>
      <w:r>
        <w:t xml:space="preserve">链接: </w:t>
      </w:r>
      <w:hyperlink r:id="rId165">
        <w:r>
          <w:rPr>
            <w:rFonts w:ascii="Times New Roman" w:hAnsi="Times New Roman" w:eastAsia="宋体"/>
            <w:color w:val="0000FF"/>
            <w:sz w:val="21"/>
            <w:u w:val="single"/>
          </w:rPr>
          <w:t>https://doi.org/10.1364/ol.573926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在大芯径空心光纤中产生干净的 4.4 fs 蓝色自压缩孤子脉冲</w:t>
      </w:r>
    </w:p>
    <w:p>
      <w:r>
        <w:rPr>
          <w:rFonts w:ascii="Times New Roman" w:hAnsi="Times New Roman" w:eastAsia="宋体"/>
          <w:b/>
          <w:color w:val="003264"/>
          <w:sz w:val="24"/>
        </w:rPr>
        <w:t>Clean 4.4 fs blue self-compressed soliton pulses generation in large-core hollow-core fibers</w:t>
      </w:r>
    </w:p>
    <w:p>
      <w:r>
        <w:rPr>
          <w:rFonts w:ascii="Times New Roman" w:hAnsi="Times New Roman" w:eastAsia="宋体"/>
          <w:sz w:val="21"/>
        </w:rPr>
        <w:t>作者: Ziping Huang, Jiale Peng, Weitao He, Hongyv Chen, chengbo Sun, Zhihao Wang, Shuangxi Peng, Lixin He, Zuofei Hong, Qingbin Zhang, Peixiang Lu</w:t>
        <w:br/>
      </w:r>
      <w:r>
        <w:rPr>
          <w:rFonts w:ascii="Times New Roman" w:hAnsi="Times New Roman" w:eastAsia="宋体"/>
          <w:sz w:val="21"/>
        </w:rPr>
        <w:t xml:space="preserve">时间: 2026-01-21 | </w:t>
      </w:r>
      <w:r>
        <w:t xml:space="preserve">链接: </w:t>
      </w:r>
      <w:hyperlink r:id="rId166">
        <w:r>
          <w:rPr>
            <w:rFonts w:ascii="Times New Roman" w:hAnsi="Times New Roman" w:eastAsia="宋体"/>
            <w:color w:val="0000FF"/>
            <w:sz w:val="21"/>
            <w:u w:val="single"/>
          </w:rPr>
          <w:t>https://doi.org/10.1364/ol.582850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使用散斑照明和压缩传感通过 GRIN 光纤进行高分辨率无像差成像</w:t>
      </w:r>
    </w:p>
    <w:p>
      <w:r>
        <w:rPr>
          <w:rFonts w:ascii="Times New Roman" w:hAnsi="Times New Roman" w:eastAsia="宋体"/>
          <w:b/>
          <w:color w:val="003264"/>
          <w:sz w:val="24"/>
        </w:rPr>
        <w:t>High-resolution aberration-free imaging through GRIN fiber using speckle illumination and compressive sensing</w:t>
      </w:r>
    </w:p>
    <w:p>
      <w:r>
        <w:rPr>
          <w:rFonts w:ascii="Times New Roman" w:hAnsi="Times New Roman" w:eastAsia="宋体"/>
          <w:sz w:val="21"/>
        </w:rPr>
        <w:t>作者: Matvei Pochechuev, Ajithamithra Dharmasiri, Tanvir Rajib, Aleksei Zheltikov</w:t>
        <w:br/>
      </w:r>
      <w:r>
        <w:rPr>
          <w:rFonts w:ascii="Times New Roman" w:hAnsi="Times New Roman" w:eastAsia="宋体"/>
          <w:sz w:val="21"/>
        </w:rPr>
        <w:t xml:space="preserve">时间: 2026-01-21 | </w:t>
      </w:r>
      <w:r>
        <w:t xml:space="preserve">链接: </w:t>
      </w:r>
      <w:hyperlink r:id="rId167">
        <w:r>
          <w:rPr>
            <w:rFonts w:ascii="Times New Roman" w:hAnsi="Times New Roman" w:eastAsia="宋体"/>
            <w:color w:val="0000FF"/>
            <w:sz w:val="21"/>
            <w:u w:val="single"/>
          </w:rPr>
          <w:t>https://doi.org/10.1364/ol.585272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轴向切割 β-BBO 晶体的高场多周期太赫兹发射达到数百 kV/cm</w:t>
      </w:r>
    </w:p>
    <w:p>
      <w:r>
        <w:rPr>
          <w:rFonts w:ascii="Times New Roman" w:hAnsi="Times New Roman" w:eastAsia="宋体"/>
          <w:b/>
          <w:color w:val="003264"/>
          <w:sz w:val="24"/>
        </w:rPr>
        <w:t>High-field multi-cycle terahertz emission from axially cut β-BBO crystals reaching several hundred kV/cm</w:t>
      </w:r>
    </w:p>
    <w:p>
      <w:r>
        <w:rPr>
          <w:rFonts w:ascii="Times New Roman" w:hAnsi="Times New Roman" w:eastAsia="宋体"/>
          <w:sz w:val="21"/>
        </w:rPr>
        <w:t>作者: Xianghe Feng, Alexander Ohrt, Long Cheng, Oliver Nagy, Guochun Zhang, Peter Jespen, Rukang Li, Binbin Zhou</w:t>
        <w:br/>
      </w:r>
      <w:r>
        <w:rPr>
          <w:rFonts w:ascii="Times New Roman" w:hAnsi="Times New Roman" w:eastAsia="宋体"/>
          <w:sz w:val="21"/>
        </w:rPr>
        <w:t xml:space="preserve">时间: 2026-01-21 | </w:t>
      </w:r>
      <w:r>
        <w:t xml:space="preserve">链接: </w:t>
      </w:r>
      <w:hyperlink r:id="rId168">
        <w:r>
          <w:rPr>
            <w:rFonts w:ascii="Times New Roman" w:hAnsi="Times New Roman" w:eastAsia="宋体"/>
            <w:color w:val="0000FF"/>
            <w:sz w:val="21"/>
            <w:u w:val="single"/>
          </w:rPr>
          <w:t>https://doi.org/10.1364/ol.584800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3D-BNN 加速相位跟踪，具有高动态范围 OCE 的最佳子区域选择</w:t>
      </w:r>
    </w:p>
    <w:p>
      <w:r>
        <w:rPr>
          <w:rFonts w:ascii="Times New Roman" w:hAnsi="Times New Roman" w:eastAsia="宋体"/>
          <w:b/>
          <w:color w:val="003264"/>
          <w:sz w:val="24"/>
        </w:rPr>
        <w:t>3D-BNN-accelerated phase tracking with optimal sub-region selection for high-dynamic-range OCE</w:t>
      </w:r>
    </w:p>
    <w:p>
      <w:r>
        <w:rPr>
          <w:rFonts w:ascii="Times New Roman" w:hAnsi="Times New Roman" w:eastAsia="宋体"/>
          <w:sz w:val="21"/>
        </w:rPr>
        <w:t>作者: yulei Bai, Yuanyang Zhu, Zihao Ni, Zhaoshui He, Shengli Xie, Bo Dong</w:t>
        <w:br/>
      </w:r>
      <w:r>
        <w:rPr>
          <w:rFonts w:ascii="Times New Roman" w:hAnsi="Times New Roman" w:eastAsia="宋体"/>
          <w:sz w:val="21"/>
        </w:rPr>
        <w:t xml:space="preserve">时间: 2026-01-21 | </w:t>
      </w:r>
      <w:r>
        <w:t xml:space="preserve">链接: </w:t>
      </w:r>
      <w:hyperlink r:id="rId169">
        <w:r>
          <w:rPr>
            <w:rFonts w:ascii="Times New Roman" w:hAnsi="Times New Roman" w:eastAsia="宋体"/>
            <w:color w:val="0000FF"/>
            <w:sz w:val="21"/>
            <w:u w:val="single"/>
          </w:rPr>
          <w:t>https://doi.org/10.1364/ol.582336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09:47 ---</w:t>
      </w:r>
    </w:p>
    <w:p>
      <w:pPr>
        <w:pStyle w:val="Heading2"/>
      </w:pPr>
      <w:r/>
      <w:r>
        <w:rPr>
          <w:rFonts w:ascii="Times New Roman" w:hAnsi="Times New Roman" w:eastAsia="宋体"/>
          <w:b/>
          <w:color w:val="000000"/>
          <w:sz w:val="24"/>
        </w:rPr>
        <w:t>法诺共振中的非局域超表面及其高 Q 因子</w:t>
      </w:r>
    </w:p>
    <w:p>
      <w:r>
        <w:rPr>
          <w:rFonts w:ascii="Times New Roman" w:hAnsi="Times New Roman" w:eastAsia="宋体"/>
          <w:b/>
          <w:color w:val="003264"/>
          <w:sz w:val="24"/>
        </w:rPr>
        <w:t>Nonlocal Metasurfaces and Their High Q‐Factors in Fano Resonances</w:t>
      </w:r>
    </w:p>
    <w:p>
      <w:r>
        <w:rPr>
          <w:rFonts w:ascii="Times New Roman" w:hAnsi="Times New Roman" w:eastAsia="宋体"/>
          <w:sz w:val="21"/>
        </w:rPr>
        <w:t xml:space="preserve">作者: Noah B. Hurley, </w:t>
        <w:br/>
        <w:t xml:space="preserve">Araceli Herrera Mondragon, </w:t>
        <w:br/>
        <w:t xml:space="preserve">Andrew T. Aoueille, </w:t>
        <w:br/>
        <w:t xml:space="preserve">Jiho Noh, </w:t>
        <w:br/>
        <w:t xml:space="preserve">Noel P. Martinez, </w:t>
        <w:br/>
        <w:t xml:space="preserve">Hyunseung Jung, </w:t>
        <w:br/>
        <w:t xml:space="preserve">Ihab F. El‐Kady, </w:t>
        <w:br/>
        <w:t xml:space="preserve">Sensong An, </w:t>
        <w:br/>
        <w:t xml:space="preserve">Yuzhe Xiao, </w:t>
        <w:br/>
        <w:t xml:space="preserve">Jingbiao Cui, </w:t>
        <w:br/>
        <w:t>Yuankun Lin</w:t>
        <w:br/>
      </w:r>
      <w:r>
        <w:rPr>
          <w:rFonts w:ascii="Times New Roman" w:hAnsi="Times New Roman" w:eastAsia="宋体"/>
          <w:sz w:val="21"/>
        </w:rPr>
        <w:t xml:space="preserve">时间: Wed, 21 Jan 2026 05:52:27 -0800 | </w:t>
      </w:r>
      <w:r>
        <w:t xml:space="preserve">链接: </w:t>
      </w:r>
      <w:hyperlink r:id="rId171">
        <w:r>
          <w:rPr>
            <w:rFonts w:ascii="Times New Roman" w:hAnsi="Times New Roman" w:eastAsia="宋体"/>
            <w:color w:val="0000FF"/>
            <w:sz w:val="21"/>
            <w:u w:val="single"/>
          </w:rPr>
          <w:t>https://doi.org/10.1002/adpr.202500259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《先进光子学研究》，第 7 卷，第 1 期，2026 年 1 月。</w:t>
      </w:r>
    </w:p>
    <w:p>
      <w:pPr>
        <w:spacing w:before="120"/>
      </w:pPr>
      <w:r>
        <w:rPr>
          <w:rFonts w:ascii="Times New Roman" w:hAnsi="Times New Roman" w:eastAsia="宋体"/>
          <w:b/>
          <w:sz w:val="21"/>
        </w:rPr>
        <w:t>English Abstract:</w:t>
      </w:r>
    </w:p>
    <w:p>
      <w:r>
        <w:rPr>
          <w:rFonts w:ascii="Times New Roman" w:hAnsi="Times New Roman" w:eastAsia="宋体"/>
          <w:sz w:val="21"/>
        </w:rPr>
        <w:t>Advanced Photonics Research, Volume 7, Issue 1, January 2026.</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0550" TargetMode="External"/><Relationship Id="rId11" Type="http://schemas.openxmlformats.org/officeDocument/2006/relationships/hyperlink" Target="https://doi.org/10.1364/oe.584439" TargetMode="External"/><Relationship Id="rId12" Type="http://schemas.openxmlformats.org/officeDocument/2006/relationships/hyperlink" Target="https://doi.org/10.1364/oe.585267" TargetMode="External"/><Relationship Id="rId13" Type="http://schemas.openxmlformats.org/officeDocument/2006/relationships/hyperlink" Target="https://doi.org/10.1364/oe.589629" TargetMode="External"/><Relationship Id="rId14" Type="http://schemas.openxmlformats.org/officeDocument/2006/relationships/hyperlink" Target="https://doi.org/10.1364/oe.582572" TargetMode="External"/><Relationship Id="rId15" Type="http://schemas.openxmlformats.org/officeDocument/2006/relationships/hyperlink" Target="https://doi.org/10.1364/oe.580334" TargetMode="External"/><Relationship Id="rId16" Type="http://schemas.openxmlformats.org/officeDocument/2006/relationships/hyperlink" Target="https://doi.org/10.1364/oe.582669" TargetMode="External"/><Relationship Id="rId17" Type="http://schemas.openxmlformats.org/officeDocument/2006/relationships/hyperlink" Target="https://doi.org/10.1364/oe.587364" TargetMode="External"/><Relationship Id="rId18" Type="http://schemas.openxmlformats.org/officeDocument/2006/relationships/hyperlink" Target="https://doi.org/10.1364/oe.588211" TargetMode="External"/><Relationship Id="rId19" Type="http://schemas.openxmlformats.org/officeDocument/2006/relationships/hyperlink" Target="https://doi.org/10.1364/oe.586460" TargetMode="External"/><Relationship Id="rId20" Type="http://schemas.openxmlformats.org/officeDocument/2006/relationships/hyperlink" Target="https://doi.org/10.1364/oe.578618" TargetMode="External"/><Relationship Id="rId21" Type="http://schemas.openxmlformats.org/officeDocument/2006/relationships/hyperlink" Target="https://doi.org/10.1364/aop.580214" TargetMode="External"/><Relationship Id="rId22" Type="http://schemas.openxmlformats.org/officeDocument/2006/relationships/hyperlink" Target="https://arxiv.org/abs/2601.14381v1" TargetMode="External"/><Relationship Id="rId23" Type="http://schemas.openxmlformats.org/officeDocument/2006/relationships/hyperlink" Target="https://arxiv.org/abs/2601.14474v1" TargetMode="External"/><Relationship Id="rId24" Type="http://schemas.openxmlformats.org/officeDocument/2006/relationships/hyperlink" Target="https://arxiv.org/abs/2601.14552v1" TargetMode="External"/><Relationship Id="rId25" Type="http://schemas.openxmlformats.org/officeDocument/2006/relationships/hyperlink" Target="https://arxiv.org/abs/2601.14565v1" TargetMode="External"/><Relationship Id="rId26" Type="http://schemas.openxmlformats.org/officeDocument/2006/relationships/hyperlink" Target="https://arxiv.org/abs/2601.14645v1" TargetMode="External"/><Relationship Id="rId27" Type="http://schemas.openxmlformats.org/officeDocument/2006/relationships/hyperlink" Target="https://arxiv.org/abs/2601.14656v1" TargetMode="External"/><Relationship Id="rId28" Type="http://schemas.openxmlformats.org/officeDocument/2006/relationships/hyperlink" Target="https://arxiv.org/abs/2601.14670v1" TargetMode="External"/><Relationship Id="rId29" Type="http://schemas.openxmlformats.org/officeDocument/2006/relationships/hyperlink" Target="https://arxiv.org/abs/2601.14708v1" TargetMode="External"/><Relationship Id="rId30" Type="http://schemas.openxmlformats.org/officeDocument/2006/relationships/hyperlink" Target="https://arxiv.org/abs/2601.14715v1" TargetMode="External"/><Relationship Id="rId31" Type="http://schemas.openxmlformats.org/officeDocument/2006/relationships/hyperlink" Target="https://arxiv.org/abs/2601.14726v1" TargetMode="External"/><Relationship Id="rId32" Type="http://schemas.openxmlformats.org/officeDocument/2006/relationships/hyperlink" Target="https://arxiv.org/abs/2601.14854v1" TargetMode="External"/><Relationship Id="rId33" Type="http://schemas.openxmlformats.org/officeDocument/2006/relationships/hyperlink" Target="https://arxiv.org/abs/2601.14938v1" TargetMode="External"/><Relationship Id="rId34" Type="http://schemas.openxmlformats.org/officeDocument/2006/relationships/hyperlink" Target="https://arxiv.org/abs/2601.14963v1" TargetMode="External"/><Relationship Id="rId35" Type="http://schemas.openxmlformats.org/officeDocument/2006/relationships/hyperlink" Target="https://arxiv.org/abs/2601.15137v1" TargetMode="External"/><Relationship Id="rId36" Type="http://schemas.openxmlformats.org/officeDocument/2006/relationships/hyperlink" Target="https://arxiv.org/abs/2601.15193v1" TargetMode="External"/><Relationship Id="rId37" Type="http://schemas.openxmlformats.org/officeDocument/2006/relationships/hyperlink" Target="https://arxiv.org/abs/2601.15210v1" TargetMode="External"/><Relationship Id="rId38" Type="http://schemas.openxmlformats.org/officeDocument/2006/relationships/hyperlink" Target="https://arxiv.org/abs/2601.15248v1" TargetMode="External"/><Relationship Id="rId39" Type="http://schemas.openxmlformats.org/officeDocument/2006/relationships/hyperlink" Target="https://arxiv.org/abs/2601.15261v1" TargetMode="External"/><Relationship Id="rId40" Type="http://schemas.openxmlformats.org/officeDocument/2006/relationships/hyperlink" Target="https://arxiv.org/abs/2601.14406v1" TargetMode="External"/><Relationship Id="rId41" Type="http://schemas.openxmlformats.org/officeDocument/2006/relationships/hyperlink" Target="https://arxiv.org/abs/2601.14477v1" TargetMode="External"/><Relationship Id="rId42" Type="http://schemas.openxmlformats.org/officeDocument/2006/relationships/hyperlink" Target="https://arxiv.org/abs/2601.14793v1" TargetMode="External"/><Relationship Id="rId43" Type="http://schemas.openxmlformats.org/officeDocument/2006/relationships/hyperlink" Target="https://arxiv.org/abs/2601.14997v1" TargetMode="External"/><Relationship Id="rId44" Type="http://schemas.openxmlformats.org/officeDocument/2006/relationships/hyperlink" Target="https://arxiv.org/abs/2601.15102v1" TargetMode="External"/><Relationship Id="rId45" Type="http://schemas.openxmlformats.org/officeDocument/2006/relationships/hyperlink" Target="https://arxiv.org/abs/2601.15119v1" TargetMode="External"/><Relationship Id="rId46" Type="http://schemas.openxmlformats.org/officeDocument/2006/relationships/hyperlink" Target="https://arxiv.org/abs/2601.14438v1" TargetMode="External"/><Relationship Id="rId47" Type="http://schemas.openxmlformats.org/officeDocument/2006/relationships/hyperlink" Target="https://arxiv.org/abs/2601.14448v1" TargetMode="External"/><Relationship Id="rId48" Type="http://schemas.openxmlformats.org/officeDocument/2006/relationships/hyperlink" Target="https://arxiv.org/abs/2601.14475v1" TargetMode="External"/><Relationship Id="rId49" Type="http://schemas.openxmlformats.org/officeDocument/2006/relationships/hyperlink" Target="https://arxiv.org/abs/2601.14530v1" TargetMode="External"/><Relationship Id="rId50" Type="http://schemas.openxmlformats.org/officeDocument/2006/relationships/hyperlink" Target="https://arxiv.org/abs/2601.14563v1" TargetMode="External"/><Relationship Id="rId51" Type="http://schemas.openxmlformats.org/officeDocument/2006/relationships/hyperlink" Target="https://arxiv.org/abs/2601.14584v1" TargetMode="External"/><Relationship Id="rId52" Type="http://schemas.openxmlformats.org/officeDocument/2006/relationships/hyperlink" Target="https://arxiv.org/abs/2601.14593v1" TargetMode="External"/><Relationship Id="rId53" Type="http://schemas.openxmlformats.org/officeDocument/2006/relationships/hyperlink" Target="https://arxiv.org/abs/2601.14602v1" TargetMode="External"/><Relationship Id="rId54" Type="http://schemas.openxmlformats.org/officeDocument/2006/relationships/hyperlink" Target="https://arxiv.org/abs/2601.14605v1" TargetMode="External"/><Relationship Id="rId55" Type="http://schemas.openxmlformats.org/officeDocument/2006/relationships/hyperlink" Target="https://arxiv.org/abs/2601.14625v1" TargetMode="External"/><Relationship Id="rId56" Type="http://schemas.openxmlformats.org/officeDocument/2006/relationships/hyperlink" Target="https://arxiv.org/abs/2601.14637v1" TargetMode="External"/><Relationship Id="rId57" Type="http://schemas.openxmlformats.org/officeDocument/2006/relationships/hyperlink" Target="https://arxiv.org/abs/2601.14671v1" TargetMode="External"/><Relationship Id="rId58" Type="http://schemas.openxmlformats.org/officeDocument/2006/relationships/hyperlink" Target="https://arxiv.org/abs/2601.14674v1" TargetMode="External"/><Relationship Id="rId59" Type="http://schemas.openxmlformats.org/officeDocument/2006/relationships/hyperlink" Target="https://arxiv.org/abs/2601.14677v1" TargetMode="External"/><Relationship Id="rId60" Type="http://schemas.openxmlformats.org/officeDocument/2006/relationships/hyperlink" Target="https://arxiv.org/abs/2601.14678v1" TargetMode="External"/><Relationship Id="rId61" Type="http://schemas.openxmlformats.org/officeDocument/2006/relationships/hyperlink" Target="https://arxiv.org/abs/2601.14706v1" TargetMode="External"/><Relationship Id="rId62" Type="http://schemas.openxmlformats.org/officeDocument/2006/relationships/hyperlink" Target="https://arxiv.org/abs/2601.14718v1" TargetMode="External"/><Relationship Id="rId63" Type="http://schemas.openxmlformats.org/officeDocument/2006/relationships/hyperlink" Target="https://arxiv.org/abs/2601.14732v1" TargetMode="External"/><Relationship Id="rId64" Type="http://schemas.openxmlformats.org/officeDocument/2006/relationships/hyperlink" Target="https://arxiv.org/abs/2601.14738v1" TargetMode="External"/><Relationship Id="rId65" Type="http://schemas.openxmlformats.org/officeDocument/2006/relationships/hyperlink" Target="https://arxiv.org/abs/2601.14741v1" TargetMode="External"/><Relationship Id="rId66" Type="http://schemas.openxmlformats.org/officeDocument/2006/relationships/hyperlink" Target="https://arxiv.org/abs/2601.14742v1" TargetMode="External"/><Relationship Id="rId67" Type="http://schemas.openxmlformats.org/officeDocument/2006/relationships/hyperlink" Target="https://arxiv.org/abs/2601.14750v1" TargetMode="External"/><Relationship Id="rId68" Type="http://schemas.openxmlformats.org/officeDocument/2006/relationships/hyperlink" Target="https://arxiv.org/abs/2601.14757v1" TargetMode="External"/><Relationship Id="rId69" Type="http://schemas.openxmlformats.org/officeDocument/2006/relationships/hyperlink" Target="https://arxiv.org/abs/2601.14771v1" TargetMode="External"/><Relationship Id="rId70" Type="http://schemas.openxmlformats.org/officeDocument/2006/relationships/hyperlink" Target="https://arxiv.org/abs/2601.14774v1" TargetMode="External"/><Relationship Id="rId71" Type="http://schemas.openxmlformats.org/officeDocument/2006/relationships/hyperlink" Target="https://arxiv.org/abs/2601.14791v1" TargetMode="External"/><Relationship Id="rId72" Type="http://schemas.openxmlformats.org/officeDocument/2006/relationships/hyperlink" Target="https://arxiv.org/abs/2601.14797v1" TargetMode="External"/><Relationship Id="rId73" Type="http://schemas.openxmlformats.org/officeDocument/2006/relationships/hyperlink" Target="https://arxiv.org/abs/2601.14802v1" TargetMode="External"/><Relationship Id="rId74" Type="http://schemas.openxmlformats.org/officeDocument/2006/relationships/hyperlink" Target="https://arxiv.org/abs/2601.14804v1" TargetMode="External"/><Relationship Id="rId75" Type="http://schemas.openxmlformats.org/officeDocument/2006/relationships/hyperlink" Target="https://arxiv.org/abs/2601.14822v1" TargetMode="External"/><Relationship Id="rId76" Type="http://schemas.openxmlformats.org/officeDocument/2006/relationships/hyperlink" Target="https://arxiv.org/abs/2601.14841v1" TargetMode="External"/><Relationship Id="rId77" Type="http://schemas.openxmlformats.org/officeDocument/2006/relationships/hyperlink" Target="https://arxiv.org/abs/2601.14951v1" TargetMode="External"/><Relationship Id="rId78" Type="http://schemas.openxmlformats.org/officeDocument/2006/relationships/hyperlink" Target="https://arxiv.org/abs/2601.14978v1" TargetMode="External"/><Relationship Id="rId79" Type="http://schemas.openxmlformats.org/officeDocument/2006/relationships/hyperlink" Target="https://arxiv.org/abs/2601.15021v1" TargetMode="External"/><Relationship Id="rId80" Type="http://schemas.openxmlformats.org/officeDocument/2006/relationships/hyperlink" Target="https://arxiv.org/abs/2601.15049v1" TargetMode="External"/><Relationship Id="rId81" Type="http://schemas.openxmlformats.org/officeDocument/2006/relationships/hyperlink" Target="https://arxiv.org/abs/2601.15061v1" TargetMode="External"/><Relationship Id="rId82" Type="http://schemas.openxmlformats.org/officeDocument/2006/relationships/hyperlink" Target="https://arxiv.org/abs/2601.15065v1" TargetMode="External"/><Relationship Id="rId83" Type="http://schemas.openxmlformats.org/officeDocument/2006/relationships/hyperlink" Target="https://arxiv.org/abs/2601.15071v1" TargetMode="External"/><Relationship Id="rId84" Type="http://schemas.openxmlformats.org/officeDocument/2006/relationships/hyperlink" Target="https://arxiv.org/abs/2601.15098v1" TargetMode="External"/><Relationship Id="rId85" Type="http://schemas.openxmlformats.org/officeDocument/2006/relationships/hyperlink" Target="https://arxiv.org/abs/2601.15123v1" TargetMode="External"/><Relationship Id="rId86" Type="http://schemas.openxmlformats.org/officeDocument/2006/relationships/hyperlink" Target="https://arxiv.org/abs/2601.15133v1" TargetMode="External"/><Relationship Id="rId87" Type="http://schemas.openxmlformats.org/officeDocument/2006/relationships/hyperlink" Target="https://arxiv.org/abs/2601.15212v1" TargetMode="External"/><Relationship Id="rId88" Type="http://schemas.openxmlformats.org/officeDocument/2006/relationships/hyperlink" Target="https://arxiv.org/abs/2601.15221v1" TargetMode="External"/><Relationship Id="rId89" Type="http://schemas.openxmlformats.org/officeDocument/2006/relationships/hyperlink" Target="https://arxiv.org/abs/2601.15250v1" TargetMode="External"/><Relationship Id="rId90" Type="http://schemas.openxmlformats.org/officeDocument/2006/relationships/hyperlink" Target="https://arxiv.org/abs/2601.15260v1" TargetMode="External"/><Relationship Id="rId91" Type="http://schemas.openxmlformats.org/officeDocument/2006/relationships/hyperlink" Target="https://arxiv.org/abs/2601.15275v1" TargetMode="External"/><Relationship Id="rId92" Type="http://schemas.openxmlformats.org/officeDocument/2006/relationships/hyperlink" Target="https://doi.org/10.1002/lpor.202502570" TargetMode="External"/><Relationship Id="rId93" Type="http://schemas.openxmlformats.org/officeDocument/2006/relationships/hyperlink" Target="https://doi.org/10.1002/lpor.202502666" TargetMode="External"/><Relationship Id="rId94" Type="http://schemas.openxmlformats.org/officeDocument/2006/relationships/hyperlink" Target="https://doi.org/10.1002/lpor.202502319" TargetMode="External"/><Relationship Id="rId95" Type="http://schemas.openxmlformats.org/officeDocument/2006/relationships/hyperlink" Target="https://doi.org/10.1002/lpor.202502608" TargetMode="External"/><Relationship Id="rId96" Type="http://schemas.openxmlformats.org/officeDocument/2006/relationships/hyperlink" Target="https://doi.org/10.1002/lpor.202503247" TargetMode="External"/><Relationship Id="rId97" Type="http://schemas.openxmlformats.org/officeDocument/2006/relationships/hyperlink" Target="https://doi.org/10.1021/phv013i002_2031573" TargetMode="External"/><Relationship Id="rId98" Type="http://schemas.openxmlformats.org/officeDocument/2006/relationships/hyperlink" Target="https://doi.org/10.1021/phv013i002_2031574" TargetMode="External"/><Relationship Id="rId99" Type="http://schemas.openxmlformats.org/officeDocument/2006/relationships/hyperlink" Target="https://doi.org/10.1021/acsphotonics.5c02761" TargetMode="External"/><Relationship Id="rId100" Type="http://schemas.openxmlformats.org/officeDocument/2006/relationships/hyperlink" Target="https://doi.org/10.1021/acsphotonics.5c02743" TargetMode="External"/><Relationship Id="rId101" Type="http://schemas.openxmlformats.org/officeDocument/2006/relationships/hyperlink" Target="https://doi.org/10.1021/acsphotonics.5c02685" TargetMode="External"/><Relationship Id="rId102" Type="http://schemas.openxmlformats.org/officeDocument/2006/relationships/hyperlink" Target="https://doi.org/10.1021/acsphotonics.5c02677" TargetMode="External"/><Relationship Id="rId103" Type="http://schemas.openxmlformats.org/officeDocument/2006/relationships/hyperlink" Target="https://doi.org/10.1021/acsphotonics.5c02587" TargetMode="External"/><Relationship Id="rId104" Type="http://schemas.openxmlformats.org/officeDocument/2006/relationships/hyperlink" Target="https://doi.org/10.1021/acsphotonics.5c02548" TargetMode="External"/><Relationship Id="rId105" Type="http://schemas.openxmlformats.org/officeDocument/2006/relationships/hyperlink" Target="https://doi.org/10.1021/acsphotonics.5c02535" TargetMode="External"/><Relationship Id="rId106" Type="http://schemas.openxmlformats.org/officeDocument/2006/relationships/hyperlink" Target="https://doi.org/10.1021/acsphotonics.5c02483" TargetMode="External"/><Relationship Id="rId107" Type="http://schemas.openxmlformats.org/officeDocument/2006/relationships/hyperlink" Target="https://doi.org/10.1021/acsphotonics.5c02477" TargetMode="External"/><Relationship Id="rId108" Type="http://schemas.openxmlformats.org/officeDocument/2006/relationships/hyperlink" Target="https://doi.org/10.1021/acsphotonics.5c02472" TargetMode="External"/><Relationship Id="rId109" Type="http://schemas.openxmlformats.org/officeDocument/2006/relationships/hyperlink" Target="https://doi.org/10.1021/acsphotonics.5c02463" TargetMode="External"/><Relationship Id="rId110" Type="http://schemas.openxmlformats.org/officeDocument/2006/relationships/hyperlink" Target="https://doi.org/10.1021/acsphotonics.5c02366" TargetMode="External"/><Relationship Id="rId111" Type="http://schemas.openxmlformats.org/officeDocument/2006/relationships/hyperlink" Target="https://doi.org/10.1021/acsphotonics.5c02363" TargetMode="External"/><Relationship Id="rId112" Type="http://schemas.openxmlformats.org/officeDocument/2006/relationships/hyperlink" Target="https://doi.org/10.1021/acsphotonics.5c02360" TargetMode="External"/><Relationship Id="rId113" Type="http://schemas.openxmlformats.org/officeDocument/2006/relationships/hyperlink" Target="https://doi.org/10.1021/acsphotonics.5c02347" TargetMode="External"/><Relationship Id="rId114" Type="http://schemas.openxmlformats.org/officeDocument/2006/relationships/hyperlink" Target="https://doi.org/10.1021/acsphotonics.5c02303" TargetMode="External"/><Relationship Id="rId115" Type="http://schemas.openxmlformats.org/officeDocument/2006/relationships/hyperlink" Target="https://doi.org/10.1021/acsphotonics.5c02297" TargetMode="External"/><Relationship Id="rId116" Type="http://schemas.openxmlformats.org/officeDocument/2006/relationships/hyperlink" Target="https://doi.org/10.1021/acsphotonics.5c02229" TargetMode="External"/><Relationship Id="rId117" Type="http://schemas.openxmlformats.org/officeDocument/2006/relationships/hyperlink" Target="https://doi.org/10.1021/acsphotonics.5c02202" TargetMode="External"/><Relationship Id="rId118" Type="http://schemas.openxmlformats.org/officeDocument/2006/relationships/hyperlink" Target="https://doi.org/10.1021/acsphotonics.5c02170" TargetMode="External"/><Relationship Id="rId119" Type="http://schemas.openxmlformats.org/officeDocument/2006/relationships/hyperlink" Target="https://doi.org/10.1021/acsphotonics.5c02041" TargetMode="External"/><Relationship Id="rId120" Type="http://schemas.openxmlformats.org/officeDocument/2006/relationships/hyperlink" Target="https://doi.org/10.1021/acsphotonics.5c01983" TargetMode="External"/><Relationship Id="rId121" Type="http://schemas.openxmlformats.org/officeDocument/2006/relationships/hyperlink" Target="https://doi.org/10.1021/acsphotonics.5c01864" TargetMode="External"/><Relationship Id="rId122" Type="http://schemas.openxmlformats.org/officeDocument/2006/relationships/hyperlink" Target="https://doi.org/10.1021/acsphotonics.5c01844" TargetMode="External"/><Relationship Id="rId123" Type="http://schemas.openxmlformats.org/officeDocument/2006/relationships/hyperlink" Target="https://doi.org/10.1021/acsphotonics.5c01774" TargetMode="External"/><Relationship Id="rId124" Type="http://schemas.openxmlformats.org/officeDocument/2006/relationships/hyperlink" Target="https://doi.org/10.1021/acsphotonics.5c01389" TargetMode="External"/><Relationship Id="rId125" Type="http://schemas.openxmlformats.org/officeDocument/2006/relationships/hyperlink" Target="https://doi.org/10.1021/acsphotonics.5c00993" TargetMode="External"/><Relationship Id="rId126" Type="http://schemas.openxmlformats.org/officeDocument/2006/relationships/hyperlink" Target="https://www.sciencedirect.com/science/article/pii/S0143816626000333" TargetMode="External"/><Relationship Id="rId127" Type="http://schemas.openxmlformats.org/officeDocument/2006/relationships/hyperlink" Target="https://www.sciencedirect.com/science/article/pii/S0143816626000321" TargetMode="External"/><Relationship Id="rId128" Type="http://schemas.openxmlformats.org/officeDocument/2006/relationships/hyperlink" Target="https://www.sciencedirect.com/science/article/pii/S0143816626000291" TargetMode="External"/><Relationship Id="rId129" Type="http://schemas.openxmlformats.org/officeDocument/2006/relationships/hyperlink" Target="https://www.sciencedirect.com/science/article/pii/S003039922600054X" TargetMode="External"/><Relationship Id="rId130" Type="http://schemas.openxmlformats.org/officeDocument/2006/relationships/hyperlink" Target="https://www.sciencedirect.com/science/article/pii/S0030399226001027" TargetMode="External"/><Relationship Id="rId131" Type="http://schemas.openxmlformats.org/officeDocument/2006/relationships/hyperlink" Target="https://www.sciencedirect.com/science/article/pii/S0030399226000459" TargetMode="External"/><Relationship Id="rId132" Type="http://schemas.openxmlformats.org/officeDocument/2006/relationships/hyperlink" Target="https://www.sciencedirect.com/science/article/pii/S0030399225021851" TargetMode="External"/><Relationship Id="rId133" Type="http://schemas.openxmlformats.org/officeDocument/2006/relationships/hyperlink" Target="https://www.sciencedirect.com/science/article/pii/S003039922600126X" TargetMode="External"/><Relationship Id="rId134" Type="http://schemas.openxmlformats.org/officeDocument/2006/relationships/hyperlink" Target="https://www.sciencedirect.com/science/article/pii/S0030399225022388" TargetMode="External"/><Relationship Id="rId135" Type="http://schemas.openxmlformats.org/officeDocument/2006/relationships/hyperlink" Target="https://www.sciencedirect.com/science/article/pii/S0030399226000897" TargetMode="External"/><Relationship Id="rId136" Type="http://schemas.openxmlformats.org/officeDocument/2006/relationships/hyperlink" Target="https://www.sciencedirect.com/science/article/pii/S0030399226001179" TargetMode="External"/><Relationship Id="rId137" Type="http://schemas.openxmlformats.org/officeDocument/2006/relationships/hyperlink" Target="https://www.sciencedirect.com/science/article/pii/S0030399226001131" TargetMode="External"/><Relationship Id="rId138" Type="http://schemas.openxmlformats.org/officeDocument/2006/relationships/hyperlink" Target="https://www.sciencedirect.com/science/article/pii/S0030399226000915" TargetMode="External"/><Relationship Id="rId139" Type="http://schemas.openxmlformats.org/officeDocument/2006/relationships/hyperlink" Target="https://www.sciencedirect.com/science/article/pii/S0030399226001210" TargetMode="External"/><Relationship Id="rId140" Type="http://schemas.openxmlformats.org/officeDocument/2006/relationships/hyperlink" Target="https://www.sciencedirect.com/science/article/pii/S0030399226000435" TargetMode="External"/><Relationship Id="rId141" Type="http://schemas.openxmlformats.org/officeDocument/2006/relationships/hyperlink" Target="https://www.sciencedirect.com/science/article/pii/S0030399225021929" TargetMode="External"/><Relationship Id="rId142" Type="http://schemas.openxmlformats.org/officeDocument/2006/relationships/hyperlink" Target="https://www.sciencedirect.com/science/article/pii/S0030399226001039" TargetMode="External"/><Relationship Id="rId143" Type="http://schemas.openxmlformats.org/officeDocument/2006/relationships/hyperlink" Target="https://www.sciencedirect.com/science/article/pii/S0030399226000654" TargetMode="External"/><Relationship Id="rId144" Type="http://schemas.openxmlformats.org/officeDocument/2006/relationships/hyperlink" Target="https://www.sciencedirect.com/science/article/pii/S0141938226000156" TargetMode="External"/><Relationship Id="rId145" Type="http://schemas.openxmlformats.org/officeDocument/2006/relationships/hyperlink" Target="https://arxiv.org/abs/2601.14079v1" TargetMode="External"/><Relationship Id="rId146" Type="http://schemas.openxmlformats.org/officeDocument/2006/relationships/hyperlink" Target="https://arxiv.org/abs/2601.14256v1" TargetMode="External"/><Relationship Id="rId147" Type="http://schemas.openxmlformats.org/officeDocument/2006/relationships/hyperlink" Target="https://arxiv.org/abs/2601.14821v1" TargetMode="External"/><Relationship Id="rId148" Type="http://schemas.openxmlformats.org/officeDocument/2006/relationships/hyperlink" Target="https://arxiv.org/abs/2601.14875v1" TargetMode="External"/><Relationship Id="rId149" Type="http://schemas.openxmlformats.org/officeDocument/2006/relationships/hyperlink" Target="https://arxiv.org/abs/2601.15281v1" TargetMode="External"/><Relationship Id="rId150" Type="http://schemas.openxmlformats.org/officeDocument/2006/relationships/hyperlink" Target="https://arxiv.org/abs/2601.15283v1" TargetMode="External"/><Relationship Id="rId151" Type="http://schemas.openxmlformats.org/officeDocument/2006/relationships/hyperlink" Target="https://arxiv.org/abs/2601.15286v1" TargetMode="External"/><Relationship Id="rId152" Type="http://schemas.openxmlformats.org/officeDocument/2006/relationships/hyperlink" Target="https://arxiv.org/abs/2601.15288v1" TargetMode="External"/><Relationship Id="rId153" Type="http://schemas.openxmlformats.org/officeDocument/2006/relationships/hyperlink" Target="https://www.nature.com/articles/s41377-026-02190-z" TargetMode="External"/><Relationship Id="rId154" Type="http://schemas.openxmlformats.org/officeDocument/2006/relationships/hyperlink" Target="https://www.nature.com/articles/s41377-025-02169-2" TargetMode="External"/><Relationship Id="rId155" Type="http://schemas.openxmlformats.org/officeDocument/2006/relationships/hyperlink" Target="https://www.nature.com/articles/s41377-025-02057-9" TargetMode="External"/><Relationship Id="rId156" Type="http://schemas.openxmlformats.org/officeDocument/2006/relationships/hyperlink" Target="https://www.nature.com/articles/s41377-025-02109-0" TargetMode="External"/><Relationship Id="rId157" Type="http://schemas.openxmlformats.org/officeDocument/2006/relationships/hyperlink" Target="https://www.nature.com/articles/s41377-025-02102-7" TargetMode="External"/><Relationship Id="rId158" Type="http://schemas.openxmlformats.org/officeDocument/2006/relationships/hyperlink" Target="https://doi.org/10.1364/oe.586367" TargetMode="External"/><Relationship Id="rId159" Type="http://schemas.openxmlformats.org/officeDocument/2006/relationships/hyperlink" Target="https://doi.org/10.1364/ol.588506" TargetMode="External"/><Relationship Id="rId160" Type="http://schemas.openxmlformats.org/officeDocument/2006/relationships/hyperlink" Target="https://doi.org/10.1364/ol.586783" TargetMode="External"/><Relationship Id="rId161" Type="http://schemas.openxmlformats.org/officeDocument/2006/relationships/hyperlink" Target="https://doi.org/10.1364/ol.585468" TargetMode="External"/><Relationship Id="rId162" Type="http://schemas.openxmlformats.org/officeDocument/2006/relationships/hyperlink" Target="https://doi.org/10.1364/ol.583187" TargetMode="External"/><Relationship Id="rId163" Type="http://schemas.openxmlformats.org/officeDocument/2006/relationships/hyperlink" Target="https://doi.org/10.1364/ol.584678" TargetMode="External"/><Relationship Id="rId164" Type="http://schemas.openxmlformats.org/officeDocument/2006/relationships/hyperlink" Target="https://doi.org/10.1364/ol.581219" TargetMode="External"/><Relationship Id="rId165" Type="http://schemas.openxmlformats.org/officeDocument/2006/relationships/hyperlink" Target="https://doi.org/10.1364/ol.573926" TargetMode="External"/><Relationship Id="rId166" Type="http://schemas.openxmlformats.org/officeDocument/2006/relationships/hyperlink" Target="https://doi.org/10.1364/ol.582850" TargetMode="External"/><Relationship Id="rId167" Type="http://schemas.openxmlformats.org/officeDocument/2006/relationships/hyperlink" Target="https://doi.org/10.1364/ol.585272" TargetMode="External"/><Relationship Id="rId168" Type="http://schemas.openxmlformats.org/officeDocument/2006/relationships/hyperlink" Target="https://doi.org/10.1364/ol.584800" TargetMode="External"/><Relationship Id="rId169" Type="http://schemas.openxmlformats.org/officeDocument/2006/relationships/hyperlink" Target="https://doi.org/10.1364/ol.582336" TargetMode="External"/><Relationship Id="rId170" Type="http://schemas.openxmlformats.org/officeDocument/2006/relationships/hyperlink" Target="https://doi.org/10.1364/oe.587704" TargetMode="External"/><Relationship Id="rId171" Type="http://schemas.openxmlformats.org/officeDocument/2006/relationships/hyperlink" Target="https://doi.org/10.1002/adpr.202500259" TargetMode="External"/><Relationship Id="rId172" Type="http://schemas.openxmlformats.org/officeDocument/2006/relationships/hyperlink" Target="https://www.nature.com/articles/s41377-025-02163-8" TargetMode="External"/><Relationship Id="rId173" Type="http://schemas.openxmlformats.org/officeDocument/2006/relationships/hyperlink" Target="https://www.nature.com/articles/s41377-025-02094-4" TargetMode="External"/><Relationship Id="rId174" Type="http://schemas.openxmlformats.org/officeDocument/2006/relationships/hyperlink" Target="https://www.nature.com/articles/s41377-025-02142-z" TargetMode="External"/><Relationship Id="rId175" Type="http://schemas.openxmlformats.org/officeDocument/2006/relationships/hyperlink" Target="https://www.nature.com/articles/s41377-025-02178-1" TargetMode="External"/><Relationship Id="rId176" Type="http://schemas.openxmlformats.org/officeDocument/2006/relationships/hyperlink" Target="https://www.nature.com/articles/s41377-025-02099-z" TargetMode="External"/><Relationship Id="rId177" Type="http://schemas.openxmlformats.org/officeDocument/2006/relationships/hyperlink" Target="https://www.nature.com/articles/s41377-025-02127-y" TargetMode="External"/><Relationship Id="rId178" Type="http://schemas.openxmlformats.org/officeDocument/2006/relationships/hyperlink" Target="https://www.nature.com/articles/s41377-025-02182-5" TargetMode="External"/><Relationship Id="rId179" Type="http://schemas.openxmlformats.org/officeDocument/2006/relationships/hyperlink" Target="https://www.nature.com/articles/s41377-025-02172-7" TargetMode="External"/><Relationship Id="rId180" Type="http://schemas.openxmlformats.org/officeDocument/2006/relationships/hyperlink" Target="https://doi.org/10.1002/lpor.202500062" TargetMode="External"/><Relationship Id="rId181" Type="http://schemas.openxmlformats.org/officeDocument/2006/relationships/hyperlink" Target="https://doi.org/10.1002/lpor.202503207" TargetMode="External"/><Relationship Id="rId182" Type="http://schemas.openxmlformats.org/officeDocument/2006/relationships/hyperlink" Target="https://doi.org/10.1002/lpor.202502988" TargetMode="External"/><Relationship Id="rId183" Type="http://schemas.openxmlformats.org/officeDocument/2006/relationships/hyperlink" Target="https://doi.org/10.1002/lpor.202502062" TargetMode="External"/><Relationship Id="rId184" Type="http://schemas.openxmlformats.org/officeDocument/2006/relationships/hyperlink" Target="https://doi.org/10.1002/lpor.202502257" TargetMode="External"/><Relationship Id="rId185" Type="http://schemas.openxmlformats.org/officeDocument/2006/relationships/hyperlink" Target="https://doi.org/10.1002/lpor.202502306" TargetMode="External"/><Relationship Id="rId186" Type="http://schemas.openxmlformats.org/officeDocument/2006/relationships/hyperlink" Target="https://doi.org/10.1002/lpor.202502011" TargetMode="External"/><Relationship Id="rId187" Type="http://schemas.openxmlformats.org/officeDocument/2006/relationships/hyperlink" Target="https://doi.org/10.1002/lpor.202501971" TargetMode="External"/><Relationship Id="rId188" Type="http://schemas.openxmlformats.org/officeDocument/2006/relationships/hyperlink" Target="https://doi.org/10.1002/lpor.202501750" TargetMode="External"/><Relationship Id="rId189" Type="http://schemas.openxmlformats.org/officeDocument/2006/relationships/hyperlink" Target="https://doi.org/10.1002/lpor.202501663" TargetMode="External"/><Relationship Id="rId190" Type="http://schemas.openxmlformats.org/officeDocument/2006/relationships/hyperlink" Target="https://doi.org/10.1002/lpor.202501545" TargetMode="External"/><Relationship Id="rId191" Type="http://schemas.openxmlformats.org/officeDocument/2006/relationships/hyperlink" Target="https://doi.org/10.1002/lpor.202501516" TargetMode="External"/><Relationship Id="rId192" Type="http://schemas.openxmlformats.org/officeDocument/2006/relationships/hyperlink" Target="https://doi.org/10.1002/lpor.202501412" TargetMode="External"/><Relationship Id="rId193" Type="http://schemas.openxmlformats.org/officeDocument/2006/relationships/hyperlink" Target="https://doi.org/10.1002/lpor.202501411" TargetMode="External"/><Relationship Id="rId194" Type="http://schemas.openxmlformats.org/officeDocument/2006/relationships/hyperlink" Target="https://doi.org/10.1002/lpor.202501327" TargetMode="External"/><Relationship Id="rId195" Type="http://schemas.openxmlformats.org/officeDocument/2006/relationships/hyperlink" Target="https://doi.org/10.1002/lpor.202501217" TargetMode="External"/><Relationship Id="rId196" Type="http://schemas.openxmlformats.org/officeDocument/2006/relationships/hyperlink" Target="https://doi.org/10.1002/lpor.202501032" TargetMode="External"/><Relationship Id="rId197" Type="http://schemas.openxmlformats.org/officeDocument/2006/relationships/hyperlink" Target="https://doi.org/10.1002/lpor.202500694" TargetMode="External"/><Relationship Id="rId198" Type="http://schemas.openxmlformats.org/officeDocument/2006/relationships/hyperlink" Target="https://doi.org/10.1002/lpor.202401607" TargetMode="External"/><Relationship Id="rId199" Type="http://schemas.openxmlformats.org/officeDocument/2006/relationships/hyperlink" Target="https://doi.org/10.1002/lpor.202401500" TargetMode="External"/><Relationship Id="rId200" Type="http://schemas.openxmlformats.org/officeDocument/2006/relationships/hyperlink" Target="https://doi.org/10.1002/lpor.202501812" TargetMode="External"/><Relationship Id="rId201" Type="http://schemas.openxmlformats.org/officeDocument/2006/relationships/hyperlink" Target="https://doi.org/10.1002/lpor.202501538" TargetMode="External"/><Relationship Id="rId202" Type="http://schemas.openxmlformats.org/officeDocument/2006/relationships/hyperlink" Target="https://doi.org/10.1002/lpor.202501455" TargetMode="External"/><Relationship Id="rId203" Type="http://schemas.openxmlformats.org/officeDocument/2006/relationships/hyperlink" Target="https://doi.org/10.1002/lpor.202501126" TargetMode="External"/><Relationship Id="rId204" Type="http://schemas.openxmlformats.org/officeDocument/2006/relationships/hyperlink" Target="https://doi.org/10.1002/lpor.202500774" TargetMode="External"/><Relationship Id="rId205" Type="http://schemas.openxmlformats.org/officeDocument/2006/relationships/hyperlink" Target="https://doi.org/10.1002/lpor.202500610" TargetMode="External"/><Relationship Id="rId206" Type="http://schemas.openxmlformats.org/officeDocument/2006/relationships/hyperlink" Target="https://doi.org/10.1002/lpor.202500093" TargetMode="External"/><Relationship Id="rId207" Type="http://schemas.openxmlformats.org/officeDocument/2006/relationships/hyperlink" Target="https://doi.org/10.1002/lpor.202502114" TargetMode="External"/><Relationship Id="rId208" Type="http://schemas.openxmlformats.org/officeDocument/2006/relationships/hyperlink" Target="https://doi.org/10.1002/lpor.202501917" TargetMode="External"/><Relationship Id="rId209" Type="http://schemas.openxmlformats.org/officeDocument/2006/relationships/hyperlink" Target="https://doi.org/10.1002/lpor.202501694" TargetMode="External"/><Relationship Id="rId210" Type="http://schemas.openxmlformats.org/officeDocument/2006/relationships/hyperlink" Target="https://doi.org/10.1002/lpor.202501656" TargetMode="External"/><Relationship Id="rId211" Type="http://schemas.openxmlformats.org/officeDocument/2006/relationships/hyperlink" Target="https://doi.org/10.1002/lpor.202501608" TargetMode="External"/><Relationship Id="rId212" Type="http://schemas.openxmlformats.org/officeDocument/2006/relationships/hyperlink" Target="https://doi.org/10.1002/lpor.202501603" TargetMode="External"/><Relationship Id="rId213" Type="http://schemas.openxmlformats.org/officeDocument/2006/relationships/hyperlink" Target="https://doi.org/10.1002/lpor.202501492" TargetMode="External"/><Relationship Id="rId214" Type="http://schemas.openxmlformats.org/officeDocument/2006/relationships/hyperlink" Target="https://doi.org/10.1002/lpor.202501422" TargetMode="External"/><Relationship Id="rId215" Type="http://schemas.openxmlformats.org/officeDocument/2006/relationships/hyperlink" Target="https://doi.org/10.1002/lpor.202501398" TargetMode="External"/><Relationship Id="rId216" Type="http://schemas.openxmlformats.org/officeDocument/2006/relationships/hyperlink" Target="https://doi.org/10.1002/lpor.202501374" TargetMode="External"/><Relationship Id="rId217" Type="http://schemas.openxmlformats.org/officeDocument/2006/relationships/hyperlink" Target="https://doi.org/10.1002/lpor.202501267" TargetMode="External"/><Relationship Id="rId218" Type="http://schemas.openxmlformats.org/officeDocument/2006/relationships/hyperlink" Target="https://doi.org/10.1002/lpor.202501228" TargetMode="External"/><Relationship Id="rId219" Type="http://schemas.openxmlformats.org/officeDocument/2006/relationships/hyperlink" Target="https://doi.org/10.1002/lpor.202501208" TargetMode="External"/><Relationship Id="rId220" Type="http://schemas.openxmlformats.org/officeDocument/2006/relationships/hyperlink" Target="https://doi.org/10.1002/lpor.202501187" TargetMode="External"/><Relationship Id="rId221" Type="http://schemas.openxmlformats.org/officeDocument/2006/relationships/hyperlink" Target="https://doi.org/10.1002/lpor.202501164" TargetMode="External"/><Relationship Id="rId222" Type="http://schemas.openxmlformats.org/officeDocument/2006/relationships/hyperlink" Target="https://doi.org/10.1002/lpor.202501044" TargetMode="External"/><Relationship Id="rId223" Type="http://schemas.openxmlformats.org/officeDocument/2006/relationships/hyperlink" Target="https://doi.org/10.1002/lpor.202501020" TargetMode="External"/><Relationship Id="rId224" Type="http://schemas.openxmlformats.org/officeDocument/2006/relationships/hyperlink" Target="https://doi.org/10.1002/lpor.202501013" TargetMode="External"/><Relationship Id="rId225" Type="http://schemas.openxmlformats.org/officeDocument/2006/relationships/hyperlink" Target="https://doi.org/10.1002/lpor.202500957" TargetMode="External"/><Relationship Id="rId226" Type="http://schemas.openxmlformats.org/officeDocument/2006/relationships/hyperlink" Target="https://doi.org/10.1002/lpor.202500922" TargetMode="External"/><Relationship Id="rId227" Type="http://schemas.openxmlformats.org/officeDocument/2006/relationships/hyperlink" Target="https://doi.org/10.1002/lpor.202500913" TargetMode="External"/><Relationship Id="rId228" Type="http://schemas.openxmlformats.org/officeDocument/2006/relationships/hyperlink" Target="https://doi.org/10.1002/lpor.202500879" TargetMode="External"/><Relationship Id="rId229" Type="http://schemas.openxmlformats.org/officeDocument/2006/relationships/hyperlink" Target="https://doi.org/10.1002/lpor.202500573" TargetMode="External"/><Relationship Id="rId230" Type="http://schemas.openxmlformats.org/officeDocument/2006/relationships/hyperlink" Target="https://doi.org/10.1002/lpor.202500393" TargetMode="External"/><Relationship Id="rId231" Type="http://schemas.openxmlformats.org/officeDocument/2006/relationships/hyperlink" Target="https://doi.org/10.1002/lpor.202501718" TargetMode="External"/><Relationship Id="rId232" Type="http://schemas.openxmlformats.org/officeDocument/2006/relationships/hyperlink" Target="https://doi.org/10.1002/lpor.202501376" TargetMode="External"/><Relationship Id="rId233" Type="http://schemas.openxmlformats.org/officeDocument/2006/relationships/hyperlink" Target="https://doi.org/10.1002/lpor.202500931" TargetMode="External"/><Relationship Id="rId234" Type="http://schemas.openxmlformats.org/officeDocument/2006/relationships/hyperlink" Target="https://doi.org/10.1002/lpor.202501851" TargetMode="External"/><Relationship Id="rId235" Type="http://schemas.openxmlformats.org/officeDocument/2006/relationships/hyperlink" Target="https://doi.org/10.1002/lpor.202501758" TargetMode="External"/><Relationship Id="rId236" Type="http://schemas.openxmlformats.org/officeDocument/2006/relationships/hyperlink" Target="https://doi.org/10.1002/lpor.202501523" TargetMode="External"/><Relationship Id="rId237" Type="http://schemas.openxmlformats.org/officeDocument/2006/relationships/hyperlink" Target="https://doi.org/10.1002/lpor.202501881" TargetMode="External"/><Relationship Id="rId238" Type="http://schemas.openxmlformats.org/officeDocument/2006/relationships/hyperlink" Target="https://doi.org/10.1002/lpor.202501797" TargetMode="External"/><Relationship Id="rId239" Type="http://schemas.openxmlformats.org/officeDocument/2006/relationships/hyperlink" Target="https://doi.org/10.1002/lpor.202501787" TargetMode="External"/><Relationship Id="rId240" Type="http://schemas.openxmlformats.org/officeDocument/2006/relationships/hyperlink" Target="https://doi.org/10.1002/lpor.70797" TargetMode="External"/><Relationship Id="rId241" Type="http://schemas.openxmlformats.org/officeDocument/2006/relationships/hyperlink" Target="https://doi.org/10.1002/lpor.70796" TargetMode="External"/><Relationship Id="rId242" Type="http://schemas.openxmlformats.org/officeDocument/2006/relationships/hyperlink" Target="https://doi.org/10.1002/lpor.70794" TargetMode="External"/><Relationship Id="rId243" Type="http://schemas.openxmlformats.org/officeDocument/2006/relationships/hyperlink" Target="https://doi.org/10.1002/lpor.70793" TargetMode="External"/><Relationship Id="rId244" Type="http://schemas.openxmlformats.org/officeDocument/2006/relationships/hyperlink" Target="https://doi.org/10.1002/lpor.707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