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32"/>
        </w:rPr>
        <w:t>目 录</w:t>
      </w:r>
    </w:p>
    <w:p>
      <w:r>
        <w:fldChar w:fldCharType="begin"/>
        <w:instrText xml:space="preserve">TOC \o "1-3" \h \z \u</w:instrText>
        <w:fldChar w:fldCharType="separate"/>
        <w:fldChar w:fldCharType="end"/>
      </w:r>
    </w:p>
    <w:p>
      <w:r>
        <w:br/>
      </w:r>
    </w:p>
    <w:p>
      <w:pPr>
        <w:pStyle w:val="Heading1"/>
      </w:pPr>
      <w:r>
        <w:rPr>
          <w:rFonts w:ascii="Times New Roman" w:hAnsi="Times New Roman" w:eastAsia="宋体"/>
          <w:b/>
          <w:color w:val="000000"/>
          <w:sz w:val="32"/>
        </w:rPr>
        <w:t>Photonics Research</w:t>
      </w:r>
    </w:p>
    <w:p>
      <w:pPr>
        <w:jc w:val="center"/>
      </w:pPr>
      <w:r>
        <w:t>--- 更新: 16:48 ---</w:t>
      </w:r>
    </w:p>
    <w:p>
      <w:pPr>
        <w:pStyle w:val="Heading2"/>
      </w:pPr>
      <w:r/>
      <w:r>
        <w:rPr>
          <w:rFonts w:ascii="Times New Roman" w:hAnsi="Times New Roman" w:eastAsia="宋体"/>
          <w:b/>
          <w:color w:val="000000"/>
          <w:sz w:val="24"/>
        </w:rPr>
        <w:t>40 Tbps 经典通信与百公里空心光纤量子密钥分发共存</w:t>
      </w:r>
    </w:p>
    <w:p>
      <w:r>
        <w:rPr>
          <w:rFonts w:ascii="Times New Roman" w:hAnsi="Times New Roman" w:eastAsia="宋体"/>
          <w:b/>
          <w:color w:val="003264"/>
          <w:sz w:val="24"/>
        </w:rPr>
        <w:t>40 Tbps classical communication coexistence with quantum key distribution over hundred-kilometer hollow-core fiber</w:t>
      </w:r>
    </w:p>
    <w:p>
      <w:r>
        <w:rPr>
          <w:rFonts w:ascii="Times New Roman" w:hAnsi="Times New Roman" w:eastAsia="宋体"/>
          <w:sz w:val="21"/>
        </w:rPr>
        <w:t>作者: Tianqi Dou, Song Gao, Zhenhua Li, Jianjun Tang, Yuheng Xie, Lipeng Feng, Zhang Lei, Peng Li, Nan Lu, Xuewei Kan, Hai-Qiang Ma, Weiwen Kong, Shi-biao Tang</w:t>
        <w:br/>
      </w:r>
      <w:r>
        <w:rPr>
          <w:rFonts w:ascii="Times New Roman" w:hAnsi="Times New Roman" w:eastAsia="宋体"/>
          <w:sz w:val="21"/>
        </w:rPr>
        <w:t xml:space="preserve">时间: 2026-01-21 | </w:t>
      </w:r>
      <w:r>
        <w:t xml:space="preserve">链接: </w:t>
      </w:r>
      <w:hyperlink r:id="rId10">
        <w:r>
          <w:rPr>
            <w:rFonts w:ascii="Times New Roman" w:hAnsi="Times New Roman" w:eastAsia="宋体"/>
            <w:color w:val="0000FF"/>
            <w:sz w:val="21"/>
            <w:u w:val="single"/>
          </w:rPr>
          <w:t>https://doi.org/10.1364/prj.582266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基于级联可调谐高Q硅微环谐振器的具有超宽带宽和频率调谐范围的可调谐带通微波光子滤波器</w:t>
      </w:r>
    </w:p>
    <w:p>
      <w:r>
        <w:rPr>
          <w:rFonts w:ascii="Times New Roman" w:hAnsi="Times New Roman" w:eastAsia="宋体"/>
          <w:b/>
          <w:color w:val="003264"/>
          <w:sz w:val="24"/>
        </w:rPr>
        <w:t>Tunable band-pass microwave photonic filter with ultra-wide bandwidth and frequency tuning range based on cascaded tunable high-Q silicon micro-ring resonators</w:t>
      </w:r>
    </w:p>
    <w:p>
      <w:r>
        <w:rPr>
          <w:rFonts w:ascii="Times New Roman" w:hAnsi="Times New Roman" w:eastAsia="宋体"/>
          <w:sz w:val="21"/>
        </w:rPr>
        <w:t>作者: Pengfei Wang, Cheng Wei, shangqing shi, Nuoyi Zhou, Chen Guo, Rui Ma, Junhao Ni, Guohua Hu, Bin Yun</w:t>
        <w:br/>
      </w:r>
      <w:r>
        <w:rPr>
          <w:rFonts w:ascii="Times New Roman" w:hAnsi="Times New Roman" w:eastAsia="宋体"/>
          <w:sz w:val="21"/>
        </w:rPr>
        <w:t xml:space="preserve">时间: 2026-01-21 | </w:t>
      </w:r>
      <w:r>
        <w:t xml:space="preserve">链接: </w:t>
      </w:r>
      <w:hyperlink r:id="rId11">
        <w:r>
          <w:rPr>
            <w:rFonts w:ascii="Times New Roman" w:hAnsi="Times New Roman" w:eastAsia="宋体"/>
            <w:color w:val="0000FF"/>
            <w:sz w:val="21"/>
            <w:u w:val="single"/>
          </w:rPr>
          <w:t>https://doi.org/10.1364/prj.583471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基于便携式固态微谐振器的赫兹积分线宽激光器</w:t>
      </w:r>
    </w:p>
    <w:p>
      <w:r>
        <w:rPr>
          <w:rFonts w:ascii="Times New Roman" w:hAnsi="Times New Roman" w:eastAsia="宋体"/>
          <w:b/>
          <w:color w:val="003264"/>
          <w:sz w:val="24"/>
        </w:rPr>
        <w:t>Hertz-Integral-Linewidth Lasers based on Portable Solid-state Microresonators</w:t>
      </w:r>
    </w:p>
    <w:p>
      <w:r>
        <w:rPr>
          <w:rFonts w:ascii="Times New Roman" w:hAnsi="Times New Roman" w:eastAsia="宋体"/>
          <w:sz w:val="21"/>
        </w:rPr>
        <w:t>作者: Xing Jin, Xuanyi Zhang, Fangxing Zhang, Zhenyu Xie, Shuijing Tang, Qi-Fan Yang</w:t>
        <w:br/>
      </w:r>
      <w:r>
        <w:rPr>
          <w:rFonts w:ascii="Times New Roman" w:hAnsi="Times New Roman" w:eastAsia="宋体"/>
          <w:sz w:val="21"/>
        </w:rPr>
        <w:t xml:space="preserve">时间: 2026-01-21 | </w:t>
      </w:r>
      <w:r>
        <w:t xml:space="preserve">链接: </w:t>
      </w:r>
      <w:hyperlink r:id="rId12">
        <w:r>
          <w:rPr>
            <w:rFonts w:ascii="Times New Roman" w:hAnsi="Times New Roman" w:eastAsia="宋体"/>
            <w:color w:val="0000FF"/>
            <w:sz w:val="21"/>
            <w:u w:val="single"/>
          </w:rPr>
          <w:t>https://doi.org/10.1364/prj.579096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Displays</w:t>
      </w:r>
    </w:p>
    <w:p>
      <w:pPr>
        <w:jc w:val="center"/>
      </w:pPr>
      <w:r>
        <w:t>--- 更新: 16:48 ---</w:t>
      </w:r>
    </w:p>
    <w:p>
      <w:pPr>
        <w:pStyle w:val="Heading2"/>
      </w:pPr>
      <w:r/>
      <w:r>
        <w:rPr>
          <w:rFonts w:ascii="Times New Roman" w:hAnsi="Times New Roman" w:eastAsia="宋体"/>
          <w:b/>
          <w:color w:val="000000"/>
          <w:sz w:val="24"/>
        </w:rPr>
        <w:t>PGgraf：用于 X 射线新颖视图的姿势引导生成辐射场</w:t>
      </w:r>
    </w:p>
    <w:p>
      <w:r>
        <w:rPr>
          <w:rFonts w:ascii="Times New Roman" w:hAnsi="Times New Roman" w:eastAsia="宋体"/>
          <w:b/>
          <w:color w:val="003264"/>
          <w:sz w:val="24"/>
        </w:rPr>
        <w:t>PGgraf: Pose-Guided generative radiance field for novel-views on X-ray</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3">
        <w:r>
          <w:rPr>
            <w:rFonts w:ascii="Times New Roman" w:hAnsi="Times New Roman" w:eastAsia="宋体"/>
            <w:color w:val="0000FF"/>
            <w:sz w:val="21"/>
            <w:u w:val="single"/>
          </w:rPr>
          <w:t>https://www.sciencedirect.com/science/article/pii/S014193822600017X</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Publication date: April 2026Source: Displays, Volume 92Author(s): Hangyu Li, Moquan Liu, Nan Wang, Mengcheng Sun, Yu Zhu</w:t>
      </w:r>
    </w:p>
    <w:p>
      <w:pPr>
        <w:spacing w:before="120"/>
      </w:pPr>
      <w:r>
        <w:rPr>
          <w:rFonts w:ascii="Times New Roman" w:hAnsi="Times New Roman" w:eastAsia="宋体"/>
          <w:b/>
          <w:sz w:val="21"/>
        </w:rPr>
        <w:t>English Abstract:</w:t>
      </w:r>
    </w:p>
    <w:p>
      <w:r>
        <w:rPr>
          <w:rFonts w:ascii="Times New Roman" w:hAnsi="Times New Roman" w:eastAsia="宋体"/>
          <w:sz w:val="21"/>
        </w:rPr>
        <w:t>Publication date: April 2026Source: Displays, Volume 92Author(s): Hangyu Li, Moquan Liu, Nan Wang, Mengcheng Sun, Yu Zhu</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利用可微几何和方向注意力进行有限注释的半监督血管分割</w:t>
      </w:r>
    </w:p>
    <w:p>
      <w:r>
        <w:rPr>
          <w:rFonts w:ascii="Times New Roman" w:hAnsi="Times New Roman" w:eastAsia="宋体"/>
          <w:b/>
          <w:color w:val="003264"/>
          <w:sz w:val="24"/>
        </w:rPr>
        <w:t>Harnessing differentiable geometry and orientation attention for semi-supervised vessel segmentation with limited annotations</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4">
        <w:r>
          <w:rPr>
            <w:rFonts w:ascii="Times New Roman" w:hAnsi="Times New Roman" w:eastAsia="宋体"/>
            <w:color w:val="0000FF"/>
            <w:sz w:val="21"/>
            <w:u w:val="single"/>
          </w:rPr>
          <w:t>https://www.sciencedirect.com/science/article/pii/S0141938226000107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Publication date: April 2026Source: Displays, Volume 92Author(s): Yan Liu, Yan Yang, Yongquan Jiang, Xiaole Zhao, Liang Fan</w:t>
      </w:r>
    </w:p>
    <w:p>
      <w:pPr>
        <w:spacing w:before="120"/>
      </w:pPr>
      <w:r>
        <w:rPr>
          <w:rFonts w:ascii="Times New Roman" w:hAnsi="Times New Roman" w:eastAsia="宋体"/>
          <w:b/>
          <w:sz w:val="21"/>
        </w:rPr>
        <w:t>English Abstract:</w:t>
      </w:r>
    </w:p>
    <w:p>
      <w:r>
        <w:rPr>
          <w:rFonts w:ascii="Times New Roman" w:hAnsi="Times New Roman" w:eastAsia="宋体"/>
          <w:sz w:val="21"/>
        </w:rPr>
        <w:t>Publication date: April 2026Source: Displays, Volume 92Author(s): Yan Liu, Yan Yang, Yongquan Jiang, Xiaole Zhao, Liang Fan</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Express</w:t>
      </w:r>
    </w:p>
    <w:p>
      <w:pPr>
        <w:jc w:val="center"/>
      </w:pPr>
      <w:r>
        <w:t>--- 更新: 23:47 ---</w:t>
      </w:r>
    </w:p>
    <w:p>
      <w:pPr>
        <w:pStyle w:val="Heading2"/>
      </w:pPr>
      <w:r/>
      <w:r>
        <w:rPr>
          <w:rFonts w:ascii="Times New Roman" w:hAnsi="Times New Roman" w:eastAsia="宋体"/>
          <w:b/>
          <w:color w:val="000000"/>
          <w:sz w:val="24"/>
        </w:rPr>
        <w:t>使用视觉变换器的双平面波前传感。</w:t>
      </w:r>
    </w:p>
    <w:p>
      <w:r>
        <w:rPr>
          <w:rFonts w:ascii="Times New Roman" w:hAnsi="Times New Roman" w:eastAsia="宋体"/>
          <w:b/>
          <w:color w:val="003264"/>
          <w:sz w:val="24"/>
        </w:rPr>
        <w:t>Dual-plane wavefront sensing using a vision transformer.</w:t>
      </w:r>
    </w:p>
    <w:p>
      <w:r>
        <w:rPr>
          <w:rFonts w:ascii="Times New Roman" w:hAnsi="Times New Roman" w:eastAsia="宋体"/>
          <w:sz w:val="21"/>
        </w:rPr>
        <w:t>作者: Evan O'Rourke, Kevin OKeeffe</w:t>
        <w:br/>
      </w:r>
      <w:r>
        <w:rPr>
          <w:rFonts w:ascii="Times New Roman" w:hAnsi="Times New Roman" w:eastAsia="宋体"/>
          <w:sz w:val="21"/>
        </w:rPr>
        <w:t xml:space="preserve">时间: 2026-01-21 | </w:t>
      </w:r>
      <w:r>
        <w:t xml:space="preserve">链接: </w:t>
      </w:r>
      <w:hyperlink r:id="rId15">
        <w:r>
          <w:rPr>
            <w:rFonts w:ascii="Times New Roman" w:hAnsi="Times New Roman" w:eastAsia="宋体"/>
            <w:color w:val="0000FF"/>
            <w:sz w:val="21"/>
            <w:u w:val="single"/>
          </w:rPr>
          <w:t>https://doi.org/10.1364/oe.586748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具有投影图案照明的色焦变化，适用于宽范围表面测量</w:t>
      </w:r>
    </w:p>
    <w:p>
      <w:r>
        <w:rPr>
          <w:rFonts w:ascii="Times New Roman" w:hAnsi="Times New Roman" w:eastAsia="宋体"/>
          <w:b/>
          <w:color w:val="003264"/>
          <w:sz w:val="24"/>
        </w:rPr>
        <w:t>Chromatic Focus Variation with Projected Pattern Illumination for Wide Range Surface Measurements</w:t>
      </w:r>
    </w:p>
    <w:p>
      <w:r>
        <w:rPr>
          <w:rFonts w:ascii="Times New Roman" w:hAnsi="Times New Roman" w:eastAsia="宋体"/>
          <w:sz w:val="21"/>
        </w:rPr>
        <w:t>作者: Aalim Mustafa, Hussam Muhamedsalih, Dawei Tang, PRASHANT KUMAR, Xiangqian Jiang</w:t>
        <w:br/>
      </w:r>
      <w:r>
        <w:rPr>
          <w:rFonts w:ascii="Times New Roman" w:hAnsi="Times New Roman" w:eastAsia="宋体"/>
          <w:sz w:val="21"/>
        </w:rPr>
        <w:t xml:space="preserve">时间: 2026-01-21 | </w:t>
      </w:r>
      <w:r>
        <w:t xml:space="preserve">链接: </w:t>
      </w:r>
      <w:hyperlink r:id="rId16">
        <w:r>
          <w:rPr>
            <w:rFonts w:ascii="Times New Roman" w:hAnsi="Times New Roman" w:eastAsia="宋体"/>
            <w:color w:val="0000FF"/>
            <w:sz w:val="21"/>
            <w:u w:val="single"/>
          </w:rPr>
          <w:t>https://doi.org/10.1364/oe.581013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宏观光学力传感器多层涂层的研究</w:t>
      </w:r>
    </w:p>
    <w:p>
      <w:r>
        <w:rPr>
          <w:rFonts w:ascii="Times New Roman" w:hAnsi="Times New Roman" w:eastAsia="宋体"/>
          <w:b/>
          <w:color w:val="003264"/>
          <w:sz w:val="24"/>
        </w:rPr>
        <w:t>Study on Multilayered Coatings of Macroscopic Optical Force Transducer</w:t>
      </w:r>
    </w:p>
    <w:p>
      <w:r>
        <w:rPr>
          <w:rFonts w:ascii="Times New Roman" w:hAnsi="Times New Roman" w:eastAsia="宋体"/>
          <w:sz w:val="21"/>
        </w:rPr>
        <w:t>作者: Siyu Huang, Chunyang Gu, Tan Chen, Fengzhou Fang</w:t>
        <w:br/>
      </w:r>
      <w:r>
        <w:rPr>
          <w:rFonts w:ascii="Times New Roman" w:hAnsi="Times New Roman" w:eastAsia="宋体"/>
          <w:sz w:val="21"/>
        </w:rPr>
        <w:t xml:space="preserve">时间: 2026-01-21 | </w:t>
      </w:r>
      <w:r>
        <w:t xml:space="preserve">链接: </w:t>
      </w:r>
      <w:hyperlink r:id="rId17">
        <w:r>
          <w:rPr>
            <w:rFonts w:ascii="Times New Roman" w:hAnsi="Times New Roman" w:eastAsia="宋体"/>
            <w:color w:val="0000FF"/>
            <w:sz w:val="21"/>
            <w:u w:val="single"/>
          </w:rPr>
          <w:t>https://doi.org/10.1364/oe.587567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基于有源1位超表面的可重构折叠反射阵列及其在微波热疗中的应用</w:t>
      </w:r>
    </w:p>
    <w:p>
      <w:r>
        <w:rPr>
          <w:rFonts w:ascii="Times New Roman" w:hAnsi="Times New Roman" w:eastAsia="宋体"/>
          <w:b/>
          <w:color w:val="003264"/>
          <w:sz w:val="24"/>
        </w:rPr>
        <w:t>Reconfigurable folded reflectarray based on an active 1-bit metasurface and its application in microwave hyperthermia</w:t>
      </w:r>
    </w:p>
    <w:p>
      <w:r>
        <w:rPr>
          <w:rFonts w:ascii="Times New Roman" w:hAnsi="Times New Roman" w:eastAsia="宋体"/>
          <w:sz w:val="21"/>
        </w:rPr>
        <w:t>作者: xi Gao, Ke Yan Li, Shu Kun Wang</w:t>
        <w:br/>
      </w:r>
      <w:r>
        <w:rPr>
          <w:rFonts w:ascii="Times New Roman" w:hAnsi="Times New Roman" w:eastAsia="宋体"/>
          <w:sz w:val="21"/>
        </w:rPr>
        <w:t xml:space="preserve">时间: 2026-01-21 | </w:t>
      </w:r>
      <w:r>
        <w:t xml:space="preserve">链接: </w:t>
      </w:r>
      <w:hyperlink r:id="rId18">
        <w:r>
          <w:rPr>
            <w:rFonts w:ascii="Times New Roman" w:hAnsi="Times New Roman" w:eastAsia="宋体"/>
            <w:color w:val="0000FF"/>
            <w:sz w:val="21"/>
            <w:u w:val="single"/>
          </w:rPr>
          <w:t>https://doi.org/10.1364/oe.584385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使用机器学习对可部署太空望远镜进行快速、高效的活塞校正</w:t>
      </w:r>
    </w:p>
    <w:p>
      <w:r>
        <w:rPr>
          <w:rFonts w:ascii="Times New Roman" w:hAnsi="Times New Roman" w:eastAsia="宋体"/>
          <w:b/>
          <w:color w:val="003264"/>
          <w:sz w:val="24"/>
        </w:rPr>
        <w:t>Fast, efficient piston correction of deployable space telescopes using machine learning</w:t>
      </w:r>
    </w:p>
    <w:p>
      <w:r>
        <w:rPr>
          <w:rFonts w:ascii="Times New Roman" w:hAnsi="Times New Roman" w:eastAsia="宋体"/>
          <w:sz w:val="21"/>
        </w:rPr>
        <w:t>作者: Daniel Martin, cyril Bourgenot, Andrew Reeves, Hubert P H Shum</w:t>
        <w:br/>
      </w:r>
      <w:r>
        <w:rPr>
          <w:rFonts w:ascii="Times New Roman" w:hAnsi="Times New Roman" w:eastAsia="宋体"/>
          <w:sz w:val="21"/>
        </w:rPr>
        <w:t xml:space="preserve">时间: 2026-01-21 | </w:t>
      </w:r>
      <w:r>
        <w:t xml:space="preserve">链接: </w:t>
      </w:r>
      <w:hyperlink r:id="rId19">
        <w:r>
          <w:rPr>
            <w:rFonts w:ascii="Times New Roman" w:hAnsi="Times New Roman" w:eastAsia="宋体"/>
            <w:color w:val="0000FF"/>
            <w:sz w:val="21"/>
            <w:u w:val="single"/>
          </w:rPr>
          <w:t>https://doi.org/10.1364/oe.582377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基于硬边孔径复杂高斯分解的差分波前传感改进理论模型</w:t>
      </w:r>
    </w:p>
    <w:p>
      <w:r>
        <w:rPr>
          <w:rFonts w:ascii="Times New Roman" w:hAnsi="Times New Roman" w:eastAsia="宋体"/>
          <w:b/>
          <w:color w:val="003264"/>
          <w:sz w:val="24"/>
        </w:rPr>
        <w:t>Improved Theoretical Model for Differential Wavefront Sensing Based on Complex Gaussian Decomposition with Hard-Edge Apertures</w:t>
      </w:r>
    </w:p>
    <w:p>
      <w:r>
        <w:rPr>
          <w:rFonts w:ascii="Times New Roman" w:hAnsi="Times New Roman" w:eastAsia="宋体"/>
          <w:sz w:val="21"/>
        </w:rPr>
        <w:t>作者: Yisong Chen, xianyue meng, liu chang liu, Xiong Xinkang, Ziqiao Wang, Dong Yisi, Liang Yu, Ruitao Yang, Haijin Fu, Peng-Cheng Hu</w:t>
        <w:br/>
      </w:r>
      <w:r>
        <w:rPr>
          <w:rFonts w:ascii="Times New Roman" w:hAnsi="Times New Roman" w:eastAsia="宋体"/>
          <w:sz w:val="21"/>
        </w:rPr>
        <w:t xml:space="preserve">时间: 2026-01-21 | </w:t>
      </w:r>
      <w:r>
        <w:t xml:space="preserve">链接: </w:t>
      </w:r>
      <w:hyperlink r:id="rId20">
        <w:r>
          <w:rPr>
            <w:rFonts w:ascii="Times New Roman" w:hAnsi="Times New Roman" w:eastAsia="宋体"/>
            <w:color w:val="0000FF"/>
            <w:sz w:val="21"/>
            <w:u w:val="single"/>
          </w:rPr>
          <w:t>https://doi.org/10.1364/oe.581303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具有像素级分辨率和亚纳米精度的弱非球面绝对测试</w:t>
      </w:r>
    </w:p>
    <w:p>
      <w:r>
        <w:rPr>
          <w:rFonts w:ascii="Times New Roman" w:hAnsi="Times New Roman" w:eastAsia="宋体"/>
          <w:b/>
          <w:color w:val="003264"/>
          <w:sz w:val="24"/>
        </w:rPr>
        <w:t>Absolute testing of weakly aspheric surfaces with pixel-level resolution and subnanometer accuracy</w:t>
      </w:r>
    </w:p>
    <w:p>
      <w:r>
        <w:rPr>
          <w:rFonts w:ascii="Times New Roman" w:hAnsi="Times New Roman" w:eastAsia="宋体"/>
          <w:sz w:val="21"/>
        </w:rPr>
        <w:t>作者: XuPeng Li, Haitao Zhang, Wentao Gong, Xiangfu Xiao, Mingxiang Zhou, Chun-shui Jin</w:t>
        <w:br/>
      </w:r>
      <w:r>
        <w:rPr>
          <w:rFonts w:ascii="Times New Roman" w:hAnsi="Times New Roman" w:eastAsia="宋体"/>
          <w:sz w:val="21"/>
        </w:rPr>
        <w:t xml:space="preserve">时间: 2026-01-21 | </w:t>
      </w:r>
      <w:r>
        <w:t xml:space="preserve">链接: </w:t>
      </w:r>
      <w:hyperlink r:id="rId21">
        <w:r>
          <w:rPr>
            <w:rFonts w:ascii="Times New Roman" w:hAnsi="Times New Roman" w:eastAsia="宋体"/>
            <w:color w:val="0000FF"/>
            <w:sz w:val="21"/>
            <w:u w:val="single"/>
          </w:rPr>
          <w:t>https://doi.org/10.1364/oe.580362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通过折射率调制实现生物组织中浓度和厚度相关的光学透明度</w:t>
      </w:r>
    </w:p>
    <w:p>
      <w:r>
        <w:rPr>
          <w:rFonts w:ascii="Times New Roman" w:hAnsi="Times New Roman" w:eastAsia="宋体"/>
          <w:b/>
          <w:color w:val="003264"/>
          <w:sz w:val="24"/>
        </w:rPr>
        <w:t>Concentration and Thickness Dependent Optical Transparency in Biological Tissues via Refractive Index Modulation</w:t>
      </w:r>
    </w:p>
    <w:p>
      <w:r>
        <w:rPr>
          <w:rFonts w:ascii="Times New Roman" w:hAnsi="Times New Roman" w:eastAsia="宋体"/>
          <w:sz w:val="21"/>
        </w:rPr>
        <w:t>作者: Paz Toledano, Guy Zimmerman, Yaakov Tischler</w:t>
        <w:br/>
      </w:r>
      <w:r>
        <w:rPr>
          <w:rFonts w:ascii="Times New Roman" w:hAnsi="Times New Roman" w:eastAsia="宋体"/>
          <w:sz w:val="21"/>
        </w:rPr>
        <w:t xml:space="preserve">时间: 2026-01-21 | </w:t>
      </w:r>
      <w:r>
        <w:t xml:space="preserve">链接: </w:t>
      </w:r>
      <w:hyperlink r:id="rId22">
        <w:r>
          <w:rPr>
            <w:rFonts w:ascii="Times New Roman" w:hAnsi="Times New Roman" w:eastAsia="宋体"/>
            <w:color w:val="0000FF"/>
            <w:sz w:val="21"/>
            <w:u w:val="single"/>
          </w:rPr>
          <w:t>https://doi.org/10.1364/oe.586647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Biomedical Optics Express</w:t>
      </w:r>
    </w:p>
    <w:p>
      <w:pPr>
        <w:jc w:val="center"/>
      </w:pPr>
      <w:r>
        <w:t>--- 更新: 23:48 ---</w:t>
      </w:r>
    </w:p>
    <w:p>
      <w:pPr>
        <w:pStyle w:val="Heading2"/>
      </w:pPr>
      <w:r/>
      <w:r>
        <w:rPr>
          <w:rFonts w:ascii="Times New Roman" w:hAnsi="Times New Roman" w:eastAsia="宋体"/>
          <w:b/>
          <w:color w:val="000000"/>
          <w:sz w:val="24"/>
        </w:rPr>
        <w:t>用于自适应光学检眼镜中图像失真测量的双镜头远心模型眼</w:t>
      </w:r>
    </w:p>
    <w:p>
      <w:r>
        <w:rPr>
          <w:rFonts w:ascii="Times New Roman" w:hAnsi="Times New Roman" w:eastAsia="宋体"/>
          <w:b/>
          <w:color w:val="003264"/>
          <w:sz w:val="24"/>
        </w:rPr>
        <w:t>Two-lens telecentric model eyes for image distortion measurement in adaptive optics ophthalmoscopes</w:t>
      </w:r>
    </w:p>
    <w:p>
      <w:r>
        <w:rPr>
          <w:rFonts w:ascii="Times New Roman" w:hAnsi="Times New Roman" w:eastAsia="宋体"/>
          <w:sz w:val="21"/>
        </w:rPr>
        <w:t>作者: Yuning Xia, Gastón Ayubi, Julie Bentley, Alfredo Dubra</w:t>
        <w:br/>
      </w:r>
      <w:r>
        <w:rPr>
          <w:rFonts w:ascii="Times New Roman" w:hAnsi="Times New Roman" w:eastAsia="宋体"/>
          <w:sz w:val="21"/>
        </w:rPr>
        <w:t xml:space="preserve">时间: 2026-01-22 | </w:t>
      </w:r>
      <w:r>
        <w:t xml:space="preserve">链接: </w:t>
      </w:r>
      <w:hyperlink r:id="rId23">
        <w:r>
          <w:rPr>
            <w:rFonts w:ascii="Times New Roman" w:hAnsi="Times New Roman" w:eastAsia="宋体"/>
            <w:color w:val="0000FF"/>
            <w:sz w:val="21"/>
            <w:u w:val="single"/>
          </w:rPr>
          <w:t>https://doi.org/10.1364/boe.582188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Opto-Electronic Advances</w:t>
      </w:r>
    </w:p>
    <w:p>
      <w:pPr>
        <w:jc w:val="center"/>
      </w:pPr>
      <w:r>
        <w:t>--- 更新: 23:48 ---</w:t>
      </w:r>
    </w:p>
    <w:p>
      <w:pPr>
        <w:pStyle w:val="Heading2"/>
      </w:pPr>
      <w:r/>
      <w:r>
        <w:rPr>
          <w:rFonts w:ascii="Times New Roman" w:hAnsi="Times New Roman" w:eastAsia="宋体"/>
          <w:b/>
          <w:color w:val="000000"/>
          <w:sz w:val="24"/>
        </w:rPr>
        <w:t>具有敏感和定量模式的分时表面增强拉曼散射平台</w:t>
      </w:r>
    </w:p>
    <w:p>
      <w:r>
        <w:rPr>
          <w:rFonts w:ascii="Times New Roman" w:hAnsi="Times New Roman" w:eastAsia="宋体"/>
          <w:b/>
          <w:color w:val="003264"/>
          <w:sz w:val="24"/>
        </w:rPr>
        <w:t>Timeshare surface-enhanced Raman scattering platform with sensitive and quantitative mode</w:t>
      </w:r>
    </w:p>
    <w:p>
      <w:r>
        <w:rPr>
          <w:rFonts w:ascii="Times New Roman" w:hAnsi="Times New Roman" w:eastAsia="宋体"/>
          <w:sz w:val="21"/>
        </w:rPr>
        <w:t>作者: Qianqian Ding, Xueyan Chen, Yunlu Jia, Hong Liu, Xiaochen Zhang, Ningtao Cheng, Shikuan Yang</w:t>
        <w:br/>
      </w:r>
      <w:r>
        <w:rPr>
          <w:rFonts w:ascii="Times New Roman" w:hAnsi="Times New Roman" w:eastAsia="宋体"/>
          <w:sz w:val="21"/>
        </w:rPr>
        <w:t xml:space="preserve">时间: 2026 | </w:t>
      </w:r>
      <w:r>
        <w:t xml:space="preserve">链接: </w:t>
      </w:r>
      <w:hyperlink r:id="rId24">
        <w:r>
          <w:rPr>
            <w:rFonts w:ascii="Times New Roman" w:hAnsi="Times New Roman" w:eastAsia="宋体"/>
            <w:color w:val="0000FF"/>
            <w:sz w:val="21"/>
            <w:u w:val="single"/>
          </w:rPr>
          <w:t>https://doi.org/10.29026/oea.2026.250269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软手性上部结构实现动态多色全息术</w:t>
      </w:r>
    </w:p>
    <w:p>
      <w:r>
        <w:rPr>
          <w:rFonts w:ascii="Times New Roman" w:hAnsi="Times New Roman" w:eastAsia="宋体"/>
          <w:b/>
          <w:color w:val="003264"/>
          <w:sz w:val="24"/>
        </w:rPr>
        <w:t>Soft chiral superstructure enabled dynamic polychromatic holography</w:t>
      </w:r>
    </w:p>
    <w:p>
      <w:r>
        <w:rPr>
          <w:rFonts w:ascii="Times New Roman" w:hAnsi="Times New Roman" w:eastAsia="宋体"/>
          <w:sz w:val="21"/>
        </w:rPr>
        <w:t>作者: Chun-Ting Xu, Lu Li, Quan-Ming Chen, Guang-Yao Wang, Wei Hu</w:t>
        <w:br/>
      </w:r>
      <w:r>
        <w:rPr>
          <w:rFonts w:ascii="Times New Roman" w:hAnsi="Times New Roman" w:eastAsia="宋体"/>
          <w:sz w:val="21"/>
        </w:rPr>
        <w:t xml:space="preserve">时间: 2026 | </w:t>
      </w:r>
      <w:r>
        <w:t xml:space="preserve">链接: </w:t>
      </w:r>
      <w:hyperlink r:id="rId25">
        <w:r>
          <w:rPr>
            <w:rFonts w:ascii="Times New Roman" w:hAnsi="Times New Roman" w:eastAsia="宋体"/>
            <w:color w:val="0000FF"/>
            <w:sz w:val="21"/>
            <w:u w:val="single"/>
          </w:rPr>
          <w:t>https://doi.org/10.29026/oea.2026.250177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and Lasers in Engineering</w:t>
      </w:r>
    </w:p>
    <w:p>
      <w:pPr>
        <w:jc w:val="center"/>
      </w:pPr>
      <w:r>
        <w:t>--- 更新: 23:48 ---</w:t>
      </w:r>
    </w:p>
    <w:p>
      <w:pPr>
        <w:pStyle w:val="Heading2"/>
      </w:pPr>
      <w:r/>
      <w:r>
        <w:rPr>
          <w:rFonts w:ascii="Times New Roman" w:hAnsi="Times New Roman" w:eastAsia="宋体"/>
          <w:b/>
          <w:color w:val="000000"/>
          <w:sz w:val="24"/>
        </w:rPr>
        <w:t>通过深度展开网络和硬件优化部署进行超快 VISAR 速度场重建</w:t>
      </w:r>
    </w:p>
    <w:p>
      <w:r>
        <w:rPr>
          <w:rFonts w:ascii="Times New Roman" w:hAnsi="Times New Roman" w:eastAsia="宋体"/>
          <w:b/>
          <w:color w:val="003264"/>
          <w:sz w:val="24"/>
        </w:rPr>
        <w:t>Ultrafast VISAR velocity field reconstruction via deep unfolding networks and hardware-optimized deployment</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26">
        <w:r>
          <w:rPr>
            <w:rFonts w:ascii="Times New Roman" w:hAnsi="Times New Roman" w:eastAsia="宋体"/>
            <w:color w:val="0000FF"/>
            <w:sz w:val="21"/>
            <w:u w:val="single"/>
          </w:rPr>
          <w:t>https://www.sciencedirect.com/science/article/pii/S0143816626000230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Publication date: June 2026Source: Optics and Lasers in Engineering, Volume 201Author(s): Miao Li, Chaorui Chen, Xi Wang, Xinru Zhang, Youwei Dai, Longwu Luo</w:t>
      </w:r>
    </w:p>
    <w:p>
      <w:pPr>
        <w:spacing w:before="120"/>
      </w:pPr>
      <w:r>
        <w:rPr>
          <w:rFonts w:ascii="Times New Roman" w:hAnsi="Times New Roman" w:eastAsia="宋体"/>
          <w:b/>
          <w:sz w:val="21"/>
        </w:rPr>
        <w:t>English Abstract:</w:t>
      </w:r>
    </w:p>
    <w:p>
      <w:r>
        <w:rPr>
          <w:rFonts w:ascii="Times New Roman" w:hAnsi="Times New Roman" w:eastAsia="宋体"/>
          <w:sz w:val="21"/>
        </w:rPr>
        <w:t>Publication date: June 2026Source: Optics and Lasers in Engineering, Volume 201Author(s): Miao Li, Chaorui Chen, Xi Wang, Xinru Zhang, Youwei Dai, Longwu Luo</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基于畸变抑制复合透镜阵列和预校正编码图像的增强重建精度的3D光场显示</w:t>
      </w:r>
    </w:p>
    <w:p>
      <w:r>
        <w:rPr>
          <w:rFonts w:ascii="Times New Roman" w:hAnsi="Times New Roman" w:eastAsia="宋体"/>
          <w:b/>
          <w:color w:val="003264"/>
          <w:sz w:val="24"/>
        </w:rPr>
        <w:t>3D light field display with enhanced reconstruction accuracy based on distortion- suppressed compound lens array and pre-correction encoded image</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27">
        <w:r>
          <w:rPr>
            <w:rFonts w:ascii="Times New Roman" w:hAnsi="Times New Roman" w:eastAsia="宋体"/>
            <w:color w:val="0000FF"/>
            <w:sz w:val="21"/>
            <w:u w:val="single"/>
          </w:rPr>
          <w:t>https://www.sciencedirect.com/science/article/pii/S0143816626000308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Publication date: June 2026Source: Optics and Lasers in Engineering, Volume 201Author(s): Xudong Wen, Xin Gao, Yaohe Zheng, Ziyun Lu, Jinhong He, Hanyu Li, Ningchi Li, Boyang Liu, Binbin Yan, Xunbo Yu, Xinzhu Sang</w:t>
      </w:r>
    </w:p>
    <w:p>
      <w:pPr>
        <w:spacing w:before="120"/>
      </w:pPr>
      <w:r>
        <w:rPr>
          <w:rFonts w:ascii="Times New Roman" w:hAnsi="Times New Roman" w:eastAsia="宋体"/>
          <w:b/>
          <w:sz w:val="21"/>
        </w:rPr>
        <w:t>English Abstract:</w:t>
      </w:r>
    </w:p>
    <w:p>
      <w:r>
        <w:rPr>
          <w:rFonts w:ascii="Times New Roman" w:hAnsi="Times New Roman" w:eastAsia="宋体"/>
          <w:sz w:val="21"/>
        </w:rPr>
        <w:t>Publication date: June 2026Source: Optics and Lasers in Engineering, Volume 201Author(s): Xudong Wen, Xin Gao, Yaohe Zheng, Ziyun Lu, Jinhong He, Hanyu Li, Ningchi Li, Boyang Liu, Binbin Yan, Xunbo Yu, Xinzhu Sang</w:t>
      </w:r>
    </w:p>
    <w:p>
      <w:r>
        <w:rPr>
          <w:rFonts w:ascii="Times New Roman" w:hAnsi="Times New Roman" w:eastAsia="宋体"/>
          <w:sz w:val="21"/>
        </w:rPr>
        <w:t>__________________________________________________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364/prj.582266" TargetMode="External"/><Relationship Id="rId11" Type="http://schemas.openxmlformats.org/officeDocument/2006/relationships/hyperlink" Target="https://doi.org/10.1364/prj.583471" TargetMode="External"/><Relationship Id="rId12" Type="http://schemas.openxmlformats.org/officeDocument/2006/relationships/hyperlink" Target="https://doi.org/10.1364/prj.579096" TargetMode="External"/><Relationship Id="rId13" Type="http://schemas.openxmlformats.org/officeDocument/2006/relationships/hyperlink" Target="https://www.sciencedirect.com/science/article/pii/S014193822600017X" TargetMode="External"/><Relationship Id="rId14" Type="http://schemas.openxmlformats.org/officeDocument/2006/relationships/hyperlink" Target="https://www.sciencedirect.com/science/article/pii/S0141938226000107" TargetMode="External"/><Relationship Id="rId15" Type="http://schemas.openxmlformats.org/officeDocument/2006/relationships/hyperlink" Target="https://doi.org/10.1364/oe.586748" TargetMode="External"/><Relationship Id="rId16" Type="http://schemas.openxmlformats.org/officeDocument/2006/relationships/hyperlink" Target="https://doi.org/10.1364/oe.581013" TargetMode="External"/><Relationship Id="rId17" Type="http://schemas.openxmlformats.org/officeDocument/2006/relationships/hyperlink" Target="https://doi.org/10.1364/oe.587567" TargetMode="External"/><Relationship Id="rId18" Type="http://schemas.openxmlformats.org/officeDocument/2006/relationships/hyperlink" Target="https://doi.org/10.1364/oe.584385" TargetMode="External"/><Relationship Id="rId19" Type="http://schemas.openxmlformats.org/officeDocument/2006/relationships/hyperlink" Target="https://doi.org/10.1364/oe.582377" TargetMode="External"/><Relationship Id="rId20" Type="http://schemas.openxmlformats.org/officeDocument/2006/relationships/hyperlink" Target="https://doi.org/10.1364/oe.581303" TargetMode="External"/><Relationship Id="rId21" Type="http://schemas.openxmlformats.org/officeDocument/2006/relationships/hyperlink" Target="https://doi.org/10.1364/oe.580362" TargetMode="External"/><Relationship Id="rId22" Type="http://schemas.openxmlformats.org/officeDocument/2006/relationships/hyperlink" Target="https://doi.org/10.1364/oe.586647" TargetMode="External"/><Relationship Id="rId23" Type="http://schemas.openxmlformats.org/officeDocument/2006/relationships/hyperlink" Target="https://doi.org/10.1364/boe.582188" TargetMode="External"/><Relationship Id="rId24" Type="http://schemas.openxmlformats.org/officeDocument/2006/relationships/hyperlink" Target="https://doi.org/10.29026/oea.2026.250269" TargetMode="External"/><Relationship Id="rId25" Type="http://schemas.openxmlformats.org/officeDocument/2006/relationships/hyperlink" Target="https://doi.org/10.29026/oea.2026.250177" TargetMode="External"/><Relationship Id="rId26" Type="http://schemas.openxmlformats.org/officeDocument/2006/relationships/hyperlink" Target="https://www.sciencedirect.com/science/article/pii/S0143816626000230" TargetMode="External"/><Relationship Id="rId27" Type="http://schemas.openxmlformats.org/officeDocument/2006/relationships/hyperlink" Target="https://www.sciencedirect.com/science/article/pii/S01438166260003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