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健康保险中未经授权使用医生代码的混合检测模型：集成基于规则的筛查和法学硕士推理</w:t>
      </w:r>
    </w:p>
    <w:p>
      <w:r>
        <w:rPr>
          <w:rFonts w:ascii="Times New Roman" w:hAnsi="Times New Roman" w:eastAsia="宋体"/>
          <w:b/>
          <w:color w:val="003264"/>
          <w:sz w:val="24"/>
        </w:rPr>
        <w:t>Hybrid detection model for unauthorized use of doctor’s code in health insurance: integrating rule-based screening and LLM reasoning</w:t>
      </w:r>
    </w:p>
    <w:p>
      <w:r>
        <w:rPr>
          <w:rFonts w:ascii="Times New Roman" w:hAnsi="Times New Roman" w:eastAsia="宋体"/>
          <w:sz w:val="21"/>
        </w:rPr>
        <w:t>作者: Qiwen Yuan, Jiajie Chen, Zhendong Shi</w:t>
        <w:br/>
      </w:r>
      <w:r>
        <w:rPr>
          <w:rFonts w:ascii="Times New Roman" w:hAnsi="Times New Roman" w:eastAsia="宋体"/>
          <w:sz w:val="21"/>
        </w:rPr>
        <w:t xml:space="preserve">时间: 2026-01-01 | </w:t>
      </w:r>
      <w:r>
        <w:t xml:space="preserve">链接: </w:t>
      </w:r>
      <w:hyperlink r:id="rId308">
        <w:r>
          <w:rPr>
            <w:rFonts w:ascii="Times New Roman" w:hAnsi="Times New Roman" w:eastAsia="宋体"/>
            <w:color w:val="0000FF"/>
            <w:sz w:val="21"/>
            <w:u w:val="single"/>
          </w:rPr>
          <w:t>https://doi.org/10.1016/j.displa.2026.103359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1">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可见光谱中的高质量因子（Q 因子）等离子体共振通常受到金属固有吸收损耗的限制，因此需要在共振线宽和耦合效率之间进行权衡。这项工作表明，支持长程表面等离子体激元 (LRSPP) 的超薄银膜为银纳米颗粒的方形晶格提供了低损耗的相互作用通道，从而能够在 λ = 633 nm 处实现与导模共振 (GMR) 的关键耦合。集体 LRSPP-GMR 产生的 Q 因子为 361，耦合效率为 99.8%。通过轻微的欠耦合，Q 因子上升至 ∼ 600，同时效率保持在 80% 以上。共振持续低至 558 nm，Q 因子大于 100，覆盖大部分可见光谱。耦合模式理论和耦合偶极子模拟表明，银膜同时抑制辐射泄漏和电阻耗散，从而协调通常排除等离子体超表面中关键耦合的两个规范损耗通道。由于Q因子和中等模式体积的同时提升，LRSPP-GMR谐振器的优化珀塞尔因子在λ = 633 nm处达到∼5 × 10 21 m -3 ，是非耦合SPP GMR的两倍，证明了其对光-物质相互作用的卓越增强。这项工作为理解和实现用于 SERS、非线性光学、珀塞尔增强发射和传感的超窄、有效激发的等离子体共振提供了一条简单的途径。</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 λ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 21 m −3 at λ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2">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3">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(FS)，增强了具有显着偏差的自由曲面的方向优化和高效测量。值得注意的是，这种方法消除了整个优化过程中对波前传感器或相移程序的需求，从而大大简化了测量过程。数值模拟表明，峰谷 (PV) 值为 109.1 λ ( λ = 632.8 nm) 和均方根 (RMS) 为 13.49 λ 的自由波前可以在数十次迭代内得到有效补偿。实验中，对PV为104.1λ、RMS为24.89λ的自由曲面进行了测试，最初产生了难以区分的干涉条纹，经过60次迭代，成功完成了测量误差，PV为0.89λ，RMS为0.17λ。这些发现证实，所提出的 IF-AWI 方法能够有效、准确地测量存在较大偏差的自由曲面。</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 λ ( λ = 632.8 nm) and root-mean-square (RMS) of 13.49 λ could be effectively compensated within tens of iterations. In experiments, a test of a freeform surface with a PV of 104.1 λ and RMS of 24.89 λ , which initially produced indistinguishable interference fringes, was successfully accomplished in 60 iterations, achieving a measurement error with PV of 0.89 λ and RMS of 0.17 λ . These findings confirm that the proposed IF-AWI method is capable of efficiently and accurately measuring freeform surfaces with substantial deviations.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4">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本研究研究了与二维双曲表面 (TDHS) 耦合的量子发射器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5">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随着在轨空间碎片呈指数级增长，及时检测和监测对于空间态势感知至关重要。星载单光子激光雷达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 SNR &lt; -18 dB 且出现间歇性信号丢失时，VBAKF-STA 可以恢复完整且准确的距离轨迹，并且在准确性和鲁棒性方面优于传统基线。研究结果支持一种高效且有弹性的星载数据处理方案，用于对数千公里尺度的非合作空间目标进行远程主动探测。</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6">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报道了一种高功率中红外（MIR）光参量振荡器（OPO），它由二极管端泵浦、声光调Q Tm:YLF 激光器在1908nm 处泵浦。基于Tm:YLF晶体的热模拟，合理选择泵浦功率范围，在激光二极管功率70 W、重复频率4.2 kHz、脉冲宽度110.40 ns的情况下，产生12.88 W的1908 nm激光输出。采用双通双谐振腔和50 mm长的PPMgLN晶体，在130 °C时实现了2.35 W的最大MIR输出功率，对应的转换效率为18.25%。据信，这是迄今为止报道的以 2 µm 左右泵浦的基于 PPMgLN 的 OPO 的最高平均功率、峰值功率和单脉冲能量。 MIR OPO 的可调范围为 3.58-4.10 µm。在不同的输出耦合器、腔体几何形状和晶体长度下系统地研究了输出特性。 OPO 表现出良好的脉冲稳定性，MIR 脉冲宽度为 46.20 ns，光束轮廓良好（M x 2 = 4.87，M y 2 = 6.44）。此外，寄生非线性过程的分析证实了一阶准相位匹配和频混频的存在，这为监测中红外波长提供了一种便捷的方法。</w:t>
      </w:r>
    </w:p>
    <w:p>
      <w:pPr>
        <w:spacing w:before="120"/>
      </w:pPr>
      <w:r>
        <w:rPr>
          <w:rFonts w:ascii="Times New Roman" w:hAnsi="Times New Roman" w:eastAsia="宋体"/>
          <w:b/>
          <w:sz w:val="21"/>
        </w:rPr>
        <w:t>English Abstract:</w:t>
      </w:r>
    </w:p>
    <w:p>
      <w:r>
        <w:rPr>
          <w:rFonts w:ascii="Times New Roman" w:hAnsi="Times New Roman" w:eastAsia="宋体"/>
          <w:sz w:val="21"/>
        </w:rPr>
        <w:t>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 M x 2 = 4.87, M y 2 = 6.44). Additionally, analysis of parasitic nonlinear processes confirmed the presence of first-order quasi-phase-matching sum-frequency mixing, which provided a convenient approach for monitoring the MIR wavelength.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7">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相干光法布里-珀罗（FP）解调器的远程自由空间光热光谱（PTS）系统，该解调器采用具有高相干性的宽带锁模脉冲激光器。通过结合快速傅里叶变换和布内曼频率估计，PTS系统实现了刷新率为17 kHz的FP干涉仪的亚纳米光程差，可以在1.8 m的扩展光路上实时感测光热引起的折射率变化。 FP干涉仪的高分辨率解调使得能够以3.6 ppm的最小检测限（MDL）检测痕量乙炔，对应于4.1 × 10 -7 cm -1 ·W·Hz -1/2 的归一化噪声等效吸收（NNEA）系数。与传统的白光解调器相比，所提出的方法显着提高了灵敏度，并为痕量传感中的高精度、长路径 PTS 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10 −7 cm -1 ·W·Hz -1/2 . The proposed approach offers significant sensitivity improvement compared with conventional white-light demodulators and provides a promising platform for high-precision, long-path PTS in trace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78">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基于由 1321 nm π 偏振 Nd:YLF 激光器泵浦的声光 Q 开关腔内倍频 KGW 拉曼激光系统，演示了在 735 和 750 nm 工作的波长可选纳秒脉冲深红色拉曼激光器。为了补偿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nm 和 750 nm 的波长分别与荧光染料 BTPETTQ 纳米颗粒和 Sulfo-Cyanine7 的吸收峰吻合良好，表明生物医学光声成像应用的巨大潜力。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79">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网络向更高数据速率、分解和软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3 N 4 /Au 纳米天线诱导的纯磁共振和局部应变，大大增强了集成 WSe 2 单层的光致发光</w:t>
      </w:r>
    </w:p>
    <w:p>
      <w:r>
        <w:rPr>
          <w:rFonts w:ascii="Times New Roman" w:hAnsi="Times New Roman" w:eastAsia="宋体"/>
          <w:b/>
          <w:color w:val="003264"/>
          <w:sz w:val="24"/>
        </w:rPr>
        <w:t>Greatly enhanced photoluminescence of an integrated WSe 2 monolayer by exploiting the pure magnetic resonance and localized strain induced by a hybrid Si/Si 3 N 4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0">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利用介电纳米粒子固有的光学共振提供了一种在纳米尺度上调制光与物质相互作用的有效方法，同时保持最小的光学损失。在本研究中，我们介绍了一种由Si/Si 3 N 4 /Au层组成的混合纳米天线平台，该平台有利于谐振多极模式的调谐及其在增强WSe 2 单层光致发光（PL）方面的应用。通过系统地改变Si 3 N 4 间隔物的厚度，我们实现了与Si纳米球相关的共振的光谱位置和空间场分布的调制，从而能够精确控制近场限制和远场散射特性。在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附近出现明显的磁偶极子共振。此外，微调纳米粒子半径可以控制谐振模式的红移和蓝移。这些精心设计的共振导致集成到混合结构上的 WSe 2 的 PL 发射显着增强，增强因子接近 1609。观察到的增强归因于增强的局部电磁场和应变诱导激子漏斗的组合，为集成纳米光子器件内光发射的主动操纵提供了一种有前途的方法。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Exploiting the optical resonances inherent to dielectric nanoparticles offers an effective approach for modulating light-matter interactions at the nanoscale while maintaining minimal optical losses. In this study, we introduce a hybrid nanoantenna platform composed of Si/Si 3 N 4 /Au layers, which facilitates the tuning of resonant multipolar modes and their application in enhancing the photoluminescence (PL) of WSe 2 monolayer. By systematically varying the thickness of the Si 3 N 4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 2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1">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与物质相互作用，这项研究对于可调谐超器件在实际应用中很有希望。</w:t>
      </w:r>
    </w:p>
    <w:p>
      <w:pPr>
        <w:spacing w:before="120"/>
      </w:pPr>
      <w:r>
        <w:rPr>
          <w:rFonts w:ascii="Times New Roman" w:hAnsi="Times New Roman" w:eastAsia="宋体"/>
          <w:b/>
          <w:sz w:val="21"/>
        </w:rPr>
        <w:t>English Abstract:</w:t>
      </w:r>
    </w:p>
    <w:p>
      <w:r>
        <w:rPr>
          <w:rFonts w:ascii="Times New Roman" w:hAnsi="Times New Roman" w:eastAsia="宋体"/>
          <w:sz w:val="21"/>
        </w:rPr>
        <w: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 R error )。低至0.46%，凸显其在高精度分布式光纤传感应用中的强大潜力。</w:t>
      </w:r>
    </w:p>
    <w:p>
      <w:pPr>
        <w:spacing w:before="120"/>
      </w:pPr>
      <w:r>
        <w:rPr>
          <w:rFonts w:ascii="Times New Roman" w:hAnsi="Times New Roman" w:eastAsia="宋体"/>
          <w:b/>
          <w:sz w:val="21"/>
        </w:rPr>
        <w:t>English Abstract:</w:t>
      </w:r>
    </w:p>
    <w:p>
      <w:r>
        <w:rPr>
          <w:rFonts w:ascii="Times New Roman" w:hAnsi="Times New Roman" w:eastAsia="宋体"/>
          <w:sz w:val="21"/>
        </w:rPr>
        <w:t>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 R error ). as low as 0.46%, highlighting its strong potential for high-accuracy distributed optical fiber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3">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我们报告了异构集成的 Si/III-V 双环游标激光器，具有 10 nm 二乙烯基硅氧烷-双苯并环丁烯 (BCB) 键合层，这是我们所知的最薄的键合层。所制造的激光器件具有 13.6 mW 的双面输出功率、2.6 kHz 的线宽、40 nm 的自由光谱范围 (FSR) 和 46 dB 的边模抑制比 (SMSR)。这些值与热学理想的直接粘合游标激光器结构的值相当。这种可比性归因于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 °C 的环境温度下也能发射几 mW 的功率。这种高温工作能力对于光探测和测距（LiDAR）芯片应用来说是理想的。对于宽松的表面粗糙度条件有利的情况，所研究的 10 nm BCB 接合方法可能是一种有吸引力的替代方案。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(8+1)×1高功率泵浦信号合路器泵浦光传输效率及能量分布研究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284">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 (8 + 1)×1 泵浦和信号组合器 (PSC) 的制造方法，并研究了其泵浦光传输特性。它采用三种规格的光纤：泵浦光纤为220/242 µm，NA = 0.22；信号光纤为25/250 µm，NA = 0.065/0.46；双包层光纤 (DCF) 为 20/400 µm，NA = 0.065/0.46。根据泵浦光纤和信号光纤的排列特点以及亮度守恒定律，确定了(8+1)×1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测得(8+1)×1 PSC的光束质量为M 2 = 1.19，光束质量劣化为ΔM 2 = 0.10。总泵浦功率为 5.736 kW，受到激光二极管 (LD) 泵浦功率的限制。与采用相同方法制备的(6+1)×1 PSC相比，泵浦功率增加了1.604 kW。当两者的泵浦功率约为4 kW时，(8+1)×1 PSC中DCF涂层的温度比(6+1)×1 PSC中的DCF涂层温度高17.8 ℃。 (8+1)×1 PSC组合的泵浦光发散角为1.007 rad，实验结果与仿真结果吻合较好。</w:t>
      </w:r>
    </w:p>
    <w:p>
      <w:pPr>
        <w:spacing w:before="120"/>
      </w:pPr>
      <w:r>
        <w:rPr>
          <w:rFonts w:ascii="Times New Roman" w:hAnsi="Times New Roman" w:eastAsia="宋体"/>
          <w:b/>
          <w:sz w:val="21"/>
        </w:rPr>
        <w:t>English Abstract:</w:t>
      </w:r>
    </w:p>
    <w:p>
      <w:r>
        <w:rPr>
          <w:rFonts w:ascii="Times New Roman" w:hAnsi="Times New Roman" w:eastAsia="宋体"/>
          <w:sz w:val="21"/>
        </w:rPr>
        <w:t>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 2 = 1.19, and the beam quality degradation is ΔM 2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深度学习驱动的双通道动态数字虚拟相移菲涅尔非相干相关全息术（D 4 FINCH）</w:t>
      </w:r>
    </w:p>
    <w:p>
      <w:r>
        <w:rPr>
          <w:rFonts w:ascii="Times New Roman" w:hAnsi="Times New Roman" w:eastAsia="宋体"/>
          <w:b/>
          <w:color w:val="003264"/>
          <w:sz w:val="24"/>
        </w:rPr>
        <w:t>Deep-learning-driven dual-channel dynamic digital virtual phase-shifting Fresnel incoherent correlation holography (D 4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285">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 (FINCH) 可利用非相干光源实现免扫描 3D 成像。然而，传统的重建技术依赖于多步相移过程来抑制背景噪声并消除双图像干扰，这本质上限制了时间分辨率。在这里，我们提出了一种具有数字虚拟相移（D 4 FINCH）的深度学习驱动的双通道动态 FINCH 框架。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重建。由于 D 4 FINCH 只需要一次曝光，因此显着提高了时间分辨率，同时保留了高保真重建，使其非常适合动态场景的实时全息，并为 FINCH 系统中的实时、高质量 3D 成像提供了强大而高效的方法。</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 4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 4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16">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模拟了一种光学物理不可克隆函数（PUF）方案，该方案利用集成薄膜铌酸锂（TFLN）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这项工作为TFLN PUF的设计和实现奠定了基础，并为物联网设备提供了一种新的安全认证解决方案。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317">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kHz/s的跳频信号的测量和重构。在1 kHz/s的跳频速率下获得了2.1×10 3 的高数据压缩比。通过将时频分析方法与贝叶斯优化算法相结合进行跳频参数估计，实现了1 μs的时间估计精度。我们的研究为宽带跳频测量提供了一种新的解决方案，并且可以扩展到雷达和认知无线电等各个领域。</w:t>
      </w:r>
    </w:p>
    <w:p>
      <w:pPr>
        <w:spacing w:before="120"/>
      </w:pPr>
      <w:r>
        <w:rPr>
          <w:rFonts w:ascii="Times New Roman" w:hAnsi="Times New Roman" w:eastAsia="宋体"/>
          <w:b/>
          <w:sz w:val="21"/>
        </w:rPr>
        <w:t>English Abstract:</w:t>
      </w:r>
    </w:p>
    <w:p>
      <w:r>
        <w:rPr>
          <w:rFonts w:ascii="Times New Roman" w:hAnsi="Times New Roman" w:eastAsia="宋体"/>
          <w:sz w:val="21"/>
        </w:rPr>
        <w:t>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 3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318">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模式分类器将共享输入通道中的一组 M 个正交空间模式分离为 M 个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 M → ∞ 的极限，我们提出了一个对给定族的所有模式进行排序的解析表达式。通过反向操作该设备，它可以通过用高斯光束照射它来生成任意模式。该分类器的功率传输系数为 O ( M −1 )，我们提供了数学证明，证明这对于探测器位置的任何典型布置都是最佳的。我们进一步研究了分选机对波长和随机相位噪声的敏感性。</w:t>
      </w:r>
    </w:p>
    <w:p>
      <w:pPr>
        <w:spacing w:before="120"/>
      </w:pPr>
      <w:r>
        <w:rPr>
          <w:rFonts w:ascii="Times New Roman" w:hAnsi="Times New Roman" w:eastAsia="宋体"/>
          <w:b/>
          <w:sz w:val="21"/>
        </w:rPr>
        <w:t>English Abstract:</w:t>
      </w:r>
    </w:p>
    <w:p>
      <w:r>
        <w:rPr>
          <w:rFonts w:ascii="Times New Roman" w:hAnsi="Times New Roman" w:eastAsia="宋体"/>
          <w:sz w:val="21"/>
        </w:rPr>
        <w:t>A mode sorter separates a set of M orthogonal spatial modes in a shared input channel into M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 M → ∞, we present an analytical expression for sorting all the modes of a given family. By operating this device in reverse, it can be used to generate arbitrary modes by illuminating it with a Gaussian beam. The power transmission coefficient for this sorter goes as O ( M −1 ), and we provide a mathematical proof that this is optimal for any typical arrangement of the detector positions. We further study the sorter's sensitivity to wavelength and random phase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319">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 m处的相对误差为76.9%，而本文提出的预测模型的相对误差仅为3.1%。这项研究可以支持 3D 门控成像系统的设计。</w:t>
      </w:r>
    </w:p>
    <w:p>
      <w:pPr>
        <w:spacing w:before="120"/>
      </w:pPr>
      <w:r>
        <w:rPr>
          <w:rFonts w:ascii="Times New Roman" w:hAnsi="Times New Roman" w:eastAsia="宋体"/>
          <w:b/>
          <w:sz w:val="21"/>
        </w:rPr>
        <w:t>English Abstract:</w:t>
      </w:r>
    </w:p>
    <w:p>
      <w:r>
        <w:rPr>
          <w:rFonts w:ascii="Times New Roman" w:hAnsi="Times New Roman" w:eastAsia="宋体"/>
          <w:sz w:val="21"/>
        </w:rPr>
        <w: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320">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可以帮助理解该机制并设计实际应用的双梳测距系统。</w:t>
      </w:r>
    </w:p>
    <w:p>
      <w:pPr>
        <w:spacing w:before="120"/>
      </w:pPr>
      <w:r>
        <w:rPr>
          <w:rFonts w:ascii="Times New Roman" w:hAnsi="Times New Roman" w:eastAsia="宋体"/>
          <w:b/>
          <w:sz w:val="21"/>
        </w:rPr>
        <w:t>English Abstract:</w:t>
      </w:r>
    </w:p>
    <w:p>
      <w:r>
        <w:rPr>
          <w:rFonts w:ascii="Times New Roman" w:hAnsi="Times New Roman" w:eastAsia="宋体"/>
          <w:sz w:val="21"/>
        </w:rPr>
        <w: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321">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双波段双圆偏振（CP）轨道角动量（OAM）复用反射阵列（RA），能够在不同波段产生具有不同偏振、模式数（l）和辐射方向的涡旋电磁束。首先，它提出了一种实现双频双CP解耦的创新方法。其次，所提出的 RA 集成了多种复用技术，包括频率、极化和 OAM。具体来说，设计了一种薄型超表面单元，仅利用介电基板和金属贴片，实现了10.6 GHz至18.1 GHz（52.2%）的带宽。此外，由这些单元构建的RA满足Ku波段卫星系统的双工通信要求。它在下行链路频段 (10.7-12.75 GHz) 生成 l =+1 的左手 CP OAM 波束，在上行链路频段 (12.75-18.1 GHz) 生成 l = -2 的右手 CP OAM 波束，每个波束呈现出不同的辐射方向。</w:t>
      </w:r>
    </w:p>
    <w:p>
      <w:pPr>
        <w:spacing w:before="120"/>
      </w:pPr>
      <w:r>
        <w:rPr>
          <w:rFonts w:ascii="Times New Roman" w:hAnsi="Times New Roman" w:eastAsia="宋体"/>
          <w:b/>
          <w:sz w:val="21"/>
        </w:rPr>
        <w:t>English Abstract:</w:t>
      </w:r>
    </w:p>
    <w:p>
      <w:r>
        <w:rPr>
          <w:rFonts w:ascii="Times New Roman" w:hAnsi="Times New Roman" w:eastAsia="宋体"/>
          <w:sz w:val="21"/>
        </w:rPr>
        <w:t>In this letter, a dual-band dual-circularly polarized (CP) orbital angular momentum (OAM) multiplexed reflectarray (RA) is proposed, capable of generating vortex electromagnetic beams with distinct polarizations, mode numbers ( l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 l =+1 in the downlink band (10.7-12.75 GHz), and a right-handed CP beam with l = -2 in the uplink band (12.75-18.1 GHz), with each beam exhibiting a distinct radiation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322">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条纹投影轮廓测定法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 3D 重建。</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323">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μm 弯曲耦合器中的完整光传输和最小非绝热跃迁，从而验证了理论预测。除了减少长度之外，该方法还提供了确定性设计规则，并为绝热光子组件的捷径铺平了道路，以保持对结构扰动的鲁棒性。</w:t>
      </w:r>
    </w:p>
    <w:p>
      <w:pPr>
        <w:spacing w:before="120"/>
      </w:pPr>
      <w:r>
        <w:rPr>
          <w:rFonts w:ascii="Times New Roman" w:hAnsi="Times New Roman" w:eastAsia="宋体"/>
          <w:b/>
          <w:sz w:val="21"/>
        </w:rPr>
        <w:t>English Abstract:</w:t>
      </w:r>
    </w:p>
    <w:p>
      <w:r>
        <w:rPr>
          <w:rFonts w:ascii="Times New Roman" w:hAnsi="Times New Roman" w:eastAsia="宋体"/>
          <w:sz w:val="21"/>
        </w:rPr>
        <w:t>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 μ m bent coupler, validating the theoretical predictions. Beyond reducing length, the approach offers deterministic design rules and paves the way for shortcuts to adiabaticity photonic components that maintain robustness to structural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324">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箍缩平台上对其进行了验证。各个通道的相对扩展不确定度保持在2%~3%以内，重建光谱分布不确定度优于3.2%。</w:t>
      </w:r>
    </w:p>
    <w:p>
      <w:pPr>
        <w:spacing w:before="120"/>
      </w:pPr>
      <w:r>
        <w:rPr>
          <w:rFonts w:ascii="Times New Roman" w:hAnsi="Times New Roman" w:eastAsia="宋体"/>
          <w:b/>
          <w:sz w:val="21"/>
        </w:rPr>
        <w:t>English Abstract:</w:t>
      </w:r>
    </w:p>
    <w:p>
      <w:r>
        <w:rPr>
          <w:rFonts w:ascii="Times New Roman" w:hAnsi="Times New Roman" w:eastAsia="宋体"/>
          <w:sz w:val="21"/>
        </w:rPr>
        <w: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325">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326">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当电子通过周期性光子结构时发出的光，称为史密斯-珀塞尔辐射（SPR），创造了新型的可调光源。在这里，我们研究了高折射率介电双光栅结构的定向或非对称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w:t>
      </w:r>
    </w:p>
    <w:p>
      <w:pPr>
        <w:spacing w:before="120"/>
      </w:pPr>
      <w:r>
        <w:rPr>
          <w:rFonts w:ascii="Times New Roman" w:hAnsi="Times New Roman" w:eastAsia="宋体"/>
          <w:b/>
          <w:sz w:val="21"/>
        </w:rPr>
        <w:t>English Abstract:</w:t>
      </w:r>
    </w:p>
    <w:p>
      <w:r>
        <w:rPr>
          <w:rFonts w:ascii="Times New Roman" w:hAnsi="Times New Roman" w:eastAsia="宋体"/>
          <w:sz w:val="21"/>
        </w:rPr>
        <w: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327">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km标准单模光纤（SSMF）上进行56.37Gb/s传输验证，结果表明该方案具有较高的安全性。总的密钥空间可以达到10 90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r>
    </w:p>
    <w:p>
      <w:pPr>
        <w:spacing w:before="120"/>
      </w:pPr>
      <w:r>
        <w:rPr>
          <w:rFonts w:ascii="Times New Roman" w:hAnsi="Times New Roman" w:eastAsia="宋体"/>
          <w:b/>
          <w:sz w:val="21"/>
        </w:rPr>
        <w:t>English Abstract:</w:t>
      </w:r>
    </w:p>
    <w:p>
      <w:r>
        <w:rPr>
          <w:rFonts w:ascii="Times New Roman" w:hAnsi="Times New Roman" w:eastAsia="宋体"/>
          <w:sz w:val="21"/>
        </w:rPr>
        <w:t>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 90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28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据我们所知，这项研究展示了破纪录的 6.8 W 全光纤激光器，工作波长为 3795 nm。该单片谐振器集成了5米长的轻掺杂Er 3+ :ZrF 4 光纤（1 mol.%）和飞秒激光直写光纤布拉格光栅（FBG）。狭缝辅助光束整形技术能够制造超低损耗 FBG 对（3795 nm 处 97% 高反射，60% 低反射，总插入损耗：0.2 dB），从而降低了刻字期间狭缝调制之前对激光功率的敏感度。值得注意的是，我们通过实验观察到 3795 nm 激光和 2796 nm 寄生激光共存，随后研究了同时双波长操作的条件以及寄生振荡的有效抑制策略。</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to the best of our knowledge, a record-breaking 6.8 W all-fiber laser operating at 3795 nm. The monolithic resonator integrates a 5-meter-long lightly doped Er ³+ :ZrF 4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28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w:t>
      </w:r>
    </w:p>
    <w:p>
      <w:pPr>
        <w:spacing w:before="120"/>
      </w:pPr>
      <w:r>
        <w:rPr>
          <w:rFonts w:ascii="Times New Roman" w:hAnsi="Times New Roman" w:eastAsia="宋体"/>
          <w:b/>
          <w:sz w:val="21"/>
        </w:rPr>
        <w:t>English Abstract:</w:t>
      </w:r>
    </w:p>
    <w:p>
      <w:r>
        <w:rPr>
          <w:rFonts w:ascii="Times New Roman" w:hAnsi="Times New Roman" w:eastAsia="宋体"/>
          <w:sz w:val="21"/>
        </w:rPr>
        <w: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28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在这封信中，我们展示了电信 C 频段全引导单模压缩的操作分析，强调了其在实际纯度限制下的纠缠潜力和传感性能。我们在 1550 nm 处观察到 -1.81±0.05 dB 的压缩，相当于使用 Zn 扩散 MgO 掺杂周期性极化铌酸锂 (MgO:ppLN) 脊形波导产生的 -4.11±0.05 dB 压缩（考虑损耗后）。为了证明这种全引导压缩器的实用性，我们采用实验测量的正交方差来计算性能指标，例如纯度、熵和用于相位灵敏度估计的量子费希尔信息，以证明通过量子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w:t>
      </w:r>
    </w:p>
    <w:p>
      <w:pPr>
        <w:spacing w:before="120"/>
      </w:pPr>
      <w:r>
        <w:rPr>
          <w:rFonts w:ascii="Times New Roman" w:hAnsi="Times New Roman" w:eastAsia="宋体"/>
          <w:b/>
          <w:sz w:val="21"/>
        </w:rPr>
        <w:t>English Abstract:</w:t>
      </w:r>
    </w:p>
    <w:p>
      <w:r>
        <w:rPr>
          <w:rFonts w:ascii="Times New Roman" w:hAnsi="Times New Roman" w:eastAsia="宋体"/>
          <w:sz w:val="21"/>
        </w:rPr>
        <w: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28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光学各向异性研究的范式转变，从临时经验模型转向具有预测能力的基于物理的框架。先前通过将与大气特征无关的拟合参数引入其他各向同性模型中来描述的长期观测，在这里通过各向同性湍流和大气温度梯度的综合效应来解释。由于可以通过流体动力学模拟测量或获得温度梯度，因此该方法可以定量预测各向异性强度和方向。基于之前发布的近地表剖面，我们首次通过数值模拟（据我们所知）证明，常见观察到的梯度可以强烈改变长时间曝光的光束特性，包括光束形状、闪烁指数和协方差椭圆旋转。草地表面上方的弱梯度可以在约 2 公里内将光束直径改变多达两倍，而沥青附近的较强梯度在数百米处产生类似的效果。在同一位置观察到的阴影和阳光轮廓之间的过渡会产生协方差椭圆旋转，而不断变化的梯度解释了在长达一小时的时间尺度上观察到的垂直聚焦和散焦之间的切换。</w:t>
      </w:r>
    </w:p>
    <w:p>
      <w:pPr>
        <w:spacing w:before="120"/>
      </w:pPr>
      <w:r>
        <w:rPr>
          <w:rFonts w:ascii="Times New Roman" w:hAnsi="Times New Roman" w:eastAsia="宋体"/>
          <w:b/>
          <w:sz w:val="21"/>
        </w:rPr>
        <w:t>English Abstract:</w:t>
      </w:r>
    </w:p>
    <w:p>
      <w:r>
        <w:rPr>
          <w:rFonts w:ascii="Times New Roman" w:hAnsi="Times New Roman" w:eastAsia="宋体"/>
          <w:sz w:val="21"/>
        </w:rPr>
        <w:t>We propose a paradigm shift in the study of optical anisotropy, moving from ad hoc empirical models to a physics-based framework with predictive capability. Long-standing observations, previously described by introducing fitting parameters not linked to atmospheric characteristics into otherwise isotropic models, are explained here by the combined effect of isotropic turbulence and atmospheric temperature gradients. Since temperature gradients can be measured or obtained from fluid-dynamic simulations, this approach enables quantitative predictions of anisotropy strength and orientation. Based on previously published near-surface profiles, we demonstrate for the first time with numerical simulations (to our knowledge) that commonly observed gradients can strongly modify long-exposure beam properties, including beam shape, scintillation index, and covariance ellipse rotation. Weak gradients above grass surfaces can alter the beam diameter by up to a factor of two over ~2 km, while stronger gradients near asphalt yield comparable effects at hundreds of meters. Transitions between shadowed and sunlit profiles observed at the same location produce covariance ellipse rotation, and evolving gradients explain the observed switch between vertical focusing and defocusing on hour-long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 Q 值导模谐振的硅超表面中的双向不可逆传输</w:t>
      </w:r>
    </w:p>
    <w:p>
      <w:r>
        <w:rPr>
          <w:rFonts w:ascii="Times New Roman" w:hAnsi="Times New Roman" w:eastAsia="宋体"/>
          <w:b/>
          <w:color w:val="003264"/>
          <w:sz w:val="24"/>
        </w:rPr>
        <w:t>Bidirectional nonreciprocal transmission in a silicon metasurface with high- Q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29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装饰有周期性凹槽的硅波导纳米结构中的高Q导模谐振（GMR），我们演示了无磁双向非互易传输和隔离。通过低泵浦强度下的参数调整实现了大的不可逆强度范围（NRIR ≈ 3.7）。同时，实现了高性能双向隔离行为，包括前向传输的隔离度为 71.16 dB，插入损耗为 2.59 dB，反向传输的隔离度为 80.98 dB，插入损耗为 1.62 dB。该设计为光通信、光开关和双向不可逆设备中的应用提供了多功能性。</w:t>
      </w:r>
    </w:p>
    <w:p>
      <w:pPr>
        <w:spacing w:before="120"/>
      </w:pPr>
      <w:r>
        <w:rPr>
          <w:rFonts w:ascii="Times New Roman" w:hAnsi="Times New Roman" w:eastAsia="宋体"/>
          <w:b/>
          <w:sz w:val="21"/>
        </w:rPr>
        <w:t>English Abstract:</w:t>
      </w:r>
    </w:p>
    <w:p>
      <w:r>
        <w:rPr>
          <w:rFonts w:ascii="Times New Roman" w:hAnsi="Times New Roman" w:eastAsia="宋体"/>
          <w:sz w:val="21"/>
        </w:rPr>
        <w:t>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 Q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29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w:t>
      </w:r>
    </w:p>
    <w:p>
      <w:pPr>
        <w:spacing w:before="120"/>
      </w:pPr>
      <w:r>
        <w:rPr>
          <w:rFonts w:ascii="Times New Roman" w:hAnsi="Times New Roman" w:eastAsia="宋体"/>
          <w:b/>
          <w:sz w:val="21"/>
        </w:rPr>
        <w:t>English Abstract:</w:t>
      </w:r>
    </w:p>
    <w:p>
      <w:r>
        <w:rPr>
          <w:rFonts w:ascii="Times New Roman" w:hAnsi="Times New Roman" w:eastAsia="宋体"/>
          <w:sz w:val="21"/>
        </w:rPr>
        <w: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29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时实现了 3800 μm 的 DOF，比传统方法提高了 60 倍。通过对美国空军分辨率目标和活藻细胞进行成像，证明了其卓越的性能。</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29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保偏全法向色散光纤中超连续谱产生的光谱相干特性。对能量波动引起的随机相位噪声以及光谱分辨的强度到相位传递系数进行了定量分析，证实了所生成的超连续谱的高相干性。我们的结果表明，非线性过程基本上是确定性的，具有超低频谱相位噪声，但表现出显着的强度与相位耦合。</w:t>
      </w:r>
    </w:p>
    <w:p>
      <w:pPr>
        <w:spacing w:before="120"/>
      </w:pPr>
      <w:r>
        <w:rPr>
          <w:rFonts w:ascii="Times New Roman" w:hAnsi="Times New Roman" w:eastAsia="宋体"/>
          <w:b/>
          <w:sz w:val="21"/>
        </w:rPr>
        <w:t>English Abstract:</w:t>
      </w:r>
    </w:p>
    <w:p>
      <w:r>
        <w:rPr>
          <w:rFonts w:ascii="Times New Roman" w:hAnsi="Times New Roman" w:eastAsia="宋体"/>
          <w:sz w:val="21"/>
        </w:rPr>
        <w: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29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我们报告了一种飞秒激光直写 (LDW) 方法，用于直接从前驱体溶液中局部原位制造高度结晶的金属有机框架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w:t>
      </w:r>
    </w:p>
    <w:p>
      <w:pPr>
        <w:spacing w:before="120"/>
      </w:pPr>
      <w:r>
        <w:rPr>
          <w:rFonts w:ascii="Times New Roman" w:hAnsi="Times New Roman" w:eastAsia="宋体"/>
          <w:b/>
          <w:sz w:val="21"/>
        </w:rPr>
        <w:t>English Abstract:</w:t>
      </w:r>
    </w:p>
    <w:p>
      <w:r>
        <w:rPr>
          <w:rFonts w:ascii="Times New Roman" w:hAnsi="Times New Roman" w:eastAsia="宋体"/>
          <w:sz w:val="21"/>
        </w:rPr>
        <w: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29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设计了n型Al 0.15 Ga 0.85 N空穴电流限制层（HCCL）并将其集成到GaN基垂直腔表面发射激光器（VCSEL）中，以减轻载流子限制不足引起的孔径区域外的空穴泄漏。模拟结果表明，p-GaN和n-Al 0.15 Ga 0.85 N形成的异质结构在横向和垂直方向上为空穴构建了最高的能垒，并且具有最小的价带弯曲。 p型区较高的势垒势和较平滑的价带有利于空穴限制，从而改善有源区的载流子注入和复合。在10 mA注入电流下，该结构的光输出功率增加了37.8%，阈值电流减少了0.6 mA，电光转换效率提高了32%。结果表明，n-AlGaN HCCL可以有效调节能带结构，提高p型区域的载流子限制能力，从而为提高GaN基VCSEL的性能提供了有效途径。</w:t>
      </w:r>
    </w:p>
    <w:p>
      <w:pPr>
        <w:spacing w:before="120"/>
      </w:pPr>
      <w:r>
        <w:rPr>
          <w:rFonts w:ascii="Times New Roman" w:hAnsi="Times New Roman" w:eastAsia="宋体"/>
          <w:b/>
          <w:sz w:val="21"/>
        </w:rPr>
        <w:t>English Abstract:</w:t>
      </w:r>
    </w:p>
    <w:p>
      <w:r>
        <w:rPr>
          <w:rFonts w:ascii="Times New Roman" w:hAnsi="Times New Roman" w:eastAsia="宋体"/>
          <w:sz w:val="21"/>
        </w:rPr>
        <w:t>An n-type Al 0.15 Ga 0.85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 0.15 Ga 0.85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29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我们展示了通过亚波长光栅（SWG）阵列辅助多模工程实现的超宽带偏振不敏感双模硅波导交叉。该器件在多模干扰区域内采用多行纳米孔 SWG 阵列，并在交叉点之间采用扇形弯曲 SWG，以对齐模态相位并抑制串扰 (CT)。在 1550 nm 处，对于 TE 0 、TM 0 、TE 1 和 TM 1 模式，交叉点的模拟插入损耗 (IL) 为 0.09–0.46 dB，CT 低于 -24 dB。在 1260–1675 nm 范围内，所有模式均将 IL 保持在 1 dB 以下，CT 在 -22 dB 以下。这些器件在 220 nm SOI 平台上制造，在实验中表现出一致的性能，在 1300 至 1650 nm 范围内，IL 低于 1 dB，CT 低于 -20 dB。所提出的结构为高容量多模光子集成提供了记录带宽和完全双偏振支持。</w:t>
      </w:r>
    </w:p>
    <w:p>
      <w:pPr>
        <w:spacing w:before="120"/>
      </w:pPr>
      <w:r>
        <w:rPr>
          <w:rFonts w:ascii="Times New Roman" w:hAnsi="Times New Roman" w:eastAsia="宋体"/>
          <w:b/>
          <w:sz w:val="21"/>
        </w:rPr>
        <w:t>English Abstract:</w:t>
      </w:r>
    </w:p>
    <w:p>
      <w:r>
        <w:rPr>
          <w:rFonts w:ascii="Times New Roman" w:hAnsi="Times New Roman" w:eastAsia="宋体"/>
          <w:sz w:val="21"/>
        </w:rPr>
        <w:t>We demonstrate an ultra-broadband polarization-insensitive dual-mode silicon waveguide crossing enabled by subwavelength grating (SWG) array-assisted multimode engineering. The device incorporates multi-row nano-hole SWG arrays within the multimode interference region and fan-shaped bent SWGs between crossings to align modal phases and suppress crosstalk (CT). At 1550 nm, the crossing exhibits simulated insertion losses (ILs) of 0.09–0.46 dB and CT below −24 dB for the TE 0 , TM 0 , TE 1 , and TM 1 modes. Over the 1260–1675 nm range, all modes maintain ILs below 1 dB and CT below −22 dB. Fabricated on a 220 nm SOI platform, the devices show consistent performance experimentally, with ILs below 1 dB and CT below −20 dB from 1300 to 1650 nm. The proposed structure offers record bandwidth and full dual-polarization support for high-capacity multimode photonic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基于周期性 KTA 晶体阵列的高能、3 ps、1.5 μm 光学参量转换</w:t>
      </w:r>
    </w:p>
    <w:p>
      <w:r>
        <w:rPr>
          <w:rFonts w:ascii="Times New Roman" w:hAnsi="Times New Roman" w:eastAsia="宋体"/>
          <w:b/>
          <w:color w:val="003264"/>
          <w:sz w:val="24"/>
        </w:rPr>
        <w:t>High-energy, 3 ps, 1.5 μm optical parametric conversion based on a periodic KTA crystals array</w:t>
      </w:r>
    </w:p>
    <w:p>
      <w:r>
        <w:rPr>
          <w:rFonts w:ascii="Times New Roman" w:hAnsi="Times New Roman" w:eastAsia="宋体"/>
          <w:sz w:val="21"/>
        </w:rPr>
        <w:t>作者: Zhenling Li, Aonan Zhang, Jingya Zhang, Ke Liu, Lin Han, Yading Guo, Yongguang Zhu, Qingbang Shu, Congke Wang, Gensheng Zha, Xiaojun Wang</w:t>
        <w:br/>
      </w:r>
      <w:r>
        <w:rPr>
          <w:rFonts w:ascii="Times New Roman" w:hAnsi="Times New Roman" w:eastAsia="宋体"/>
          <w:sz w:val="21"/>
        </w:rPr>
        <w:t xml:space="preserve">时间: 2025-12-24 | </w:t>
      </w:r>
      <w:r>
        <w:t xml:space="preserve">链接: </w:t>
      </w:r>
      <w:hyperlink r:id="rId328">
        <w:r>
          <w:rPr>
            <w:rFonts w:ascii="Times New Roman" w:hAnsi="Times New Roman" w:eastAsia="宋体"/>
            <w:color w:val="0000FF"/>
            <w:sz w:val="21"/>
            <w:u w:val="single"/>
          </w:rPr>
          <w:t>https://doi.org/10.1364/ol.582946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我们展示了一种紧凑、无腔的方法来产生高能量、几皮秒 (&lt;5 ps)、高光束质量的近红外和中红外 (NIR-MIR) 光源。这种方法克服了传统同步泵浦光参量振荡器（SPOPO）的尺寸限制。通过使用由 1 MHz Nd:YVO 4 MOPA 系统泵浦的四个 KTA 晶体的模式自复制周期性阵列，我们从数十厘米级的设备产生微焦耳级脉冲。该器件在 1535 nm（信号光）下提供 3 ps 脉冲，能量为 2.6 μJ，在 3467 nm（闲频光）下提供 0.8 μJ 能量。</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cavity-free approach to generate high-energy, few-picosecond (&lt;5 ps), high beam quality near and mid-infrared (NIR-MIR) sources. This approach overcomes the size limitation of conventional synchronously pumped optical parametric oscillator (SPOPO). By using a mode self-reproduction periodic array of four KTA crystals pumped by a 1 MHz Nd:YVO 4 MOPA system, we produce microjoule-level pulses from a tens centimeter-scale device. The device delivers 3 ps pulses with 2.6 μJ of energy at 1535 nm (signal light) and 0.8 μJ at 3467 nm (idler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通过空气动力悬浮熔化制备的掺钕钛酸盐玻璃中的广泛可调激光</w:t>
      </w:r>
    </w:p>
    <w:p>
      <w:r>
        <w:rPr>
          <w:rFonts w:ascii="Times New Roman" w:hAnsi="Times New Roman" w:eastAsia="宋体"/>
          <w:b/>
          <w:color w:val="003264"/>
          <w:sz w:val="24"/>
        </w:rPr>
        <w:t>Widely tunable lasing in Nd-doped titanate glass prepared by aerodynamic levitation melting</w:t>
      </w:r>
    </w:p>
    <w:p>
      <w:r>
        <w:rPr>
          <w:rFonts w:ascii="Times New Roman" w:hAnsi="Times New Roman" w:eastAsia="宋体"/>
          <w:sz w:val="21"/>
        </w:rPr>
        <w:t>作者: Jared Tolliver, Alexander Neumann, Ganesh Balakrishnan, Abdulrahman Alrubkhi, Stephen K. Wilke, Richard Weber, Brian Topper</w:t>
        <w:br/>
      </w:r>
      <w:r>
        <w:rPr>
          <w:rFonts w:ascii="Times New Roman" w:hAnsi="Times New Roman" w:eastAsia="宋体"/>
          <w:sz w:val="21"/>
        </w:rPr>
        <w:t xml:space="preserve">时间: 2026-01-09 | </w:t>
      </w:r>
      <w:r>
        <w:t xml:space="preserve">链接: </w:t>
      </w:r>
      <w:hyperlink r:id="rId329">
        <w:r>
          <w:rPr>
            <w:rFonts w:ascii="Times New Roman" w:hAnsi="Times New Roman" w:eastAsia="宋体"/>
            <w:color w:val="0000FF"/>
            <w:sz w:val="21"/>
            <w:u w:val="single"/>
          </w:rPr>
          <w:t>https://doi.org/10.1364/ol.580940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通过无容器加工技术（例如空气动力悬浮熔化）获得的非传统玻璃因其独特的结构图案和光学特性而备受关注。在此，我们报告了我们认为是悬浮熔化生产的玻璃产生激光的首次演示。详细研究了光谱特性，发现主体具有高活性离子溶解度，猝灭浓度为6.7×10 20 ions/cm 3 。使用组成为0.5 Nd 2 O 3 -16.5 La 2 O 3 -83 TiO 2 玻璃的1mm厚玻璃盘进行激光实验。吸收功率的斜率效率达到40%，光束质量良好，平均M 2 = 1.88。值得注意的是，由非常规玻璃网络的结构多样性驱动的不均匀展宽能够实现跨越 1058-1121 nm 的宽连续调谐范围。这些结果为继续研究非传统玻璃增益介质的光谱和激光特性提供了动力。</w:t>
      </w:r>
    </w:p>
    <w:p>
      <w:pPr>
        <w:spacing w:before="120"/>
      </w:pPr>
      <w:r>
        <w:rPr>
          <w:rFonts w:ascii="Times New Roman" w:hAnsi="Times New Roman" w:eastAsia="宋体"/>
          <w:b/>
          <w:sz w:val="21"/>
        </w:rPr>
        <w:t>English Abstract:</w:t>
      </w:r>
    </w:p>
    <w:p>
      <w:r>
        <w:rPr>
          <w:rFonts w:ascii="Times New Roman" w:hAnsi="Times New Roman" w:eastAsia="宋体"/>
          <w:sz w:val="21"/>
        </w:rPr>
        <w:t>Nontraditional glasses obtained from containerless processing techniques such as aerodynamic levitation melting have attracted much attention in recent decades for their unique structural motifs and optical properties. Herein, we report what we believe is the first demonstration of lasing from any glass produced by levitation melting. Spectroscopic properties are studied in detail, and the host is seen to have a high active ion solubility, with a quenching concentration of 6.7 × 10 20 ions/cm 3 . Laser experiments were carried out with a 1 mm thick glass disk of composition 0.5 Nd 2 O 3 -16.5 La 2 O 3 -83 TiO 2 glass. Slope efficiency with respect to absorbed power reaches 40%, and beam quality is good with an average M 2 = 1.88. Notably, the inhomogeneous broadening driven by the unconventional glass network’s structural diversity enables a wide continuous tuning range spanning 1058–1121 nm. These outcomes provide impetus to continue research into spectroscopic and lasing properties of nontraditional glass gain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在薄膜铌酸锂光子集成电路平台上制造的片上可重构偏振分离器-旋转器</w:t>
      </w:r>
    </w:p>
    <w:p>
      <w:r>
        <w:rPr>
          <w:rFonts w:ascii="Times New Roman" w:hAnsi="Times New Roman" w:eastAsia="宋体"/>
          <w:b/>
          <w:color w:val="003264"/>
          <w:sz w:val="24"/>
        </w:rPr>
        <w:t>On-chip reconfigurable polarization splitter-rotator fabricated on a thin-film lithium niobate photonic integrated circuit platform</w:t>
      </w:r>
    </w:p>
    <w:p>
      <w:r>
        <w:rPr>
          <w:rFonts w:ascii="Times New Roman" w:hAnsi="Times New Roman" w:eastAsia="宋体"/>
          <w:sz w:val="21"/>
        </w:rPr>
        <w:t>作者: Florian Dubois, Alberto Della Torre, Jacopo Leo, Dorian Herle, Arno Mettraux, Homa Zarebidaki, Hamed Sattari, Michel Despont</w:t>
        <w:br/>
      </w:r>
      <w:r>
        <w:rPr>
          <w:rFonts w:ascii="Times New Roman" w:hAnsi="Times New Roman" w:eastAsia="宋体"/>
          <w:sz w:val="21"/>
        </w:rPr>
        <w:t xml:space="preserve">时间: 2025-12-23 | </w:t>
      </w:r>
      <w:r>
        <w:t xml:space="preserve">链接: </w:t>
      </w:r>
      <w:hyperlink r:id="rId330">
        <w:r>
          <w:rPr>
            <w:rFonts w:ascii="Times New Roman" w:hAnsi="Times New Roman" w:eastAsia="宋体"/>
            <w:color w:val="0000FF"/>
            <w:sz w:val="21"/>
            <w:u w:val="single"/>
          </w:rPr>
          <w:t>https://doi.org/10.1364/ol.580756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我们报告了集成到基于 45° PSR 的薄膜铌酸锂 (TFLN) 光子平台中的可调谐偏振分离器旋转器 (PSR) 的概念和实验演示。该器件在 C 波段运行，并利用 TFLN 的热光可调性来实现毫米级足迹内精确稳定的偏振控制。 PSR 在 1550 nm 附近表现出平均 23.3 dB 的偏振消光比，从而能够分离两个偏振通道。这一性能凸显了 TFLN 在光通信、传感等领域双偏振应用的潜力。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the conception and experimental demonstration of a tunable polarization splitter-rotator (PSR) integrated into a thin-film lithium niobate (TFLN) photonic platform based on a 45° PSR. The device operates over the C-band and leverages the thermo-optical tunability of TFLN to achieve precise and stable manipulation of the polarization in a millimeter scale footprint. The PSR exhibits a polarization extinction ratio of 23.3 dB on average near 1550 nm, enabling separation of both polarization channels. This performance highlights the potential of TFLN for dual-polarization applications in optical communications, sensing,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在逆向设计的相干光学环境中通过单个线偏振平面波进行动态光学扭矩控制</w:t>
      </w:r>
    </w:p>
    <w:p>
      <w:r>
        <w:rPr>
          <w:rFonts w:ascii="Times New Roman" w:hAnsi="Times New Roman" w:eastAsia="宋体"/>
          <w:b/>
          <w:color w:val="003264"/>
          <w:sz w:val="24"/>
        </w:rPr>
        <w:t>Dynamic optical torque control via a single linearly polarized plane wave in an inverse-designed coherent optical environment</w:t>
      </w:r>
    </w:p>
    <w:p>
      <w:r>
        <w:rPr>
          <w:rFonts w:ascii="Times New Roman" w:hAnsi="Times New Roman" w:eastAsia="宋体"/>
          <w:sz w:val="21"/>
        </w:rPr>
        <w:t>作者: Xiaoshu Zhao, Xu Yuan, Hongxia Zheng, Huajin Chen, Zhifang Lin</w:t>
        <w:br/>
      </w:r>
      <w:r>
        <w:rPr>
          <w:rFonts w:ascii="Times New Roman" w:hAnsi="Times New Roman" w:eastAsia="宋体"/>
          <w:sz w:val="21"/>
        </w:rPr>
        <w:t xml:space="preserve">时间: 2026-01-06 | </w:t>
      </w:r>
      <w:r>
        <w:t xml:space="preserve">链接: </w:t>
      </w:r>
      <w:hyperlink r:id="rId331">
        <w:r>
          <w:rPr>
            <w:rFonts w:ascii="Times New Roman" w:hAnsi="Times New Roman" w:eastAsia="宋体"/>
            <w:color w:val="0000FF"/>
            <w:sz w:val="21"/>
            <w:u w:val="single"/>
          </w:rPr>
          <w:t>https://doi.org/10.1364/ol.582002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个线性偏振平面波动态控制米氏尺寸颗粒上的光学扭矩的方案，辅以由多个干涉平面波构建的固定相干光学环境，并使用基于反向传播的逆设计算法进行设计。我们的设计考虑了所有可以引起光学扭矩的物理机制，而不是仅仅依赖于自旋角动量。这种方法确保了控制波的偏振和产生的扭矩方向之间的精确的一对一映射。该方法使用简单的、物理上可实现的平面波为动态和可编程扭矩控制引入了额外的自由度，并提供了偏振编码光学扭矩控制的策略。</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dynamically controlling optical torque on Mie-sized particles using a single linearly polarized plane wave, assisted by a fixed coherent optical environment constructed from multiple interfering plane waves and designed using a back-propagation-based inverse design algorithm. Our design accounts for all physical mechanisms that can induce optical torque, rather than relying solely on spin angular momentum. Such an approach ensures an accurate one-to-one mapping between the polarization of the control wave and the resulting torque orientation. The method introduces an additional degree of freedom for dynamic and programmable torque control using simple, physically realizable plane waves and offers a strategy for polarization-encoded optical torque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用于具有扩展景深的虚拟染色的多光谱成像和计算融合</w:t>
      </w:r>
    </w:p>
    <w:p>
      <w:r>
        <w:rPr>
          <w:rFonts w:ascii="Times New Roman" w:hAnsi="Times New Roman" w:eastAsia="宋体"/>
          <w:b/>
          <w:color w:val="003264"/>
          <w:sz w:val="24"/>
        </w:rPr>
        <w:t>Multispectral imaging and computational fusion for virtual staining with extended depth-of-field</w:t>
      </w:r>
    </w:p>
    <w:p>
      <w:r>
        <w:rPr>
          <w:rFonts w:ascii="Times New Roman" w:hAnsi="Times New Roman" w:eastAsia="宋体"/>
          <w:sz w:val="21"/>
        </w:rPr>
        <w:t>作者: Bingshan Chen, Chaoqiang Wu, Junhong Huang, Tingdong Kou, Wenyi Jing, Hongying Zhang, Junfei Shen</w:t>
        <w:br/>
      </w:r>
      <w:r>
        <w:rPr>
          <w:rFonts w:ascii="Times New Roman" w:hAnsi="Times New Roman" w:eastAsia="宋体"/>
          <w:sz w:val="21"/>
        </w:rPr>
        <w:t xml:space="preserve">时间: 2025-12-22 | </w:t>
      </w:r>
      <w:r>
        <w:t xml:space="preserve">链接: </w:t>
      </w:r>
      <w:hyperlink r:id="rId332">
        <w:r>
          <w:rPr>
            <w:rFonts w:ascii="Times New Roman" w:hAnsi="Times New Roman" w:eastAsia="宋体"/>
            <w:color w:val="0000FF"/>
            <w:sz w:val="21"/>
            <w:u w:val="single"/>
          </w:rPr>
          <w:t>https://doi.org/10.1364/ol.585430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通过人工智能强大的特征提取和颜色表示能力，虚拟染色已成为化学染色的一种有前景的替代方案，但大多数方法都存在鲁棒性差以及与现有临床工作流程的兼容性有限的问题。在这封信中，我们提出了一种深度学习的无标签虚拟染色方法，通过将固有的光谱先验编码为染色视觉表示，实现具有扩展景深的准确且即插即用的病理检查。构建了具有高度灵活的光学参数的定制成像系统，用于多维病理光谱信息采集。建立了端到端监督光谱染色网络（SSNet），以实现高效的光谱线索提取和准确的染色特征学习。各种组织的实验结果表明，所提出的方法实现了具有高形态准确性和颜色保真度的稳健虚拟染色。该方法完全摆脱了成像前外源染料的使用，为快速诊断和体内检查提供了新的组合。</w:t>
      </w:r>
    </w:p>
    <w:p>
      <w:pPr>
        <w:spacing w:before="120"/>
      </w:pPr>
      <w:r>
        <w:rPr>
          <w:rFonts w:ascii="Times New Roman" w:hAnsi="Times New Roman" w:eastAsia="宋体"/>
          <w:b/>
          <w:sz w:val="21"/>
        </w:rPr>
        <w:t>English Abstract:</w:t>
      </w:r>
    </w:p>
    <w:p>
      <w:r>
        <w:rPr>
          <w:rFonts w:ascii="Times New Roman" w:hAnsi="Times New Roman" w:eastAsia="宋体"/>
          <w:sz w:val="21"/>
        </w:rPr>
        <w:t>Although virtual staining has emerged as a promising alternative to chemical staining through strong feature extraction and color representation capabilities of artificial intelligence, most methods suffer from poor robustness and limited compatibility with the existing clinic workflow. In this Letter, we propose a deep learned label-free virtual staining method to realize accurate and plug-and-play pathological examination with extended depth-of-field by encoding inherent spectral priors into stained visual representations. A custom imaging system with highly flexible optical parameters is constructed for multidimensional pathological spectral information acquisition. An end-to-end supervised spectral stained network (SSNet) is established for efficient spectral cue extraction and accurate stained feature learning. Experimental results across various tissues indicate that the proposed approach achieves robust virtual staining with high morphological accuracy and color fidelity. The proposed method completely gets rid of the utilization of exogenous dyes before imaging, which provides a new panel for fast diagnosis and in-vivo examination.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双面快照光场成像，可对不透明和漂浮的水下颗粒进行精确的 3D 体积测量</w:t>
      </w:r>
    </w:p>
    <w:p>
      <w:r>
        <w:rPr>
          <w:rFonts w:ascii="Times New Roman" w:hAnsi="Times New Roman" w:eastAsia="宋体"/>
          <w:b/>
          <w:color w:val="003264"/>
          <w:sz w:val="24"/>
        </w:rPr>
        <w:t>Dual-side snapshot light field imaging for accurate 3D volumetry of opaque and drifting underwater particles</w:t>
      </w:r>
    </w:p>
    <w:p>
      <w:r>
        <w:rPr>
          <w:rFonts w:ascii="Times New Roman" w:hAnsi="Times New Roman" w:eastAsia="宋体"/>
          <w:sz w:val="21"/>
        </w:rPr>
        <w:t>作者: Fengming Huang, Yifan Song, Zibang Zhang, Zhisheng Zhou, Liangpei Chen, Jianping Li</w:t>
        <w:br/>
      </w:r>
      <w:r>
        <w:rPr>
          <w:rFonts w:ascii="Times New Roman" w:hAnsi="Times New Roman" w:eastAsia="宋体"/>
          <w:sz w:val="21"/>
        </w:rPr>
        <w:t xml:space="preserve">时间: 2026-01-06 | </w:t>
      </w:r>
      <w:r>
        <w:t xml:space="preserve">链接: </w:t>
      </w:r>
      <w:hyperlink r:id="rId333">
        <w:r>
          <w:rPr>
            <w:rFonts w:ascii="Times New Roman" w:hAnsi="Times New Roman" w:eastAsia="宋体"/>
            <w:color w:val="0000FF"/>
            <w:sz w:val="21"/>
            <w:u w:val="single"/>
          </w:rPr>
          <w:t>https://doi.org/10.1364/ol.582735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对小型（1 mm–10 cm）漂浮水下颗粒进行准确的原位体积测量对于海洋生态和污染物监测至关重要，但它需要快照 3D 成像以避免运动伪影。由于光学遮挡和有限的透视采样，现有的成像技术（包括数字全息术和传统光场成像）在恢复不透明和半透明粒子的完整表面几何形状方面面临着根本限制。我们通过面对面双光场相机 (F2F-DLFC) 系统克服了这一挑战，该系统在不相干暗场照明下同时捕获目标的两侧。这种双面快照策略可以实现不透明颗粒的完整 3D 重建，实验结果显示活鱼和不规则颗粒等目标的体积误差低于 6%。虽然半透明物体仍然存在重建挑战，但这项工作为原位体积仪器开发建立了基础方法，为各种水下颗粒的精确体积测定提供了可行的方法。</w:t>
      </w:r>
    </w:p>
    <w:p>
      <w:pPr>
        <w:spacing w:before="120"/>
      </w:pPr>
      <w:r>
        <w:rPr>
          <w:rFonts w:ascii="Times New Roman" w:hAnsi="Times New Roman" w:eastAsia="宋体"/>
          <w:b/>
          <w:sz w:val="21"/>
        </w:rPr>
        <w:t>English Abstract:</w:t>
      </w:r>
    </w:p>
    <w:p>
      <w:r>
        <w:rPr>
          <w:rFonts w:ascii="Times New Roman" w:hAnsi="Times New Roman" w:eastAsia="宋体"/>
          <w:sz w:val="21"/>
        </w:rPr>
        <w:t>Accurate in-situ volume measurement of small (1 mm–10 cm) drifting underwater particles is critical for marine ecology and pollutant monitoring, yet it demands snapshot 3D imaging to avoid motion artifacts. Existing imaging techniques—including digital holography and conventional light field imaging—face a fundamental limitation in recovering the complete surface geometry of opaque and semi-transparent particles due to optical occlusion and limited perspective sampling. We overcome this challenge with a face-to-face dual light field camera (F2F-DLFC) system, which simultaneously captures both sides of a target under incoherent dark-field illumination. This dual-side snapshot strategy enables full 3D reconstruction of opaque particles, with experimental results showing volume errors below 6% for targets such as live fish and irregular pellets. While semi-transparent objects still present reconstruction challenges, this work establishes a foundational methodology for in-situ volumetric instrument development, providing a viable approach for accurate volumetry of a wide range of underwater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基于布里渊-曼德尔斯坦散射的低温传播声波冷却</w:t>
      </w:r>
    </w:p>
    <w:p>
      <w:r>
        <w:rPr>
          <w:rFonts w:ascii="Times New Roman" w:hAnsi="Times New Roman" w:eastAsia="宋体"/>
          <w:b/>
          <w:color w:val="003264"/>
          <w:sz w:val="24"/>
        </w:rPr>
        <w:t>Brillouin–Mandelstam scattering-based cooling of traveling acoustic waves from cryogenic temperatures</w:t>
      </w:r>
    </w:p>
    <w:p>
      <w:r>
        <w:rPr>
          <w:rFonts w:ascii="Times New Roman" w:hAnsi="Times New Roman" w:eastAsia="宋体"/>
          <w:sz w:val="21"/>
        </w:rPr>
        <w:t>作者: Lisa Fischer, Laura Blázquez Martínez, Changlong Zhu, Robin Chenevière, Johann Troles, Birgit Stiller</w:t>
        <w:br/>
      </w:r>
      <w:r>
        <w:rPr>
          <w:rFonts w:ascii="Times New Roman" w:hAnsi="Times New Roman" w:eastAsia="宋体"/>
          <w:sz w:val="21"/>
        </w:rPr>
        <w:t xml:space="preserve">时间: 2025-12-21 | </w:t>
      </w:r>
      <w:r>
        <w:t xml:space="preserve">链接: </w:t>
      </w:r>
      <w:hyperlink r:id="rId334">
        <w:r>
          <w:rPr>
            <w:rFonts w:ascii="Times New Roman" w:hAnsi="Times New Roman" w:eastAsia="宋体"/>
            <w:color w:val="0000FF"/>
            <w:sz w:val="21"/>
            <w:u w:val="single"/>
          </w:rPr>
          <w:t>https://doi.org/10.1364/ol.581872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热声子是量子力学系统中退相干的主要来源。因此，在量子基态下运行通常是实验的先决条件。此外，相对于低温环境中的被动冷却，主动激光冷却能够减少特定声频下的声子。布里渊冷却已被用来展示在 GHz 频率低至 74 K 时波导中热声子数量的有效减少。在这封信中，我们通过将布里渊主动冷却与使用液氮从 77 K 预冷相结合，演示了 7.608 GHz 声模的冷却。我们发现声子数量减少了 69%，最终温度为 24.3 ± 1.9 K，比之前报道的低 50 K。</w:t>
      </w:r>
    </w:p>
    <w:p>
      <w:pPr>
        <w:spacing w:before="120"/>
      </w:pPr>
      <w:r>
        <w:rPr>
          <w:rFonts w:ascii="Times New Roman" w:hAnsi="Times New Roman" w:eastAsia="宋体"/>
          <w:b/>
          <w:sz w:val="21"/>
        </w:rPr>
        <w:t>English Abstract:</w:t>
      </w:r>
    </w:p>
    <w:p>
      <w:r>
        <w:rPr>
          <w:rFonts w:ascii="Times New Roman" w:hAnsi="Times New Roman" w:eastAsia="宋体"/>
          <w:sz w:val="21"/>
        </w:rPr>
        <w:t>Thermal phonons are a major source of decoherence in quantum mechanical systems. Operating in the quantum ground state is therefore often an experimental prerequisite. Additionally, to passive cooling in a cryogenic environment, active laser cooling enables the reduction of phonons at specific acoustic frequencies. Brillouin cooling has been used to show efficient reduction of the thermal phonon population in waveguides at GHz frequencies down to 74 K. In this Letter, we demonstrate the cooling of a 7.608 GHz acoustic mode by combining Brillouin active cooling with precooling from 77 K using liquid nitrogen. We show a 69% reduction in the phonon population, resulting in a final temperature of 24.3 ± 1.9 K, 50 K lower than previously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基于矢量结构光子的变形量子擦除效应</w:t>
      </w:r>
    </w:p>
    <w:p>
      <w:r>
        <w:rPr>
          <w:rFonts w:ascii="Times New Roman" w:hAnsi="Times New Roman" w:eastAsia="宋体"/>
          <w:b/>
          <w:color w:val="003264"/>
          <w:sz w:val="24"/>
        </w:rPr>
        <w:t>Morphing quantum erasure effect based on the vectorially structured photon</w:t>
      </w:r>
    </w:p>
    <w:p>
      <w:r>
        <w:rPr>
          <w:rFonts w:ascii="Times New Roman" w:hAnsi="Times New Roman" w:eastAsia="宋体"/>
          <w:sz w:val="21"/>
        </w:rPr>
        <w:t>作者: Ye Yang, Shuya Zhang, Yongkun Zhou, Xinji Zeng, Kaixuan Ren, Dong Wei, Klaus Müller-Dethlefs, Chengyuan Wang, Yun Chen, Hong Gao, Fuli Li</w:t>
        <w:br/>
      </w:r>
      <w:r>
        <w:rPr>
          <w:rFonts w:ascii="Times New Roman" w:hAnsi="Times New Roman" w:eastAsia="宋体"/>
          <w:sz w:val="21"/>
        </w:rPr>
        <w:t xml:space="preserve">时间: 2026-01-05 | </w:t>
      </w:r>
      <w:r>
        <w:t xml:space="preserve">链接: </w:t>
      </w:r>
      <w:hyperlink r:id="rId335">
        <w:r>
          <w:rPr>
            <w:rFonts w:ascii="Times New Roman" w:hAnsi="Times New Roman" w:eastAsia="宋体"/>
            <w:color w:val="0000FF"/>
            <w:sz w:val="21"/>
            <w:u w:val="single"/>
          </w:rPr>
          <w:t>https://doi.org/10.1364/ol.578468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光子是否表现出波状或粒子状行为取决于观察方法，量子擦除（QE）实验清楚地证明了这一点。在这里，据我们所知，我们提出了一种新颖的 QE 实验版本，该实验利用了在任意偏振叠加态下制备的单光子。与具有明确擦除方法的传统方法不同，我们实验中的擦除本质上是由测量时光子的量子态决定的。此外，我们观察到波和粒子行为之间的连续变形，这是通过光子横向模式中的连续路径信息擦除实现的。这种动态转变挑战了波和粒子的经典二分法。这些发现为玻尔互补原理提供了更深入的见解，并扩展了量子力学的概念框架。</w:t>
      </w:r>
    </w:p>
    <w:p>
      <w:pPr>
        <w:spacing w:before="120"/>
      </w:pPr>
      <w:r>
        <w:rPr>
          <w:rFonts w:ascii="Times New Roman" w:hAnsi="Times New Roman" w:eastAsia="宋体"/>
          <w:b/>
          <w:sz w:val="21"/>
        </w:rPr>
        <w:t>English Abstract:</w:t>
      </w:r>
    </w:p>
    <w:p>
      <w:r>
        <w:rPr>
          <w:rFonts w:ascii="Times New Roman" w:hAnsi="Times New Roman" w:eastAsia="宋体"/>
          <w:sz w:val="21"/>
        </w:rPr>
        <w:t>Whether a photon exhibits wavelike or particlelike behavior depends on the observation method, as clearly demonstrated by the quantum erasure (QE) experiments. Here, we propose a novel, to the best of our knowledge, version of the QE experiment that leverages a single photon prepared in an arbitrary polarization superposition state. Unlike traditional approaches that have a definite erasure method, the erasure in our experiment is determined intrinsically by the photon’s quantum state at the moment of measurement. Furthermore, we observe continuous morphing between wave and particle behavior, enabled by continuous path information erasure in the photon’s transverse mode. This dynamic transition challenges the classical dichotomy of waves and particles. These findings provide deeper insight into Bohr’s complementarity principle and expand the conceptual framework of quantum mechanics.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利用向错和拓扑缺陷边缘态产生光子晶体中的二次谐波</w:t>
      </w:r>
    </w:p>
    <w:p>
      <w:r>
        <w:rPr>
          <w:rFonts w:ascii="Times New Roman" w:hAnsi="Times New Roman" w:eastAsia="宋体"/>
          <w:b/>
          <w:color w:val="003264"/>
          <w:sz w:val="24"/>
        </w:rPr>
        <w:t>Harnessing disclination and topological defect edge states for second harmonic generation in photonic crystals</w:t>
      </w:r>
    </w:p>
    <w:p>
      <w:r>
        <w:rPr>
          <w:rFonts w:ascii="Times New Roman" w:hAnsi="Times New Roman" w:eastAsia="宋体"/>
          <w:sz w:val="21"/>
        </w:rPr>
        <w:t>作者: Lanxin Luo, Weipeng Hu, Yanhong Zou, Xiaoyu Dai, Yuanjiang Xiang</w:t>
        <w:br/>
      </w:r>
      <w:r>
        <w:rPr>
          <w:rFonts w:ascii="Times New Roman" w:hAnsi="Times New Roman" w:eastAsia="宋体"/>
          <w:sz w:val="21"/>
        </w:rPr>
        <w:t xml:space="preserve">时间: 2025-12-23 | </w:t>
      </w:r>
      <w:r>
        <w:t xml:space="preserve">链接: </w:t>
      </w:r>
      <w:hyperlink r:id="rId336">
        <w:r>
          <w:rPr>
            <w:rFonts w:ascii="Times New Roman" w:hAnsi="Times New Roman" w:eastAsia="宋体"/>
            <w:color w:val="0000FF"/>
            <w:sz w:val="21"/>
            <w:u w:val="single"/>
          </w:rPr>
          <w:t>https://doi.org/10.1364/ol.584122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缺陷引起的拓扑相变的研究已成为一个重要的研究热点。在谷光子晶体中引入拓扑缺陷为操纵电磁波提供了新的自由度。这些缺陷产生了具有抗弯曲性和灵活性的鲁棒边缘态，为新的波导设计带来了希望。然而，它们对非线性效应的影响在很大程度上仍未被探索，与非线性相关的向错态也很少受到关注。在这里，我们提出了一种通过不同缺陷态耦合进行非线性频率转换的方案。通过设计各种形状的谐波传输波导，我们实现了转换效率的显着提高。谐波的传输形状也可以定制，提供灵活性。我们的工作为研究光子晶体中的非线性缺陷态开辟了新的途径，并对缺陷调控具有重要的参考价值。</w:t>
      </w:r>
    </w:p>
    <w:p>
      <w:pPr>
        <w:spacing w:before="120"/>
      </w:pPr>
      <w:r>
        <w:rPr>
          <w:rFonts w:ascii="Times New Roman" w:hAnsi="Times New Roman" w:eastAsia="宋体"/>
          <w:b/>
          <w:sz w:val="21"/>
        </w:rPr>
        <w:t>English Abstract:</w:t>
      </w:r>
    </w:p>
    <w:p>
      <w:r>
        <w:rPr>
          <w:rFonts w:ascii="Times New Roman" w:hAnsi="Times New Roman" w:eastAsia="宋体"/>
          <w:sz w:val="21"/>
        </w:rPr>
        <w:t>The study of topological phase transitions induced by defects has emerged as a significant research focus. The introduction of topological defects in valley photonic crystals offers a novel degree of freedom for manipulating electromagnetic waves. These defects give rise to robust edge states with bending resistance and flexibility, promising for new waveguide designs. However, their impact on nonlinear effects remains largely unexplored, and disclination states related to nonlinearity have received little attention. Here, we propose a scheme for nonlinear frequency conversion via the coupling of different defect states. By designing harmonic transmission waveguides of various shapes, we achieve a significant enhancement in conversion efficiency. The transmission shape of harmonics can also be customized, offering flexibility. Our work paves new pathways for investigating nonlinear defect states in photonic crystals and holds significant reference value for defect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利用半导体薄膜的导电片近似对太赫兹磁光光谱椭圆测量进行建模</w:t>
      </w:r>
    </w:p>
    <w:p>
      <w:r>
        <w:rPr>
          <w:rFonts w:ascii="Times New Roman" w:hAnsi="Times New Roman" w:eastAsia="宋体"/>
          <w:b/>
          <w:color w:val="003264"/>
          <w:sz w:val="24"/>
        </w:rPr>
        <w:t>Modeling terahertz magneto-optical spectroscopic ellipsometry with conductive sheet approximation for semiconductor thin films</w:t>
      </w:r>
    </w:p>
    <w:p>
      <w:r>
        <w:rPr>
          <w:rFonts w:ascii="Times New Roman" w:hAnsi="Times New Roman" w:eastAsia="宋体"/>
          <w:sz w:val="21"/>
        </w:rPr>
        <w:t>作者: Akihiro Okamoto, Masaya Nagai, Masaaki Ashida, Takashi Fujii</w:t>
        <w:br/>
      </w:r>
      <w:r>
        <w:rPr>
          <w:rFonts w:ascii="Times New Roman" w:hAnsi="Times New Roman" w:eastAsia="宋体"/>
          <w:sz w:val="21"/>
        </w:rPr>
        <w:t xml:space="preserve">时间: 2026-01-13 | </w:t>
      </w:r>
      <w:r>
        <w:t xml:space="preserve">链接: </w:t>
      </w:r>
      <w:hyperlink r:id="rId337">
        <w:r>
          <w:rPr>
            <w:rFonts w:ascii="Times New Roman" w:hAnsi="Times New Roman" w:eastAsia="宋体"/>
            <w:color w:val="0000FF"/>
            <w:sz w:val="21"/>
            <w:u w:val="single"/>
          </w:rPr>
          <w:t>https://doi.org/10.1364/ol.583047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我们提出了一个简化模型，用于分析太赫兹磁光椭圆偏振中各向异性半导体薄膜的反射系数。根据电磁边界条件推导出来，当薄膜厚度远小于波长时，该模型是有效的。通过在外部磁场下对两个掺杂 GaAs 薄膜进行太赫兹时域光谱椭圆光度测量，证明了其适用性。该方法可以直接提取片层电导率谱，并准确地再现观察到的磁光响应，为表征各种薄膜材料提供了一种非侵入性方法。</w:t>
      </w:r>
    </w:p>
    <w:p>
      <w:pPr>
        <w:spacing w:before="120"/>
      </w:pPr>
      <w:r>
        <w:rPr>
          <w:rFonts w:ascii="Times New Roman" w:hAnsi="Times New Roman" w:eastAsia="宋体"/>
          <w:b/>
          <w:sz w:val="21"/>
        </w:rPr>
        <w:t>English Abstract:</w:t>
      </w:r>
    </w:p>
    <w:p>
      <w:r>
        <w:rPr>
          <w:rFonts w:ascii="Times New Roman" w:hAnsi="Times New Roman" w:eastAsia="宋体"/>
          <w:sz w:val="21"/>
        </w:rPr>
        <w:t>We present a simplified model for analyzing the reflection coefficients of anisotropic semiconductor thin films in terahertz magneto-optical ellipsometry. Derived from electromagnetic boundary conditions, the model is valid when the film thickness is much smaller than the wavelength. Its applicability is demonstrated through terahertz time-domain spectroscopic ellipsometry of two doped GaAs thin films under an external magnetic field. The approach allows direct extraction of sheet conductivity spectra and accurately reproduces the observed magneto-optical response, offering a non-invasive method for characterizing various thin-film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通过RAFT光聚合增强全息聚合物分散液晶光栅</w:t>
      </w:r>
    </w:p>
    <w:p>
      <w:r>
        <w:rPr>
          <w:rFonts w:ascii="Times New Roman" w:hAnsi="Times New Roman" w:eastAsia="宋体"/>
          <w:b/>
          <w:color w:val="003264"/>
          <w:sz w:val="24"/>
        </w:rPr>
        <w:t>Enhanced holographic polymer-dispersed liquid crystal gratings through RAFT photopolymerization</w:t>
      </w:r>
    </w:p>
    <w:p>
      <w:r>
        <w:rPr>
          <w:rFonts w:ascii="Times New Roman" w:hAnsi="Times New Roman" w:eastAsia="宋体"/>
          <w:sz w:val="21"/>
        </w:rPr>
        <w:t>作者: Feirong Liu, Wenbo Mu, Run Tian, Penglei Li, Yulan Fu, Yiwei Zhang, Jinxin Guo, Xinping Zhang</w:t>
        <w:br/>
      </w:r>
      <w:r>
        <w:rPr>
          <w:rFonts w:ascii="Times New Roman" w:hAnsi="Times New Roman" w:eastAsia="宋体"/>
          <w:sz w:val="21"/>
        </w:rPr>
        <w:t xml:space="preserve">时间: 2026-01-05 | </w:t>
      </w:r>
      <w:r>
        <w:t xml:space="preserve">链接: </w:t>
      </w:r>
      <w:hyperlink r:id="rId338">
        <w:r>
          <w:rPr>
            <w:rFonts w:ascii="Times New Roman" w:hAnsi="Times New Roman" w:eastAsia="宋体"/>
            <w:color w:val="0000FF"/>
            <w:sz w:val="21"/>
            <w:u w:val="single"/>
          </w:rPr>
          <w:t>https://doi.org/10.1364/ol.583386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聚合物色散液晶（HPDLC）光栅由于其卓越的光学调制能力，在显示和数据存储方面具有巨大的应用潜力。由于它们的光学性能很大程度上取决于光聚合引起的聚合物和液晶（LC）之间的相分离，因此通过光动力学方面提高 HPDLC 的性能至关重要。在这项工作中，我们报告（据我们所知，这是第一次）通过使用可逆加成断裂链转移（RAFT）剂来增强 HPDLC 光栅。实验结果表明，添加RAFT后，3μm HPDLC光栅的p偏振衍射效率（η）达到84%，折射率调制（Δn）高达0.07。值得注意的是，与未掺杂的光栅相比，这相当于 η 提高了近两倍，Δ n 提高了 62%。此外，我们证实富LC相尺寸的增加会导致阈值电压的降低。我们相信，RAFT 对 HPDLC 性能的增强为优化用于 AR 显示和全息数据存储的全息光聚合物材料提供了一条有效途径。</w:t>
      </w:r>
    </w:p>
    <w:p>
      <w:pPr>
        <w:spacing w:before="120"/>
      </w:pPr>
      <w:r>
        <w:rPr>
          <w:rFonts w:ascii="Times New Roman" w:hAnsi="Times New Roman" w:eastAsia="宋体"/>
          <w:b/>
          <w:sz w:val="21"/>
        </w:rPr>
        <w:t>English Abstract:</w:t>
      </w:r>
    </w:p>
    <w:p>
      <w:r>
        <w:rPr>
          <w:rFonts w:ascii="Times New Roman" w:hAnsi="Times New Roman" w:eastAsia="宋体"/>
          <w:sz w:val="21"/>
        </w:rPr>
        <w:t>Holographic polymer-dispersed liquid crystal (HPDLC) gratings have great potential for applications in displays and data storage due to their exceptional optical modulation capabilities. Since their optical performance strongly depends on the phase separation between the polymer and liquid crystal (LC) induced by the photopolymerization, it is essential for improving the performance of HPDLC through the photokinetic aspect. In this work, we report (for the first time, to our knowledge) an enhanced HPDLC grating by using the reversible addition-fracture chain transfer (RAFT) agent. Experimental results show that a p -polarization diffraction efficiency ( η ) of 84% and a refractive index modulation (Δ n ) as high as 0.07 with the addition of RAFT are achieved in a 3-μm HPDLC grating. Significantly, comparing with the undoped grating, this corresponds to a near two-fold enhancement on η and an improvement of 62% on Δ n . Moreover, we confirm that an increase in the size of LC-rich phase leads to a decreasing in the threshold voltage. We believe that the enhancement of HPDLC performance by RAFT provides an effective path to optimize the holographic photopolymer materials for uses of AR display and holographic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基于透镜光纤的光声内窥镜用于小管腔器官的微血管标测</w:t>
      </w:r>
    </w:p>
    <w:p>
      <w:r>
        <w:rPr>
          <w:rFonts w:ascii="Times New Roman" w:hAnsi="Times New Roman" w:eastAsia="宋体"/>
          <w:b/>
          <w:color w:val="003264"/>
          <w:sz w:val="24"/>
        </w:rPr>
        <w:t>Lensed fiber-based photoacoustic endomicroscopy for microvascular mapping in small luminal organs</w:t>
      </w:r>
    </w:p>
    <w:p>
      <w:r>
        <w:rPr>
          <w:rFonts w:ascii="Times New Roman" w:hAnsi="Times New Roman" w:eastAsia="宋体"/>
          <w:sz w:val="21"/>
        </w:rPr>
        <w:t>作者: Xue Wen, Zijian He, Shihan Kang, Hongji Chen, Dongyu Zhang, Zhongwen Cheng, Lvming Zeng, Kedi Xiong, Xuanrong Ji</w:t>
        <w:br/>
      </w:r>
      <w:r>
        <w:rPr>
          <w:rFonts w:ascii="Times New Roman" w:hAnsi="Times New Roman" w:eastAsia="宋体"/>
          <w:sz w:val="21"/>
        </w:rPr>
        <w:t xml:space="preserve">时间: 2025-12-22 | </w:t>
      </w:r>
      <w:r>
        <w:t xml:space="preserve">链接: </w:t>
      </w:r>
      <w:hyperlink r:id="rId339">
        <w:r>
          <w:rPr>
            <w:rFonts w:ascii="Times New Roman" w:hAnsi="Times New Roman" w:eastAsia="宋体"/>
            <w:color w:val="0000FF"/>
            <w:sz w:val="21"/>
            <w:u w:val="single"/>
          </w:rPr>
          <w:t>https://doi.org/10.1364/ol.582854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小型化对于将光声 (PA) 内窥镜 (PAE) 转化为传统内窥镜无法到达的管腔环境至关重要。现有的 PAE 探头依赖于分立的光学元件，这不仅限制了进一步的小型化，而且还存在装配复杂性和光学性能不一致的问题。在这里，我们提出了一种基于散光校正 (AC) 透镜光纤 (LF) 的 1.4 毫米直径 PAE 导管，将光学聚焦和声学检测集成在紧凑的胶囊中。它在 1.1 毫米工作距离 (WD) 下实现 28 μm 横向和 19 μm 纵向分辨率，从而能够对活体小鼠的多个小管腔器官进行三维 (3D) 微血管成像。这个通用的高分辨率平台将 PAE 扩展到以前无法进入的小型管腔环境。</w:t>
      </w:r>
    </w:p>
    <w:p>
      <w:pPr>
        <w:spacing w:before="120"/>
      </w:pPr>
      <w:r>
        <w:rPr>
          <w:rFonts w:ascii="Times New Roman" w:hAnsi="Times New Roman" w:eastAsia="宋体"/>
          <w:b/>
          <w:sz w:val="21"/>
        </w:rPr>
        <w:t>English Abstract:</w:t>
      </w:r>
    </w:p>
    <w:p>
      <w:r>
        <w:rPr>
          <w:rFonts w:ascii="Times New Roman" w:hAnsi="Times New Roman" w:eastAsia="宋体"/>
          <w:sz w:val="21"/>
        </w:rPr>
        <w:t>Miniaturization is crucial for translating photoacoustic (PA) endomicroscopy (PAE) into luminal environments that are beyond the reach of conventional endoscopes. Existing PAE probes rely on discrete optical components, which not only constrain further miniaturization but also suffer from assembly complexity and inconsistent optical performance. Here, we present a 1.4-mm-diameter PAE catheter based on astigmatism-corrected (AC) lensed fiber (LF), integrating optical focusing and acoustic detection in a compact capsule. It achieves 28 μm lateral and 19 μm longitudinal resolution at a 1.1 mm working distance (WD), enabling three-dimensional (3D) microvascular imaging in multiple small luminal organs of live mice. This universal, high-resolution platform expands PAE to previously inaccessible small luminal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基于时空调制的光分离，用于复杂场景下的高分辨率 3D 重建</w:t>
      </w:r>
    </w:p>
    <w:p>
      <w:r>
        <w:rPr>
          <w:rFonts w:ascii="Times New Roman" w:hAnsi="Times New Roman" w:eastAsia="宋体"/>
          <w:b/>
          <w:color w:val="003264"/>
          <w:sz w:val="24"/>
        </w:rPr>
        <w:t>Temporal-spatial-modulation-based light separation for high-resolution 3D reconstruction under complex scenarios</w:t>
      </w:r>
    </w:p>
    <w:p>
      <w:r>
        <w:rPr>
          <w:rFonts w:ascii="Times New Roman" w:hAnsi="Times New Roman" w:eastAsia="宋体"/>
          <w:sz w:val="21"/>
        </w:rPr>
        <w:t>作者: Hao Yuan, Qican Zhang, Yajun Wang</w:t>
        <w:br/>
      </w:r>
      <w:r>
        <w:rPr>
          <w:rFonts w:ascii="Times New Roman" w:hAnsi="Times New Roman" w:eastAsia="宋体"/>
          <w:sz w:val="21"/>
        </w:rPr>
        <w:t xml:space="preserve">时间: 2025-12-24 | </w:t>
      </w:r>
      <w:r>
        <w:t xml:space="preserve">链接: </w:t>
      </w:r>
      <w:hyperlink r:id="rId358">
        <w:r>
          <w:rPr>
            <w:rFonts w:ascii="Times New Roman" w:hAnsi="Times New Roman" w:eastAsia="宋体"/>
            <w:color w:val="0000FF"/>
            <w:sz w:val="21"/>
            <w:u w:val="single"/>
          </w:rPr>
          <w:t>https://doi.org/10.1364/ol.582492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干扰问题，复杂场景的三维（3D）重建仍然具有挑战性，特别是当存在多次反射或光散射时。尽管人们已经做出了一些尝试来解决这个问题，但仍然缺乏同时实现高精度和高分辨率重建的有效方法。在这项工作中，我们提出了一个时空调制（TSM）框架，通过在时间和空间维度上调制照明来解决这些具有挑战性的问题。在时间维度上，TSM通过频率编码和离散傅立叶分析来分离混叠光。在空间维度上，TSM利用物理成像模型和直射光的傅立叶功率谱系数来重建高分辨率条纹图案和相位。值得注意的是，所提出的方法可以使用现成的组件（例如相机和投影仪）来实现，并且与传统的结构光系统兼容。我们在几个具有挑战性的场景中验证了我们的方法，包括侧面有镜子的雕塑、L 形工件和陶瓷碗。实验结果证明了该方法的通用性。</w:t>
      </w:r>
    </w:p>
    <w:p>
      <w:pPr>
        <w:spacing w:before="120"/>
      </w:pPr>
      <w:r>
        <w:rPr>
          <w:rFonts w:ascii="Times New Roman" w:hAnsi="Times New Roman" w:eastAsia="宋体"/>
          <w:b/>
          <w:sz w:val="21"/>
        </w:rPr>
        <w:t>English Abstract:</w:t>
      </w:r>
    </w:p>
    <w:p>
      <w:r>
        <w:rPr>
          <w:rFonts w:ascii="Times New Roman" w:hAnsi="Times New Roman" w:eastAsia="宋体"/>
          <w:sz w:val="21"/>
        </w:rPr>
        <w:t>Due to the light interference problem, three-dimensional (3D) reconstruction of complex scenarios remains challenging, especially when multiple reflections or light scattering exist. Although some attempts have been made to tackle this issue, there is still a lack of effective method simultaneously achieving high-accuracy and high-resolution reconstruction. In this work, we present a temporal-spatial modulation (TSM) framework to address those challenging issues by modulating illumination in both temporal and spatial dimensions. In the temporal dimension, TSM separates aliased light through frequency encoding and discrete Fourier analysis. In the spatial dimension, TSM leverages the physical imaging model and the Fourier power spectrum coefficients of direct light to reconstruct high-resolution fringe patterns and phase. Notably, the proposed method can be realized with off-the-shelf components such as the camera and projector, which is compatible with traditional structured light system. We validate our method in several challenging scenarios, including a sculpture with a mirror on its side, an L-shaped workpiece, and a ceramic bowl. The experiment results demonstrate the versatility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防反射涂层 SMF 和空心光纤之间的低损耗熔接，无背反射衰减</w:t>
      </w:r>
    </w:p>
    <w:p>
      <w:r>
        <w:rPr>
          <w:rFonts w:ascii="Times New Roman" w:hAnsi="Times New Roman" w:eastAsia="宋体"/>
          <w:b/>
          <w:color w:val="003264"/>
          <w:sz w:val="24"/>
        </w:rPr>
        <w:t>Low-loss splicing between anti-reflection coated SMF and hollow-core fiber without back-reflection degradation</w:t>
      </w:r>
    </w:p>
    <w:p>
      <w:r>
        <w:rPr>
          <w:rFonts w:ascii="Times New Roman" w:hAnsi="Times New Roman" w:eastAsia="宋体"/>
          <w:sz w:val="21"/>
        </w:rPr>
        <w:t>作者: Cong Zhang, Jiajie Chen, Di Lin, Jianping Li, Meng Xiang, Yuwen Qin, Radan Slavík, Songnian Fu</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https://doi.org/10.1364/ol.583364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透膜（AR）是标准单模光纤（SSMF）和空心光纤（HCF）互连中减少背反射和插入损耗（IL）的有效技术。然而，光纤和涂层之间的热膨胀系数差异导致熔接过程中性能下降。为了解决这一限制，我们报告了一种嵌入式光纤熔接技术，该技术使用锥形硼硅酸盐玻璃管（BGT）作为熔接桥，从而避免直接加热增透膜。理论分析表明，当HCF模场直径在17~21 μm范围内时，通过优化GRIN长度和气腔长度等结构参数，可以实现0.13 dB的最小IL。然后，将带有 AR 涂层 GRIN 端的 SSMF 插入锥形 BGT，将非锥形侧拼接到 HCF。通过管理 GRIN 长度、气隙和拼接偏移，可以实现低 IL 互连，而不会产生背反射损失。最后，通过实验实现了IL为0.6 dB、背反射为-33.8 dB的SSMF-HCF-SSMF互连链路。同时，高阶模耦合被很好地抑制到-35 dB以下。所提出的嵌入式拼接技术可以促进HCF在恶劣环境下的应用。</w:t>
      </w:r>
    </w:p>
    <w:p>
      <w:pPr>
        <w:spacing w:before="120"/>
      </w:pPr>
      <w:r>
        <w:rPr>
          <w:rFonts w:ascii="Times New Roman" w:hAnsi="Times New Roman" w:eastAsia="宋体"/>
          <w:b/>
          <w:sz w:val="21"/>
        </w:rPr>
        <w:t>English Abstract:</w:t>
      </w:r>
    </w:p>
    <w:p>
      <w:r>
        <w:rPr>
          <w:rFonts w:ascii="Times New Roman" w:hAnsi="Times New Roman" w:eastAsia="宋体"/>
          <w:sz w:val="21"/>
        </w:rPr>
        <w:t>Anti-reflection (AR) coating is an effective technique for reducing back-reflection and insertion loss (IL) in the interconnection between standard single-mode fiber (SSMF) and hollow-core fiber (HCF). However, the difference in thermal expansion coefficient between the fiber and coating leads to performance degradation during fusion splicing. To address this limitation, we report an embedded fiber splicing technique that uses a tapered borosilicate glass tube (BGT) as a splicing bridge, thereby avoiding direct heating of the AR coating. Theoretical analysis shows that a minimal IL of 0.13 dB can be achieved by optimizing the structural parameters, including the GRIN length and the air-cavity length, when the HCF mode field diameter ranges from 17 to 21 μm. Then, the SSMF with an AR-coated GRIN end is inserted into a tapered BGT, with the untapered side spliced to the HCF. By managing the GRIN length, the air gap, and the splicing offset, a low-IL interconnection can be achieved without the back-reflection penalty. Finally, an SSMF-HCF-SSMF interconnection link with an IL of 0.6 dB and a back-reflection of −33.8 dB is experimentally achieved. Meanwhile, higher-order mode coupling is well suppressed to below −35 dB. The proposed embedded splicing technique can facilitate HCF applications in a harsh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DSM-LT：用于大口径光学望远镜评估的直接斜率测量</w:t>
      </w:r>
    </w:p>
    <w:p>
      <w:r>
        <w:rPr>
          <w:rFonts w:ascii="Times New Roman" w:hAnsi="Times New Roman" w:eastAsia="宋体"/>
          <w:b/>
          <w:color w:val="003264"/>
          <w:sz w:val="24"/>
        </w:rPr>
        <w:t>DSM-LT: direct slope measurement for large-aperture optical telescope evaluation</w:t>
      </w:r>
    </w:p>
    <w:p>
      <w:r>
        <w:rPr>
          <w:rFonts w:ascii="Times New Roman" w:hAnsi="Times New Roman" w:eastAsia="宋体"/>
          <w:sz w:val="21"/>
        </w:rPr>
        <w:t>作者: Jae-Cheul Lee, Sang-Won Park, In-Ung Song, Ho-Soon Yang</w:t>
        <w:br/>
      </w:r>
      <w:r>
        <w:rPr>
          <w:rFonts w:ascii="Times New Roman" w:hAnsi="Times New Roman" w:eastAsia="宋体"/>
          <w:sz w:val="21"/>
        </w:rPr>
        <w:t xml:space="preserve">时间: 2025-12-19 | </w:t>
      </w:r>
      <w:r>
        <w:t xml:space="preserve">链接: </w:t>
      </w:r>
      <w:hyperlink r:id="rId360">
        <w:r>
          <w:rPr>
            <w:rFonts w:ascii="Times New Roman" w:hAnsi="Times New Roman" w:eastAsia="宋体"/>
            <w:color w:val="0000FF"/>
            <w:sz w:val="21"/>
            <w:u w:val="single"/>
          </w:rPr>
          <w:t>https://doi.org/10.1364/ol.583557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大孔径光学系统中的精确斜率测量受到漂移和参考光学器件的限制。我们提出了 DSM-LT——一种直接斜率测量技术，采用带有回射光束的 2 × 2 镜子或准直器阵列。基于硬件的差分检测可抑制共模指向误差，无需基于软件的倾斜补偿。使用区域最小二乘法重建波前，从而实现精确的局部特征恢复。 DSM-LT 支持灵活的扫描模式，并且可以在扫描中断后无缝恢复。仿真结果证实了纳弧度级的斜率精度和抗噪声鲁棒性。具有偏振分离光束的双探测器配置可减轻湍流效应。 DSM-LT 为大口径和天基望远镜提供紧凑、弹性和可扩展的计量解决方案。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slope measurement in large-aperture optical systems is limited by drift and reference optics. We present DSM-LT—a direct slope measurement technique that employs a 2 × 2 mirror or collimator array with retro-reflected beams. Hardware-based differential detection suppresses common-mode pointing errors without requiring software-based tilt compensation. Wavefronts are reconstructed using a zonal least-squares method, enabling precise localized feature recovery. DSM-LT supports flexible scan patterns and can seamlessly resume after scan interruptions. Simulation results confirm nanoradian-level slope accuracy and robustness against noise. A dual-detector configuration with polarization-separated beams mitigates turbulence effects. DSM-LT provides a compact, resilient, and scalable metrology solution for large-aperture and space-based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通过加性二次幂量化实现 W 频段 PAM8 信号接收的高硬件效率</w:t>
      </w:r>
    </w:p>
    <w:p>
      <w:r>
        <w:rPr>
          <w:rFonts w:ascii="Times New Roman" w:hAnsi="Times New Roman" w:eastAsia="宋体"/>
          <w:b/>
          <w:color w:val="003264"/>
          <w:sz w:val="24"/>
        </w:rPr>
        <w:t>Highly hardware-efficiency implementation for W-band PAM8 signal reception with additive powers-of-two quantization</w:t>
      </w:r>
    </w:p>
    <w:p>
      <w:r>
        <w:rPr>
          <w:rFonts w:ascii="Times New Roman" w:hAnsi="Times New Roman" w:eastAsia="宋体"/>
          <w:sz w:val="21"/>
        </w:rPr>
        <w:t>作者: Sheng Hu, Kaihui Wang, Chengzhen Bian, Tianqi Zheng, Bohan Sang, Xinda Sun, Jie Zhang, Jingtao Ge, Jianjun Yu</w:t>
        <w:br/>
      </w:r>
      <w:r>
        <w:rPr>
          <w:rFonts w:ascii="Times New Roman" w:hAnsi="Times New Roman" w:eastAsia="宋体"/>
          <w:sz w:val="21"/>
        </w:rPr>
        <w:t xml:space="preserve">时间: 2026-01-06 | </w:t>
      </w:r>
      <w:r>
        <w:t xml:space="preserve">链接: </w:t>
      </w:r>
      <w:hyperlink r:id="rId361">
        <w:r>
          <w:rPr>
            <w:rFonts w:ascii="Times New Roman" w:hAnsi="Times New Roman" w:eastAsia="宋体"/>
            <w:color w:val="0000FF"/>
            <w:sz w:val="21"/>
            <w:u w:val="single"/>
          </w:rPr>
          <w:t>https://doi.org/10.1364/ol.573750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在本研究中，我们通过利用加性二次幂 (APoT) 量化方案，在 FPGA 平台上演示了 PAM8 信号的硬件高效后均衡实现。与传统方法相比，这种方法可减少 70% 以上的硬件资源消耗，同时保留关键性能指标。在300米W频段无线通信实验中，系统可靠传输22.1184 Gbit/s PAM8信号，满足2.4 × 10 -2 软判决前向纠错（SD-FEC）标准。值得注意的是，在主机辅助工作流程下，APoT 方案实现了与 16 位均匀量化相当的性能，并且表现出比 PoT 量化优越的稳定性。</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hardware-efficient post-equalization implementation for PAM8 signals on an FPGA platform by utilizing an additive power-of-two (APoT) quantization scheme. This approach reduces hardware resource consumption by over 70% compared to conventional methods while preserving critical performance metrics. In a 300-m W-band wireless communication experiment, the system reliably transmits 22.1184 Gbit/s PAM8 signals and satisfies the 2.4 × 10 −2 soft-decision forward error correction (SD-FEC) standard. Notably, under a host-assisted workflow, the APoT scheme achieves performance equivalent to 16-bit uniform quantization and exhibits superior stability than PoT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亚皮秒范围内太赫兹参数生成的脉冲宽度依赖性</w:t>
      </w:r>
    </w:p>
    <w:p>
      <w:r>
        <w:rPr>
          <w:rFonts w:ascii="Times New Roman" w:hAnsi="Times New Roman" w:eastAsia="宋体"/>
          <w:b/>
          <w:color w:val="003264"/>
          <w:sz w:val="24"/>
        </w:rPr>
        <w:t>Pulse-width dependence of terahertz parametric generation in the sub-picosecond regime</w:t>
      </w:r>
    </w:p>
    <w:p>
      <w:r>
        <w:rPr>
          <w:rFonts w:ascii="Times New Roman" w:hAnsi="Times New Roman" w:eastAsia="宋体"/>
          <w:sz w:val="21"/>
        </w:rPr>
        <w:t>作者: Sota Mine, Kaito Abe, Shusaku Nakajima, Joel Edouard Nkeck, Kodo Kawase, François Blanchard, Kosuke Murate, Chiko Otani</w:t>
        <w:br/>
      </w:r>
      <w:r>
        <w:rPr>
          <w:rFonts w:ascii="Times New Roman" w:hAnsi="Times New Roman" w:eastAsia="宋体"/>
          <w:sz w:val="21"/>
        </w:rPr>
        <w:t xml:space="preserve">时间: 2025-12-22 | </w:t>
      </w:r>
      <w:r>
        <w:t xml:space="preserve">链接: </w:t>
      </w:r>
      <w:hyperlink r:id="rId362">
        <w:r>
          <w:rPr>
            <w:rFonts w:ascii="Times New Roman" w:hAnsi="Times New Roman" w:eastAsia="宋体"/>
            <w:color w:val="0000FF"/>
            <w:sz w:val="21"/>
            <w:u w:val="single"/>
          </w:rPr>
          <w:t>https://doi.org/10.1364/ol.584229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本研究研究了超短脉冲范围内太赫兹参量产生的产生特性和相位稳定性。实验结果清楚地证明了LiNbO 3 中参量增益的出现，产生阈值出现在大约700 fs的脉冲宽度处，这与晶体的拉曼线宽密切对应。发现所产生的太赫兹波表现出高脉冲间相位稳定性。这些发现表明，具有亚皮秒范围增益的参数太赫兹产生可以作为开发适用于太赫兹时域光谱的宽带脉冲源的基础。</w:t>
      </w:r>
    </w:p>
    <w:p>
      <w:pPr>
        <w:spacing w:before="120"/>
      </w:pPr>
      <w:r>
        <w:rPr>
          <w:rFonts w:ascii="Times New Roman" w:hAnsi="Times New Roman" w:eastAsia="宋体"/>
          <w:b/>
          <w:sz w:val="21"/>
        </w:rPr>
        <w:t>English Abstract:</w:t>
      </w:r>
    </w:p>
    <w:p>
      <w:r>
        <w:rPr>
          <w:rFonts w:ascii="Times New Roman" w:hAnsi="Times New Roman" w:eastAsia="宋体"/>
          <w:sz w:val="21"/>
        </w:rPr>
        <w:t>The present study investigated the generation characteristics and phase stability of terahertz parametric generation in the ultrashort pulse regime. The experimental results clearly demonstrated the emergence of parametric gain in LiNbO 3 , with the generation threshold appearing at a pulse width of approximately 700 fs, which closely corresponds to the Raman linewidth of the crystal. The generated terahertz waves were found to exhibit high inter-pulse phase stability. These findings indicate that parametric terahertz generation with gain in the sub-picosecond regime can serve as a basis for developing broadband pulsed sources suitable for terahertz time-domain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使用单光子差分吸收激光雷达进行高分辨率长距离 CO 2 分析</w:t>
      </w:r>
    </w:p>
    <w:p>
      <w:r>
        <w:rPr>
          <w:rFonts w:ascii="Times New Roman" w:hAnsi="Times New Roman" w:eastAsia="宋体"/>
          <w:b/>
          <w:color w:val="003264"/>
          <w:sz w:val="24"/>
        </w:rPr>
        <w:t>High-range-resolution and long-distance CO 2 profiling using a single-photon differential absorption lidar</w:t>
      </w:r>
    </w:p>
    <w:p>
      <w:r>
        <w:rPr>
          <w:rFonts w:ascii="Times New Roman" w:hAnsi="Times New Roman" w:eastAsia="宋体"/>
          <w:sz w:val="21"/>
        </w:rPr>
        <w:t>作者: Mingjia Shangguan, Simin Lin, Xianghui Guo, Jinxian Fang, Guojing Dong</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激光雷达已成为一种越来越有吸引力的 CO 2 监测方法。然而，同时实现远程检测和高分辨率仍然是一个基本的权衡。为了解决这个问题，首先，将超导纳米线单光子探测器集成到激光雷达中，显着增强远距离灵敏度，能够检测最远10公里的反向散射信号。此外，还提出了一种新的反演算法，可从高SNR柱测量中反演距离分辨的CO 2 浓度，有效提高剖面分辨率和稳定性。连续三个晚上的现场测试表明，该系统实现了30 m的距离分辨率、5 min的时间分辨率和近8 km的射程。与传统CO 2 反演算法相比，该方法在距离分辨率提高了1个数量级以上的同时，反演精度仍实现了3.8倍的提升。与现场观测的交叉验证表明，两个数据集之间的标准偏差约为10 ppm，进一步证实了该方法的准确性和鲁棒性。这项工作支撑了未来的高分辨率CO 2 监测网络并支持碳循环研究。</w:t>
      </w:r>
    </w:p>
    <w:p>
      <w:pPr>
        <w:spacing w:before="120"/>
      </w:pPr>
      <w:r>
        <w:rPr>
          <w:rFonts w:ascii="Times New Roman" w:hAnsi="Times New Roman" w:eastAsia="宋体"/>
          <w:b/>
          <w:sz w:val="21"/>
        </w:rPr>
        <w:t>English Abstract:</w:t>
      </w:r>
    </w:p>
    <w:p>
      <w:r>
        <w:rPr>
          <w:rFonts w:ascii="Times New Roman" w:hAnsi="Times New Roman" w:eastAsia="宋体"/>
          <w:sz w:val="21"/>
        </w:rPr>
        <w:t>Lidar has become an increasingly attractive approach for CO 2 monitoring. However, simultaneously achieving long-range detection and high-range resolution remains a fundamental tradeoff. To address this issue, first, a superconducting nanowire single-photon detector is integrated into lidar to significantly enhance long-range sensitivity, enabling detection of backscattered signals up to 10 km. In addition, a new retrieval algorithm is proposed to retrieve range-resolved CO 2 concentrations from high-SNR column measurements, effectively improving profile resolution and stability. Three consecutive nights of field tests show that the system achieves 30 m range resolution, 5 min temporal resolution, and a near-8-km range. Compared with the traditional CO 2 retrieval algorithm, the proposed method improves the range resolution by more than one order of magnitude while still achieving a 3.8-fold enhancement in retrieval accuracy. Cross-validation with in-situ observations shows that the standard deviation between the two datasets is approximately 10 ppm, further confirming the accuracy and robustness of the method. This work underpins future high-resolution CO 2 monitoring networks and supports carbon-cycle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电压可调石墨烯/β-Ga 2 O 3 异质结日盲光电探测器可实现光伏和光电导双模式操作</w:t>
      </w:r>
    </w:p>
    <w:p>
      <w:r>
        <w:rPr>
          <w:rFonts w:ascii="Times New Roman" w:hAnsi="Times New Roman" w:eastAsia="宋体"/>
          <w:b/>
          <w:color w:val="003264"/>
          <w:sz w:val="24"/>
        </w:rPr>
        <w:t>Voltage-tunable graphene/β-Ga 2 O 3 heterojunction solar-blind photodetector enabling photovoltaic and photoconductive dual-mode operation</w:t>
      </w:r>
    </w:p>
    <w:p>
      <w:r>
        <w:rPr>
          <w:rFonts w:ascii="Times New Roman" w:hAnsi="Times New Roman" w:eastAsia="宋体"/>
          <w:sz w:val="21"/>
        </w:rPr>
        <w:t>作者: Shuren Zhou, Lin Chen, Aijiang Yan, Hong Zhang, Yan Tang, Di Pang, Honglin Li, Lijuan Ye, Peng Yu, Wanjun Li</w:t>
        <w:br/>
      </w:r>
      <w:r>
        <w:rPr>
          <w:rFonts w:ascii="Times New Roman" w:hAnsi="Times New Roman" w:eastAsia="宋体"/>
          <w:sz w:val="21"/>
        </w:rPr>
        <w:t xml:space="preserve">时间: 2025-12-24 | </w:t>
      </w:r>
      <w:r>
        <w:t xml:space="preserve">链接: </w:t>
      </w:r>
      <w:hyperlink r:id="rId364">
        <w:r>
          <w:rPr>
            <w:rFonts w:ascii="Times New Roman" w:hAnsi="Times New Roman" w:eastAsia="宋体"/>
            <w:color w:val="0000FF"/>
            <w:sz w:val="21"/>
            <w:u w:val="single"/>
          </w:rPr>
          <w:t>https://doi.org/10.1364/ol.579138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基于β-Ga 2 O 3 的日盲紫外光电探测器对于军事和民用应用都很有吸引力，但光电导体的响应速度慢，光伏光电二极管的响应率有限。在此，我们报告了一种具有双模式操作的电压可调石墨烯/β-Ga 2 O 3 异质结光电探测器。在反向偏压下，它充当光电二极管，具有 150 mA/W 响应度​​、71% 外量子效率 (EQE) 和 254 nm 波长下 0.5 ms 响应时间。正向偏压将其切换至光电导模式，实现 71 A/W 响应度​​和 35,000% 以上的 EQE，响应时间为 60 ms。这种偏置可选行为将高速和高增益操作集成在一个器件中，从而实现了先进的通信和成像应用。</w:t>
      </w:r>
    </w:p>
    <w:p>
      <w:pPr>
        <w:spacing w:before="120"/>
      </w:pPr>
      <w:r>
        <w:rPr>
          <w:rFonts w:ascii="Times New Roman" w:hAnsi="Times New Roman" w:eastAsia="宋体"/>
          <w:b/>
          <w:sz w:val="21"/>
        </w:rPr>
        <w:t>English Abstract:</w:t>
      </w:r>
    </w:p>
    <w:p>
      <w:r>
        <w:rPr>
          <w:rFonts w:ascii="Times New Roman" w:hAnsi="Times New Roman" w:eastAsia="宋体"/>
          <w:sz w:val="21"/>
        </w:rPr>
        <w:t>Solar-blind ultraviolet photodetectors based on β-Ga 2 O 3 are attractive for both military and civilian applications, yet photoconductors suffer from slow response and photovoltaic photodiodes suffer from limited responsivity. Herein, we report a voltage-tunable graphene/β-Ga 2 O 3 heterojunction photodetector with dual-mode operation. Under reverse bias, it functions as a photodiode with 150 mA/W responsivity, 71% external quantum efficiency (EQE), and 0.5 ms response time at 254 nm. Forward bias switches it to photoconductive mode, achieving 71 A/W responsivity and EQE above 35,000% with 60 ms response time. This bias-selectable behavior integrates high-speed and high-gain operation in one device, enabling advanced communication and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液滴的光激发纳米机械模式</w:t>
      </w:r>
    </w:p>
    <w:p>
      <w:r>
        <w:rPr>
          <w:rFonts w:ascii="Times New Roman" w:hAnsi="Times New Roman" w:eastAsia="宋体"/>
          <w:b/>
          <w:color w:val="003264"/>
          <w:sz w:val="24"/>
        </w:rPr>
        <w:t>Optically excited nano-mechanical modes of a droplet</w:t>
      </w:r>
    </w:p>
    <w:p>
      <w:r>
        <w:rPr>
          <w:rFonts w:ascii="Times New Roman" w:hAnsi="Times New Roman" w:eastAsia="宋体"/>
          <w:sz w:val="21"/>
        </w:rPr>
        <w:t>作者: Bhupal Singh, Amarnath, Nisha Kumawat, Manoranjan Mishra, Kailash C. Jena, Kamal P. Singh</w:t>
        <w:br/>
      </w:r>
      <w:r>
        <w:rPr>
          <w:rFonts w:ascii="Times New Roman" w:hAnsi="Times New Roman" w:eastAsia="宋体"/>
          <w:sz w:val="21"/>
        </w:rPr>
        <w:t xml:space="preserve">时间: 2025-12-21 | </w:t>
      </w:r>
      <w:r>
        <w:t xml:space="preserve">链接: </w:t>
      </w:r>
      <w:hyperlink r:id="rId365">
        <w:r>
          <w:rPr>
            <w:rFonts w:ascii="Times New Roman" w:hAnsi="Times New Roman" w:eastAsia="宋体"/>
            <w:color w:val="0000FF"/>
            <w:sz w:val="21"/>
            <w:u w:val="single"/>
          </w:rPr>
          <w:t>https://doi.org/10.1364/ol.578999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明，激增的辐射压力会激发固着液滴的明确定义的纳米级光机械离散模式。使用泵浦探针方法，我们将液滴模式的生长和阻尼振荡与背景蒸发和稳态膨胀隔离开来。对于微升液滴，我们发现模式的振幅随着泵浦功率浪涌的速率线性增加，在 2.7 kW/s 时达到~20 nm。模式频率是液滴几何形状和物理性质的特征，但与光学激发无关。真实参数的纳维-斯托克斯液滴模型再现了关键的实验结果。此外，我们还展示了 n = 3 模式的非球形液滴的频率分裂现象。这项工作开辟了一条探测复杂液滴在时空结构刺激下的纳米级形状振荡的途径。</w:t>
      </w:r>
    </w:p>
    <w:p>
      <w:pPr>
        <w:spacing w:before="120"/>
      </w:pPr>
      <w:r>
        <w:rPr>
          <w:rFonts w:ascii="Times New Roman" w:hAnsi="Times New Roman" w:eastAsia="宋体"/>
          <w:b/>
          <w:sz w:val="21"/>
        </w:rPr>
        <w:t>English Abstract:</w:t>
      </w:r>
    </w:p>
    <w:p>
      <w:r>
        <w:rPr>
          <w:rFonts w:ascii="Times New Roman" w:hAnsi="Times New Roman" w:eastAsia="宋体"/>
          <w:sz w:val="21"/>
        </w:rPr>
        <w:t>We show that a surging radiation pressure excites well-defined nanoscale optomechanical discrete modes of a sessile droplet. Using a pump-probe approach, we isolate growth and damped oscillations of droplet modes from background evaporation and steady-state bulge. For a microlitre droplet, we find that the amplitude of a mode increases linearly with the rate of pump power surge, reaching ∼20 nm for 2.7 kW/s. The mode frequency is characteristic of droplet geometry and physical properties but independent of the optical excitation. A Navier–Stokes model of droplet for realistic parameters reproduces the key experimental results. Furthermore, we show phenomenon of frequency splitting for the n = 3 mode of non-spherical droplets. This work opens a route to probe nanoscale shape oscillations of complex droplets subjected to spatiotemporally structured stimulus.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太赫兹频率下的单向体磁等离子体</w:t>
      </w:r>
    </w:p>
    <w:p>
      <w:r>
        <w:rPr>
          <w:rFonts w:ascii="Times New Roman" w:hAnsi="Times New Roman" w:eastAsia="宋体"/>
          <w:b/>
          <w:color w:val="003264"/>
          <w:sz w:val="24"/>
        </w:rPr>
        <w:t>Unidirectional bulk magnetoplasmons at terahertz frequencies</w:t>
      </w:r>
    </w:p>
    <w:p>
      <w:r>
        <w:rPr>
          <w:rFonts w:ascii="Times New Roman" w:hAnsi="Times New Roman" w:eastAsia="宋体"/>
          <w:sz w:val="21"/>
        </w:rPr>
        <w:t>作者: Ye Tian, Qingyu Li, Hongyan Lou, Shiqing Li, Linfang Shen</w:t>
        <w:br/>
      </w:r>
      <w:r>
        <w:rPr>
          <w:rFonts w:ascii="Times New Roman" w:hAnsi="Times New Roman" w:eastAsia="宋体"/>
          <w:sz w:val="21"/>
        </w:rPr>
        <w:t xml:space="preserve">时间: 2025-12-30 | </w:t>
      </w:r>
      <w:r>
        <w:t xml:space="preserve">链接: </w:t>
      </w:r>
      <w:hyperlink r:id="rId366">
        <w:r>
          <w:rPr>
            <w:rFonts w:ascii="Times New Roman" w:hAnsi="Times New Roman" w:eastAsia="宋体"/>
            <w:color w:val="0000FF"/>
            <w:sz w:val="21"/>
            <w:u w:val="single"/>
          </w:rPr>
          <w:t>https://doi.org/10.1364/ol.579716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向电磁模式作为波传播的极端状态，能够产生非凡且违反直觉的光学效应。这些模式通常以光子晶体或具有拓扑非平凡带隙的材料中严格限制的表面波的形式实现。在这里，我们表明，由夹在电和磁不透明材料之间的磁化半导体层组成的结构可以支持太赫兹频率的单向体磁等离子激元，其中所有场分量在核心层内保持恒定的幅度。这些模式表现出与纤芯厚度无关的模态特性，允许模态点扩展到多个波长。数值模拟进一步证实了它们对反向散射的免疫力。通过将模态点的可调谐性与单向传播的鲁棒性相结合，这些单向体模式为太赫兹波的操纵提供了更多的自由度。</w:t>
      </w:r>
    </w:p>
    <w:p>
      <w:pPr>
        <w:spacing w:before="120"/>
      </w:pPr>
      <w:r>
        <w:rPr>
          <w:rFonts w:ascii="Times New Roman" w:hAnsi="Times New Roman" w:eastAsia="宋体"/>
          <w:b/>
          <w:sz w:val="21"/>
        </w:rPr>
        <w:t>English Abstract:</w:t>
      </w:r>
    </w:p>
    <w:p>
      <w:r>
        <w:rPr>
          <w:rFonts w:ascii="Times New Roman" w:hAnsi="Times New Roman" w:eastAsia="宋体"/>
          <w:sz w:val="21"/>
        </w:rPr>
        <w:t>Unidirectional electromagnetic modes, as an extreme regime of wave propagation, enable extraordinary and counterintuitive optical effects. These modes are typically realized as tightly confined surface waves in photonic crystals or materials with topologically nontrivial bandgaps. Here, we show that a structure comprising a magnetized semiconductor layer sandwiched between electro- and magneto-opaque materials can support unidirectional bulk magnetoplasmons at terahertz frequencies, in which all field components maintain constant amplitudes within the core layer. These modes exhibit modal properties that are independent of the core thickness, allowing the modal spot to extend over several wavelengths. Numerical simulations further confirm their immunity to backscattering. By combining the tunability of modal spot with the robustness of unidirectional propagation, these unidirectional bulk modes offer more degrees of freedom for the manipulation of terahertz waves.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可重构的基于 GSST 的超表面，用于同时解复用光学自旋和轨道角动量</w:t>
      </w:r>
    </w:p>
    <w:p>
      <w:r>
        <w:rPr>
          <w:rFonts w:ascii="Times New Roman" w:hAnsi="Times New Roman" w:eastAsia="宋体"/>
          <w:b/>
          <w:color w:val="003264"/>
          <w:sz w:val="24"/>
        </w:rPr>
        <w:t>Reconfigurable GSST-based metasurfaces for simultaneously demultiplexing optical spin and orbital angular momenta</w:t>
      </w:r>
    </w:p>
    <w:p>
      <w:r>
        <w:rPr>
          <w:rFonts w:ascii="Times New Roman" w:hAnsi="Times New Roman" w:eastAsia="宋体"/>
          <w:sz w:val="21"/>
        </w:rPr>
        <w:t>作者: Kangzhun Peng, Shiqi Luo, Hengyue Luo, Zhi-Yuan Li, Wenyao Liang</w:t>
        <w:br/>
      </w:r>
      <w:r>
        <w:rPr>
          <w:rFonts w:ascii="Times New Roman" w:hAnsi="Times New Roman" w:eastAsia="宋体"/>
          <w:sz w:val="21"/>
        </w:rPr>
        <w:t xml:space="preserve">时间: 2025-12-21 | </w:t>
      </w:r>
      <w:r>
        <w:t xml:space="preserve">链接: </w:t>
      </w:r>
      <w:hyperlink r:id="rId367">
        <w:r>
          <w:rPr>
            <w:rFonts w:ascii="Times New Roman" w:hAnsi="Times New Roman" w:eastAsia="宋体"/>
            <w:color w:val="0000FF"/>
            <w:sz w:val="21"/>
            <w:u w:val="single"/>
          </w:rPr>
          <w:t>https://doi.org/10.1364/ol.579829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携带自旋角动量（SAM）和轨道角动量（OAM）的光束由于其在光通信、成像和显微操作方面的潜力而引起了人们的极大兴趣。尽管通过解复用同时检测多个 SAM 和 OAM 模式非常必要，但由于器件制造后传统超表面的静态光学响应，这仍然具有挑战性。在这里，我们提出了一种利用相变材料Ge 2 Sb 2 Se 4 Te 1 (GSST) 的多功能超表面解复用器，用于可重构、同时检测多个SAM 和OAM 模式。当 GSST 为非晶态时，携带 SAM 和 OAM 模式的同轴光束在空间上被解复用为具有定义的拓扑电荷的不同涡旋光束，并且每个光束都传播到预定位置。通过观察实心点的位置可以确定入射光束的SAM和OAM信息。当 GSST 转变为结晶态时，由于相位调制能力的丧失，解复用停止，从而阻止模式恢复。这种可重新配置的检测策略为加密光通信和动态全息术等应用中的动态可切换设备提供了一个有前景的平台。</w:t>
      </w:r>
    </w:p>
    <w:p>
      <w:pPr>
        <w:spacing w:before="120"/>
      </w:pPr>
      <w:r>
        <w:rPr>
          <w:rFonts w:ascii="Times New Roman" w:hAnsi="Times New Roman" w:eastAsia="宋体"/>
          <w:b/>
          <w:sz w:val="21"/>
        </w:rPr>
        <w:t>English Abstract:</w:t>
      </w:r>
    </w:p>
    <w:p>
      <w:r>
        <w:rPr>
          <w:rFonts w:ascii="Times New Roman" w:hAnsi="Times New Roman" w:eastAsia="宋体"/>
          <w:sz w:val="21"/>
        </w:rPr>
        <w:t>Light beams carrying spin angular momentum (SAM) and orbital angular momentum (OAM) have garnered significant interest owing to their potential in optical communications, imaging, and micromanipulation. Although simultaneous detection of multiple SAM and OAM modes through demultiplexing is highly necessary, it remains challenging due to the static optical responses of conventional metasurfaces after device fabrication. Here, we propose a multifunctional metasurface demultiplexer utilizing the phase-change material Ge 2 Sb 2 Se 4 Te 1 (GSST) for reconfigurable, simultaneous detection of multiple SAM and OAM modes. When GSST is amorphous, the coaxial beams carrying SAM and OAM modes are spatially demultiplexed into distinct vortex beams with defined topological charges, and each propagates to a predetermined position. The information of SAM and OAM of the incident beam can be determined by observing the position of the solid spot. Upon transition of GSST into the crystalline state, demultiplexing ceases due to the loss of phase modulation capability, thereby preventing mode retrieval. This reconfigurable detection strategy offers a promising platform for dynamically switchable devices in applications such as encrypted optical communications and dynamic 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300 GHz 频段的自相干光子太赫兹链路可抵抗调制干扰</w:t>
      </w:r>
    </w:p>
    <w:p>
      <w:r>
        <w:rPr>
          <w:rFonts w:ascii="Times New Roman" w:hAnsi="Times New Roman" w:eastAsia="宋体"/>
          <w:b/>
          <w:color w:val="003264"/>
          <w:sz w:val="24"/>
        </w:rPr>
        <w:t>Self-coherent photonic terahertz link at 300-GHz-band against modulated jamming</w:t>
      </w:r>
    </w:p>
    <w:p>
      <w:r>
        <w:rPr>
          <w:rFonts w:ascii="Times New Roman" w:hAnsi="Times New Roman" w:eastAsia="宋体"/>
          <w:sz w:val="21"/>
        </w:rPr>
        <w:t>作者: Shenghong Ye, Yoshiki Kamiura, Bo Li, Ryota Kaide, Yiqing Wang, Ming Che, Yuya Mikami, Yuta Ueda, Kazutoshi Kato</w:t>
        <w:br/>
      </w:r>
      <w:r>
        <w:rPr>
          <w:rFonts w:ascii="Times New Roman" w:hAnsi="Times New Roman" w:eastAsia="宋体"/>
          <w:sz w:val="21"/>
        </w:rPr>
        <w:t xml:space="preserve">时间: 2026-01-05 | </w:t>
      </w:r>
      <w:r>
        <w:t xml:space="preserve">链接: </w:t>
      </w:r>
      <w:hyperlink r:id="rId368">
        <w:r>
          <w:rPr>
            <w:rFonts w:ascii="Times New Roman" w:hAnsi="Times New Roman" w:eastAsia="宋体"/>
            <w:color w:val="0000FF"/>
            <w:sz w:val="21"/>
            <w:u w:val="single"/>
          </w:rPr>
          <w:t>https://doi.org/10.1364/ol.581788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强度调制技术对于未来低成本 6G 网络至关重要，但容易受到干扰。虽然跳频 (FH) 可以对抗单音干扰，但我们的评估表明它在对抗调制干扰方面存在弱点。具体来说，我们证明了虽然具有 40 GHz 载波间隔的 FH 可以有效对抗单音干扰，但它无法对抗调制干扰。为了解决该漏洞，我们提出了一种自相干太赫兹系统，其中发射器生成射频信号和本地振荡器信号。该架构将所需信号与调制干扰分开，以实现安全通信。此外，该系统使用波长可调谐激光器进行跳频，可以抵抗调制干扰和单音干扰。我们演示了在 275 GHz 下针对 235 GHz 调制干扰信号和相反情况的安全 1 Gbit/s 传输。这种经济高效的方案提高了太赫兹链路对多种干扰类型的恢复能力，并支持安全的太赫兹无线通信。</w:t>
      </w:r>
    </w:p>
    <w:p>
      <w:pPr>
        <w:spacing w:before="120"/>
      </w:pPr>
      <w:r>
        <w:rPr>
          <w:rFonts w:ascii="Times New Roman" w:hAnsi="Times New Roman" w:eastAsia="宋体"/>
          <w:b/>
          <w:sz w:val="21"/>
        </w:rPr>
        <w:t>English Abstract:</w:t>
      </w:r>
    </w:p>
    <w:p>
      <w:r>
        <w:rPr>
          <w:rFonts w:ascii="Times New Roman" w:hAnsi="Times New Roman" w:eastAsia="宋体"/>
          <w:sz w:val="21"/>
        </w:rPr>
        <w:t>Terahertz (THz) intensity modulation technology is crucial for future low-cost 6G networks but is vulnerable to jamming. While frequency hopping (FH) counters single-tone jamming, our evaluation demonstrates its weakness against modulated jamming. Specifically, we demonstrated that while FH with a 40 GHz carrier separation is effective against single-tone jamming, it fails against modulated jamming. To address the vulnerability, we propose a self-coherent THz system where the transmitter generates both the radio frequency and local oscillator signals. This architecture separates the desired signal from the modulated jamming for secure communication. Moreover, using wavelength-tunable lasers for FH, the system resists both modulated and single-tone jamming. We demonstrate secure 1-Gbit/s transmission at 275 GHz against a 235 GHz modulated jamming signal and the reverse case. This cost-effective scheme improves THz link resilience to multiple jamming types and supports secure THz wireless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用于散光矫正的自由曲面眼镜片的可微分光线追踪优化</w:t>
      </w:r>
    </w:p>
    <w:p>
      <w:r>
        <w:rPr>
          <w:rFonts w:ascii="Times New Roman" w:hAnsi="Times New Roman" w:eastAsia="宋体"/>
          <w:b/>
          <w:color w:val="003264"/>
          <w:sz w:val="24"/>
        </w:rPr>
        <w:t>Differentiable ray tracing optimization of freeform spectacle lenses for astigmatism correction</w:t>
      </w:r>
    </w:p>
    <w:p>
      <w:r>
        <w:rPr>
          <w:rFonts w:ascii="Times New Roman" w:hAnsi="Times New Roman" w:eastAsia="宋体"/>
          <w:sz w:val="21"/>
        </w:rPr>
        <w:t>作者: Hanni Qiu, Xinghua Pan, Zexin Feng</w:t>
        <w:br/>
      </w:r>
      <w:r>
        <w:rPr>
          <w:rFonts w:ascii="Times New Roman" w:hAnsi="Times New Roman" w:eastAsia="宋体"/>
          <w:sz w:val="21"/>
        </w:rPr>
        <w:t xml:space="preserve">时间: 2025-12-30 | </w:t>
      </w:r>
      <w:r>
        <w:t xml:space="preserve">链接: </w:t>
      </w:r>
      <w:hyperlink r:id="rId369">
        <w:r>
          <w:rPr>
            <w:rFonts w:ascii="Times New Roman" w:hAnsi="Times New Roman" w:eastAsia="宋体"/>
            <w:color w:val="0000FF"/>
            <w:sz w:val="21"/>
            <w:u w:val="single"/>
          </w:rPr>
          <w:t>https://doi.org/10.1364/ol.583052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屈光不正是一项全球公共卫生挑战，其中散光矫正是关键问题之一。虽然球柱镜可以补偿静态散光，但它们无法解决眼睛运动期间的光轴偏移问题。为了解决这个问题，我们提出了一种基于可微分光线追踪的自由曲面单光镜片设计方法。我们的方法将人眼的旋转模型集成到光学设计框架中。此外，它利用自由曲面的高设计自由度，实现不同视场光学聚焦误差的有效校正。为了验证该方法的有效性，我们开发了眼镜镜片设计，通过对传统球柱面和非球面镜片与各种自由形状设计（包括变形 XY 多项式以及单泽尼克曲面和双泽尼克曲面）进行系统比较，开发了矫正人眼散光的眼镜镜片设计。结果表明，我们的方法在等效优化阶数下实现了优异的离轴像差校正，展示了其在视力校正方面的技术优势。</w:t>
      </w:r>
    </w:p>
    <w:p>
      <w:pPr>
        <w:spacing w:before="120"/>
      </w:pPr>
      <w:r>
        <w:rPr>
          <w:rFonts w:ascii="Times New Roman" w:hAnsi="Times New Roman" w:eastAsia="宋体"/>
          <w:b/>
          <w:sz w:val="21"/>
        </w:rPr>
        <w:t>English Abstract:</w:t>
      </w:r>
    </w:p>
    <w:p>
      <w:r>
        <w:rPr>
          <w:rFonts w:ascii="Times New Roman" w:hAnsi="Times New Roman" w:eastAsia="宋体"/>
          <w:sz w:val="21"/>
        </w:rPr>
        <w:t>Refractive error is a global public health challenge, with astigmatism correction being one of the key issues. While spherocylindrical lenses compensate for static astigmatism, they fail to address optical axis shifts during eye movement. To address this problem, we propose a single vision lens design method with freeform surfaces based on differentiable ray tracing. Our method integrates the rotation model of the human eye into the optical design framework. Besides, it leverages the high design freedom of the freeform surface to realize effective correction of optical focus errors across different fields of view. To verify the effectiveness of the method, we develop spectacle lens designs to correct astigmatism in the human eye through systematic comparison of traditional spherocylindrical and aspheric lenses with various freeform designs, including deformed XY polynomials and both single- and double-Zernike surfaces. Results show that our method achieves superior off-axis aberration correction at equivalent optimization orders, demonstrating its technical advantage for vision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86">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我们证明，超薄椭圆偏振 VCSEL 可以使用标准高对比度光栅（HCG）来实现，其光栅在横向平面上与半导体晶轴倾斜，而不依赖于任何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引起的各向异性来调节偏振态。这些器件为芯片级原子器件提供集成椭圆偏振和波长可调源。</w:t>
      </w:r>
    </w:p>
    <w:p>
      <w:pPr>
        <w:spacing w:before="120"/>
      </w:pPr>
      <w:r>
        <w:rPr>
          <w:rFonts w:ascii="Times New Roman" w:hAnsi="Times New Roman" w:eastAsia="宋体"/>
          <w:b/>
          <w:sz w:val="21"/>
        </w:rPr>
        <w:t>English Abstract:</w:t>
      </w:r>
    </w:p>
    <w:p>
      <w:r>
        <w:rPr>
          <w:rFonts w:ascii="Times New Roman" w:hAnsi="Times New Roman" w:eastAsia="宋体"/>
          <w:sz w:val="21"/>
        </w:rPr>
        <w: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87">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快速发展的光学工程领域，多镜头成像系统的精确对准至关重要但又具有挑战性，因为即使是微小的未对准也会显着降低性能。传统的对准方法依赖于专用设备并且是耗时的过程，突出了对自动化和可扩展解决方案的需求。我们提出了两种基于深度学习的互补逆向设计方法，用于仅使用光学测量来诊断多元件透镜系统中的未对准。首先，我们使用光线追踪点图来预测 6 镜头摄影定焦镜头中的五自由度 (5-DOF) 误差，横向平移的平均绝对误差为 0.031 毫米，倾斜的平均绝对误差为 0.011 ∘。我们还引入了基于物理的模拟管道，该管道利用灰度合成相机图像，使深度学习模型能够估计两镜头和六镜头多镜头系统中的 4 自由度、偏心和倾斜误差。这些结果显示了重塑精密成像制造和质量控制的潜力。</w:t>
      </w:r>
    </w:p>
    <w:p>
      <w:pPr>
        <w:spacing w:before="120"/>
      </w:pPr>
      <w:r>
        <w:rPr>
          <w:rFonts w:ascii="Times New Roman" w:hAnsi="Times New Roman" w:eastAsia="宋体"/>
          <w:b/>
          <w:sz w:val="21"/>
        </w:rPr>
        <w:t>English Abstract:</w:t>
      </w:r>
    </w:p>
    <w:p>
      <w:r>
        <w:rPr>
          <w:rFonts w:ascii="Times New Roman" w:hAnsi="Times New Roman" w:eastAsia="宋体"/>
          <w:sz w:val="21"/>
        </w:rPr>
        <w:t>In the rapidly evolving field of optical engineering, precise alignment of multi-lens imaging systems is critical yet challenging, as even minor misalignments can significantly degrade performance. Traditional alignment methods rely on specialized equipment and are time-consuming processes, highlighting the need for automated and scalable solutions. We present two complementary deep learning-based inverse-design methods for diagnosing misalignments in multi-element lens systems using only optical measurements. First, we use ray-traced spot diagrams to predict five-degree-of-freedom (5-DOF) errors in a 6-lens photographic prime, achieving a mean absolute error of 0.031 mm in lateral translation and 0.011 ∘ in tilt. We also introduce a physics-based simulation pipeline that utilizes grayscale synthetic camera images, enabling a deep learning model to estimate 4-DOF, decenter, and tilt errors in both two- and six-lens multi-lens systems. These results show the potential to reshape manufacturing and quality control in precision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88">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我们通过使用线偏振光和磁共振之间的差分测量来证明相干粒子捕获（CPT）原子磁力计中光移的抑制。为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w:t>
      </w:r>
    </w:p>
    <w:p>
      <w:pPr>
        <w:spacing w:before="120"/>
      </w:pPr>
      <w:r>
        <w:rPr>
          <w:rFonts w:ascii="Times New Roman" w:hAnsi="Times New Roman" w:eastAsia="宋体"/>
          <w:b/>
          <w:sz w:val="21"/>
        </w:rPr>
        <w:t>English Abstract:</w:t>
      </w:r>
    </w:p>
    <w:p>
      <w:r>
        <w:rPr>
          <w:rFonts w:ascii="Times New Roman" w:hAnsi="Times New Roman" w:eastAsia="宋体"/>
          <w:sz w:val="21"/>
        </w:rPr>
        <w: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89">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精确的厘米级测距以及微米级的轮廓分辨率。</w:t>
      </w:r>
    </w:p>
    <w:p>
      <w:pPr>
        <w:spacing w:before="120"/>
      </w:pPr>
      <w:r>
        <w:rPr>
          <w:rFonts w:ascii="Times New Roman" w:hAnsi="Times New Roman" w:eastAsia="宋体"/>
          <w:b/>
          <w:sz w:val="21"/>
        </w:rPr>
        <w:t>English Abstract:</w:t>
      </w:r>
    </w:p>
    <w:p>
      <w:r>
        <w:rPr>
          <w:rFonts w:ascii="Times New Roman" w:hAnsi="Times New Roman" w:eastAsia="宋体"/>
          <w:sz w:val="21"/>
        </w:rPr>
        <w: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90">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我们在薄膜铌酸锂（TFLN）肋波导上设计并制造了长周期光栅（LPG），以实现两种正交偏振模式之间的有效转换。我们的实验装置采用 330 µm 长的双 SiO 2 光栅结构，在 1550 nm 处实现了约 99% 的模式转换效率，10 dB 带宽约为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We design and fabricate a long-period grating (LPG) on a thin-film lithium-niobate (TFLN) rib waveguide for achieving effective conversion between two orthogonally polarized modes. Our experimental device, which employs a 330-µm long dual SiO 2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Coupled plasmonic-passivation luminescence enhancement in InGaN quantum 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91">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Ag/AlN 被研究为一种有利的金属/电介质组合，可通过钝化和等离子体机制提高 InGaN 多量子阱 (MQW) 结构的辐射效率。稳态和时间分辨光致发光 (PL) 测量有助于分离这些耦合效应，证明仅通过 AlN 相关的表面钝化就几乎完全消除了寄生复合通道。与理论一致，额外的 Ag 层在最靠近等离子体金属界面的顶部 QW 中产生 7.0-8.3 倍的 PL 增强，并且在更深的 QW 中逐渐减少。即使很薄的 AlN 也具有高钝化效率，使得等离子体层和 MQW 活性区域非常接近，由于与 Ag 表面等离子体激元的共振耦合增强，自发发射率高达 8.1 倍。</w:t>
      </w:r>
    </w:p>
    <w:p>
      <w:pPr>
        <w:spacing w:before="120"/>
      </w:pPr>
      <w:r>
        <w:rPr>
          <w:rFonts w:ascii="Times New Roman" w:hAnsi="Times New Roman" w:eastAsia="宋体"/>
          <w:b/>
          <w:sz w:val="21"/>
        </w:rPr>
        <w:t>English Abstract:</w:t>
      </w:r>
    </w:p>
    <w:p>
      <w:r>
        <w:rPr>
          <w:rFonts w:ascii="Times New Roman" w:hAnsi="Times New Roman" w:eastAsia="宋体"/>
          <w:sz w:val="21"/>
        </w:rPr>
        <w:t>Ag/AlN is investigated as an advantageous metal/dielectric combination for enhancing the radiative efficiency of InGaN multi-quantum well (MQW) structures via both passivation and plasmonic mechanisms. Steady-state and time-resolved photoluminescence (PL) measurements facilitate separation of these coupled effects, demonstrating almost complete elimination of parasitic recombination channels via AlN-related surface passivation alone. In agreement with theory, an additional Ag layer yields PL enhancements of 7.0–8.3× in the top QW closest to the plasmonic metal interface, with progressive reduction in deeper QWs. The high passivation efficiency of even thin AlN enables close proximity of the plasmonic layer and MQW active region, with increased spontaneous emission rates as high as 8.1× resulting from strengthened resonant coupling to Ag surface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92">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 Tm 的光纤放大器的全光纤设计，可以在 1992-2065 nm 范围内调谐，并具有 300-350 W 单频（&lt;100 kHz）输出。在 2085 nm 处可实现超过 180 W，且 ASE 含量 &lt;10%，无需使用 ASE 光谱滤光片。除了 Tm 光纤的较长部分之外，该放大器在两个前置放大器级中还采用了 Tm 和 Tm/Ho 掺杂增益光纤，以将基于 Tm 的高功率放大器的带宽扩展到更长的波长 (&gt;2050 nm)。在整个带宽上实现了约 55% 的效率。滚降发生在 2085 nm 之外，此时 ASE 变得难以处理。由于光纤基座内存在引导光，放大器在高功率下的平均 M 2 值为 1.39。提供了基座光和高阶模式内容的估计。</w:t>
      </w:r>
    </w:p>
    <w:p>
      <w:pPr>
        <w:spacing w:before="120"/>
      </w:pPr>
      <w:r>
        <w:rPr>
          <w:rFonts w:ascii="Times New Roman" w:hAnsi="Times New Roman" w:eastAsia="宋体"/>
          <w:b/>
          <w:sz w:val="21"/>
        </w:rPr>
        <w:t>English Abstract:</w:t>
      </w:r>
    </w:p>
    <w:p>
      <w:r>
        <w:rPr>
          <w:rFonts w:ascii="Times New Roman" w:hAnsi="Times New Roman" w:eastAsia="宋体"/>
          <w:sz w:val="21"/>
        </w:rPr>
        <w:t>We present an all-fiber design for a Tm-based fiber amplifier that can tune over 1992–2065 nm with 300–350 W single-frequency (&lt;100 kHz) output. Over 180 W is achieved out to 2085 nm with &lt;10% ASE content without utilizing ASE spectral filters. The amplifier employs both Tm- and Tm/Ho-doped gain fibers in two preamplifier stages in addition to longer sections of Tm fiber to extend the bandwidth of the Tm-based high-power amplifier to longer wavelengths (&gt;2050 nm). Efficiencies of ∼55% are realized across the full bandwidth. Roll-off occurs beyond 2085 nm where ASE becomes intractable. The amplifier has an average M 2 value of 1.39 at high power due to the presence of light guided within the fiber pedestal. Estimates of the pedestal light and higher-order mode contents are provided.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93">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本研究通过与双光子聚合 (2PP) 兼容的新型基于 PDMS 的光刻胶，解决了用于智能微机械系统的聚二甲基硅氧烷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深紫外光谱展宽和脉冲整形</w:t>
      </w:r>
    </w:p>
    <w:p>
      <w:r>
        <w:rPr>
          <w:rFonts w:ascii="Times New Roman" w:hAnsi="Times New Roman" w:eastAsia="宋体"/>
          <w:b/>
          <w:color w:val="003264"/>
          <w:sz w:val="24"/>
        </w:rPr>
        <w:t>Spectral broadening and pulse shaping in the deep ultraviolet</w:t>
      </w:r>
    </w:p>
    <w:p>
      <w:r>
        <w:rPr>
          <w:rFonts w:ascii="Times New Roman" w:hAnsi="Times New Roman" w:eastAsia="宋体"/>
          <w:sz w:val="21"/>
        </w:rPr>
        <w:t>作者: Julia Codere, Brett J. Pearson, Brian Kaufman, Loc Thi-Hoang Ngo, Martin G. Cohen, Matthew Bain, Thomas Weinacht, Ruaridh Forbes</w:t>
        <w:br/>
      </w:r>
      <w:r>
        <w:rPr>
          <w:rFonts w:ascii="Times New Roman" w:hAnsi="Times New Roman" w:eastAsia="宋体"/>
          <w:sz w:val="21"/>
        </w:rPr>
        <w:t xml:space="preserve">时间: 2025-12-30 | </w:t>
      </w:r>
      <w:r>
        <w:t xml:space="preserve">链接: </w:t>
      </w:r>
      <w:hyperlink r:id="rId394">
        <w:r>
          <w:rPr>
            <w:rFonts w:ascii="Times New Roman" w:hAnsi="Times New Roman" w:eastAsia="宋体"/>
            <w:color w:val="0000FF"/>
            <w:sz w:val="21"/>
            <w:u w:val="single"/>
          </w:rPr>
          <w:t>https://doi.org/10.1364/ol.583535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我们报告了深紫外 (DUV) 中约 20 飞秒脉冲的生成和整形。我们的方法将拉伸空心光纤中的光谱展宽与通过基于声光调制器的脉冲整形器的压缩和整形结合起来。脉冲整形器允许自动压缩，适用于将脉冲在空气中传输到二维 (2D) 光谱和其他时间分辨实验。与之前缺乏相位稳定性的 DUV 脉冲生成方案不同，我们的方法能够可编程生成具有阿秒级稳定性的锁相脉冲对。我们通过 DUV 中的自衍射频率分辨光选通和色散扫描方法演示了脉冲表征，并通过解析阿秒时间尺度上的电子动力学的泵浦探针实验验证了性能。</w:t>
      </w:r>
    </w:p>
    <w:p>
      <w:pPr>
        <w:spacing w:before="120"/>
      </w:pPr>
      <w:r>
        <w:rPr>
          <w:rFonts w:ascii="Times New Roman" w:hAnsi="Times New Roman" w:eastAsia="宋体"/>
          <w:b/>
          <w:sz w:val="21"/>
        </w:rPr>
        <w:t>English Abstract:</w:t>
      </w:r>
    </w:p>
    <w:p>
      <w:r>
        <w:rPr>
          <w:rFonts w:ascii="Times New Roman" w:hAnsi="Times New Roman" w:eastAsia="宋体"/>
          <w:sz w:val="21"/>
        </w:rPr>
        <w:t>We report the generation and shaping of ∼20 femtosecond pulses in the deep ultraviolet (DUV). Our approach combines spectral broadening in a stretched hollow-core fiber with compression and shaping via an acousto-optic modulator-based pulse shaper. The pulse shaper allows for automatic compression, useful for in-air delivery of pulses to two-dimensional (2D) spectroscopy and other time-resolved experiments. Unlike previous DUV pulse generation schemes that lack phase stability, our method enables programmable generation of phase-locked pulse-pairs with attosecond-level stability. We demonstrate pulse characterization via self-diffraction frequency-resolved optical gating and dispersion scan methods in the DUV and validate performance through a pump-probe experiment resolving electronic dynamics on attosecond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深度学习在单次气相激光诱导击穿光谱中的应用</w:t>
      </w:r>
    </w:p>
    <w:p>
      <w:r>
        <w:rPr>
          <w:rFonts w:ascii="Times New Roman" w:hAnsi="Times New Roman" w:eastAsia="宋体"/>
          <w:b/>
          <w:color w:val="003264"/>
          <w:sz w:val="24"/>
        </w:rPr>
        <w:t>Application of deep learning to single-shot gas-phase laser-induced breakdown spectroscopy</w:t>
      </w:r>
    </w:p>
    <w:p>
      <w:r>
        <w:rPr>
          <w:rFonts w:ascii="Times New Roman" w:hAnsi="Times New Roman" w:eastAsia="宋体"/>
          <w:sz w:val="21"/>
        </w:rPr>
        <w:t>作者: Nathan P. Brown, Elijah R. Jans, Garrett W. Idler</w:t>
        <w:br/>
      </w:r>
      <w:r>
        <w:rPr>
          <w:rFonts w:ascii="Times New Roman" w:hAnsi="Times New Roman" w:eastAsia="宋体"/>
          <w:sz w:val="21"/>
        </w:rPr>
        <w:t xml:space="preserve">时间: 2025-12-30 | </w:t>
      </w:r>
      <w:r>
        <w:t xml:space="preserve">链接: </w:t>
      </w:r>
      <w:hyperlink r:id="rId395">
        <w:r>
          <w:rPr>
            <w:rFonts w:ascii="Times New Roman" w:hAnsi="Times New Roman" w:eastAsia="宋体"/>
            <w:color w:val="0000FF"/>
            <w:sz w:val="21"/>
            <w:u w:val="single"/>
          </w:rPr>
          <w:t>https://doi.org/10.1364/ol.583775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单次飞秒激光诱导击穿光谱 (LIBS) 有潜力捕获脉冲功率聚变驱动器中的纳秒级电极解吸现象。然而，成功实现此目的的诊断具有挑战性，因为它需要解释从低密度气体混合物中收集的单次测量结果。在这项工作中，我们展示了贝叶斯优化卷积神经网络 (CNN) 解释这些测量结果的有效性。我们通过以 10 sccm 增量混合 100–250 sccm H 2 和 50–200 sccm CH 4，在 80–530 mTorr 的相关气压下生成 256 个不同的测量条件。尽管间隔 20 sccm 的信号之间存在相当大的重叠，CNN 仍能够预测均方根误差 (RMSE) 为 15.9 sccm 的 H 2 流速和 RMSE 为 12.0 sccm 的 CH 4 流速。每种气体的平均相对预测误差&lt;9%，并且大部分保持在低于或接近10%。</w:t>
      </w:r>
    </w:p>
    <w:p>
      <w:pPr>
        <w:spacing w:before="120"/>
      </w:pPr>
      <w:r>
        <w:rPr>
          <w:rFonts w:ascii="Times New Roman" w:hAnsi="Times New Roman" w:eastAsia="宋体"/>
          <w:b/>
          <w:sz w:val="21"/>
        </w:rPr>
        <w:t>English Abstract:</w:t>
      </w:r>
    </w:p>
    <w:p>
      <w:r>
        <w:rPr>
          <w:rFonts w:ascii="Times New Roman" w:hAnsi="Times New Roman" w:eastAsia="宋体"/>
          <w:sz w:val="21"/>
        </w:rPr>
        <w:t>Single-shot fs laser-induced breakdown spectroscopy (LIBS) has the potential to capture ns-scale electrode desorption phenomena in pulsed power fusion drivers. However, the successful implementation of the diagnostic for this purpose is challenging, as it requires interpreting single-shot measurements collected from low-density gas mixtures. In this work, we demonstrate the efficacy of a Bayesian-optimized convolutional neural network (CNN) to interpret these measurements. We generated 256 distinct measurement conditions at relevant gas pressures ranging from 80–530 mTorr by mixing 100–250 sccm H 2 and 50–200 sccm CH 4 in increments of 10 sccm. Despite the considerable overlap between signals separated by 20 sccm, the CNN is able to predict the H 2 flow rate with a root-mean-square error (RMSE) of 15.9 sccm and the CH 4 flow rate with an RMSE of 12.0 sccm. The average relative prediction error is &lt;9% for each gas and largely remains below or near 10%.</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偏振。通过实验，在 (C+ L ) 频段及以上频段实现了大于 20 dB 的偏振消光比。偏振分光器是通过对波导分支的一臂进行PE工艺处理而形成的，使得波导分支的两臂具有不同的各向异性折射率分布，以分离两种偏振。我们的实验装置显示，在 (C+ L ) 频段及以上频段，装置任一输出端口的偏振消光比大于 20 dB，偏振相关损耗约为 0.3dB。 PE引起的各向异性对波长不敏感，为LNOI平台上实现超宽带器件提供了设计可能性。</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 L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 L ) band and beyond and a polarization-dependent loss of ∼0.3dB. The PE-induced anisotropy, which is wavelength-insensitive, offers design possibilities for the realization of ultra-broadband devices on the LNOI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基于原子的电磁场量子传感</w:t>
      </w:r>
    </w:p>
    <w:p>
      <w:r>
        <w:rPr>
          <w:rFonts w:ascii="Times New Roman" w:hAnsi="Times New Roman" w:eastAsia="宋体"/>
          <w:b/>
          <w:color w:val="003264"/>
          <w:sz w:val="24"/>
        </w:rPr>
        <w:t>Atom-based quantum sensing of electromagnetic fields</w:t>
      </w:r>
    </w:p>
    <w:p>
      <w:r>
        <w:rPr>
          <w:rFonts w:ascii="Times New Roman" w:hAnsi="Times New Roman" w:eastAsia="宋体"/>
          <w:sz w:val="21"/>
        </w:rPr>
        <w:t>作者: John Kitching, James P. Shaffer, Dmitry Budker</w:t>
        <w:br/>
      </w:r>
      <w:r>
        <w:rPr>
          <w:rFonts w:ascii="Times New Roman" w:hAnsi="Times New Roman" w:eastAsia="宋体"/>
          <w:sz w:val="21"/>
        </w:rPr>
        <w:t xml:space="preserve">时间: 2025-12-19 | </w:t>
      </w:r>
      <w:r>
        <w:t xml:space="preserve">链接: </w:t>
      </w:r>
      <w:hyperlink r:id="rId340">
        <w:r>
          <w:rPr>
            <w:rFonts w:ascii="Times New Roman" w:hAnsi="Times New Roman" w:eastAsia="宋体"/>
            <w:color w:val="0000FF"/>
            <w:sz w:val="21"/>
            <w:u w:val="single"/>
          </w:rPr>
          <w:t>https://doi.org/10.1364/optica.569334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系统中的自旋和电子自由度为检测从直流到太赫兹频率的电磁场提供了灵敏且通用的手段，空间分辨率范围从纳米级到米级。与传统方法相比，此类传感器因其固有的量子特性而具有独特的优势。我们回顾了三种不同的传感器模式：原子蒸气磁力计、氮空位中心磁力计和基于里德伯原子的射频传感器。我们强调这些类型的传感器在实际应用中的独特特性和功能。</w:t>
      </w:r>
    </w:p>
    <w:p>
      <w:pPr>
        <w:spacing w:before="120"/>
      </w:pPr>
      <w:r>
        <w:rPr>
          <w:rFonts w:ascii="Times New Roman" w:hAnsi="Times New Roman" w:eastAsia="宋体"/>
          <w:b/>
          <w:sz w:val="21"/>
        </w:rPr>
        <w:t>English Abstract:</w:t>
      </w:r>
    </w:p>
    <w:p>
      <w:r>
        <w:rPr>
          <w:rFonts w:ascii="Times New Roman" w:hAnsi="Times New Roman" w:eastAsia="宋体"/>
          <w:sz w:val="21"/>
        </w:rPr>
        <w:t>The spin and electronic degrees of freedom in atomic systems provide sensitive and versatile means for detecting electromagnetic fields, from DC to THz frequencies, with spatial resolutions ranging from the nanoscale to meter scale. Such sensors offer unique advantages compared to classical approaches, resulting from their intrinsic quantum nature. We review three different sensor modalities: atomic vapor magnetometers, nitrogen-vacancy-center magnetometers, and radio-frequency sensors based on Rydberg atoms. We emphasize the unique features and capabilities of these types of sensors in the context of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支持高灵敏度 SNSPD 的扫频拉曼光谱，用于使用 SERS 纳米粒子检测癌症</w:t>
      </w:r>
    </w:p>
    <w:p>
      <w:r>
        <w:rPr>
          <w:rFonts w:ascii="Times New Roman" w:hAnsi="Times New Roman" w:eastAsia="宋体"/>
          <w:b/>
          <w:color w:val="003264"/>
          <w:sz w:val="24"/>
        </w:rPr>
        <w:t>High-sensitivity SNSPD-enabled swept source Raman spectroscopy for cancer detection with SERS nanoparticles</w:t>
      </w:r>
    </w:p>
    <w:p>
      <w:r>
        <w:rPr>
          <w:rFonts w:ascii="Times New Roman" w:hAnsi="Times New Roman" w:eastAsia="宋体"/>
          <w:sz w:val="21"/>
        </w:rPr>
        <w:t>作者: Yifan Liu, A. K. M. Atique Ullah, Timothy M. Rambo, Aniwat Juhong, Bo Li, Cheng-you Yao, Min Li, Jeremy S. Doredla, Stephanie Boyd, Gary D. Luker, Ming Han, Aaron J. Miller, Xuefei Huang, Zhen Qiu</w:t>
        <w:br/>
      </w:r>
      <w:r>
        <w:rPr>
          <w:rFonts w:ascii="Times New Roman" w:hAnsi="Times New Roman" w:eastAsia="宋体"/>
          <w:sz w:val="21"/>
        </w:rPr>
        <w:t xml:space="preserve">时间: 2025-12-18 | </w:t>
      </w:r>
      <w:r>
        <w:t xml:space="preserve">链接: </w:t>
      </w:r>
      <w:hyperlink r:id="rId370">
        <w:r>
          <w:rPr>
            <w:rFonts w:ascii="Times New Roman" w:hAnsi="Times New Roman" w:eastAsia="宋体"/>
            <w:color w:val="0000FF"/>
            <w:sz w:val="21"/>
            <w:u w:val="single"/>
          </w:rPr>
          <w:t>https://doi.org/10.1364/optica.569117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灵敏和特异性的分子检测对于推进早期癌症诊断至关重要。在本文中，我们提出了一种成像系统，将扫频拉曼光谱与表面增强拉曼散射（SERS）纳米颗粒相结合，以增强癌症检测能力。通过采用高效超导纳米线单光子探测器（SNSPD），该系统对飞摩尔浓度实现了卓越的检测灵敏度。这种性能在实际条件下仅使用 30 mW 激发功率和 40 ms 波长点曝光时间就得到了证明，从而实现了超灵敏采集。对细胞和组织样本的成像实验证实了该系统与各种生物应用的兼容性。该平台结合了高灵敏度、速度和特异性，为使用基于 SERS 的探针进行分子成像和早期癌症检测提供了一种有前途的方法。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Highly sensitive and specific molecular detection is essential for advancing early cancer diagnosis. In this paper, we present an imaging system that combines swept source Raman spectroscopy with surface-enhanced Raman scattering (SERS) nanoparticles to enhance cancer detection capability. By incorporating a high-efficiency superconducting nanowire single-photon detector (SNSPD), the system achieves remarkable detection sensitivity to the femtomolar concentrations. This performance was demonstrated under practical conditions using only 30 mW excitation power and 40 ms wavelength point exposure time, enabling ultra-sensitive acquisition. Imaging experiments on both cell and tissue samples confirm the system’s compatibility with various biological applications. Combining high sensitivity, speed, and specificity, this platform offers a promising approach for molecular imaging and early stage cancer detection using SERS-based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光子集成电路光参量振荡器</w:t>
      </w:r>
    </w:p>
    <w:p>
      <w:r>
        <w:rPr>
          <w:rFonts w:ascii="Times New Roman" w:hAnsi="Times New Roman" w:eastAsia="宋体"/>
          <w:b/>
          <w:color w:val="003264"/>
          <w:sz w:val="24"/>
        </w:rPr>
        <w:t>Photonic integrated circuit optical parametric oscillators</w:t>
      </w:r>
    </w:p>
    <w:p>
      <w:r>
        <w:rPr>
          <w:rFonts w:ascii="Times New Roman" w:hAnsi="Times New Roman" w:eastAsia="宋体"/>
          <w:sz w:val="21"/>
        </w:rPr>
        <w:t>作者: Xiyuan Lu, Robert M. Gray, Jordan Stone, Selina Zhou, Nicolas Englebert, Alireza Marandi, Kartik Srinivasan</w:t>
        <w:br/>
      </w:r>
      <w:r>
        <w:rPr>
          <w:rFonts w:ascii="Times New Roman" w:hAnsi="Times New Roman" w:eastAsia="宋体"/>
          <w:sz w:val="21"/>
        </w:rPr>
        <w:t xml:space="preserve">时间: 2025-12-22 | </w:t>
      </w:r>
      <w:r>
        <w:t xml:space="preserve">链接: </w:t>
      </w:r>
      <w:hyperlink r:id="rId396">
        <w:r>
          <w:rPr>
            <w:rFonts w:ascii="Times New Roman" w:hAnsi="Times New Roman" w:eastAsia="宋体"/>
            <w:color w:val="0000FF"/>
            <w:sz w:val="21"/>
            <w:u w:val="single"/>
          </w:rPr>
          <w:t>https://doi.org/10.1364/optica.572694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光参量振荡器 (OPO) 是通用非线性光学器件，用于产生从可见光到中红外的波长。最近，OPO 研究与光子集成电路 (PIC) 相结合，利用二阶 ( χ (2) ) 或三阶 ( χ (3) ) 非线性推动小型化片上光源的发展。这篇基于 PIC 的 OPO 的简短回顾首先概述了它们的历史、应用和基础物理。然后，我们深入讨论 χ (2) 和 χ (3) 的实现，重点介绍材料和器件平台、最新突破以及不同波长区域的关键工程策略。最后，我们概述了 PIC OPO 技术及其在光谱学、传感、量子光学和光子计算方面的应用的未来方向。</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oscillators (OPOs) are versatile nonlinear optical devices for wavelength generation from the visible to the mid-infrared. Recently, OPO research has merged with photonic integrated circuits (PICs) in the advancement of miniaturized, on-chip light sources utilizing second-order ( χ (2) ) or third-order ( χ (3) ) nonlinearities. This mini-review of PIC-based OPOs begins with an overview of their history, applications, and underlying physics. We then discuss χ (2) and χ (3) implementations in depth, highlighting material and device platforms, recent breakthroughs, and key engineering strategies across different wavelength regions. Finally, we outline future directions in PIC OPO technology and its application to spectroscopy, sensing, quantum optics, and photonic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时域拉曼旋光光谱</w:t>
      </w:r>
    </w:p>
    <w:p>
      <w:r>
        <w:rPr>
          <w:rFonts w:ascii="Times New Roman" w:hAnsi="Times New Roman" w:eastAsia="宋体"/>
          <w:b/>
          <w:color w:val="003264"/>
          <w:sz w:val="24"/>
        </w:rPr>
        <w:t>Time-domain Raman optical activity spectroscopy</w:t>
      </w:r>
    </w:p>
    <w:p>
      <w:r>
        <w:rPr>
          <w:rFonts w:ascii="Times New Roman" w:hAnsi="Times New Roman" w:eastAsia="宋体"/>
          <w:sz w:val="21"/>
        </w:rPr>
        <w:t>作者: Kotaro Hiramatsu, Hikaru Kuramochi, Satoshi Takeuchi, Tahei Tahara</w:t>
        <w:br/>
      </w:r>
      <w:r>
        <w:rPr>
          <w:rFonts w:ascii="Times New Roman" w:hAnsi="Times New Roman" w:eastAsia="宋体"/>
          <w:sz w:val="21"/>
        </w:rPr>
        <w:t xml:space="preserve">时间: 2025-12-17 | </w:t>
      </w:r>
      <w:r>
        <w:t xml:space="preserve">链接: </w:t>
      </w:r>
      <w:hyperlink r:id="rId414">
        <w:r>
          <w:rPr>
            <w:rFonts w:ascii="Times New Roman" w:hAnsi="Times New Roman" w:eastAsia="宋体"/>
            <w:color w:val="0000FF"/>
            <w:sz w:val="21"/>
            <w:u w:val="single"/>
          </w:rPr>
          <w:t>https://doi.org/10.1364/optica.575503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振动手性光谱是研究溶液相中各种生物分子（例如蛋白质和核酸）的三维结构的重要工具。由于这些生物分子的功能与其动态行为密切相关，因此将振动手性光谱扩展到时间分辨测量是阐明生物功能机制的一种有前途的方法。然而，利用超短脉冲激光源实现振动手性光谱——时间分辨手性光谱的关键一步——由于其固有的低信号强度和精确偏振控制的难度，带来了重大的技术挑战。在这里，我们报告了一种使用亚 10-fs 脉冲测量振动拉曼旋光 (ROA) 光谱的灵敏且有效的方法，我们将其称为时域拉曼旋光 (TD-ROA) 光谱。具体来说，ROA 光谱是通过测量伴随相干核波包运动的圆形双折射随时间的变化而获得的。我们在 400 至 1200cm -1 的光谱范围内对 (+)- 和 (−)- β-蒎烯进行了原理验证 TD-ROA 测量，这显示了该方法区分对映体的能力。我们的方法为跟踪与各种生物分子功能激活相关的手性核运动铺平了道路。</w:t>
      </w:r>
    </w:p>
    <w:p>
      <w:pPr>
        <w:spacing w:before="120"/>
      </w:pPr>
      <w:r>
        <w:rPr>
          <w:rFonts w:ascii="Times New Roman" w:hAnsi="Times New Roman" w:eastAsia="宋体"/>
          <w:b/>
          <w:sz w:val="21"/>
        </w:rPr>
        <w:t>English Abstract:</w:t>
      </w:r>
    </w:p>
    <w:p>
      <w:r>
        <w:rPr>
          <w:rFonts w:ascii="Times New Roman" w:hAnsi="Times New Roman" w:eastAsia="宋体"/>
          <w:sz w:val="21"/>
        </w:rPr>
        <w:t>Vibrational chiroptical spectroscopy is a valuable tool for investigating the three-dimensional structure of various biomolecules, such as proteins and nucleic acids, in the solution phase. Since the functions of these biomolecules are closely related to their dynamic behavior, the extension of vibrational chiroptical spectroscopy to time-resolved measurements is a promising approach for elucidating the mechanisms responsible for biological functions. However, the implementation of vibrational chiroptical spectroscopy with an ultrashort pulsed laser source—a crucial step toward time-resolved chiroptical spectroscopy—presents significant technical challenges due to its inherently low signal intensity and the difficulty of precise polarization control. Here, we report a sensitive and effective method to measure vibrational Raman optical activity (ROA) spectra using sub-10-fs pulses, which we call time-domain Raman optical activity (TD-ROA) spectroscopy. Specifically, ROA spectra were obtained by measuring a time-dependent change in circular birefringence accompanied by coherent nuclear wavepacket motion. We performed proof-of-principle TD-ROA measurements with (+)- and (−)- β -pinene in the spectral range from 400 to 1200cm −1 , which shows the capability of the method to discriminate enantiomers. Our approach paves the way for tracking chiral nuclear motion that is correlated to the activation of various biomolecular functions.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301">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w:t>
      </w:r>
    </w:p>
    <w:p>
      <w:pPr>
        <w:spacing w:before="120"/>
      </w:pPr>
      <w:r>
        <w:rPr>
          <w:rFonts w:ascii="Times New Roman" w:hAnsi="Times New Roman" w:eastAsia="宋体"/>
          <w:b/>
          <w:sz w:val="21"/>
        </w:rPr>
        <w:t>English Abstract:</w:t>
      </w:r>
    </w:p>
    <w:p>
      <w:r>
        <w:rPr>
          <w:rFonts w:ascii="Times New Roman" w:hAnsi="Times New Roman" w:eastAsia="宋体"/>
          <w:sz w:val="21"/>
        </w:rPr>
        <w: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302">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TFBG）在各种传感应用中得到了快速发展和广泛部署，从生化检测到能源系统中的原位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have seen rapid development and widespread deployment in diverse sensing applications, ranging from biochemical detection to in-situ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μm 波导激光器</w:t>
      </w:r>
    </w:p>
    <w:p>
      <w:r>
        <w:rPr>
          <w:rFonts w:ascii="Times New Roman" w:hAnsi="Times New Roman" w:eastAsia="宋体"/>
          <w:b/>
          <w:color w:val="003264"/>
          <w:sz w:val="24"/>
        </w:rPr>
        <w:t>High-energy 2 μ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303">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能够在人眼安全的 2 μm 光谱范围内提供高功率和能量的芯片级激光源对于医学和环境传感应用至关重要。我们报告了脉冲 2 μm 波导激光技术的显着进步，通过将高质量大模面积 Tm 3+ 掺杂氟化物通道波导与低损耗、直接沉积在腔镜上的单壁碳纳米管集成，用作高效的可饱和吸收器。这些非线性镜的综合表征揭示了碳纳米管的优化手性分布和有利的非线性吸收动力学，从而实现高效的被动调Q。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r>
    </w:p>
    <w:p>
      <w:pPr>
        <w:spacing w:before="120"/>
      </w:pPr>
      <w:r>
        <w:rPr>
          <w:rFonts w:ascii="Times New Roman" w:hAnsi="Times New Roman" w:eastAsia="宋体"/>
          <w:b/>
          <w:sz w:val="21"/>
        </w:rPr>
        <w:t>English Abstract:</w:t>
      </w:r>
    </w:p>
    <w:p>
      <w:r>
        <w:rPr>
          <w:rFonts w:ascii="Times New Roman" w:hAnsi="Times New Roman" w:eastAsia="宋体"/>
          <w:sz w:val="21"/>
        </w:rPr>
        <w:t>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 Tm 3+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 Q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304">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有宽带操作、亚波长尺度场控制和自旋复用特性，该研究为多维、多功能动态光场操纵提供了新的范式，在光纤成像和光纤传感等领域具有重要的应用潜力。</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305">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 TE ∥ 模式的场最大值处。通过有效的表面钝化，我们在室温下实现了 10.1 μW 低阈值的连续激光发射，并在高达 80°C 的温度下实现了稳定的连续激光发射。我们的研究结果为单片集成在 SOI 上的紧凑型 CW 微型激光器提供了引人注目的解决方案。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 TE ∥ mode. With effective surface passivation, we achieved CW lasing at room temperature with a low threshold of 10.1 μW and stable CW lasing up to 80°C. Our results provide a compelling solution for compact CW micro-lasers monolithically integrated on SOI.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306">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SSW的片上多维动态操控，为太赫兹片上通信和集成光子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307">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w:t>
      </w:r>
    </w:p>
    <w:p>
      <w:pPr>
        <w:spacing w:before="120"/>
      </w:pPr>
      <w:r>
        <w:rPr>
          <w:rFonts w:ascii="Times New Roman" w:hAnsi="Times New Roman" w:eastAsia="宋体"/>
          <w:b/>
          <w:sz w:val="21"/>
        </w:rPr>
        <w:t>English Abstract:</w:t>
      </w:r>
    </w:p>
    <w:p>
      <w:r>
        <w:rPr>
          <w:rFonts w:ascii="Times New Roman" w:hAnsi="Times New Roman" w:eastAsia="宋体"/>
          <w:sz w:val="21"/>
        </w:rPr>
        <w: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洛伦兹不变时空波包</w:t>
      </w:r>
    </w:p>
    <w:p>
      <w:r>
        <w:rPr>
          <w:rFonts w:ascii="Times New Roman" w:hAnsi="Times New Roman" w:eastAsia="宋体"/>
          <w:b/>
          <w:color w:val="003264"/>
          <w:sz w:val="24"/>
        </w:rPr>
        <w:t>Lorentz-invariant space-time wave packets</w:t>
      </w:r>
    </w:p>
    <w:p>
      <w:r>
        <w:rPr>
          <w:rFonts w:ascii="Times New Roman" w:hAnsi="Times New Roman" w:eastAsia="宋体"/>
          <w:sz w:val="21"/>
        </w:rPr>
        <w:t>作者: Vinzenz Zimmermann, Miguel A. Bandres</w:t>
        <w:br/>
      </w:r>
      <w:r>
        <w:rPr>
          <w:rFonts w:ascii="Times New Roman" w:hAnsi="Times New Roman" w:eastAsia="宋体"/>
          <w:sz w:val="21"/>
        </w:rPr>
        <w:t xml:space="preserve">时间: 2025-11-26 | </w:t>
      </w:r>
      <w:r>
        <w:t xml:space="preserve">链接: </w:t>
      </w:r>
      <w:hyperlink r:id="rId344">
        <w:r>
          <w:rPr>
            <w:rFonts w:ascii="Times New Roman" w:hAnsi="Times New Roman" w:eastAsia="宋体"/>
            <w:color w:val="0000FF"/>
            <w:sz w:val="21"/>
            <w:u w:val="single"/>
          </w:rPr>
          <w:t>https://doi.org/10.1364/prj.567352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非衍射时空波包 (nSTWP) 代表了一类广泛的光脉冲，能够在线性介质中无衍射或色散地传播。在这项工作中，我们介绍了一个完整的 nSTWP 系列，它们在横向洛伦兹增​​强下保持不变。通过相关的谱线函数对这些 STWP 的洛伦兹不变行为进行了严格分析，为它们的基本特性提供了新的见解。此外，我们量化了这种不变性的局限性，并将所提出的 nSTWP 与传统的 nSTWP 的鲁棒性进行了比较。这些发现凸显了洛伦兹不变 nSTWP 在鲁棒波包设计和天基光通信中应用的潜力。</w:t>
      </w:r>
    </w:p>
    <w:p>
      <w:pPr>
        <w:spacing w:before="120"/>
      </w:pPr>
      <w:r>
        <w:rPr>
          <w:rFonts w:ascii="Times New Roman" w:hAnsi="Times New Roman" w:eastAsia="宋体"/>
          <w:b/>
          <w:sz w:val="21"/>
        </w:rPr>
        <w:t>English Abstract:</w:t>
      </w:r>
    </w:p>
    <w:p>
      <w:r>
        <w:rPr>
          <w:rFonts w:ascii="Times New Roman" w:hAnsi="Times New Roman" w:eastAsia="宋体"/>
          <w:sz w:val="21"/>
        </w:rPr>
        <w:t>Non-diffractive space-time wave packets (nSTWPs) represent a broad class of optical pulses capable of propagating without diffraction or dispersion in linear media. In this work, we introduce a complete family of nSTWPs that remain invariant under transverse Lorentz boosts. The Lorentz-invariant behavior of these STWPs is rigorously analyzed through their associated spectral line function, providing new insights into their fundamental properties. Furthermore, we quantify the limitations of this invariance and compare the robustness of the proposed nSTWPs against conventional nSTWPs. These findings highlight the potential of Lorentz-invariant nSTWPs for applications in robust wave packet design and space-based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嵌入光子晶体腔的高 Q 全电介质磁光超表面中的巨大法拉第旋转</w:t>
      </w:r>
    </w:p>
    <w:p>
      <w:r>
        <w:rPr>
          <w:rFonts w:ascii="Times New Roman" w:hAnsi="Times New Roman" w:eastAsia="宋体"/>
          <w:b/>
          <w:color w:val="003264"/>
          <w:sz w:val="24"/>
        </w:rPr>
        <w:t>Giant Faraday rotation in high- Q all-dielectric magneto-optical metasurfaces embedded in photonic crystal cavities</w:t>
      </w:r>
    </w:p>
    <w:p>
      <w:r>
        <w:rPr>
          <w:rFonts w:ascii="Times New Roman" w:hAnsi="Times New Roman" w:eastAsia="宋体"/>
          <w:sz w:val="21"/>
        </w:rPr>
        <w:t>作者: Weihao Yang, Shuang Xia, Tianchi Zhang, Jialong Wang, Zixuan Wei, Hanbin Wang, Yiqing Chen, Yuting Zhou, Jun Qin, Aimin Hu, Yingli Liu, Longjiang Deng, Lei Bi</w:t>
        <w:br/>
      </w:r>
      <w:r>
        <w:rPr>
          <w:rFonts w:ascii="Times New Roman" w:hAnsi="Times New Roman" w:eastAsia="宋体"/>
          <w:sz w:val="21"/>
        </w:rPr>
        <w:t xml:space="preserve">时间: 2025-12-01 | </w:t>
      </w:r>
      <w:r>
        <w:t xml:space="preserve">链接: </w:t>
      </w:r>
      <w:hyperlink r:id="rId345">
        <w:r>
          <w:rPr>
            <w:rFonts w:ascii="Times New Roman" w:hAnsi="Times New Roman" w:eastAsia="宋体"/>
            <w:color w:val="0000FF"/>
            <w:sz w:val="21"/>
            <w:u w:val="single"/>
          </w:rPr>
          <w:t>https://doi.org/10.1364/prj.567660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高效和超薄磁光器件的追求仍然是现代集成光子学的一个关键挑战，特别是对于开发对于光隔离和量子信息处理至关重要的紧凑型不可逆器件。虽然全介电磁光超表面具有较强的光-物质相互作用和较低的光学损耗，已被证明可以增强磁光效应，但迄今为止所实现的绝对法拉第旋转值仍不足以满足实际应用。在这里，我们报告了一种混合结构，它将介电超表面与光子晶体协同结合以克服这些限制。通过将米氏谐振器和磁光薄膜作为缺陷层引入一维光子晶体中，可以同时实现60％的透射率和1468.93 nm处的巨大法拉第旋转（θ F = 41°）和超高品质因数（Q &gt; 10 5 ）。极大的法拉第旋转源于光子晶体中的波导模式与米氏谐振器的电四极模式之间的耦合。据我们所知，我们的工作为磁光和有源光子器件建立了一种新的设计范式，为自由空间光学隔离器、磁可调超表面和量子光子接口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pursuit of high-efficiency and ultrathin magneto-optical devices remains a critical challenge in modern integrated photonics, particularly for developing compact nonreciprocal devices essential for optical isolation and quantum information processing. While all-dielectric magneto-optical metasurfaces, which show strong light–matter interaction and lower optical loss, have been demonstrated to enhance magneto-optical effects, the absolute Faraday rotation value achieved thus far remains insufficient for practical applications. Here, we report a hybrid structure that synergistically combines dielectric metasurfaces with photonic crystal to overcome these limitations. By introducing Mie resonators and magneto-optical films as defect layers into a one-dimensional photonic crystal, 60% transmittance and giant Faraday rotation ( θ F =41°) at 1468.93 nm with an ultrahigh quality factor ( Q &gt;10 5 ) can be achieved simultaneously. The extraordinarily large Faraday rotation originates from the coupling between a waveguide mode in the photonic crystal and the electric quadrupolar mode of Mie resonators. Our work establishes, to our knowledge, a new design paradigm for magneto-optical and active photonic devices, opening avenues for free-space optical isolators, magnetically tunable metasurfaces, and quantum photonic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基于薄膜铌酸锂调制器和星形耦合器的全光模数转换器</w:t>
      </w:r>
    </w:p>
    <w:p>
      <w:r>
        <w:rPr>
          <w:rFonts w:ascii="Times New Roman" w:hAnsi="Times New Roman" w:eastAsia="宋体"/>
          <w:b/>
          <w:color w:val="003264"/>
          <w:sz w:val="24"/>
        </w:rPr>
        <w:t>All-optical analog-to-digital converters based on a thin-film lithium niobate modulator and a star coupler</w:t>
      </w:r>
    </w:p>
    <w:p>
      <w:r>
        <w:rPr>
          <w:rFonts w:ascii="Times New Roman" w:hAnsi="Times New Roman" w:eastAsia="宋体"/>
          <w:sz w:val="21"/>
        </w:rPr>
        <w:t>作者: Shengqi Gong, Xijie Wang, Haohua Wang, Gengxin Chen, Kangping Zhong, Changjian Guo, Guowu Zhang, Liu Liu</w:t>
        <w:br/>
      </w:r>
      <w:r>
        <w:rPr>
          <w:rFonts w:ascii="Times New Roman" w:hAnsi="Times New Roman" w:eastAsia="宋体"/>
          <w:sz w:val="21"/>
        </w:rPr>
        <w:t xml:space="preserve">时间: 2025-12-01 | </w:t>
      </w:r>
      <w:r>
        <w:t xml:space="preserve">链接: </w:t>
      </w:r>
      <w:hyperlink r:id="rId346">
        <w:r>
          <w:rPr>
            <w:rFonts w:ascii="Times New Roman" w:hAnsi="Times New Roman" w:eastAsia="宋体"/>
            <w:color w:val="0000FF"/>
            <w:sz w:val="21"/>
            <w:u w:val="single"/>
          </w:rPr>
          <w:t>https://doi.org/10.1364/prj.569096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相位量化全光模数转换器（ADC）方案，并使用薄膜铌酸锂（TFLN）马赫-曾德调制器（MZM）和星形耦合器进行了实验演示，克服了传统相移量化方法的局限性，即增加输出端口会导致设计复杂性显着提高。通过集成 TFLN MZM，所制造的器件支持高达 40 GHz 的模拟输入和 100 GS/s 的采样率。具体来说，在动态范围内，所演示的全光 ADC 器件在低速测试 (1 MHz) 下，三角波有效位数 (ENOB) 为 5.07 位，正弦波有效位数 (ENOB) 为 4.4 位。对于高速测试，成功恢复了1.25 GHz三角波和任意模拟输入波形，对应的ENOB为4.2位和3.9位。此外，所提出的全光 ADC 方案表现出强大的可扩展性——当输入电压超过动态范围时，可以通过算法恢复额外的量化级别，并通过实验观察到 ENOB 为 5.8。</w:t>
      </w:r>
    </w:p>
    <w:p>
      <w:pPr>
        <w:spacing w:before="120"/>
      </w:pPr>
      <w:r>
        <w:rPr>
          <w:rFonts w:ascii="Times New Roman" w:hAnsi="Times New Roman" w:eastAsia="宋体"/>
          <w:b/>
          <w:sz w:val="21"/>
        </w:rPr>
        <w:t>English Abstract:</w:t>
      </w:r>
    </w:p>
    <w:p>
      <w:r>
        <w:rPr>
          <w:rFonts w:ascii="Times New Roman" w:hAnsi="Times New Roman" w:eastAsia="宋体"/>
          <w:sz w:val="21"/>
        </w:rPr>
        <w:t>In this paper, a phase-quantization all-optical analog-to-digital converter (ADC) scheme is proposed and experimentally demonstrated using a thin-film lithium niobate (TFLN) Mach–Zehnder modulator (MZM) and a star coupler, overcoming the limitations of traditional phase-shift quantization approaches where increasing output ports leads to significantly higher design complexity. With the TFLN MZM integrated, the fabricated device supports up to 40 GHz analog input at 100 GS/s sampling rate. Specifically, within the dynamic range, the demonstrated all-optical ADC device achieves an effective number of bits (ENOB) of 5.07 bits for triangular waves and 4.4 bits for sinusoidal waves at low-speed testing (1 MHz). For high-speed testing, 1.25 GHz triangular and arbitrary analog input waveforms are successfully recovered and the corresponding ENOBs are 4.2 bits and 3.9 bits. Moreover, the proposed all-optical ADC scheme demonstrates strong scalability—when the input voltage exceeds the dynamic range, additional quantization levels can be algorithmically recovered and an ENOB of 5.8 is experimentally observed.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亚微米厚周期性极化铌酸锂薄膜的锥形非线性拉曼-纳斯衍射</w:t>
      </w:r>
    </w:p>
    <w:p>
      <w:r>
        <w:rPr>
          <w:rFonts w:ascii="Times New Roman" w:hAnsi="Times New Roman" w:eastAsia="宋体"/>
          <w:b/>
          <w:color w:val="003264"/>
          <w:sz w:val="24"/>
        </w:rPr>
        <w:t>Conical nonlinear Raman–Nath diffraction from submicron-thick periodically poled lithium niobate thin film</w:t>
      </w:r>
    </w:p>
    <w:p>
      <w:r>
        <w:rPr>
          <w:rFonts w:ascii="Times New Roman" w:hAnsi="Times New Roman" w:eastAsia="宋体"/>
          <w:sz w:val="21"/>
        </w:rPr>
        <w:t>作者: Xiaoni Li, Lingzhi Peng, Yu Zou, Baoqin Chen, Man Zeng, Yuanyuan Zhao, Xuanming Duan, Lihong Hong, Zhiyuan Li</w:t>
        <w:br/>
      </w:r>
      <w:r>
        <w:rPr>
          <w:rFonts w:ascii="Times New Roman" w:hAnsi="Times New Roman" w:eastAsia="宋体"/>
          <w:sz w:val="21"/>
        </w:rPr>
        <w:t xml:space="preserve">时间: 2025-12-01 | </w:t>
      </w:r>
      <w:r>
        <w:t xml:space="preserve">链接: </w:t>
      </w:r>
      <w:hyperlink r:id="rId347">
        <w:r>
          <w:rPr>
            <w:rFonts w:ascii="Times New Roman" w:hAnsi="Times New Roman" w:eastAsia="宋体"/>
            <w:color w:val="0000FF"/>
            <w:sz w:val="21"/>
            <w:u w:val="single"/>
          </w:rPr>
          <w:t>https://doi.org/10.1364/prj.567626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泵浦激光以法向入射或斜入射进入非线性介质光栅时，传统的非线性拉曼-纳斯衍射（NRND）斑点呈现直线分布。在这里，我们报告了在不同锥角的近红外飞秒脉冲激光激发下，首次观察到亚微米厚周期性极化铌酸锂薄膜（PPLNTF）样品的圆锥形 NRND 现象。所有的多阶二次谐波产生（SHG）衍射信号都呈现出一种新颖的演化弧形排列特征。当 PPLNTF 被特定波长的激光泵浦时，每个 SHG 衍射激光在不同的圆锥配置下发生位移，使我们能够进一步讨论如何从图案中获取部分样本信息。亚微米尺度的PPLNTF本质上被认为在一定程度上不受相位匹配的约束，得益于磁畴壁的增强，实现了可观的衍射效率，并且即使在不同的锥角下也没有明显的能量波动。这些研究不仅极大地丰富了对新型片上 NRND 效应的物理和光学见解，而且还为调制非线性光学相互作用增加了足够的自由度。我们提出的圆锥形 NRND 方案将为具有一维 (1D) 周期性微结构的薄膜芯片的快速初步大面积无损检测提供一种潜在的技术，对于通过调整不同自由度在定制空间场分布中创建多阶激光源具有指导意义。</w:t>
      </w:r>
    </w:p>
    <w:p>
      <w:pPr>
        <w:spacing w:before="120"/>
      </w:pPr>
      <w:r>
        <w:rPr>
          <w:rFonts w:ascii="Times New Roman" w:hAnsi="Times New Roman" w:eastAsia="宋体"/>
          <w:b/>
          <w:sz w:val="21"/>
        </w:rPr>
        <w:t>English Abstract:</w:t>
      </w:r>
    </w:p>
    <w:p>
      <w:r>
        <w:rPr>
          <w:rFonts w:ascii="Times New Roman" w:hAnsi="Times New Roman" w:eastAsia="宋体"/>
          <w:sz w:val="21"/>
        </w:rPr>
        <w:t>Conventional nonlinear Raman–Nath diffraction (NRND) spots exhibit a straight-line distribution when the pump laser enters the nonlinear dielectric grating at normal incidence or at oblique incidence. Here, we report on the first observation of the conical NRND phenomenon from a submicron-thick periodically poled lithium niobate thin film (PPLNTF) sample under a near-infrared femtosecond pulse laser excitation at various cone angles. All the multi-order second harmonic generation (SHG) diffraction signals present a novel evolution arc-shaped arrangement feature. When the PPLNTF is pumped by a laser of a specific wavelength, each SHG diffracted laser shifts under different conical configurations, allowing us to further discuss how to obtain partial sample information from the pattern. The PPLNTF at the submicron scale is essentially considered unconstrained by phase matching to a certain extent, realizes appreciable diffraction efficiencies benefiting from the domain wall enhancement, and has no significant energy fluctuations even at different cone angles. These studies not only greatly enrich physical and optical insights into novel on-chip NRND effects but also add a sufficient degree of freedom in modulating nonlinear optical interactions. Our proposed conical NRND scheme would offer a potential technique for rapid preliminary large-area nondestructive inspection of thin film chips with one-dimensional (1D) periodic microstructures, with instructive implications for the creation of multi-order laser sources in customized spatial field distributions by tuning various degrees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光子晶体微环中光栅引起的损耗的全光谱响应</w:t>
      </w:r>
    </w:p>
    <w:p>
      <w:r>
        <w:rPr>
          <w:rFonts w:ascii="Times New Roman" w:hAnsi="Times New Roman" w:eastAsia="宋体"/>
          <w:b/>
          <w:color w:val="003264"/>
          <w:sz w:val="24"/>
        </w:rPr>
        <w:t>Full spectral response of grating-induced loss in photonic crystal microrings</w:t>
      </w:r>
    </w:p>
    <w:p>
      <w:r>
        <w:rPr>
          <w:rFonts w:ascii="Times New Roman" w:hAnsi="Times New Roman" w:eastAsia="宋体"/>
          <w:sz w:val="21"/>
        </w:rPr>
        <w:t>作者: Daniel Pimbi, Yi Sun, Roy Zektzer, Xiyuan Lu, Kartik Srinivasan</w:t>
        <w:br/>
      </w:r>
      <w:r>
        <w:rPr>
          <w:rFonts w:ascii="Times New Roman" w:hAnsi="Times New Roman" w:eastAsia="宋体"/>
          <w:sz w:val="21"/>
        </w:rPr>
        <w:t xml:space="preserve">时间: 2025-09-05 | </w:t>
      </w:r>
      <w:r>
        <w:t xml:space="preserve">链接: </w:t>
      </w:r>
      <w:hyperlink r:id="rId348">
        <w:r>
          <w:rPr>
            <w:rFonts w:ascii="Times New Roman" w:hAnsi="Times New Roman" w:eastAsia="宋体"/>
            <w:color w:val="0000FF"/>
            <w:sz w:val="21"/>
            <w:u w:val="single"/>
          </w:rPr>
          <w:t>https://doi.org/10.1364/prj.568378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光子晶体微环 (PhCR) 已成为集成非线性光子学的强大且多功能的平台，可精确控制频率和相位匹配，同时保持高光学品质因数。通过光栅介导的模式耦合，PhCR 可实现先进的色散工程，这对于光学参量振荡、克尔频率梳生成以及双泵自发和布拉格散射四波混频等宽带非线性过程至关重要。除了色散控制之外，PhCR 还有助于操纵轨道角动量 (OAM) 发射，这是新兴量子光子平台中编码高维量子态的关键功能。尽管取得了这些进展，但 PhCR 中光栅引起的损耗的宽带光谱行为在很大程度上仍未得到探索，大多数研究都集中在模态波长或其一半附近的光栅周期。这种损耗会严重影响宽带非线性过程，其中非预期波长的过量损耗会降低器件性能。在这项工作中，我们通过实验表征了 PhCR 中光栅引起的损耗，并揭示了它们的全光谱响应作为模态波长与光栅周期之间比率的函数。我们确定了由辐射或模式转换引起的不同损耗通道，包括由于垂直耦合到 OAM 承载态而产生的广泛的超额损耗区域。这些观测结果得到三维有限差分时域模拟的支持，并通过 OAM 辐射角和相位失配分析进行进一步分析。由此产生的宽带损耗谱突出了关键的设计权衡，并为优化涉及广泛分离频率的非线性光子应用的基于 PhCR 的器件提供了实用指南。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Photonic crystal microrings (PhCRs) have emerged as powerful and versatile platforms for integrated nonlinear photonics, offering precise control over frequency and phase matching while maintaining high optical quality factors. Through grating-mediated mode coupling, PhCRs enable advanced dispersion engineering, which is critical for wideband nonlinear processes such as optical parametric oscillation, Kerr frequency comb generation, and dual-pump spontaneous and Bragg scattering four-wave mixing. Beyond dispersion control, PhCRs also facilitate the manipulation of orbital angular momentum (OAM) emission, a key functionality for encoding high-dimensional quantum states in emerging quantum photonic platforms. Despite these advances, the broadband spectral behavior of grating-induced losses in PhCRs remains largely unexplored, with most studies focusing on grating periods near the modal wavelength or its half. Such losses can significantly impact broadband nonlinear processes, where excess loss at unintended wavelengths can degrade device performance. In this work, we experimentally characterize grating-induced losses in PhCRs and reveal their full spectral response as a function of the ratio between modal wavelength and grating period. We identify distinct loss channels arising from either radiation or mode conversion, including a broad excess-loss region attributed to vertical out-coupling into OAM-carrying states. These observations are supported by three-dimensional finite-difference time-domain simulations and further analyzed through OAM radiation angle and phase-mismatch analysis. The resulting broadband loss spectrum highlights critical design trade-offs and provides practical guidelines for optimizing PhCR-based devices for nonlinear photonic applications involving widely separated frequencies.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单模蓝宝石光纤布拉格光栅高温传感器</w:t>
      </w:r>
    </w:p>
    <w:p>
      <w:r>
        <w:rPr>
          <w:rFonts w:ascii="Times New Roman" w:hAnsi="Times New Roman" w:eastAsia="宋体"/>
          <w:b/>
          <w:color w:val="003264"/>
          <w:sz w:val="24"/>
        </w:rPr>
        <w:t>Single-mode sapphire fiber Bragg grating high-temperature sensor</w:t>
      </w:r>
    </w:p>
    <w:p>
      <w:r>
        <w:rPr>
          <w:rFonts w:ascii="Times New Roman" w:hAnsi="Times New Roman" w:eastAsia="宋体"/>
          <w:sz w:val="21"/>
        </w:rPr>
        <w:t>作者: Jiafeng Wu, Xizhen Xu, Jia He, Zhuoda Li, Zhiyong Bai, Xiaoyu Weng, Liwei Liu, Junle Qu, Yiping Wang, Jun He</w:t>
        <w:br/>
      </w:r>
      <w:r>
        <w:rPr>
          <w:rFonts w:ascii="Times New Roman" w:hAnsi="Times New Roman" w:eastAsia="宋体"/>
          <w:sz w:val="21"/>
        </w:rPr>
        <w:t xml:space="preserve">时间: 2025-12-01 | </w:t>
      </w:r>
      <w:r>
        <w:t xml:space="preserve">链接: </w:t>
      </w:r>
      <w:hyperlink r:id="rId349">
        <w:r>
          <w:rPr>
            <w:rFonts w:ascii="Times New Roman" w:hAnsi="Times New Roman" w:eastAsia="宋体"/>
            <w:color w:val="0000FF"/>
            <w:sz w:val="21"/>
            <w:u w:val="single"/>
          </w:rPr>
          <w:t>https://doi.org/10.1364/prj.570273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光纤在超高温环境下得到了广泛的应用。蓝宝石光纤布拉格光栅（SFBG）是一种潜在的高温传感器，但多模态行为导致宽带反射光谱和精度差。在本文中，我们报道了一种螺旋锥形凹陷包层波导（HTDCW），通过使用飞秒激光直写技术来实现SFBG的单模操作。 HTDCW 是通过形成凹陷包层，使用螺旋负折射率修改来创建的。螺距设定为0.7μm，螺旋直径沿10mm的锥度长度从10μm线性增加到60μm。我们将此结构制作成无芯石英光纤，并将其插入单模光纤 (SMF) 和 SFBG 之间。根据仿真结果和模场测量，这种结构可以有效抑制蓝宝石光纤的高阶模，最终可以获得基模分布。此外，HTDCW还可以减少蓝宝石光纤和SMF之间的模场失配。基于该方法，我们成功获得了信噪比为11 dB、窄-3 dB带宽为0.62 nm的单模反射谱。此外，这种单模式操作的SFBG传感器可用于测量25°C至1600°C的温度范围，表现出更好的重复性和稳定性。</w:t>
      </w:r>
    </w:p>
    <w:p>
      <w:pPr>
        <w:spacing w:before="120"/>
      </w:pPr>
      <w:r>
        <w:rPr>
          <w:rFonts w:ascii="Times New Roman" w:hAnsi="Times New Roman" w:eastAsia="宋体"/>
          <w:b/>
          <w:sz w:val="21"/>
        </w:rPr>
        <w:t>English Abstract:</w:t>
      </w:r>
    </w:p>
    <w:p>
      <w:r>
        <w:rPr>
          <w:rFonts w:ascii="Times New Roman" w:hAnsi="Times New Roman" w:eastAsia="宋体"/>
          <w:sz w:val="21"/>
        </w:rPr>
        <w:t>Sapphire fiber has been widely utilized in ultra-high-temperature environments. A sapphire fiber Bragg grating (SFBG) is a potential high-temperature sensor, but the multimodal behavior results in a broadband reflection spectrum and poor precision. In this article, we report a helical tapered depressed cladding waveguide (HTDCW) by using a femtosecond laser direct writing technique to realize single-mode operation of SFBG. The HTDCW was created using helical negative refractive index modification by forming a depressed cladding. The helical pitch was set as 0.7 μm, and the helical diameter linearly increased from 10 μm to 60 μm along the tapered length of 10 mm. We fabricated this structure into a coreless silica fiber and inserted it between a single-mode fiber (SMF) and an SFBG. According to the simulation result and mode field measurement, such a structure can effectively suppress the higher-order modes of sapphire fiber, and the fundamental mode distribution can be obtained eventually. In addition, the HTDCW can reduce the mode field mismatch between sapphire fiber and SMF. Based on this method, we successfully obtained a single-mode reflection spectrum with a signal-to-noise ratio of 11 dB and a narrow −3 dB bandwidth of 0.62 nm. In addition, such a single-mode operation SFBG sensor can be employed to measure temperatures ranging from 25°C to 1600°C, exhibiting much better repeatability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通过焦相量匹配实现高效、大尺寸、高数值孔径消色差平面透镜</w:t>
      </w:r>
    </w:p>
    <w:p>
      <w:r>
        <w:rPr>
          <w:rFonts w:ascii="Times New Roman" w:hAnsi="Times New Roman" w:eastAsia="宋体"/>
          <w:b/>
          <w:color w:val="003264"/>
          <w:sz w:val="24"/>
        </w:rPr>
        <w:t>High-efficiency, large-scale, high-numerical-aperture achromatic flat lens via focal phasor matching</w:t>
      </w:r>
    </w:p>
    <w:p>
      <w:r>
        <w:rPr>
          <w:rFonts w:ascii="Times New Roman" w:hAnsi="Times New Roman" w:eastAsia="宋体"/>
          <w:sz w:val="21"/>
        </w:rPr>
        <w:t>作者: Yuning Ye, Mengdi Luo, Jisen Wen, Dazhao Zhu, Cuifang Kuang, Xu Liu</w:t>
        <w:br/>
      </w:r>
      <w:r>
        <w:rPr>
          <w:rFonts w:ascii="Times New Roman" w:hAnsi="Times New Roman" w:eastAsia="宋体"/>
          <w:sz w:val="21"/>
        </w:rPr>
        <w:t xml:space="preserve">时间: 2025-12-01 | </w:t>
      </w:r>
      <w:r>
        <w:t xml:space="preserve">链接: </w:t>
      </w:r>
      <w:hyperlink r:id="rId350">
        <w:r>
          <w:rPr>
            <w:rFonts w:ascii="Times New Roman" w:hAnsi="Times New Roman" w:eastAsia="宋体"/>
            <w:color w:val="0000FF"/>
            <w:sz w:val="21"/>
            <w:u w:val="single"/>
          </w:rPr>
          <w:t>https://doi.org/10.1364/prj.571096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平面透镜，包括超透镜和衍射透镜，由于实现小型化光学系统而引起了相当大的关注。然而，实现具有大数值孔径 (NA) 和高消色差性能的大型平面透镜仍然是一个重大挑战。在这项工作中，我们提出了一种称为焦点相量匹配的结构高度优化方法，以实现大孔径的高性能设计。为了确保计算精度，进一步采用界面衍射积分方法来解释自由空间中的完整衍射过程。数值结果表明，该方法比直接优化得到的高度序列获得了显着更高的聚焦效率。对于所有考虑的光圈，使用所提出的方法，焦点处的最小相对强度提高到 57%。通过实验，我们通过双光子聚合光刻成功设计并制造了直径为0.4 mm、NA为0.5的消色差多级衍射透镜（MDL）。所制造的 MDL 具有出色的消色差性能，焦移小于 1%。由于单层结构和低折射率材料的使用，所设计的 MDL 有潜力使用纳米压印光刻经济有效地复制。</w:t>
      </w:r>
    </w:p>
    <w:p>
      <w:pPr>
        <w:spacing w:before="120"/>
      </w:pPr>
      <w:r>
        <w:rPr>
          <w:rFonts w:ascii="Times New Roman" w:hAnsi="Times New Roman" w:eastAsia="宋体"/>
          <w:b/>
          <w:sz w:val="21"/>
        </w:rPr>
        <w:t>English Abstract:</w:t>
      </w:r>
    </w:p>
    <w:p>
      <w:r>
        <w:rPr>
          <w:rFonts w:ascii="Times New Roman" w:hAnsi="Times New Roman" w:eastAsia="宋体"/>
          <w:sz w:val="21"/>
        </w:rPr>
        <w:t>Flat lenses, including metalenses and diffractive lenses, have attracted considerable attention for enabling miniaturized optical systems. However, achieving large-scale flat lenses with both a large numerical aperture (NA) and high achromatic performance remains a significant challenge. In this work, we propose a structural height optimization method named focal phasor matching to achieve high-performance designs for large apertures. To ensure computational accuracy, an interfacial diffraction integral approach is further employed to account for the complete diffraction process in free space. Numerical results demonstrate that this method achieves significantly higher focusing efficiency than the height sequence obtained through direct optimization. For all considered apertures, the minimum relative intensity at focus is improved to 57% using the proposed method. Experimentally, we successfully design and fabricate an achromatic multi-level diffractive lens (MDL) with a diameter of 0.4 mm and 0.5 NA by two-photon polymerization lithography. The fabricated MDL exhibits excellent achromatic performance, with a focal shift of less than 1%. Due to the single-layer structure and the use of low-refractive-index material, the designed MDL has the potential to be economically and efficiently replicated using nanoimprint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色散设计的亚波长光栅微环谐振器，用于高灵敏度和宽范围片上传感</w:t>
      </w:r>
    </w:p>
    <w:p>
      <w:r>
        <w:rPr>
          <w:rFonts w:ascii="Times New Roman" w:hAnsi="Times New Roman" w:eastAsia="宋体"/>
          <w:b/>
          <w:color w:val="003264"/>
          <w:sz w:val="24"/>
        </w:rPr>
        <w:t>Dispersion-engineered subwavelength grating microring resonator for high-sensitivity and wide-range on-chip sensing</w:t>
      </w:r>
    </w:p>
    <w:p>
      <w:r>
        <w:rPr>
          <w:rFonts w:ascii="Times New Roman" w:hAnsi="Times New Roman" w:eastAsia="宋体"/>
          <w:sz w:val="21"/>
        </w:rPr>
        <w:t>作者: Shibo Sun, Xinzhe Xiong, Meiyu Chang, Yameng Xu, Mei Kong, Li Shen</w:t>
        <w:br/>
      </w:r>
      <w:r>
        <w:rPr>
          <w:rFonts w:ascii="Times New Roman" w:hAnsi="Times New Roman" w:eastAsia="宋体"/>
          <w:sz w:val="21"/>
        </w:rPr>
        <w:t xml:space="preserve">时间: 2025-12-01 | </w:t>
      </w:r>
      <w:r>
        <w:t xml:space="preserve">链接: </w:t>
      </w:r>
      <w:hyperlink r:id="rId372">
        <w:r>
          <w:rPr>
            <w:rFonts w:ascii="Times New Roman" w:hAnsi="Times New Roman" w:eastAsia="宋体"/>
            <w:color w:val="0000FF"/>
            <w:sz w:val="21"/>
            <w:u w:val="single"/>
          </w:rPr>
          <w:t>https://doi.org/10.1364/prj.571653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基微环谐振器传感器是芯片实验室传感系统中很有前途的组件。然而，开发具有高灵敏度和宽检测范围的微环谐振器传感器仍然具有挑战性。在这里，我们利用其色散特性，通过实验演示了一种高灵敏度、宽范围的亚波长光栅微环谐振器传感器。这些特性使得包络谱能够形成。通过跟踪该包络光谱进行传感，可检测范围摆脱了自由光谱范围的限制。此外，分散特性对于灵敏度的提高至关重要。通过色散工程，亚波长光栅微环谐振器实现了791 nm/RIU的折射率灵敏度，可检测范围不再受到自由光谱范围的限制。这项工作推进了微环谐振器传感器的设计原理，并为高性能片上光学传感平台铺平了道路。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Silicon-based microring resonator sensors are promising components for lab-on-chip sensing systems. However, developing a microring resonator sensor with both high sensitivity and wide detectable range has remained challenging. Here, we experimentally demonstrate a high-sensitivity and wide-range subwavelength grating microring resonator sensor by leveraging its dispersion properties. These properties enable the formation of an envelope spectrum. By tracking this envelope spectrum for sensing, the detectable range is liberated from the limitation of the free spectral range. Moreover, the dispersion properties are crucial for the improvement of sensitivity. Through dispersion engineering, the subwavelength grating microring resonator achieves a refractive index sensitivity of 791 nm/RIU, with the detectable range no longer limited by the free spectral range. This work advances the design principles for microring resonator sensors and paves the way for high-performance on-chip optical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用于超快掺镱光纤激光器的ε近零材料辅助超表面可饱和吸收器</w:t>
      </w:r>
    </w:p>
    <w:p>
      <w:r>
        <w:rPr>
          <w:rFonts w:ascii="Times New Roman" w:hAnsi="Times New Roman" w:eastAsia="宋体"/>
          <w:b/>
          <w:color w:val="003264"/>
          <w:sz w:val="24"/>
        </w:rPr>
        <w:t>Epsilon-near-zero material assisted metasurface saturable absorber for ultrafast Yb-doped fiber lasers</w:t>
      </w:r>
    </w:p>
    <w:p>
      <w:r>
        <w:rPr>
          <w:rFonts w:ascii="Times New Roman" w:hAnsi="Times New Roman" w:eastAsia="宋体"/>
          <w:sz w:val="21"/>
        </w:rPr>
        <w:t>作者: Ji Su Kim, Byeong Kwon Choi, Soyeon Ahn, Sung Yoon Cho, Min Su Kim, Minjun Kim, Yeonsang Park, Min Yong Jeon</w:t>
        <w:br/>
      </w:r>
      <w:r>
        <w:rPr>
          <w:rFonts w:ascii="Times New Roman" w:hAnsi="Times New Roman" w:eastAsia="宋体"/>
          <w:sz w:val="21"/>
        </w:rPr>
        <w:t xml:space="preserve">时间: 2025-11-20 | </w:t>
      </w:r>
      <w:r>
        <w:t xml:space="preserve">链接: </w:t>
      </w:r>
      <w:hyperlink r:id="rId373">
        <w:r>
          <w:rPr>
            <w:rFonts w:ascii="Times New Roman" w:hAnsi="Times New Roman" w:eastAsia="宋体"/>
            <w:color w:val="0000FF"/>
            <w:sz w:val="21"/>
            <w:u w:val="single"/>
          </w:rPr>
          <w:t>https://doi.org/10.1364/prj.564412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加工技术的最新进展成为纳米光子学研究快速发展的主要推动力。在新兴应用中，超表面作为产生短脉冲的锁模激光系统的可饱和吸收器（SA）引起了人们的广泛关注。在这项研究中，我们利用局域表面等离子体共振（LSPR）现象和氧化铟锡的ε近零（ENZ）效应，展示了在1μm波长范围内工作的基于超表面的SA的全面设计、制造和实验演示。所提出的超表面 SA 通过结合 LSPR 和 ENZ 现象的影响显着增强了非线性光学响应。使用有限差分时域仿真对设计进行了优化，从而实现了结构优化和光学特性的综合表征。根据模拟结果，超表面 SA 通过商业电子束光刻工艺制造。所制造的 SA 的线性透射测量证实了 1050 nm 左右的 LSPR 的存在。非线性传输测量显示调制深度为10.9%，饱和强度为10.98 MW/cm 2 。该超表面SA成功集成到锁模掺镱光纤激光器中，在中心波长1058 nm处实现了稳定的调Q锁模操作。所得激光器的光谱带宽为 11.7 nm，重复率为 16.15 MHz，脉冲包络持续时间约为 2.6 μs。这些结果验证了基于超表面的方法的可靠性和有效性。实验结果凸显了采用 ENZ 材料的超表面 SA 作为下一代高性能超快光纤激光器的多功能平台的巨大潜力。等离子体超表面与 ENZ 效应的集成为紧凑、高效、可调谐超快激光源提供了一条有前途的途径，可用于通信、光谱学和精密测量等领域。</w:t>
      </w:r>
    </w:p>
    <w:p>
      <w:pPr>
        <w:spacing w:before="120"/>
      </w:pPr>
      <w:r>
        <w:rPr>
          <w:rFonts w:ascii="Times New Roman" w:hAnsi="Times New Roman" w:eastAsia="宋体"/>
          <w:b/>
          <w:sz w:val="21"/>
        </w:rPr>
        <w:t>English Abstract:</w:t>
      </w:r>
    </w:p>
    <w:p>
      <w:r>
        <w:rPr>
          <w:rFonts w:ascii="Times New Roman" w:hAnsi="Times New Roman" w:eastAsia="宋体"/>
          <w:sz w:val="21"/>
        </w:rPr>
        <w:t>The recent progress in semiconductor processing technology has served as a major driving force behind the rapid development of nanophotonics research. Among the emerging applications, metasurfaces have attracted significant attention as saturable absorbers (SAs) for mode-locked laser systems that generate short pulses. In this study, we present the comprehensive design, fabrication, and experimental demonstration of a metasurface-based SA operating in the 1 μm wavelength range, leveraging both the localized surface plasmon resonance (LSPR) phenomenon and the epsilon-near-zero (ENZ) effect of indium tin oxide. The proposed metasurface SA significantly enhances the nonlinear optical response by combining the effects of LSPR and ENZ phenomena. The design was optimized using finite-difference time-domain simulations, which enabled both structural optimization and comprehensive characterization of optical properties. Based on the simulation results, the metasurface SA was fabricated via a commercial electron-beam lithography process. Linear transmission measurements of the fabricated SA confirmed the presence of LSPR around 1050 nm. Nonlinear transmission measurements revealed a modulation depth of 10.9% and a saturation intensity of 10.98 MW / cm 2 . The metasurface SA was successfully integrated into a mode-locked Yb-doped fiber laser, achieving stable Q -switched mode-locking operation at a central wavelength of 1058 nm. The resulting laser exhibited a spectral bandwidth of 11.7 nm, a repetition rate of 16.15 MHz, and a pulse envelope duration of approximately 2.6 μs. These results validate the reliability and effectiveness of the metasurface-based approach. The experimental findings highlight the strong potential of metasurface SAs incorporating ENZ materials as a versatile platform for next-generation high-performance ultrafast fiber lasers. The integration of plasmonic metasurfaces with ENZ effects offers a promising pathway toward compact, efficient, and tunable ultrafast laser sources for applications in communications, spectroscopy, and precision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用于高效超连续谱生成和频率梳自参考的铌酸锂微波导</w:t>
      </w:r>
    </w:p>
    <w:p>
      <w:r>
        <w:rPr>
          <w:rFonts w:ascii="Times New Roman" w:hAnsi="Times New Roman" w:eastAsia="宋体"/>
          <w:b/>
          <w:color w:val="003264"/>
          <w:sz w:val="24"/>
        </w:rPr>
        <w:t>Lithium niobate micro-waveguides for efficient supercontinuum generation and frequency comb self-referencing</w:t>
      </w:r>
    </w:p>
    <w:p>
      <w:r>
        <w:rPr>
          <w:rFonts w:ascii="Times New Roman" w:hAnsi="Times New Roman" w:eastAsia="宋体"/>
          <w:sz w:val="21"/>
        </w:rPr>
        <w:t>作者: Yongzhi Tang, Jing Qiu, Wenjun Ding, Tingting Ding, Xingze Song, Tianhao Xian, Hao Li, Shijie Liu, Luqi Yuan, Yuanlin Zheng, Xianfeng Chen</w:t>
        <w:br/>
      </w:r>
      <w:r>
        <w:rPr>
          <w:rFonts w:ascii="Times New Roman" w:hAnsi="Times New Roman" w:eastAsia="宋体"/>
          <w:sz w:val="21"/>
        </w:rPr>
        <w:t xml:space="preserve">时间: 2025-11-20 | </w:t>
      </w:r>
      <w:r>
        <w:t xml:space="preserve">链接: </w:t>
      </w:r>
      <w:hyperlink r:id="rId374">
        <w:r>
          <w:rPr>
            <w:rFonts w:ascii="Times New Roman" w:hAnsi="Times New Roman" w:eastAsia="宋体"/>
            <w:color w:val="0000FF"/>
            <w:sz w:val="21"/>
            <w:u w:val="single"/>
          </w:rPr>
          <w:t>https://doi.org/10.1364/prj.568903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和超连续谱产生 (SCG) 促进了计量学、光谱学、光学时钟等领域的大量重要应用。集成光子学的最新进展为实现紧凑型或芯片集成梳状源提供了一条有吸引力的途径。然而，基于纳米波导的流行方法在SCG过程中通常表现出低输出功率和大耦合损耗。在这里，我们使用高重复率飞秒光纤振荡器激光器，在色散工程掺杂氧化镁掺杂绝缘体上铌酸锂 (MgO:LNOI) 微波导中实验演示了两个八度跨度的 SCG 具有高输出功率。微波导由于其优异的光纤兼容性、较低的插入损耗和较高的光损伤阈值，可以提供高功率SCG。设计的波导还允许双折射相位匹配二次谐波产生（SHG），在单通道配置中实现同时 f -2 f 干涉。载波包络偏移频率 (fCEO) 的测量和稳定是通过 OFC 自参考超过 36dB 的信噪比实现的。此外，建立了非线性包络方程模型来模拟级联χ(2)和χ(3)非线性的谱展宽和变频过程。这项工作为利用光子微波导技术的 f -2 f 自参考频率梳提供了一种紧凑且方便的解决方案。</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and supercontinuum generation (SCG) facilitate a plethora of important applications in metrology, spectroscopy, optical clocks, etc. Recent advances in integrated photonics offer an attractive avenue to implement compact or chip-integrated comb sources. However, the prevalent method based on nano-waveguides usually exhibits low output power and large coupling losses during the SCG process. Here, we experimentally demonstrate over two-octave-spanning SCG with high output power in dispersion-engineered magnesium-oxide-doped lithium-niobate-on-insulator (MgO:LNOI) micro-waveguides using a high-repetition-rate femtosecond fiber oscillator laser. The micro-waveguide can deliver high-power SCG due to its excellent fiber compatibility, lower insertion loss, and higher optical damage threshold. The designed waveguide also allows for birefringence phase matched second-harmonic generation (SHG), realizing simultaneous f -2 f interference in a single-pass configuration. Measurement and stabilization of carrier-envelope offset frequency ( f CEO ) are achieved with over 36-dB signal-to-noise ratio for OFC self-referencing. Furthermore, a nonlinear envelope equation model is established to simulate the spectral broadening and frequency conversion process regarding cascaded χ (2) and χ (3) nonlinearities. This work provides a compact and convenient solution for f -2 f self-referencing frequency combs using photonic micro-waveguide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表面等离子体激元和导模共振对可调谐光捕获的交叉耦合效应</w:t>
      </w:r>
    </w:p>
    <w:p>
      <w:r>
        <w:rPr>
          <w:rFonts w:ascii="Times New Roman" w:hAnsi="Times New Roman" w:eastAsia="宋体"/>
          <w:b/>
          <w:color w:val="003264"/>
          <w:sz w:val="24"/>
        </w:rPr>
        <w:t>Cross-coupling effects of surface plasmon polaritons and guided mode resonances toward tunable light trapping</w:t>
      </w:r>
    </w:p>
    <w:p>
      <w:r>
        <w:rPr>
          <w:rFonts w:ascii="Times New Roman" w:hAnsi="Times New Roman" w:eastAsia="宋体"/>
          <w:sz w:val="21"/>
        </w:rPr>
        <w:t>作者: Chao Xie, Wenxuan Liu, Hongyi Chen, Yutu Li, En-Ming You, Renxian Gao, Zhilin Yang, Shaoxin Shen</w:t>
        <w:br/>
      </w:r>
      <w:r>
        <w:rPr>
          <w:rFonts w:ascii="Times New Roman" w:hAnsi="Times New Roman" w:eastAsia="宋体"/>
          <w:sz w:val="21"/>
        </w:rPr>
        <w:t xml:space="preserve">时间: 2025-11-20 | </w:t>
      </w:r>
      <w:r>
        <w:t xml:space="preserve">链接: </w:t>
      </w:r>
      <w:hyperlink r:id="rId375">
        <w:r>
          <w:rPr>
            <w:rFonts w:ascii="Times New Roman" w:hAnsi="Times New Roman" w:eastAsia="宋体"/>
            <w:color w:val="0000FF"/>
            <w:sz w:val="21"/>
            <w:u w:val="single"/>
          </w:rPr>
          <w:t>https://doi.org/10.1364/prj.567779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固有的材料损失，在等离子体超表面内实现对高质量（Q）共振，特别是连续体中的束缚态（BIC）的精确控制仍然是一个巨大的挑战，这可能会破坏实际设置中的调制效率和器件性能。在这里，我们引入了一种称为双通道驱动 BIC 的机制，它利用表面等离激元极化子和导模共振之间的交叉耦合，从而能够在耗散等离激元平台中精细地形成和操纵高 Q 束缚态。这种机制通过等离子体谐振波导元光栅的设计具体化，它支持从体状导模到界面耦合谐振的可控模态转变，从而促进低损耗介电元件和金属相关局部状态之间的能量转移。所提出的策略通过概念验证原型进行实验验证，并附有阐明控制机制的理论模型。此外，我们还以数字方式证明了这种方法在开发高品质过滤和传感方面的潜力。这项工作的见解提供了一个通用而有效的设计框架，用于在纳米尺度上无耗散地操纵光与物质的相互作用，从而扩展高Q元光子系统的功能能力。</w:t>
      </w:r>
    </w:p>
    <w:p>
      <w:pPr>
        <w:spacing w:before="120"/>
      </w:pPr>
      <w:r>
        <w:rPr>
          <w:rFonts w:ascii="Times New Roman" w:hAnsi="Times New Roman" w:eastAsia="宋体"/>
          <w:b/>
          <w:sz w:val="21"/>
        </w:rPr>
        <w:t>English Abstract:</w:t>
      </w:r>
    </w:p>
    <w:p>
      <w:r>
        <w:rPr>
          <w:rFonts w:ascii="Times New Roman" w:hAnsi="Times New Roman" w:eastAsia="宋体"/>
          <w:sz w:val="21"/>
        </w:rPr>
        <w:t>Achieving the precise control over high-quality ( Q ) resonances, particularly bound states in the continuum (BICs), within plasmonic metasurfaces remains a substantial challenge due to inherent material losses, which can undermine the modulation efficiency and device performance in practical settings. Here, we introduce a mechanism, termed dual-channel-driven BICs, which exploits the cross-coupling between surface plasmon polaritons and guided mode resonances to enable the delicate formation and manipulation of high- Q bound states in dissipative plasmonic platforms. This mechanism is concretized through the design of plasmonic resonant waveguide metagratings, which support controllable modal transitions from bulk-like guided modes to interface-coupled resonances, thereby facilitating the energy transfer between low-loss dielectric components and metal-associated local regimes. The proposed strategy is experimentally validated via a proof-of-concept prototype, accompanied by theoretical modeling that elucidates the governing mechanism. Furthermore, we numerically demonstrate the potential of this approach in developing high-figure-of-merit filtering and sensing. Insights derived from this work offer a versatile yet effective design framework for dissipationless manipulation of light-matter interactions at the nanoscale, thereby expanding functional capabilities of high- Q metaphotonic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NSGA-II 驱动的具有宽带微波偏振转换和低红外发射率的多光谱兼容超表面设计</w:t>
      </w:r>
    </w:p>
    <w:p>
      <w:r>
        <w:rPr>
          <w:rFonts w:ascii="Times New Roman" w:hAnsi="Times New Roman" w:eastAsia="宋体"/>
          <w:b/>
          <w:color w:val="003264"/>
          <w:sz w:val="24"/>
        </w:rPr>
        <w:t>NSGA-II-driven design of a multispectral compatible metasurface with broadband microwave polarization conversion and low infrared emissivity</w:t>
      </w:r>
    </w:p>
    <w:p>
      <w:r>
        <w:rPr>
          <w:rFonts w:ascii="Times New Roman" w:hAnsi="Times New Roman" w:eastAsia="宋体"/>
          <w:sz w:val="21"/>
        </w:rPr>
        <w:t>作者: Weisheng Zhang, Mingbao Yan, Ruichao Zhu, Sai Sui, Yajuan Han, Weiqiang Gong, Jiechu Liu, Jiafu Wang</w:t>
        <w:br/>
      </w:r>
      <w:r>
        <w:rPr>
          <w:rFonts w:ascii="Times New Roman" w:hAnsi="Times New Roman" w:eastAsia="宋体"/>
          <w:sz w:val="21"/>
        </w:rPr>
        <w:t xml:space="preserve">时间: 2025-12-01 | </w:t>
      </w:r>
      <w:r>
        <w:t xml:space="preserve">链接: </w:t>
      </w:r>
      <w:hyperlink r:id="rId376">
        <w:r>
          <w:rPr>
            <w:rFonts w:ascii="Times New Roman" w:hAnsi="Times New Roman" w:eastAsia="宋体"/>
            <w:color w:val="0000FF"/>
            <w:sz w:val="21"/>
            <w:u w:val="single"/>
          </w:rPr>
          <w:t>https://doi.org/10.1364/prj.572334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鉴于电磁控制超表面设计中高微波吸收和低红外发射率性能之间的冲突，实现低微波反射率和低红外发射率之间的多光谱兼容性仍然具有挑战性。利用非支配排序遗传算法 II (NSGA-II)，本研究提出了一种三层轻质超表面，包括金属图案 F4B 基板和金属背板，旨在实现同时超宽带偏振转换和低红外发射率。 NSGA-II 用于沿入射电磁波的两个正交分解分量设计不同的电长度，从而实现跨多个频段的主导谐振模式转换，从而促进高效的宽带偏振转换，同时保持低红外发射率。仿真结果表明，在7.7~12.1 GHz频段偏振转换效率大于90%，实验测量的平均红外发射率为0.36，与角稳定理论值接近。这一特性使其能够直接应用于军事目标的隐身涂层和偏振复用通信领域，使传输通道容量成倍增加。</w:t>
      </w:r>
    </w:p>
    <w:p>
      <w:pPr>
        <w:spacing w:before="120"/>
      </w:pPr>
      <w:r>
        <w:rPr>
          <w:rFonts w:ascii="Times New Roman" w:hAnsi="Times New Roman" w:eastAsia="宋体"/>
          <w:b/>
          <w:sz w:val="21"/>
        </w:rPr>
        <w:t>English Abstract:</w:t>
      </w:r>
    </w:p>
    <w:p>
      <w:r>
        <w:rPr>
          <w:rFonts w:ascii="Times New Roman" w:hAnsi="Times New Roman" w:eastAsia="宋体"/>
          <w:sz w:val="21"/>
        </w:rPr>
        <w:t>Given the conflict between high microwave absorption and low infrared emissivity performance in electromagnetic-controlled metasurface design, achieving multispectral compatibility between low microwave reflectivity and low infrared emissivity remains challenging. Leveraging the non-dominated sorting genetic algorithm II (NSGA-II), this study presents a three-layer lightweight metasurface comprising a metal-patterned F4B substrate with a metal backplate, designed to achieve simultaneous ultra-wideband polarization conversion and low infrared emissivity. The NSGA-II is employed to engineer distinct electrical lengths along the two orthogonal decomposition components of the incident electromagnetic wave, enabling dominant resonant mode conversion across multiple frequency bands, which facilitates efficient broadband polarization conversion while maintaining low infrared emissivity. Simulation results show that the polarization conversion efficiency is greater than 90% in the 7.7–12.1 GHz band, and the experimentally measured mean infrared emissivity is 0.36, which is close to the theoretical value with angular stability. This feature enables it to be directly applied to the stealth coating of military targets and the field of polarization multiplexing communication, doubling the transmission channel capacity.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可变形状电子束光刻中的亚纳米地址网格，用于高效刻写高精度大面积光栅</w:t>
      </w:r>
    </w:p>
    <w:p>
      <w:r>
        <w:rPr>
          <w:rFonts w:ascii="Times New Roman" w:hAnsi="Times New Roman" w:eastAsia="宋体"/>
          <w:b/>
          <w:color w:val="003264"/>
          <w:sz w:val="24"/>
        </w:rPr>
        <w:t>Sub-nanometer address grid in variable shaped e-beam lithography for efficient inscription of high-precision large-area optical gratings</w:t>
      </w:r>
    </w:p>
    <w:p>
      <w:r>
        <w:rPr>
          <w:rFonts w:ascii="Times New Roman" w:hAnsi="Times New Roman" w:eastAsia="宋体"/>
          <w:sz w:val="21"/>
        </w:rPr>
        <w:t>作者: Martin Heusinger, Thorsten A. Goebel, Michael Banasch, Daniel Richter, Ria G. Krämer, Christian Voigtländer, Eike Linn, Thomas Siefke, Andreas Tünnermann, Ernst-Bernhard Kley, Stefan Nolte, Uwe D. Zeitner</w:t>
        <w:br/>
      </w:r>
      <w:r>
        <w:rPr>
          <w:rFonts w:ascii="Times New Roman" w:hAnsi="Times New Roman" w:eastAsia="宋体"/>
          <w:sz w:val="21"/>
        </w:rPr>
        <w:t xml:space="preserve">时间: 2025-11-13 | </w:t>
      </w:r>
      <w:r>
        <w:t xml:space="preserve">链接: </w:t>
      </w:r>
      <w:hyperlink r:id="rId377">
        <w:r>
          <w:rPr>
            <w:rFonts w:ascii="Times New Roman" w:hAnsi="Times New Roman" w:eastAsia="宋体"/>
            <w:color w:val="0000FF"/>
            <w:sz w:val="21"/>
            <w:u w:val="single"/>
          </w:rPr>
          <w:t>https://doi.org/10.1364/prj.541297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用于啁啾脉冲放大、引力波天文学和X射线光学等应用的高性能、大面积光栅需要数cm 2 的亚纳米线布局控制。具有可变形状束（VSB）的电子束光刻非常适合，但受到工具相关的地址网格离散化的限制。我们将地址网格插值调整为 VSB 方法，将有效放置网格减少到下午 25 点，正如杂散光测量所证实的那样。该技术在啁啾光纤布拉格光栅 (100 pm/mm) 的 0.5 cm ×5 cm 相位掩模上得到进一步验证，实现了出色的光谱宽带反射质量。</w:t>
      </w:r>
    </w:p>
    <w:p>
      <w:pPr>
        <w:spacing w:before="120"/>
      </w:pPr>
      <w:r>
        <w:rPr>
          <w:rFonts w:ascii="Times New Roman" w:hAnsi="Times New Roman" w:eastAsia="宋体"/>
          <w:b/>
          <w:sz w:val="21"/>
        </w:rPr>
        <w:t>English Abstract:</w:t>
      </w:r>
    </w:p>
    <w:p>
      <w:r>
        <w:rPr>
          <w:rFonts w:ascii="Times New Roman" w:hAnsi="Times New Roman" w:eastAsia="宋体"/>
          <w:sz w:val="21"/>
        </w:rPr>
        <w:t>High-performance, large-area optical gratings for applications like chirped pulse amplification, gravitational wave astronomy, and X-ray optics require sub-nanometer line placement control over several cm 2 . Electron beam lithography with a variable shaped beam (VSB) is well suited but limited by tool-dependent address grid discretization. We adapted address grid interpolation to the VSB method, reducing the effective placement grid to 25 pm, as confirmed by stray light measurements. The technique was further demonstrated on a 0.5 cm ×5 cm phase mask for chirped fiber Bragg gratings (100 pm/mm), achieving excellent spectral broadband reflection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通过深度学习和分区损失函数进行 3D 全息超表面设计</w:t>
      </w:r>
    </w:p>
    <w:p>
      <w:r>
        <w:rPr>
          <w:rFonts w:ascii="Times New Roman" w:hAnsi="Times New Roman" w:eastAsia="宋体"/>
          <w:b/>
          <w:color w:val="003264"/>
          <w:sz w:val="24"/>
        </w:rPr>
        <w:t>3D holographic metasurface design by deep learning with partitioned loss function</w:t>
      </w:r>
    </w:p>
    <w:p>
      <w:r>
        <w:rPr>
          <w:rFonts w:ascii="Times New Roman" w:hAnsi="Times New Roman" w:eastAsia="宋体"/>
          <w:sz w:val="21"/>
        </w:rPr>
        <w:t>作者: Yunxin Guo, Yi Yang, Fan Huang, Jianqiang Gu, Chunmei Ouyang, Quan Xu, Xueqian Zhang</w:t>
        <w:br/>
      </w:r>
      <w:r>
        <w:rPr>
          <w:rFonts w:ascii="Times New Roman" w:hAnsi="Times New Roman" w:eastAsia="宋体"/>
          <w:sz w:val="21"/>
        </w:rPr>
        <w:t xml:space="preserve">时间: 2025-12-01 | </w:t>
      </w:r>
      <w:r>
        <w:t xml:space="preserve">链接: </w:t>
      </w:r>
      <w:hyperlink r:id="rId378">
        <w:r>
          <w:rPr>
            <w:rFonts w:ascii="Times New Roman" w:hAnsi="Times New Roman" w:eastAsia="宋体"/>
            <w:color w:val="0000FF"/>
            <w:sz w:val="21"/>
            <w:u w:val="single"/>
          </w:rPr>
          <w:t>https://doi.org/10.1364/prj.565131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深度学习显着加速了超表面设计的自动化，并减少了其对经验方法的依赖。然而，它仍未完全展示其在最具挑战性的光场操纵：3D 全息术中的能力。在本文中，我们提出了一个框架，将完全连接的前向预测网络与 3D 卷积逆设计网络相集成，以设计太赫兹 3D 全息超表面。通过使用有限数量的目标图像平面作为地面实况，网络学习真正的 3D 全息图的概念，其中图案在传播时旋转和平移，并设计超表面以实现相应的全息图。从实用的角度来看，我们提出了一种计算损失函数的分区和加权方法，以增强3D全息成像的可识别性。与解析方法和Gerchberg-Saxton算法相比，所提出的网络不仅表现出优越的成像性能，而且通过采用近似解来满足物理上不合理的3D全息的要求。本文提供了一种新颖有效的方法来探索深度学习在超表面逆向设计中的巨大潜力，使超表面能够更好地满足跨波段复杂光场操纵的要求。所提出的 3D 全息超表面对于推进太赫兹设备具有巨大的潜力，这些设备产生需要在 3D 空间中严格和连续控制的特定模式。</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significantly accelerated the automation of metasurface design and reduced its dependence on empirical approaches. However, it still has not fully demonstrated its capabilities in the most challenging light field manipulation: 3D holography. In this paper, we present a framework that integrates a fully connected forward prediction network with a 3D convolutional inverse design network to design terahertz 3D holographic metasurfaces. By using a limited number of target image planes as the ground truth, the network learns the concept of true 3D holography, where patterns rotate and translate as they propagate, and designs metasurfaces to realize the corresponding holograms. From a practical perspective, we propose a partitioning and weighting method for calculating the loss function to enhance the recognizability of 3D holographic imaging. Compared to the analytical method and Gerchberg–Saxton algorithm, the proposed network not only exhibits superior imaging performance but also meets the demands of physically unreasonable 3D holography by adopting the approximate solution. This paper provides a novel and effective method for exploring the immense potential of deep learning in the inverse design of metasurfaces, enabling metasurfaces to better meet the requirements of complex light field manipulation across various wavelength bands. The proposed 3D holographic metasurfaces hold significant potential for advancing terahertz devices that generate specific modes requiring strict and continuous control in 3D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周期性交错现场边缘电势驱动的光子不对称拓扑角模式的观察</w:t>
      </w:r>
    </w:p>
    <w:p>
      <w:r>
        <w:rPr>
          <w:rFonts w:ascii="Times New Roman" w:hAnsi="Times New Roman" w:eastAsia="宋体"/>
          <w:b/>
          <w:color w:val="003264"/>
          <w:sz w:val="24"/>
        </w:rPr>
        <w:t>Observation of photonic asymmetric topological corner modes driven by periodically staggered onsite edge potentials</w:t>
      </w:r>
    </w:p>
    <w:p>
      <w:r>
        <w:rPr>
          <w:rFonts w:ascii="Times New Roman" w:hAnsi="Times New Roman" w:eastAsia="宋体"/>
          <w:sz w:val="21"/>
        </w:rPr>
        <w:t>作者: Hongyi Li, Chunmei Ouyang, Shiyu Liu, Yuting Yang, Jiajun Ma, Liyuan Liu, Quan Xu, Xueqian Zhang, Jianqiang Gu, Zhen Tian, Yanfeng Li, Jiaguang Han, Weili Zhang</w:t>
        <w:br/>
      </w:r>
      <w:r>
        <w:rPr>
          <w:rFonts w:ascii="Times New Roman" w:hAnsi="Times New Roman" w:eastAsia="宋体"/>
          <w:sz w:val="21"/>
        </w:rPr>
        <w:t xml:space="preserve">时间: 2025-11-13 | </w:t>
      </w:r>
      <w:r>
        <w:t xml:space="preserve">链接: </w:t>
      </w:r>
      <w:hyperlink r:id="rId400">
        <w:r>
          <w:rPr>
            <w:rFonts w:ascii="Times New Roman" w:hAnsi="Times New Roman" w:eastAsia="宋体"/>
            <w:color w:val="0000FF"/>
            <w:sz w:val="21"/>
            <w:u w:val="single"/>
          </w:rPr>
          <w:t>https://doi.org/10.1364/prj.569801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光子系统中的拓扑模式仍然是一个基本挑战，因为传统方法依赖于全局晶格修改并且缺乏诱导的非平凡状态的拓扑相工程。在这里，我们揭示了交错现场边缘势（SOEP）调制打破了折叠边缘态的镜像对称性，引起边缘限制的万尼尔函数偏差，从而驱动边缘带进入不同的拓扑相。由此产生的高阶局域模式的出现得到进一步证实。值得注意的是，托管角点模式是 SOEP 选择性的，具体取决于 Wannier 函数的偏差方向。使用欺骗表面等离子体极化子光子晶体，我们通过实验证实了两种 SOEP 驱动的演化机制：对称演化实现了相邻角之间的角模式泵浦，非对称演化将角模式限制为负电势。这些结果证明了对角状态的空间控制，将边缘势工程与高阶拓扑联系起来。我们的研究为操纵能带结构和模拟光子态的拓扑相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modes in photonic systems remains a fundamental challenge, as conventional approaches rely on global lattice modifications and lack topological phase engineering of the induced non-trivial states. Here, we reveal that staggered onsite edge potential (SOEP) modulation breaks mirror symmetry in folded edge states, inducing edge-confined Wannier function deviations and thus driving edge bands into distinct topological phases. The emergence of resulting higher-order localized modes is further confirmed. Notably, the hosted corner modes are SOEP-selective, depending on the deviation direction of the Wannier function. Using spoof surface plasmon polariton photonic crystals, we experimentally confirm two SOEP-driven evolution regimes: symmetric evolution enabling corner-mode pumping between adjacent corners and asymmetric evolution restricting corner modes to negative potentials. These results demonstrate spatial control over corner states, linking edge potential engineering to higher-order topology. Our study paves the way for manipulating the band structure and modeling topological phases of photonic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迭代虚拟莫尔条纹重建：从单帧像差干涉图中同时恢复拓扑电荷和相位</w:t>
      </w:r>
    </w:p>
    <w:p>
      <w:r>
        <w:rPr>
          <w:rFonts w:ascii="Times New Roman" w:hAnsi="Times New Roman" w:eastAsia="宋体"/>
          <w:b/>
          <w:color w:val="003264"/>
          <w:sz w:val="24"/>
        </w:rPr>
        <w:t>Iterative virtual Moiré reconstruction: simultaneous recovery for topological charge and phase from a single-frame aberrated interferogram</w:t>
      </w:r>
    </w:p>
    <w:p>
      <w:r>
        <w:rPr>
          <w:rFonts w:ascii="Times New Roman" w:hAnsi="Times New Roman" w:eastAsia="宋体"/>
          <w:sz w:val="21"/>
        </w:rPr>
        <w:t>作者: Bo Long, Ning Sun, Ling Wei, Rui Yang, Junling Chen, Rong Yan, Lei Mu, Xiaoyue Hu, Lei Zhang</w:t>
        <w:br/>
      </w:r>
      <w:r>
        <w:rPr>
          <w:rFonts w:ascii="Times New Roman" w:hAnsi="Times New Roman" w:eastAsia="宋体"/>
          <w:sz w:val="21"/>
        </w:rPr>
        <w:t xml:space="preserve">时间: 2025-11-13 | </w:t>
      </w:r>
      <w:r>
        <w:t xml:space="preserve">链接: </w:t>
      </w:r>
      <w:hyperlink r:id="rId401">
        <w:r>
          <w:rPr>
            <w:rFonts w:ascii="Times New Roman" w:hAnsi="Times New Roman" w:eastAsia="宋体"/>
            <w:color w:val="0000FF"/>
            <w:sz w:val="21"/>
            <w:u w:val="single"/>
          </w:rPr>
          <w:t>https://doi.org/10.1364/prj.567625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涡旋光束参数确定方法都是针对无像差涡旋光束而设计的。在像差和湍流的情况下，它们往往会在相位恢复和拓扑电荷（TC）检测之间相互制约。最近的方法依赖于复杂的干涉装置和精确的相位奇点定位。提出了一种基于盲共形映射的迭代虚拟莫尔重构(IVMR)技术，实现了单帧像差干涉图TC和相位的同时解调，不需要精确的相位奇点定位。实验验证揭示了前所未有的双参数表征能力，证明了整数和分数拓扑电荷在一般像差（均方根≤3 λ）和柯尔莫哥洛夫型湍流（大气湍流强度 D / r 0 = 12.5）方面的鲁棒性，精度为 0.1，精度为 0.15。在一般像差和湍流情况下，同步相位恢复精度分别达到 3% 和 10% 均方根误差。这种方法展示了非常强大的性能以及系统的简单性，从而能够在实际应用中对涡旋光束进行高效、准确的参数量化。</w:t>
      </w:r>
    </w:p>
    <w:p>
      <w:pPr>
        <w:spacing w:before="120"/>
      </w:pPr>
      <w:r>
        <w:rPr>
          <w:rFonts w:ascii="Times New Roman" w:hAnsi="Times New Roman" w:eastAsia="宋体"/>
          <w:b/>
          <w:sz w:val="21"/>
        </w:rPr>
        <w:t>English Abstract:</w:t>
      </w:r>
    </w:p>
    <w:p>
      <w:r>
        <w:rPr>
          <w:rFonts w:ascii="Times New Roman" w:hAnsi="Times New Roman" w:eastAsia="宋体"/>
          <w:sz w:val="21"/>
        </w:rPr>
        <w:t>Traditional vortex beam parameter determination methods are all designed for aberration-free vortex beams. In the case of aberrations and turbulence, they tend to struggle in mutual restraint between phase recovery and topological charge (TC) detection. Most recent methods depend on complex interferometric setups and precise phase singularity localization. An iterative virtual Moiré reconstruction (IVMR) technique is proposed based on the blind conformal mapping, achieving simultaneous demodulation of TC and phase from a single-frame aberrated interferogram, not needing precise phase singularity positioning. Experimental validation reveals an unprecedented dual-parameter characterization capability, demonstrating robustness across general aberration (root mean square ≤3 λ ) with an accuracy of 0.1 and Kolmogorov-type turbulence (atmospheric turbulence strength D / r 0 =12.5) with an accuracy of 0.15 for both integer and fractional topological charges. The simultaneous phase recovery accuracy achieves 3% and 10% root mean square error under general aberrations and turbulence, respectively. This approach demonstrates remarkably robust performance coupled with system simplicity, enabling efficient and accurate parameter quantification of vortex beams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高功率、热可达耗散克尔孤子发生</w:t>
      </w:r>
    </w:p>
    <w:p>
      <w:r>
        <w:rPr>
          <w:rFonts w:ascii="Times New Roman" w:hAnsi="Times New Roman" w:eastAsia="宋体"/>
          <w:b/>
          <w:color w:val="003264"/>
          <w:sz w:val="24"/>
        </w:rPr>
        <w:t>High-power, thermally accessible dissipative Kerr soliton generation</w:t>
      </w:r>
    </w:p>
    <w:p>
      <w:r>
        <w:rPr>
          <w:rFonts w:ascii="Times New Roman" w:hAnsi="Times New Roman" w:eastAsia="宋体"/>
          <w:sz w:val="21"/>
        </w:rPr>
        <w:t>作者: Andreas Jacobsen, Yanjing Zhao, Yang Liu, Chaochao Ye, Yi Zheng, Camiel Op de Beeck, José Carreira, Michael Geiselmann, Minhao Pu</w:t>
        <w:br/>
      </w:r>
      <w:r>
        <w:rPr>
          <w:rFonts w:ascii="Times New Roman" w:hAnsi="Times New Roman" w:eastAsia="宋体"/>
          <w:sz w:val="21"/>
        </w:rPr>
        <w:t xml:space="preserve">时间: 2025-10-29 | </w:t>
      </w:r>
      <w:r>
        <w:t xml:space="preserve">链接: </w:t>
      </w:r>
      <w:hyperlink r:id="rId402">
        <w:r>
          <w:rPr>
            <w:rFonts w:ascii="Times New Roman" w:hAnsi="Times New Roman" w:eastAsia="宋体"/>
            <w:color w:val="0000FF"/>
            <w:sz w:val="21"/>
            <w:u w:val="single"/>
          </w:rPr>
          <w:t>https://doi.org/10.1364/prj.568472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频率梳或微梳正在给精密计量、光学时钟和天文光谱仪校准等领域带来革命性的变化。然而，传统的耗散克尔孤子（DKS）微梳经常受到转换效率有限和输出功率低的困扰，并且由于克尔和热效应的复杂相互作用而导致热可达性有限，实现确定性单孤子生成仍然是一个挑战。在这项工作中，我们提出了一种优化的微谐振器设计与强大的泵浦方案相结合，以增强单孤子态的热可达性，从而实现确定性生成。通过在过耦合状态下操作具有定制色散的氮化硅微谐振器，我们展示了一种具有高转换效率（接近 30%）和高输出功率（高达 50 mW）的单孤子的热可达路径。通过功率斜坡前向调谐过程，然后向后调谐，我们通过自动激光调谐在 80 次连续试验中实现了确定性的单孤子生成，从而无需复杂的热补偿或快速调谐方案。我们的工作为产生高功率孤子提供了一种简单而强大的解决方案，提高了微梳在实际应用中的实用性和可访问性。</w:t>
      </w:r>
    </w:p>
    <w:p>
      <w:pPr>
        <w:spacing w:before="120"/>
      </w:pPr>
      <w:r>
        <w:rPr>
          <w:rFonts w:ascii="Times New Roman" w:hAnsi="Times New Roman" w:eastAsia="宋体"/>
          <w:b/>
          <w:sz w:val="21"/>
        </w:rPr>
        <w:t>English Abstract:</w:t>
      </w:r>
    </w:p>
    <w:p>
      <w:r>
        <w:rPr>
          <w:rFonts w:ascii="Times New Roman" w:hAnsi="Times New Roman" w:eastAsia="宋体"/>
          <w:sz w:val="21"/>
        </w:rPr>
        <w:t>Kerr frequency combs, or microcombs, are revolutionizing fields such as precision metrology, optical clocks, and astronomical spectrometer calibration. However, conventional dissipative Kerr soliton (DKS) microcombs often suffer from limited conversion efficiency and low output power, and achieving deterministic single-soliton generation remains a challenge due to limited thermal accessibility arising from the intricate interplay of Kerr and thermal effects. In this work, we present an optimized microresonator design combined with a robust pumping scheme to enhance the thermal accessibility of single-soliton states for deterministic generation. By operating a silicon nitride microresonator with tailored dispersion in the over-coupled regime, we demonstrate a thermally accessible pathway to single solitons with high conversion efficiency (approaching 30%), and high output power (up to 50 mW). Through a pump forward-tuning process with power ramping, followed by backward tuning, we achieve deterministic single-soliton generation across 80 consecutive trials via automated laser tuning, eliminating the need for complex thermal compensation or rapid tuning schemes. Our work provides a straightforward and robust solution for generating high-power solitons, advancing the practicality and accessibility of microcombs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用于理想孤子微梳的超高 Q 微谐振器的通用光谱纯化</w:t>
      </w:r>
    </w:p>
    <w:p>
      <w:r>
        <w:rPr>
          <w:rFonts w:ascii="Times New Roman" w:hAnsi="Times New Roman" w:eastAsia="宋体"/>
          <w:b/>
          <w:color w:val="003264"/>
          <w:sz w:val="24"/>
        </w:rPr>
        <w:t>Universal spectral purification of ultrahigh- Q microresonators for ideal soliton microcombs</w:t>
      </w:r>
    </w:p>
    <w:p>
      <w:r>
        <w:rPr>
          <w:rFonts w:ascii="Times New Roman" w:hAnsi="Times New Roman" w:eastAsia="宋体"/>
          <w:sz w:val="21"/>
        </w:rPr>
        <w:t>作者: Xin Zhou, Jincheng Li, Min Wang, Yuechen Lei, Yinke Cheng, Ze Wang, Zhongshan Zhang, Zhilin Li, Hao Zhang, Zhisong Xiao, Qi-Fan Yang, Bei-Bei Li</w:t>
        <w:br/>
      </w:r>
      <w:r>
        <w:rPr>
          <w:rFonts w:ascii="Times New Roman" w:hAnsi="Times New Roman" w:eastAsia="宋体"/>
          <w:sz w:val="21"/>
        </w:rPr>
        <w:t xml:space="preserve">时间: 2025-10-31 | </w:t>
      </w:r>
      <w:r>
        <w:t xml:space="preserve">链接: </w:t>
      </w:r>
      <w:hyperlink r:id="rId403">
        <w:r>
          <w:rPr>
            <w:rFonts w:ascii="Times New Roman" w:hAnsi="Times New Roman" w:eastAsia="宋体"/>
            <w:color w:val="0000FF"/>
            <w:sz w:val="21"/>
            <w:u w:val="single"/>
          </w:rPr>
          <w:t>https://doi.org/10.1364/prj.568361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孤子微梳提供了一种紧凑的方法，通过非线性微谐振器中克尔非线性和反常色散的微妙平衡来生成等间隔的谱线。然而，多个横模族的同时激发会破坏孤子的形成并降低光谱均匀性。在这里，我们展示了具有超过 10 8 的超高本征 Q 因子的微谐振器的通用光谱净化。将铝环沉积在二氧化硅微盘上，通过引入额外损耗来选择性地消除高阶横模。由此产生的孤子微梳表现出理想的 sech 2 频谱包络，并能够在 300 kHz 范围内连续调谐孤子重复频率，而不会影响相位噪声性能。我们的方法可以普遍应用于集成光子平台，以减少高Q谐振器中的横模拥挤，促进产生具有理想性能的宽带经典光和量子光。</w:t>
      </w:r>
    </w:p>
    <w:p>
      <w:pPr>
        <w:spacing w:before="120"/>
      </w:pPr>
      <w:r>
        <w:rPr>
          <w:rFonts w:ascii="Times New Roman" w:hAnsi="Times New Roman" w:eastAsia="宋体"/>
          <w:b/>
          <w:sz w:val="21"/>
        </w:rPr>
        <w:t>English Abstract:</w:t>
      </w:r>
    </w:p>
    <w:p>
      <w:r>
        <w:rPr>
          <w:rFonts w:ascii="Times New Roman" w:hAnsi="Times New Roman" w:eastAsia="宋体"/>
          <w:sz w:val="21"/>
        </w:rPr>
        <w:t>Soliton microcombs offer a compact means to generate equally spaced spectral lines via a delicate balance of Kerr nonlinearity and anomalous dispersion in nonlinear microresonators. However, the simultaneous excitation of multiple transverse mode families can disrupt soliton formation and degrade spectral uniformity. Here, we demonstrate universal spectral purification of microresonators with ultrahigh intrinsic Q factors exceeding 10 8 . An aluminum ring is deposited onto a silica microdisk to eliminate high-order transverse modes selectively by introducing additional losses. The resulting soliton microcombs exhibit an ideal sech 2 spectral envelope and enable continuous tuning of the soliton repetition frequency over a 300 kHz range without compromising phase noise performance. Our approach can be universally applied to integrated photonic platforms to reduce transverse modes crowding in high- Q resonators, facilitating the generation of broadband classical and quantum light with ideal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具有高速光纤内光学延迟控制的动态范围扩展线场干涉分析</w:t>
      </w:r>
    </w:p>
    <w:p>
      <w:r>
        <w:rPr>
          <w:rFonts w:ascii="Times New Roman" w:hAnsi="Times New Roman" w:eastAsia="宋体"/>
          <w:b/>
          <w:color w:val="003264"/>
          <w:sz w:val="24"/>
        </w:rPr>
        <w:t>Dynamic-range-extended line-field interferometric profiling with high-speed in-fiber optical delay control</w:t>
      </w:r>
    </w:p>
    <w:p>
      <w:r>
        <w:rPr>
          <w:rFonts w:ascii="Times New Roman" w:hAnsi="Times New Roman" w:eastAsia="宋体"/>
          <w:sz w:val="21"/>
        </w:rPr>
        <w:t>作者: Jaeheung Kim, Gyeong Hun Kim, Sang Min Park, Eun Seo Choi, Seung Seok Lee, Kyung Won Kim, Hyung-Hoi Kim, Chang-Seok Kim, Hwidon Lee</w:t>
        <w:br/>
      </w:r>
      <w:r>
        <w:rPr>
          <w:rFonts w:ascii="Times New Roman" w:hAnsi="Times New Roman" w:eastAsia="宋体"/>
          <w:sz w:val="21"/>
        </w:rPr>
        <w:t xml:space="preserve">时间: 2025-10-31 | </w:t>
      </w:r>
      <w:r>
        <w:t xml:space="preserve">链接: </w:t>
      </w:r>
      <w:hyperlink r:id="rId404">
        <w:r>
          <w:rPr>
            <w:rFonts w:ascii="Times New Roman" w:hAnsi="Times New Roman" w:eastAsia="宋体"/>
            <w:color w:val="0000FF"/>
            <w:sz w:val="21"/>
            <w:u w:val="single"/>
          </w:rPr>
          <w:t>https://doi.org/10.1364/prj.565450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开发了高速动态范围扩展白光干涉测量 (HS-DRE-WLI) 系统，用于在不同的反射率水平上进行快速、高分辨率的 3D 表面分析。该系统将基于高速光纤拉伸器的光程差调制与非对称线照明技术相结合，以提高成像速度和动态范围。使用优化的光纤长度和法拉第旋转器进行色散补偿，最大限度地减少色度和偏振引起的畸变，实现 14.2μm 的轴向分辨率。该系统经过不同样品的验证，能够以高保真度捕获精细和大规模的特征，展现出在需要精确、稳健的表面测量的工业和生物医学应用中的巨大潜力。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high-speed dynamic-range-extended white light interferometry (HS-DRE-WLI) system is developed for fast, high-resolution 3D surface profiling across varying reflectance levels. The system combines high-speed fiber-stretcher-based optical path difference modulation with an asymmetric line-illumination technique to enhance imaging speed and dynamic range. Chromatic and polarization-induced distortions are minimized through dispersion compensation using optimized fiber lengths and a Faraday rotator, achieving 14.2-μm axial resolution. Validated on diverse samples, the system captures fine and large-scale features with high fidelity, demonstrating strong potential for industrial and biomedical applications requiring accurate, robust surface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使用可编程光子集成电路的可重构多频带微波滤波器的演示和性能评估</w:t>
      </w:r>
    </w:p>
    <w:p>
      <w:r>
        <w:rPr>
          <w:rFonts w:ascii="Times New Roman" w:hAnsi="Times New Roman" w:eastAsia="宋体"/>
          <w:b/>
          <w:color w:val="003264"/>
          <w:sz w:val="24"/>
        </w:rPr>
        <w:t>Demonstration and performance evaluation of reconfigurable multiband microwave filters using a programmable photonic integrated circuit</w:t>
      </w:r>
    </w:p>
    <w:p>
      <w:r>
        <w:rPr>
          <w:rFonts w:ascii="Times New Roman" w:hAnsi="Times New Roman" w:eastAsia="宋体"/>
          <w:sz w:val="21"/>
        </w:rPr>
        <w:t>作者: Ashitosh Velamuri, Kumar Piyush, Yash Raj, Arnab Goswami, Anandha Padmanabhan, Nitin Ghodgaonkar, Dinanath Soni, Janakiraman Viraraghavan, Bijoy Krishna Das</w:t>
        <w:br/>
      </w:r>
      <w:r>
        <w:rPr>
          <w:rFonts w:ascii="Times New Roman" w:hAnsi="Times New Roman" w:eastAsia="宋体"/>
          <w:sz w:val="21"/>
        </w:rPr>
        <w:t xml:space="preserve">时间: 2025-11-20 | </w:t>
      </w:r>
      <w:r>
        <w:t xml:space="preserve">链接: </w:t>
      </w:r>
      <w:hyperlink r:id="rId405">
        <w:r>
          <w:rPr>
            <w:rFonts w:ascii="Times New Roman" w:hAnsi="Times New Roman" w:eastAsia="宋体"/>
            <w:color w:val="0000FF"/>
            <w:sz w:val="21"/>
            <w:u w:val="single"/>
          </w:rPr>
          <w:t>https://doi.org/10.1364/prj.566383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已经展示了具有可调带宽的可编程硅光子多频带微波滤波器。作为概念验证，该滤波器已成功用于建立在 X 频段运行的光纤无线电链路。为此，我们研究了可编程光子集成电路，该电路由 14 个可调谐平衡马赫-曾德干涉仪组成，设计成方形网格架构，并使用 CMOS 兼容的硅光子技术制造。通过调整集成到马赫-曾德干涉仪两个臂中的热光移相器，使用外部 16 通道可编程电源对光子芯片进行了电气封装，以实现其可重新配置操作。采用PID控制器将封装芯片的工作温度稳定在±0.002℃以内，避免环境温度波动的干扰。该网状架构被编程到三个不同的微环谐振器 (MRR) 中，这些微环谐振器在三个自由光谱范围（分别为 23.25 GHz、11.75 GHz 和 8.75 GHz）的全通配置中独立运行。使用光纤耦合片外激光源（工作波长为 λ ~1550 nm）、调制器（带宽 ~40 GHz）和光电探测器（带宽 ~50 GHz）通过实验获得了多波段微波光子滤波器特性。因此，我们在实验中使用的调制器带宽内演示了具有两个、三个和四个频带的微波滤波器。其中，在实验中对 X 和 Ka 频段实现的双频段滤波器进行了深入研究，以了解 MRR 耦合条件（Q 因子）对实现的滤波器带宽及其调谐范围、链路增益和抑制的影响。通过控制 MRR Q 因子和与载波的谐振间距，可以在 1.6–8.1 GHz 的广泛范围内调谐两个滤波器频段的带宽。同时，在我们的实验中，为C、Ku和Ka频段（2-6 GHz）实现的三频段滤波器以及为C、Ku、K和Ka频段（3-5 GHz）实现的四频段滤波器的带宽调谐范围受到环形谐振器精度的限制。最后，X 频段的微波滤波器响应用于评估光纤无线电接收器链路，作为其潜在 5G/6G 应用的概念证明。通过可编程微波滤波器的一组优化操作参数，我们可以在 400 m 的光纤链路长度（100 Mbps 时）实现低至 ∼10 -20 的误码率。</w:t>
      </w:r>
    </w:p>
    <w:p>
      <w:pPr>
        <w:spacing w:before="120"/>
      </w:pPr>
      <w:r>
        <w:rPr>
          <w:rFonts w:ascii="Times New Roman" w:hAnsi="Times New Roman" w:eastAsia="宋体"/>
          <w:b/>
          <w:sz w:val="21"/>
        </w:rPr>
        <w:t>English Abstract:</w:t>
      </w:r>
    </w:p>
    <w:p>
      <w:r>
        <w:rPr>
          <w:rFonts w:ascii="Times New Roman" w:hAnsi="Times New Roman" w:eastAsia="宋体"/>
          <w:sz w:val="21"/>
        </w:rPr>
        <w:t>A programmable silicon photonic multiband microwave filter with tunable bandwidths has been demonstrated. The filter has been successfully used to set up a radio-over-fiber link operating in the X-band as a proof of concept. For this purpose, we have investigated the programmable photonic integrated circuit comprising 14 tunable balanced Mach–Zehnder interferometers designed into a square mesh architecture and fabricated using CMOS-compatible silicon photonic technology. The photonic chip was electrically packaged for its reconfigurable operations using an external 16-channel programmable power supply by tuning the thermo-optic phase shifters integrated into both the arms of Mach–Zehnder interferometers. The operating temperature of the packaged chip is stabilized within ±0.002°C using a PID controller to avoid any interference of ambient temperature fluctuations. The mesh architecture is programmed into three different microring resonators (MRRs) operating independently in all-pass configurations for three free spectral ranges (23.25 GHz, 11.75 GHz, and 8.75 GHz, respectively). The multiband microwave photonic filter characteristics have been experimentally obtained using a fiber-coupled off-chip laser source (operating at λ ∼1550 nm ), a modulator (bandwidth ∼40 GHz ), and a photodetector (bandwidth ∼50 GHz ). Thus, we have demonstrated microwave filters with two, three, and four bands within the modulator bandwidth used in the experiments. Among these, the two-band filter realized for the X- and Ka-bands was thoroughly investigated in the experiments to understand the MRR coupling condition ( Q -factor) effect on the realized filter bandwidth and its tuning range, link gain, and rejection. The bandwidth of both the filter bands was tuned over the extensive range of 1.6–8.1 GHz by controlling the MRR Q -factor and the resonance spacing from the carrier. At the same time, the bandwidth tuning range of the three-band filter realized for the C-, Ku-, and Ka-band (2–6 GHz) and the four-band filter realized for the C-, Ku-, K-, and Ka-band (3–5 GHz) in our experiments was limited by the finesse of the ring resonator. Finally, the microwave filter response at the X-band is used for evaluating a radio-over-fiber receiver link as a proof of concept for its potential 5G/6G applications. With an optimized set of operating parameters of the programmable microwave filter, we could achieve a bit error rate as low as ∼10 −20 for a fiber-optic link length of 400 m (at 100 Mbps).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时间介质中涡旋结构光的光学手性</w:t>
      </w:r>
    </w:p>
    <w:p>
      <w:r>
        <w:rPr>
          <w:rFonts w:ascii="Times New Roman" w:hAnsi="Times New Roman" w:eastAsia="宋体"/>
          <w:b/>
          <w:color w:val="003264"/>
          <w:sz w:val="24"/>
        </w:rPr>
        <w:t>Optical chirality of vortex structured light in a temporal medium</w:t>
      </w:r>
    </w:p>
    <w:p>
      <w:r>
        <w:rPr>
          <w:rFonts w:ascii="Times New Roman" w:hAnsi="Times New Roman" w:eastAsia="宋体"/>
          <w:sz w:val="21"/>
        </w:rPr>
        <w:t>作者: Yiyu Shi, Zhiwei Cui, Mingkai Deng, Junting He, Chencheng Ran, Mingjian Cheng, Xinxing Zhou</w:t>
        <w:br/>
      </w:r>
      <w:r>
        <w:rPr>
          <w:rFonts w:ascii="Times New Roman" w:hAnsi="Times New Roman" w:eastAsia="宋体"/>
          <w:sz w:val="21"/>
        </w:rPr>
        <w:t xml:space="preserve">时间: 2025-11-26 | </w:t>
      </w:r>
      <w:r>
        <w:t xml:space="preserve">链接: </w:t>
      </w:r>
      <w:hyperlink r:id="rId406">
        <w:r>
          <w:rPr>
            <w:rFonts w:ascii="Times New Roman" w:hAnsi="Times New Roman" w:eastAsia="宋体"/>
            <w:color w:val="0000FF"/>
            <w:sz w:val="21"/>
            <w:u w:val="single"/>
          </w:rPr>
          <w:t>https://doi.org/10.1364/prj.571051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涡旋结构光的光学手性因其迷人的性质和广泛的潜在应用而受到越来越多的关注。通常在空间介质中研究此类问题。这项工作致力于研究介电常数随时间变化的时间介质中涡旋结构光的光学手性。开发了全矢量理论模型来描述经历时间反射和透射的拉盖尔高斯（LG）涡旋光束的光学手性。提出了一种称为光子自旋霍尔效应时间等效（PSHE）的概念，以揭示时间介质中涡旋结构光受控光学手性的物理机制。结果表明，在时间介质中，LG涡旋光束的局部手性密度分布是不对称的，而相应的涡旋二色性信号是圆对称的。值得注意的是，LG 涡旋光束的局部手性密度和涡旋二色性信号在时间介质中均显着增强。此外，涡旋结构光的光学手性可以通过时间介质的各向异性介电常数张量和空间入射角来很好地控制。这项研究可以为涡旋结构光与时间介质的相互作用提供有用的见解，并在手性识别、检测和操纵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The optical chirality of vortex structured light has attracted more and more attention in recent years due to its fascinating properties and wide potential applications. Such an issue is typically studied in a spatial medium. This work is devoted to the study of the optical chirality of vortex structured light in the temporal medium with time-varying permittivity. A full vector theoretical model is developed to describe the optical chirality of Laguerre-Gaussian (LG) vortex light beams that undergo the temporal reflection and transmission. A concept called the temporal equivalent of the photonic spin Hall effect (PSHE) is proposed to reveal the physical mechanism of controlled optical chirality of the vortex structured light in a temporal medium. It is revealed that, in the temporal medium, the distribution of the local chirality density of the LG vortex light beams is asymmetric, whereas the corresponding vortex dichroism signal is circularly symmetric. Notably, both the local chirality density and the vortex dichroism signal of the LG vortex light beams are significantly enhanced in the temporal medium. Moreover, the optical chirality of the vortex structured light can be well controlled by the anisotropic permittivity tensor of the temporal medium and the spatial incident angle. This study may provide useful insights into the interactions of vortex structured light with a temporal medium and find potential applications in the fields of chiral recognition, detection, and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类等离子体振荡及其机制</w:t>
      </w:r>
    </w:p>
    <w:p>
      <w:r>
        <w:rPr>
          <w:rFonts w:ascii="Times New Roman" w:hAnsi="Times New Roman" w:eastAsia="宋体"/>
          <w:b/>
          <w:color w:val="003264"/>
          <w:sz w:val="24"/>
        </w:rPr>
        <w:t>Plasma-like-like oscillation and its mechanism</w:t>
      </w:r>
    </w:p>
    <w:p>
      <w:r>
        <w:rPr>
          <w:rFonts w:ascii="Times New Roman" w:hAnsi="Times New Roman" w:eastAsia="宋体"/>
          <w:sz w:val="21"/>
        </w:rPr>
        <w:t>作者: Tiefu Li, Jinwei Chen, Cunqian Feng, Jie Yang, Yuxiang Jia, Xinmin Fu, Chang Ding, Yajuan Han, Zhihui Zhang, Song Zhao, Zhaotang Liu, Jiafu Wang</w:t>
        <w:br/>
      </w:r>
      <w:r>
        <w:rPr>
          <w:rFonts w:ascii="Times New Roman" w:hAnsi="Times New Roman" w:eastAsia="宋体"/>
          <w:sz w:val="21"/>
        </w:rPr>
        <w:t xml:space="preserve">时间: 2025-10-29 | </w:t>
      </w:r>
      <w:r>
        <w:t xml:space="preserve">链接: </w:t>
      </w:r>
      <w:hyperlink r:id="rId416">
        <w:r>
          <w:rPr>
            <w:rFonts w:ascii="Times New Roman" w:hAnsi="Times New Roman" w:eastAsia="宋体"/>
            <w:color w:val="0000FF"/>
            <w:sz w:val="21"/>
            <w:u w:val="single"/>
          </w:rPr>
          <w:t>https://doi.org/10.1364/prj.569333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1996年，Pendry提出了长金属条（LMS）阵列中的类等离子体振荡（PLO）。具有降低介电常数的能力，可有效实现负折射率和电磁（EM）透明性，从而促进超材料的发展。在这份手稿中，我们在 LMS 阵列中发现了一种新颖的磁响应，该响应在高频率下通过大角度（≥60°）的 TE 极化入射而被激发。在与 PLO 类似的电流下，磁响应具有与 PLO 类似的电磁特性，其中最典型的是介电常数降低。因此，这里将其称为类等离子体振荡（PLLO）。监测的感应电流、磁场、频谱比较和提取的电磁参数很好地验证了这一发现。样机经过设计、制作和测量，测量结果与仿真结果基本一致。通过与 PLO 类似的介电常数降低，PLLO 将为左手材料和电磁窗口提供新的想法。</w:t>
      </w:r>
    </w:p>
    <w:p>
      <w:pPr>
        <w:spacing w:before="120"/>
      </w:pPr>
      <w:r>
        <w:rPr>
          <w:rFonts w:ascii="Times New Roman" w:hAnsi="Times New Roman" w:eastAsia="宋体"/>
          <w:b/>
          <w:sz w:val="21"/>
        </w:rPr>
        <w:t>English Abstract:</w:t>
      </w:r>
    </w:p>
    <w:p>
      <w:r>
        <w:rPr>
          <w:rFonts w:ascii="Times New Roman" w:hAnsi="Times New Roman" w:eastAsia="宋体"/>
          <w:sz w:val="21"/>
        </w:rPr>
        <w:t>In 1996, Pendry proposed plasma-like oscillation (PLO) in the long-metallic-strip (LMS) array. With the ability of permittivity reduction, it is effective for negative refractive index and electromagnetic (EM) transparency, thereby promoting the development of metamaterials. In this manuscript, we discover a novel magnetic response in the LMS array, which is excited at high frequencies with TE polarization incident at large angles (≥60°). With similar currents to PLO, the magnetic response has EM characteristics similar to those of PLO, where the most typical is the permittivity reduction. Thus, it is called plasma-like-like oscillation (PLLO) here. The discovery is well verified by the monitored induced currents, the magnetic field, the spectrum comparison, and the extracted EM parameters. The prototypes are designed, fabricated, and measured, where the measured results are basically consistent with the simulated ones. With a similar permittivity reduction to PLO, PLLO would provide new ideas for left-handed materials and EM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超高密度集成空分复用器</w:t>
      </w:r>
    </w:p>
    <w:p>
      <w:r>
        <w:rPr>
          <w:rFonts w:ascii="Times New Roman" w:hAnsi="Times New Roman" w:eastAsia="宋体"/>
          <w:b/>
          <w:color w:val="003264"/>
          <w:sz w:val="24"/>
        </w:rPr>
        <w:t>Ultra-high-density integrated spatial division multiplexer</w:t>
      </w:r>
    </w:p>
    <w:p>
      <w:r>
        <w:rPr>
          <w:rFonts w:ascii="Times New Roman" w:hAnsi="Times New Roman" w:eastAsia="宋体"/>
          <w:sz w:val="21"/>
        </w:rPr>
        <w:t>作者: Hui-Ming Wang, Ying-Yu Fang, Yi-Lan Liu, Ka-Di Zhu, Hao Tang, Xian-Min Jin</w:t>
        <w:br/>
      </w:r>
      <w:r>
        <w:rPr>
          <w:rFonts w:ascii="Times New Roman" w:hAnsi="Times New Roman" w:eastAsia="宋体"/>
          <w:sz w:val="21"/>
        </w:rPr>
        <w:t xml:space="preserve">时间: 2026-01-22 | </w:t>
      </w:r>
      <w:r>
        <w:t xml:space="preserve">链接: </w:t>
      </w:r>
      <w:hyperlink r:id="rId417">
        <w:r>
          <w:rPr>
            <w:rFonts w:ascii="Times New Roman" w:hAnsi="Times New Roman" w:eastAsia="宋体"/>
            <w:color w:val="0000FF"/>
            <w:sz w:val="21"/>
            <w:u w:val="single"/>
          </w:rPr>
          <w:t>https://doi.org/10.1364/prj.570290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具有轨道角动量（OAM）的扭曲光引入了现代光学的创新维度，为推进经典和量子信息技术提供了宝贵的资源。先进光纤通信系统中 OAM 和多芯复用的利用已被证明是满足当代社会不断增长的信息传输需求的关键解决方案。然而，与拥有成熟器件的现有频谱和偏振技术相比，为支持 OAM 模式的空间分离核心创建大规模且稳定的器件更具挑战性。为了应对这一挑战，我们利用飞秒激光直写技术提出并制造了一种支持 1550 nm 以下三种 OAM 模式的双层环形波导。在此基础上，我们通过深度相关功率补偿设计了性能统一的37核集成空分复用器件。我们的平台突破了当前片上多模式支持和大规模统一性方面的技术障碍。这一进步理论上使单光纤信息容量增加了一百倍以上，远远领先于现有的集成解决方案。它专为下一代通信系统而设计，优化了集成空分复用，为光网络的效率和可扩展性树立了新基准，并促进了通信技术的前所未有的进步。</w:t>
      </w:r>
    </w:p>
    <w:p>
      <w:pPr>
        <w:spacing w:before="120"/>
      </w:pPr>
      <w:r>
        <w:rPr>
          <w:rFonts w:ascii="Times New Roman" w:hAnsi="Times New Roman" w:eastAsia="宋体"/>
          <w:b/>
          <w:sz w:val="21"/>
        </w:rPr>
        <w:t>English Abstract:</w:t>
      </w:r>
    </w:p>
    <w:p>
      <w:r>
        <w:rPr>
          <w:rFonts w:ascii="Times New Roman" w:hAnsi="Times New Roman" w:eastAsia="宋体"/>
          <w:sz w:val="21"/>
        </w:rPr>
        <w:t>Twisted light with orbital angular momentum (OAM) introduces an innovative dimension in modern optics, providing a valuable resource for advancing both classical and quantum information technologies. The utilization of OAM and multi-core multiplexing in advanced optical fiber communication systems has been demonstrated as the pivotal solution to the escalating demand for information transmission in contemporary society. However, creating a large-scale and stable device for spatially separated cores supporting OAM modes is more challenging compared to established technologies for spectrum and polarization, which have mature devices. To address this challenge, we propose and fabricate a double-layer doughnut waveguide supporting three OAM modes under 1550 nm, using femtosecond laser direct writing technology. Based on that, we design the 37-core integrated space-division multiplexing device with uniform performance by depth-related power compensation. Our platform represents a breakthrough by overcoming the current technological barriers in on-chip multi-mode support and large-scale uniformity. This advancement enables a theoretical increase over a hundred fold in single-fiber information capacity, positioning it well ahead of existing integrated solutions. Designed for next-generation communication systems, it optimizes integrated space-division multiplexing, setting new benchmarks for efficiency and scalability in optical networks and facilitating unprecedented advancements in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使用集成硅光子发射器和接收器在 50.4 km 光纤上进行连续可变量子密钥分发</w:t>
      </w:r>
    </w:p>
    <w:p>
      <w:r>
        <w:rPr>
          <w:rFonts w:ascii="Times New Roman" w:hAnsi="Times New Roman" w:eastAsia="宋体"/>
          <w:b/>
          <w:color w:val="003264"/>
          <w:sz w:val="24"/>
        </w:rPr>
        <w:t>Continuous-variable quantum key distribution over 50.4 km fiber using an integrated silicon photonic transmitter and receiver</w:t>
      </w:r>
    </w:p>
    <w:p>
      <w:r>
        <w:rPr>
          <w:rFonts w:ascii="Times New Roman" w:hAnsi="Times New Roman" w:eastAsia="宋体"/>
          <w:sz w:val="21"/>
        </w:rPr>
        <w:t>作者: Shuaishuai Liu, Yanxiang Jia, Yuqi Shi, Yizhuo Hou, Pu Wang, Yu Zhang, Shiwei Yang, Zhenguo Lu, Xuyang Wang, Yongmin Li</w:t>
        <w:br/>
      </w:r>
      <w:r>
        <w:rPr>
          <w:rFonts w:ascii="Times New Roman" w:hAnsi="Times New Roman" w:eastAsia="宋体"/>
          <w:sz w:val="21"/>
        </w:rPr>
        <w:t xml:space="preserve">时间: 2025-10-29 | </w:t>
      </w:r>
      <w:r>
        <w:t xml:space="preserve">链接: </w:t>
      </w:r>
      <w:hyperlink r:id="rId418">
        <w:r>
          <w:rPr>
            <w:rFonts w:ascii="Times New Roman" w:hAnsi="Times New Roman" w:eastAsia="宋体"/>
            <w:color w:val="0000FF"/>
            <w:sz w:val="21"/>
            <w:u w:val="single"/>
          </w:rPr>
          <w:t>https://doi.org/10.1364/prj.561085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量子密钥分发（QKD）是量子信息领域发展最快且相对成熟的技术，能够在两个远程用户之间实现信息理论上安全的密钥分发。尽管基于现成电信组件的 QKD 已在实验室和现场测试中得到验证，但其高成本和大体积仍然是大规模部署的主要障碍。光子集成以其紧凑的尺寸和低成本的特点，为解决QKD面临的上述挑战提供了有效的方法。在这里，我们实现了一个基于集成硅光子发射器和接收器的高性能、集成本地本地振荡器连续可变 (CV) QKD 系统。通过采用高速硅光子集成同相和正交调制器、低噪声和高带宽硅光子集成外差探测器以及数字信号处理，我们的CV-QKD系统实现了高达1.5625 GBaud的符号率。此外，该系统使用 8 相移键控离散调制，在 25.8 公里和 50.4 公里标准单模光纤上分别实现了 31.05 和 5.05 Mbps 的渐近密钥速率。我们的集成CV-QKD系统具有高符号率和长传输距离，为城域量子安全通信网络铺平了道路。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is the fastest-growing and relatively mature technology in the field of quantum information, enabling information-theoretically secure key distribution between two remote users. Although QKD based on off-the-shelf telecom components has been validated in both laboratory and field tests, its high cost and large volume remain major obstacles to large-scale deployment. Photonic integration, featured by its compact size and low cost, offers an effective approach to addressing the above challenges faced by QKD. Here, we implement a high-performance, integrated local local oscillator continuous-variable (CV) QKD system based on an integrated silicon photonic transmitter and receiver. By employing a high-speed silicon photonic integrated in-phase and quadrature modulator, a low-noise and high-bandwidth silicon photonic integrated heterodyne detector, and digital signal processing, our CV-QKD system achieves a symbol rate of up to 1.5625 GBaud. Furthermore, the system achieves asymptotic secret key rates of 31.05 and 5.05 Mbps over 25.8 and 50.4 km standard single-mode fiber, respectively, using 8-phase-shift keying discrete modulation. Our integrated CV-QKD system with a high symbol rate and long transmission distance paves the way for the quantum secure communication network in metropolitan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厘米级消色差超临界透镜</w:t>
      </w:r>
    </w:p>
    <w:p>
      <w:r>
        <w:rPr>
          <w:rFonts w:ascii="Times New Roman" w:hAnsi="Times New Roman" w:eastAsia="宋体"/>
          <w:b/>
          <w:color w:val="003264"/>
          <w:sz w:val="24"/>
        </w:rPr>
        <w:t>Centimeter-scale achromatic supercritical lens</w:t>
      </w:r>
    </w:p>
    <w:p>
      <w:r>
        <w:rPr>
          <w:rFonts w:ascii="Times New Roman" w:hAnsi="Times New Roman" w:eastAsia="宋体"/>
          <w:sz w:val="21"/>
        </w:rPr>
        <w:t>作者: Zeda Lin, Yiyin Zheng, Xu Hu, Jing Li, Sicong Wang, Yaoyu Cao, Xiangping Li, Fei Qin</w:t>
        <w:br/>
      </w:r>
      <w:r>
        <w:rPr>
          <w:rFonts w:ascii="Times New Roman" w:hAnsi="Times New Roman" w:eastAsia="宋体"/>
          <w:sz w:val="21"/>
        </w:rPr>
        <w:t xml:space="preserve">时间: 2025-10-31 | </w:t>
      </w:r>
      <w:r>
        <w:t xml:space="preserve">链接: </w:t>
      </w:r>
      <w:hyperlink r:id="rId419">
        <w:r>
          <w:rPr>
            <w:rFonts w:ascii="Times New Roman" w:hAnsi="Times New Roman" w:eastAsia="宋体"/>
            <w:color w:val="0000FF"/>
            <w:sz w:val="21"/>
            <w:u w:val="single"/>
          </w:rPr>
          <w:t>https://doi.org/10.1364/prj.569751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超临界透镜（SCL）可以通过精心操纵焦点区域的干涉效应来实现远场亚衍射限制聚焦，这使得它强烈依赖于照明光的波长。除了所遭受的强烈色差之外，报道的 SCL 的微米级通光孔径代表了另一个令人瞩目的挑战，排除了其实际成像应用的需求。在这项工作中，我们提出并通过实验演示了一种具有厘米级通光孔径的消色差超临界透镜（ASCL）。 ASCL 采用两步优化算法设计，并采用多级相配置构建，该配置由 1251 个同心聚合物环和 52 个相级组成。利用灰度激光光刻技术，我们成功制作了直径为10毫米的ASCL。这种厘米级的ASCL展现出卓越的性能，其全可见光工作带宽覆盖400 nm至700 nm，同时消色差亚衍射极限聚焦为艾里斑的0.88倍。白光显微成像的演示进一步验证了我们的设计并显示出良好的性能。我们的工作为SCL在高密度光学数据存储、超分辨光学望远镜和高精度光捕获方面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 supercritical lens (SCL) can achieve far-field sub-diffraction-limited focusing by elaborately manipulating the interference effect in the focal region, which makes it strongly dependent on the wavelength of the illuminating light. In addition to the strong chromatic aberrations it suffers, the micrometer-scale clear aperture of reported SCL represents another compelling challenge that excludes their practical imaging applications demand. In this work, we proposed and experimentally demonstrated an achromatic supercritical lens (ASCL) with a centimeter-scale clear aperture. The ASCL was designed by a two-step optimization algorithm and constructed in a multilevel phase configuration which consists of 1251 concentric polymer rings with 52 phase levels. By utilizing the grayscale laser lithography technique, we successfully fabricated an ASCL with a diameter of 10 mm. Such a centimeter-scale ASCL showcases a distinguished performance with full visible working bandwidth covering from 400 nm to 700 nm and simultaneous achromatic sub-diffraction-limited focusing of 0.88 times of the Airy spot. The demonstrations of white light microscopic imaging further validate our design and show decent performance. Our work paves the way for practical applications of SCL in high-density optical data storage, super-resolving optical telescope, and high-precision optical trapping.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基于短波红外BIC超表面的隐藏物体非侵入3D成像</w:t>
      </w:r>
    </w:p>
    <w:p>
      <w:r>
        <w:rPr>
          <w:rFonts w:ascii="Times New Roman" w:hAnsi="Times New Roman" w:eastAsia="宋体"/>
          <w:b/>
          <w:color w:val="003264"/>
          <w:sz w:val="24"/>
        </w:rPr>
        <w:t>Non-invasive 3D imaging of hidden objects based on a short-wave infrared BIC metasurface</w:t>
      </w:r>
    </w:p>
    <w:p>
      <w:r>
        <w:rPr>
          <w:rFonts w:ascii="Times New Roman" w:hAnsi="Times New Roman" w:eastAsia="宋体"/>
          <w:sz w:val="21"/>
        </w:rPr>
        <w:t>作者: Qiming Liao, Xiaoli Jing, Jidong Xue, Ning Li, Yuxuan Yang, Rui You, Yongtian Wang, Zhaoxian Su, Lingling Huang</w:t>
        <w:br/>
      </w:r>
      <w:r>
        <w:rPr>
          <w:rFonts w:ascii="Times New Roman" w:hAnsi="Times New Roman" w:eastAsia="宋体"/>
          <w:sz w:val="21"/>
        </w:rPr>
        <w:t xml:space="preserve">时间: 2025-10-29 | </w:t>
      </w:r>
      <w:r>
        <w:t xml:space="preserve">链接: </w:t>
      </w:r>
      <w:hyperlink r:id="rId420">
        <w:r>
          <w:rPr>
            <w:rFonts w:ascii="Times New Roman" w:hAnsi="Times New Roman" w:eastAsia="宋体"/>
            <w:color w:val="0000FF"/>
            <w:sz w:val="21"/>
            <w:u w:val="single"/>
          </w:rPr>
          <w:t>https://doi.org/10.1364/prj.563172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点云投影的立体视觉技术广泛应用于3D重建、机器人视觉、虚拟现实等领域。超表面以其卓越的光场操纵能力和紧凑的集成而闻名，它提供了一种有前途的方法来减小系统尺寸，同时增强功能。在这项工作中，我们提出并实现了一种基于支持连续体束缚态（BIC）的超表面的短波红外3D结构光检测系统。设计的BIC超表面具有波长选择性，仅在1350 nm激光照射下生成点云投影阵列，有效地最大限度地减少环境光的干扰，并能够穿透某些对可见光不透明的包装材料。使用该系统，我们成功演示了不透明包装内隐藏物体（例如镜头和工件）的 3D 检测和重建。我们的设计为工业检测提供了一种非接触式、穿透式 3D 重建方法，为无损质量控制提供了潜在的应用。</w:t>
      </w:r>
    </w:p>
    <w:p>
      <w:pPr>
        <w:spacing w:before="120"/>
      </w:pPr>
      <w:r>
        <w:rPr>
          <w:rFonts w:ascii="Times New Roman" w:hAnsi="Times New Roman" w:eastAsia="宋体"/>
          <w:b/>
          <w:sz w:val="21"/>
        </w:rPr>
        <w:t>English Abstract:</w:t>
      </w:r>
    </w:p>
    <w:p>
      <w:r>
        <w:rPr>
          <w:rFonts w:ascii="Times New Roman" w:hAnsi="Times New Roman" w:eastAsia="宋体"/>
          <w:sz w:val="21"/>
        </w:rPr>
        <w:t>Point-cloud-projection-based stereo vision technology is widely applied in 3D reconstruction, robotic vision, and virtual reality. A metasurface, known for its exceptional light-field manipulation capabilities and compact integration, offers a promising approach to reducing system size while enhancing functionality. In this work, we propose and implement a short-wave infrared 3D structured light detection system based on a metasurface supporting a bound state in the continuum (BIC). The designed BIC metasurface exhibits wavelength selectivity, generating a point cloud projection array exclusively under 1350 nm laser illumination, effectively minimizing interference from environmental light and enabling penetration through certain packaging materials opaque to visible light. Using this system, we successfully demonstrate 3D detection and reconstruction of concealed objects, such as lenses and workpieces, within opaque packaging. Our design provides a non-contact, penetrating 3D reconstruction approach for industrial inspection, offering potential applications in non-destructive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计算免疫带重建通过弯曲阶跃折射率光纤恢复远场图像</w:t>
      </w:r>
    </w:p>
    <w:p>
      <w:r>
        <w:rPr>
          <w:rFonts w:ascii="Times New Roman" w:hAnsi="Times New Roman" w:eastAsia="宋体"/>
          <w:b/>
          <w:color w:val="003264"/>
          <w:sz w:val="24"/>
        </w:rPr>
        <w:t>Computational immunity-belt reconstruction restores far-field images through bent step-index fibers</w:t>
      </w:r>
    </w:p>
    <w:p>
      <w:r>
        <w:rPr>
          <w:rFonts w:ascii="Times New Roman" w:hAnsi="Times New Roman" w:eastAsia="宋体"/>
          <w:sz w:val="21"/>
        </w:rPr>
        <w:t>作者: Zhicheng Ye, Jing Xu, Shuang Wang, Fei Yu, Chunlei Yu, Yang Du</w:t>
        <w:br/>
      </w:r>
      <w:r>
        <w:rPr>
          <w:rFonts w:ascii="Times New Roman" w:hAnsi="Times New Roman" w:eastAsia="宋体"/>
          <w:sz w:val="21"/>
        </w:rPr>
        <w:t xml:space="preserve">时间: 2025-10-31 | </w:t>
      </w:r>
      <w:r>
        <w:t xml:space="preserve">链接: </w:t>
      </w:r>
      <w:hyperlink r:id="rId421">
        <w:r>
          <w:rPr>
            <w:rFonts w:ascii="Times New Roman" w:hAnsi="Times New Roman" w:eastAsia="宋体"/>
            <w:color w:val="0000FF"/>
            <w:sz w:val="21"/>
            <w:u w:val="single"/>
          </w:rPr>
          <w:t>https://doi.org/10.1364/prj.566344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MMF）越来越多地用于超薄和无透镜内窥镜成像，但它们对弯曲引起的模式扰乱的极度敏感性迄今为止阻碍了实际部署。我们发现了阶跃折射率多模光纤中迄今为止被忽视的弯曲弹性，并将其转化为灵活成像的近端策略。在光纤弯曲曲率下，远场图像从中心向外退化，但由高阶模式传送的外围环面在接近 90° 的弯曲角上仍基本不受干扰。利用这个“免疫带”，我们设计了一个三级重建管道，可以隔离傅里叶域中的耐弯曲空间频率，通过特征引导的泊松融合将它们移植到损坏的核心中，并通过物理通知的去雾去除残余噪声。对 15 cm 至 2 m 光纤进行的系统测试在 250 个连续弯曲状态下的平均匹配得分增益提高了 38%，从而恢复了 3D 雕像和高对比度测试光栅中的特征。集成在针中的双光纤探针进一步解析了胃体模中的厘米级解剖结构，并强调了该方法的临床相关性和微创诊断应用的可行性。这项工作凸显了计算重建在显着增强生物医学和工业环境中多模光纤成像的鲁棒性和实际适用性方面的潜力。</w:t>
      </w:r>
    </w:p>
    <w:p>
      <w:pPr>
        <w:spacing w:before="120"/>
      </w:pPr>
      <w:r>
        <w:rPr>
          <w:rFonts w:ascii="Times New Roman" w:hAnsi="Times New Roman" w:eastAsia="宋体"/>
          <w:b/>
          <w:sz w:val="21"/>
        </w:rPr>
        <w:t>English Abstract:</w:t>
      </w:r>
    </w:p>
    <w:p>
      <w:r>
        <w:rPr>
          <w:rFonts w:ascii="Times New Roman" w:hAnsi="Times New Roman" w:eastAsia="宋体"/>
          <w:sz w:val="21"/>
        </w:rPr>
        <w:t>Multimode fibers (MMFs) are increasingly pursued for ultrathin and lensless endoscopic imaging, but their extreme susceptibility to bend-induced mode scrambling has so far impeded practical deployment. We uncover a hitherto overlooked bend resilience in step-index multimode fibers and convert it into a proximal strategy for flexible imaging. Under fiber bending curvature the far-field image degrades from the center outward, yet a peripheral annulus conveyed by higher-order modes remains largely unperturbed across bend angles approaching 90°. Exploiting this “immunity belt,” we devise a three-stage reconstruction pipeline that isolates bend tolerant spatial frequencies in the Fourier domain, transplants them into the corrupted core via feature-guided Poisson fusion, and removes residual noise with physics informed dehazing. Systematic tests on 15 cm to 2 m fibers yield a mean matching score gain of 38% over 250 sequential bend states, restoring features in both 3D figurines and high-contrast test gratings. A dual-fiber probe integrated in a needle further resolves centimeter-scale anatomy in a gastric phantom and underscores the method’s clinical relevance and feasibility for minimally invasive diagnostic applications. This work highlights the potential of computational reconstruction to significantly enhance the robustness and practical applicability of multimode fiber imaging in biomedical and industrial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用于超快电路故障检测和识别的金刚石神经网络磁传感器</w:t>
      </w:r>
    </w:p>
    <w:p>
      <w:r>
        <w:rPr>
          <w:rFonts w:ascii="Times New Roman" w:hAnsi="Times New Roman" w:eastAsia="宋体"/>
          <w:b/>
          <w:color w:val="003264"/>
          <w:sz w:val="24"/>
        </w:rPr>
        <w:t>Diamond-neural-network magnetic sensors for ultrafast circuit fault detection and identification</w:t>
      </w:r>
    </w:p>
    <w:p>
      <w:r>
        <w:rPr>
          <w:rFonts w:ascii="Times New Roman" w:hAnsi="Times New Roman" w:eastAsia="宋体"/>
          <w:sz w:val="21"/>
        </w:rPr>
        <w:t>作者: Wei Gao, Jinyu Tai, Zhibin Wang, Shuchen Song, Xin Li, Huanfei Wen, Zhonghao Li, Zongmin Ma, Yunbo Shi, Hao Guo, Jun Tang, Jun Liu</w:t>
        <w:br/>
      </w:r>
      <w:r>
        <w:rPr>
          <w:rFonts w:ascii="Times New Roman" w:hAnsi="Times New Roman" w:eastAsia="宋体"/>
          <w:sz w:val="21"/>
        </w:rPr>
        <w:t xml:space="preserve">时间: 2025-10-31 | </w:t>
      </w:r>
      <w:r>
        <w:t xml:space="preserve">链接: </w:t>
      </w:r>
      <w:hyperlink r:id="rId422">
        <w:r>
          <w:rPr>
            <w:rFonts w:ascii="Times New Roman" w:hAnsi="Times New Roman" w:eastAsia="宋体"/>
            <w:color w:val="0000FF"/>
            <w:sz w:val="21"/>
            <w:u w:val="single"/>
          </w:rPr>
          <w:t>https://doi.org/10.1364/prj.571967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消费电子、医疗设备和航空航天精密仪器的基本组件，电路模块需要故障检测分析以确保运行稳定性和安全性，这仍然是一个严峻的挑战。传统的用于印刷电路板（PCB）故障分析的基于接触的电信号检测方法经常会导致接触损坏，并且由于大量冗余数据传输和处理而导致检测和分析速度缓慢。在这里，我们提出了一种金刚石神经网络量子磁传感器，通过检测 PCB 的远场弱磁信号来实现非接触式电路故障分析。该传感器由金刚石阵列组成，其中每个金刚石都充当氮空位 (NV) 中心量子磁传感器，具有由正负电压跟随器单元调节的可调响应度。该钻石阵列本质上构成了一个人工神经网络（ANN），能够同时进行磁信号检测和超低延迟的实时处理。通过训练传感器进行故障分类，我们实现了优于 137.1 ns 的响应时间。</w:t>
      </w:r>
    </w:p>
    <w:p>
      <w:pPr>
        <w:spacing w:before="120"/>
      </w:pPr>
      <w:r>
        <w:rPr>
          <w:rFonts w:ascii="Times New Roman" w:hAnsi="Times New Roman" w:eastAsia="宋体"/>
          <w:b/>
          <w:sz w:val="21"/>
        </w:rPr>
        <w:t>English Abstract:</w:t>
      </w:r>
    </w:p>
    <w:p>
      <w:r>
        <w:rPr>
          <w:rFonts w:ascii="Times New Roman" w:hAnsi="Times New Roman" w:eastAsia="宋体"/>
          <w:sz w:val="21"/>
        </w:rPr>
        <w:t>As fundamental components of consumer electronics, medical devices, and aerospace precision instruments, circuit modules require fault detection analysis to ensure operational stability and safety, which remains a critical challenge. Conventional contact-based electrical signal detection methods for printed circuit board (PCB) fault analysis often induce contact damage and suffer from slow detection and analysis speeds due to massive redundant data transmission and processing. Here, we propose a diamond-neural-network quantum magnetic sensor that enables non-contact circuit fault analysis by detecting far-field weak magnetic signals from PCBs. The sensor comprises a diamond array where each diamond functions as a nitrogen-vacancy (NV) center quantum magnetic sensor with tunable responsivity regulated by positive and negative voltage follower units. This diamond array inherently constitutes an artificial neural network (ANN), capable of simultaneous magnetic signal detection and real-time processing with ultra-low latency. Through training the sensor for fault classification, we achieve a response time superior to 137.1 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29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在体外研究偏振分辨双光子激发荧光组织成像显微镜，以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 in vitro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机械去偏可以使用 mesoSPIM 光片显微镜对薄组织切片进行高分辨率成像</w:t>
      </w:r>
    </w:p>
    <w:p>
      <w:r>
        <w:rPr>
          <w:rFonts w:ascii="Times New Roman" w:hAnsi="Times New Roman" w:eastAsia="宋体"/>
          <w:b/>
          <w:color w:val="003264"/>
          <w:sz w:val="24"/>
        </w:rPr>
        <w:t>Mechanical de-skewing enables high-resolution imaging of thin tissue slices with a mesoSPIM light-sheet microscope</w:t>
      </w:r>
    </w:p>
    <w:p>
      <w:r>
        <w:rPr>
          <w:rFonts w:ascii="Times New Roman" w:hAnsi="Times New Roman" w:eastAsia="宋体"/>
          <w:sz w:val="21"/>
        </w:rPr>
        <w:t>作者: Steven Moreno, Sharika Mohanan, Ahmed Elnageh, Erin Boland, Lewis Williamson, Camilla Olianti, Leonardo Sacconi, Godfrey Smith, Eline Huethorst, Caroline Müllenbroich</w:t>
        <w:br/>
      </w:r>
      <w:r>
        <w:rPr>
          <w:rFonts w:ascii="Times New Roman" w:hAnsi="Times New Roman" w:eastAsia="宋体"/>
          <w:sz w:val="21"/>
        </w:rPr>
        <w:t xml:space="preserve">时间: 2026-01-08 | </w:t>
      </w:r>
      <w:r>
        <w:t xml:space="preserve">链接: </w:t>
      </w:r>
      <w:hyperlink r:id="rId341">
        <w:r>
          <w:rPr>
            <w:rFonts w:ascii="Times New Roman" w:hAnsi="Times New Roman" w:eastAsia="宋体"/>
            <w:color w:val="0000FF"/>
            <w:sz w:val="21"/>
            <w:u w:val="single"/>
          </w:rPr>
          <w:t>https://doi.org/10.1364/boe.583082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光学透明与光片显微镜相结合，可以对扩展组织进行大规模高分辨率成像。然而，标准 mesoSPIM 系统针对完整器官进行了优化，不适合薄组织切片。我们提出了一种倾斜补偿扫描方法，该方法使用倾斜安装的样品，该样品固定在 3D 打印框架中折射率匹配的载玻片之间。这可以在采集过程中进行机械去偏，从而最大限度地减少后处理要求。我们证明了荧光珠模型和兔心脏组织的可行性，与传统 z 扫描相比，处理时间减少了 4.8 倍，轴向分辨率提高了 1.5 倍（（13.15±1.36）μm 至（8.72±1.80）μm）。倾斜补偿采集方法将 mesoSPIM 的实用性扩展到脆弱的横向延伸的组织切片。</w:t>
      </w:r>
    </w:p>
    <w:p>
      <w:pPr>
        <w:spacing w:before="120"/>
      </w:pPr>
      <w:r>
        <w:rPr>
          <w:rFonts w:ascii="Times New Roman" w:hAnsi="Times New Roman" w:eastAsia="宋体"/>
          <w:b/>
          <w:sz w:val="21"/>
        </w:rPr>
        <w:t>English Abstract:</w:t>
      </w:r>
    </w:p>
    <w:p>
      <w:r>
        <w:rPr>
          <w:rFonts w:ascii="Times New Roman" w:hAnsi="Times New Roman" w:eastAsia="宋体"/>
          <w:sz w:val="21"/>
        </w:rPr>
        <w:t>Optical clearing combined with light-sheet microscopy enables high-resolution imaging of extended tissue at scale. However, standard mesoSPIM systems are optimised for intact organs and are not suited to thin tissue slices. We present an oblique compensation scanning method using obliquely mounted samples held between refractive-index-matched slides in a 3D-printed frame. This enables mechanical de-skewing during acquisition, minimising post-processing requirements. We demonstrate feasibility in fluorescent bead phantoms and rabbit heart tissue, achieving a 4.8 × reduction in processing time and a 1.5 × improvement in axial resolution ((13.15±1.36) μm to (8.72±1.80) μm) compared to conventional z scan. The oblique compensation acquisition method extends mesoSPIM’s utility to fragile, laterally extended tissue sections.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动态线场光学相干断层扫描对前列腺肿瘤球体增殖的纵向研究</w:t>
      </w:r>
    </w:p>
    <w:p>
      <w:r>
        <w:rPr>
          <w:rFonts w:ascii="Times New Roman" w:hAnsi="Times New Roman" w:eastAsia="宋体"/>
          <w:b/>
          <w:color w:val="003264"/>
          <w:sz w:val="24"/>
        </w:rPr>
        <w:t>Longitudinal investigation of prostate tumor spheroid proliferation with dynamic line-field optical coherence tomography</w:t>
      </w:r>
    </w:p>
    <w:p>
      <w:r>
        <w:rPr>
          <w:rFonts w:ascii="Times New Roman" w:hAnsi="Times New Roman" w:eastAsia="宋体"/>
          <w:sz w:val="21"/>
        </w:rPr>
        <w:t>作者: Steph Swanson, Keyu Chen, Elahe Cheraghi, Ernest Osei, Kostadinka Bizheva</w:t>
        <w:br/>
      </w:r>
      <w:r>
        <w:rPr>
          <w:rFonts w:ascii="Times New Roman" w:hAnsi="Times New Roman" w:eastAsia="宋体"/>
          <w:sz w:val="21"/>
        </w:rPr>
        <w:t xml:space="preserve">时间: 2026-01-23 | </w:t>
      </w:r>
      <w:r>
        <w:t xml:space="preserve">链接: </w:t>
      </w:r>
      <w:hyperlink r:id="rId397">
        <w:r>
          <w:rPr>
            <w:rFonts w:ascii="Times New Roman" w:hAnsi="Times New Roman" w:eastAsia="宋体"/>
            <w:color w:val="0000FF"/>
            <w:sz w:val="21"/>
            <w:u w:val="single"/>
          </w:rPr>
          <w:t>https://doi.org/10.1364/boe.580877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最近，人们广泛认识到，与 2D 单层培养物相比，在体外以称为肿瘤球体的小型 3D 聚集体培养癌细胞，可以提供更生理相关的体内肿瘤行为模型。动态光学相干断层扫描 (dOCT) 是一种非侵入性成像方式，通过分析生物组织散射光的时间波动，不需要外源造影剂即可可视化和量化 3D 细胞培养物中的细胞活动。然而，最近的体积 dOCT 研究由于采集速度低而遇到了挑战。在这项研究中，我们利用线场 dOCT 平台对两周纵向期间的前列腺肿瘤球体生长进行形态学和动态分析。在 16 秒内获取每个球体的体积 dOCT 数据。我们的方法清楚地区分了活球体中活跃的细胞代谢和用甲醛固定的球体中缺乏活性的细胞代谢。使用 Alamar Blue 增殖测定对动态信号进行定量验证，而通过活/死荧光显微镜提供定性验证。</w:t>
      </w:r>
    </w:p>
    <w:p>
      <w:pPr>
        <w:spacing w:before="120"/>
      </w:pPr>
      <w:r>
        <w:rPr>
          <w:rFonts w:ascii="Times New Roman" w:hAnsi="Times New Roman" w:eastAsia="宋体"/>
          <w:b/>
          <w:sz w:val="21"/>
        </w:rPr>
        <w:t>English Abstract:</w:t>
      </w:r>
    </w:p>
    <w:p>
      <w:r>
        <w:rPr>
          <w:rFonts w:ascii="Times New Roman" w:hAnsi="Times New Roman" w:eastAsia="宋体"/>
          <w:sz w:val="21"/>
        </w:rPr>
        <w:t>Recently, it has become widely recognized that culturing cancer cells in vitro in small, 3D aggregates known as tumor spheroids provides a more physiologically relevant model of in vivo tumor behavior compared to 2D monolayer cultures. Dynamic optical coherence tomography (dOCT) is a non-invasive imaging modality that, by analyzing temporal fluctuations in the light scattered from biological tissue, does not require exogenous contrast agents to visualize and quantify cellular activity within 3D cell cultures. However, recent volumetric dOCT studies have encountered challenges due to low acquisition speeds. In this study, we present morphological and dynamic analyses of prostate tumor spheroid growth over a two-week longitudinal period, utilizing a line-field dOCT platform. Volumetric dOCT data were acquired for each spheroid in 16 seconds. Our method clearly differentiated between active cellular metabolism in live spheroids and the lack of activity in spheroids fixed with formaldehyde. Quantitative validation of the dynamic signal was conducted using the Alamar Blue proliferation assay, while qualitative validation was provided by live/dead fluorescence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299">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本文介绍了一种增强偏振相机单次相位成像采样密度的技术，从而克服了 2 × 2 像素配置的采样密度有限，生成的重建图像只有原始图像的四分之一大小。使用迈克尔逊干涉仪调整条纹间距来评估所提出技术的有效性。在原始图像分辨率为 M × N 的实验中，传统方法产生的相位图像分辨率为 [ (M/2)] × [(N/2)] ，而所提出的技术产生的图像分辨率为 ( M–1) × (N–1) ，非常接近原始图像。</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 M × N , the conventional approach yielded a phase image with a resolution of [ (M/2)] × [(N/2)] , whereas the proposed technique yielded an image resolution of ( M–1) × (N–1) , which is very close to the original.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00">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w:t>
      </w:r>
    </w:p>
    <w:p>
      <w:pPr>
        <w:spacing w:before="120"/>
      </w:pPr>
      <w:r>
        <w:rPr>
          <w:rFonts w:ascii="Times New Roman" w:hAnsi="Times New Roman" w:eastAsia="宋体"/>
          <w:b/>
          <w:sz w:val="21"/>
        </w:rPr>
        <w:t>English Abstract:</w:t>
      </w:r>
    </w:p>
    <w:p>
      <w:r>
        <w:rPr>
          <w:rFonts w:ascii="Times New Roman" w:hAnsi="Times New Roman" w:eastAsia="宋体"/>
          <w:sz w:val="21"/>
        </w:rPr>
        <w: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342">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的耦合效率。这项研究为具有增强机械稳定性的实用单光子源铺平了道路，这对于量子网络和量子计算的应用至关重要。</w:t>
      </w:r>
    </w:p>
    <w:p>
      <w:pPr>
        <w:spacing w:before="120"/>
      </w:pPr>
      <w:r>
        <w:rPr>
          <w:rFonts w:ascii="Times New Roman" w:hAnsi="Times New Roman" w:eastAsia="宋体"/>
          <w:b/>
          <w:sz w:val="21"/>
        </w:rPr>
        <w:t>English Abstract:</w:t>
      </w:r>
    </w:p>
    <w:p>
      <w:r>
        <w:rPr>
          <w:rFonts w:ascii="Times New Roman" w:hAnsi="Times New Roman" w:eastAsia="宋体"/>
          <w:sz w:val="21"/>
        </w:rPr>
        <w: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343">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特应性皮炎（AD）是一种慢性炎症性皮肤病，其特征是边界不清、分布广泛。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w:t>
      </w:r>
    </w:p>
    <w:p>
      <w:pPr>
        <w:spacing w:before="120"/>
      </w:pPr>
      <w:r>
        <w:rPr>
          <w:rFonts w:ascii="Times New Roman" w:hAnsi="Times New Roman" w:eastAsia="宋体"/>
          <w:b/>
          <w:sz w:val="21"/>
        </w:rPr>
        <w:t>English Abstract:</w:t>
      </w:r>
    </w:p>
    <w:p>
      <w:r>
        <w:rPr>
          <w:rFonts w:ascii="Times New Roman" w:hAnsi="Times New Roman" w:eastAsia="宋体"/>
          <w:sz w:val="21"/>
        </w:rPr>
        <w: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瓦特级主动调Q腔内倍频Pr:LiYF 4 激光器，波长261 nm</w:t>
      </w:r>
    </w:p>
    <w:p>
      <w:r>
        <w:rPr>
          <w:rFonts w:ascii="Times New Roman" w:hAnsi="Times New Roman" w:eastAsia="宋体"/>
          <w:b/>
          <w:color w:val="003264"/>
          <w:sz w:val="24"/>
        </w:rPr>
        <w:t>Watt-level actively Q-switched intracavity frequency-doubled Pr:LiYF 4 laser at 261 nm</w:t>
      </w:r>
    </w:p>
    <w:p>
      <w:r>
        <w:rPr>
          <w:rFonts w:ascii="Times New Roman" w:hAnsi="Times New Roman" w:eastAsia="宋体"/>
          <w:sz w:val="21"/>
        </w:rPr>
        <w:t>作者: Zihao Tong, Lei Zhu, Changsheng Zheng, Kui Wu, Yongguang Zhao, Zhengping Wang, Haohai Yu, Huaijin Zhang</w:t>
        <w:br/>
      </w:r>
      <w:r>
        <w:rPr>
          <w:rFonts w:ascii="Times New Roman" w:hAnsi="Times New Roman" w:eastAsia="宋体"/>
          <w:sz w:val="21"/>
        </w:rPr>
        <w:t xml:space="preserve">时间: 2025-11-19 | </w:t>
      </w:r>
      <w:r>
        <w:t xml:space="preserve">链接: </w:t>
      </w:r>
      <w:hyperlink r:id="rId371">
        <w:r>
          <w:rPr>
            <w:rFonts w:ascii="Times New Roman" w:hAnsi="Times New Roman" w:eastAsia="宋体"/>
            <w:color w:val="0000FF"/>
            <w:sz w:val="21"/>
            <w:u w:val="single"/>
          </w:rPr>
          <w:t>https://doi.org/10.1364/optcon.577684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我们报告了通过腔内二次谐波产生 (SHG) 的声光 Q 开关可见 Pr:YLF 激光器产生的瓦特级纳秒 261 nm 激光器。通过实施用于热管理的直接水冷和用于双通非线性晶体的腔内镜，在 40 kHz 的重复频率下实现了 1.03 W 的最大平均功率，据我们所知，这是迄今为止报道的 261 nm 腔内倍频脉冲短波紫外 (UV-C) 激光器的最高功率。将重复频率降低至 20 kHz，可获得 43.4 µJ 的单脉冲能量。这种结构坚固且简单的方法展示了直接生成高功率 UVC 激光脉冲的一种有前途的方法。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a watt-level nanosecond 261-nm laser from an acousto-optically Q-switched visible Pr:YLF laser through intracavity second-harmonic generation (SHG). By implementing direct water-cooling for thermal management and an intracavity mirror for double-passing nonlinear crystal, a maximum average power of 1.03 W has been achieved at a repetition rate of 40 kHz, which, to the best of our knowledge, is the highest power ever reported from an intracavity-frequency-doubled pulsed, short-wave ultraviolet (UV-C) laser at 261 nm. Decreasing the repetition rate to 20 kHz, a single-pulse energy of 43.4 µJ can be obtained. This approach with a robust and simple structure demonstrates a promising way toward the direct generation of high-power UVC laser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同时实时多光谱荧光和反射成像，增强术中指导</w:t>
      </w:r>
    </w:p>
    <w:p>
      <w:r>
        <w:rPr>
          <w:rFonts w:ascii="Times New Roman" w:hAnsi="Times New Roman" w:eastAsia="宋体"/>
          <w:b/>
          <w:color w:val="003264"/>
          <w:sz w:val="24"/>
        </w:rPr>
        <w:t>Simultaneous real-time multispectral fluorescence and reflectance imaging for enhanced intraoperative guidance</w:t>
      </w:r>
    </w:p>
    <w:p>
      <w:r>
        <w:rPr>
          <w:rFonts w:ascii="Times New Roman" w:hAnsi="Times New Roman" w:eastAsia="宋体"/>
          <w:sz w:val="21"/>
        </w:rPr>
        <w:t>作者: Kyriakos Pentarakis, George Kakavelakis, Constantinos Petridis, George Themelis</w:t>
        <w:br/>
      </w:r>
      <w:r>
        <w:rPr>
          <w:rFonts w:ascii="Times New Roman" w:hAnsi="Times New Roman" w:eastAsia="宋体"/>
          <w:sz w:val="21"/>
        </w:rPr>
        <w:t xml:space="preserve">时间: 2025-11-14 | </w:t>
      </w:r>
      <w:r>
        <w:t xml:space="preserve">链接: </w:t>
      </w:r>
      <w:hyperlink r:id="rId398">
        <w:r>
          <w:rPr>
            <w:rFonts w:ascii="Times New Roman" w:hAnsi="Times New Roman" w:eastAsia="宋体"/>
            <w:color w:val="0000FF"/>
            <w:sz w:val="21"/>
            <w:u w:val="single"/>
          </w:rPr>
          <w:t>https://doi.org/10.1364/optcon.572662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中荧光成像提高了手术精度，但当前的系统需要在解剖视图和荧光视图之间切换，这会扰乱工作流程并迫使外科医生在心里重叠单独的图像。我们开发了一种双传感器多光谱成像系统，能够实时同步显示全彩色解剖结构和多种荧光信号（原卟啉 IX、荧光素钠和吲哚菁绿），这是现有手术平台所不具备的功能。通过采用定制光学滤波器和线性解混合算法，该系统可以同时捕获所有成像模式，从而在单个统一视图中提供完美共同配准的解剖和荧光信息。体模验证证明了准确的荧光团分离，同时保持了组织可视化的颜色保真度。这种方法消除了模式切换延迟和心理图像融合，通过专为临床集成设计的实用平台简化了手术工作流程。</w:t>
      </w:r>
    </w:p>
    <w:p>
      <w:pPr>
        <w:spacing w:before="120"/>
      </w:pPr>
      <w:r>
        <w:rPr>
          <w:rFonts w:ascii="Times New Roman" w:hAnsi="Times New Roman" w:eastAsia="宋体"/>
          <w:b/>
          <w:sz w:val="21"/>
        </w:rPr>
        <w:t>English Abstract:</w:t>
      </w:r>
    </w:p>
    <w:p>
      <w:r>
        <w:rPr>
          <w:rFonts w:ascii="Times New Roman" w:hAnsi="Times New Roman" w:eastAsia="宋体"/>
          <w:sz w:val="21"/>
        </w:rPr>
        <w:t>Intraoperative fluorescence imaging enhances surgical precision, but current systems require switching between anatomical and fluorescence views, disrupting workflow and forcing surgeons to mentally overlay separate images. We developed a dual-sensor multispectral imaging system that uniquely enables simultaneous visualization of full-color anatomy and multiple fluorescence signals (protoporphyrin IX, fluorescein sodium, and indocyanine green) in real-time, a capability not available in existing surgical platforms. By employing custom optical filters and linear unmixing algorithms, the system captures all imaging modes concurrently, providing perfectly co-registered anatomical and fluorescence information in a single unified view. Phantom validation demonstrated accurate fluorophore separation while maintaining color fidelity for tissue visualization. This approach eliminates mode-switching delays and mental image fusion, streamlining surgical workflow with a practical platform designed for clinical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折射率和散射角对气溶胶颗粒光散射比影响的分析研究</w:t>
      </w:r>
    </w:p>
    <w:p>
      <w:r>
        <w:rPr>
          <w:rFonts w:ascii="Times New Roman" w:hAnsi="Times New Roman" w:eastAsia="宋体"/>
          <w:b/>
          <w:color w:val="003264"/>
          <w:sz w:val="24"/>
        </w:rPr>
        <w:t>Analytical study of the effect of refractive index and scattering angle on the light scattering ratio of aerosol particles</w:t>
      </w:r>
    </w:p>
    <w:p>
      <w:r>
        <w:rPr>
          <w:rFonts w:ascii="Times New Roman" w:hAnsi="Times New Roman" w:eastAsia="宋体"/>
          <w:sz w:val="21"/>
        </w:rPr>
        <w:t>作者: Haibin Wang, Xueying Bai, Jinhao Li, Yvcheng Dong, Li Deng, Quanyi Liu</w:t>
        <w:br/>
      </w:r>
      <w:r>
        <w:rPr>
          <w:rFonts w:ascii="Times New Roman" w:hAnsi="Times New Roman" w:eastAsia="宋体"/>
          <w:sz w:val="21"/>
        </w:rPr>
        <w:t xml:space="preserve">时间: 2026-01-06 | </w:t>
      </w:r>
      <w:r>
        <w:t xml:space="preserve">链接: </w:t>
      </w:r>
      <w:hyperlink r:id="rId399">
        <w:r>
          <w:rPr>
            <w:rFonts w:ascii="Times New Roman" w:hAnsi="Times New Roman" w:eastAsia="宋体"/>
            <w:color w:val="0000FF"/>
            <w:sz w:val="21"/>
            <w:u w:val="single"/>
          </w:rPr>
          <w:t>https://doi.org/10.1364/optcon.572008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灾探测技术的精度对于保护生命和财产至关重要，而气溶胶颗粒的光散射特性是影响火灾探测系统性能的关键因素。本研究采用米氏散射理论来分析火灾探测中的光散射比，考察折射率和散射角对气溶胶颗粒的影响，以提高火灾探测技术。研究结果表明，散射效率随折射率和尺寸参数而变化，而消光效率与这些因素密切相关。此外，该研究还强调了散射角度组合对光散射比的显着影响，强调多波长检测技术在准确识别烟雾颗粒和降低误报率方面的潜在优势。</w:t>
      </w:r>
    </w:p>
    <w:p>
      <w:pPr>
        <w:spacing w:before="120"/>
      </w:pPr>
      <w:r>
        <w:rPr>
          <w:rFonts w:ascii="Times New Roman" w:hAnsi="Times New Roman" w:eastAsia="宋体"/>
          <w:b/>
          <w:sz w:val="21"/>
        </w:rPr>
        <w:t>English Abstract:</w:t>
      </w:r>
    </w:p>
    <w:p>
      <w:r>
        <w:rPr>
          <w:rFonts w:ascii="Times New Roman" w:hAnsi="Times New Roman" w:eastAsia="宋体"/>
          <w:sz w:val="21"/>
        </w:rPr>
        <w:t>The precision of fire detection technology is essential for protecting lives and property, with the light scattering characteristics of aerosol particles being critical factors influencing the performance of fire detection systems. This study employs Mie scattering theory to analyze the light scattering ratio in fire detection, examining the effects of refractive index and scattering angle on aerosol particles to enhance fire detection technology. The findings reveal that scattering efficiencies vary with refractive index and size parameters, while extinction efficiencies are closely linked to these factors. Additionally, the study highlights the significant impact of scattering angle combinations on light scattering ratios, emphasizing the potential advantages of multi-wavelength detection technology in accurately identifying smoke particles and reducing false alarm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直接光纤耦合孤子微梳系统通过高数值孔径保偏单模光纤和温度控制增强稳定性和再现性</w:t>
      </w:r>
    </w:p>
    <w:p>
      <w:r>
        <w:rPr>
          <w:rFonts w:ascii="Times New Roman" w:hAnsi="Times New Roman" w:eastAsia="宋体"/>
          <w:b/>
          <w:color w:val="003264"/>
          <w:sz w:val="24"/>
        </w:rPr>
        <w:t>Direct fiber-coupled soliton microcomb system with enhanced stability and reproducibility via high numerical-aperture polarization-maintaining single-mode fibers and temperature control</w:t>
      </w:r>
    </w:p>
    <w:p>
      <w:r>
        <w:rPr>
          <w:rFonts w:ascii="Times New Roman" w:hAnsi="Times New Roman" w:eastAsia="宋体"/>
          <w:sz w:val="21"/>
        </w:rPr>
        <w:t>作者: Miezel Talara, Yu Tokizane, Kodai Yamaji, Yudai Matsumura, Yoshihiro Makimoto, Kenji Nishimoto, Masayuki Higaki, Naoya Kuse, Takeshi Yasui</w:t>
        <w:br/>
      </w:r>
      <w:r>
        <w:rPr>
          <w:rFonts w:ascii="Times New Roman" w:hAnsi="Times New Roman" w:eastAsia="宋体"/>
          <w:sz w:val="21"/>
        </w:rPr>
        <w:t xml:space="preserve">时间: 2025-11-14 | </w:t>
      </w:r>
      <w:r>
        <w:t xml:space="preserve">链接: </w:t>
      </w:r>
      <w:hyperlink r:id="rId415">
        <w:r>
          <w:rPr>
            <w:rFonts w:ascii="Times New Roman" w:hAnsi="Times New Roman" w:eastAsia="宋体"/>
            <w:color w:val="0000FF"/>
            <w:sz w:val="21"/>
            <w:u w:val="single"/>
          </w:rPr>
          <w:t>https://doi.org/10.1364/optcon.581058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我们提出了一种相对简单且鲁棒的孤子微梳生成系统架构，基于两项关键技术：使用高数值孔径保偏单模光纤（高NA PMF）的直接光纤耦合和微谐振器的主动温度控制。这些互补策略解决了微梳实施中的两个主要挑战：环境敏感性和共振不稳定性。我们基于 PMF 的方法基于使用基于单模光纤 (SMF) 的直接耦合的先前工作，该工作证明了设备小型化和对总光纤到光纤插入损耗中热漂移的部分抑制，从而提供了增强的热稳定性以及对温度波动和振动等环境干扰的显着增强的鲁棒性。在我们的系统中，减少了使用显微镜或多轴平台进行精确对准的需求，从而实现了不太复杂的光学设置和稳定的长期运行。直接耦合方案实现了 2.39 dB 的总光纤到光纤插入损耗，并在外部扰动下保持稳定的孤子运行超过 24 小时。同时，对微谐振器的主动温度控制进行了定量评估，将泵浦激光器和辅助激光器的波长变化分别减少了 79% 和 97%。即使在热动态环境中，这种稳定性也能实现可重复的孤子生成。基于 SMF 的直接耦合系统和基于透镜 SMF 的自由空间耦合系统的比较实验证实了基于 PMF 的设计在耦合稳定性、孤子寿命和抗环境噪声方面的优越性能。本研究开发的架构为未来集成到紧凑型模块中奠定了坚实的基础，并不断努力减少对实验室规模激光系统和光学组件的依赖。</w:t>
      </w:r>
    </w:p>
    <w:p>
      <w:pPr>
        <w:spacing w:before="120"/>
      </w:pPr>
      <w:r>
        <w:rPr>
          <w:rFonts w:ascii="Times New Roman" w:hAnsi="Times New Roman" w:eastAsia="宋体"/>
          <w:b/>
          <w:sz w:val="21"/>
        </w:rPr>
        <w:t>English Abstract:</w:t>
      </w:r>
    </w:p>
    <w:p>
      <w:r>
        <w:rPr>
          <w:rFonts w:ascii="Times New Roman" w:hAnsi="Times New Roman" w:eastAsia="宋体"/>
          <w:sz w:val="21"/>
        </w:rPr>
        <w:t>We propose a relatively simple and robust system architecture for soliton microcomb generation, based on two key techniques: direct fiber coupling using high numerical-aperture polarization-maintaining single-mode fibers (high-NA PMFs) and active temperature control of the microresonator. These complementary strategies address two major challenges in microcomb implementation: environmental sensitivity and resonance instability. Building on prior work using single-mode fiber (SMF)-based direct coupling, which demonstrated device miniaturization and partial suppression of thermal drift in total fiber-to-fiber insertion loss, our PMF-based approach offers enhanced thermal stability and significantly greater robustness to environmental disturbances such as temperature fluctuations and vibration. In our system, the need for precision alignment using microscopes or multi-axis stages is alleviated, enabling a less complex optical setup and stable long-term operation. The direct coupling scheme achieved a total fiber-to-fiber insertion loss of 2.39 dB and maintained stable soliton operation for over 24 hours under external perturbations. In parallel, active temperature control of the microresonator was quantitatively evaluated, reducing the wavelength variation of the pump and auxiliary lasers by 79% and 97%, respectively. This stability enables reproducible soliton generation even in thermally dynamic environments. Comparative experiments with SMF-based direct coupling and lensed-SMF-based free-space coupling systems confirmed the superior performance of the PMF-based design in terms of coupling stability, soliton lifetime, and immunity to environmental noise. The architecture developed in this study lays a strong foundation for future integration into compact modules, with ongoing efforts aimed at reducing the reliance on laboratory-scale laser systems and optical components.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26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的输出旨在补偿振动引起的测量误差。为了评估其性能，使用模拟传感器噪声进行了误差分析。均方根（RMS）为 σ 的噪声引起的测量误差的幅度谱与空间频率 k 的函数近似与 k -3 成正比，并且误差传播随着测量点数量 N 的增加而增大，近似为 RMS≃0.004× σ N 2.5 。</w:t>
      </w:r>
    </w:p>
    <w:p>
      <w:pPr>
        <w:spacing w:before="120"/>
      </w:pPr>
      <w:r>
        <w:rPr>
          <w:rFonts w:ascii="Times New Roman" w:hAnsi="Times New Roman" w:eastAsia="宋体"/>
          <w:b/>
          <w:sz w:val="21"/>
        </w:rPr>
        <w:t>English Abstract:</w:t>
      </w:r>
    </w:p>
    <w:p>
      <w:r>
        <w:rPr>
          <w:rFonts w:ascii="Times New Roman" w:hAnsi="Times New Roman" w:eastAsia="宋体"/>
          <w:sz w:val="21"/>
        </w:rPr>
        <w:t>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 σ , as a function of spatial frequency k , was approximately proportional to k −3 , and the error propagation increased with the number of measurement points N , which was approximated as RMS≃0.004× σ N 2.5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26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50 多年来，美国国家标准与技术研究院 (NIST) 一直在维护和运营定制参考仪器，以建立常规光谱透射率的国家标准。在本文中，我们报告了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 UV 波长的不确定性降低了 70% 或更多。</w:t>
      </w:r>
    </w:p>
    <w:p>
      <w:pPr>
        <w:spacing w:before="120"/>
      </w:pPr>
      <w:r>
        <w:rPr>
          <w:rFonts w:ascii="Times New Roman" w:hAnsi="Times New Roman" w:eastAsia="宋体"/>
          <w:b/>
          <w:sz w:val="21"/>
        </w:rPr>
        <w:t>English Abstract:</w:t>
      </w:r>
    </w:p>
    <w:p>
      <w:r>
        <w:rPr>
          <w:rFonts w:ascii="Times New Roman" w:hAnsi="Times New Roman" w:eastAsia="宋体"/>
          <w:sz w:val="21"/>
        </w:rPr>
        <w: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26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栅投影系统由投影仪和相机组成，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w:t>
      </w:r>
    </w:p>
    <w:p>
      <w:pPr>
        <w:spacing w:before="120"/>
      </w:pPr>
      <w:r>
        <w:rPr>
          <w:rFonts w:ascii="Times New Roman" w:hAnsi="Times New Roman" w:eastAsia="宋体"/>
          <w:b/>
          <w:sz w:val="21"/>
        </w:rPr>
        <w:t>English Abstract:</w:t>
      </w:r>
    </w:p>
    <w:p>
      <w:r>
        <w:rPr>
          <w:rFonts w:ascii="Times New Roman" w:hAnsi="Times New Roman" w:eastAsia="宋体"/>
          <w:sz w:val="21"/>
        </w:rPr>
        <w: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26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26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空间偏移拉曼光谱（SORS）可以实现非破坏性地下分析，但传统方法因需要手动设置参数而受到限制，并且缺乏完全自动化。本文提出了一种深度神经网络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w:t>
      </w:r>
    </w:p>
    <w:p>
      <w:pPr>
        <w:spacing w:before="120"/>
      </w:pPr>
      <w:r>
        <w:rPr>
          <w:rFonts w:ascii="Times New Roman" w:hAnsi="Times New Roman" w:eastAsia="宋体"/>
          <w:b/>
          <w:sz w:val="21"/>
        </w:rPr>
        <w:t>English Abstract:</w:t>
      </w:r>
    </w:p>
    <w:p>
      <w:r>
        <w:rPr>
          <w:rFonts w:ascii="Times New Roman" w:hAnsi="Times New Roman" w:eastAsia="宋体"/>
          <w:sz w:val="21"/>
        </w:rPr>
        <w: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(RMSE&lt;0.02, PCC&gt;0.96) for four powders, highlighting its potential for fully automated SORS data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26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+85°范围内，高度角AOA测量误差小于1.5°，在-83.51°~83.27°范围内，可以测量方位角AOA，误差小于5°。此外，对于 10 GHz 回波信号，测得的 DFS 误差在 0.2 Hz 以内。该方案能够实现大带宽的DFS和全向二维迎角的同时测量，且对回波信号无功率依赖，有望在未来微波光子雷达系统中具有广阔的应用前景。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 ∘ to +85 ∘ , and the azimuth AOA can be measured with an error of less than 5° within −83.51 ∘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27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相位展开是光学干涉测量中的关键步骤，但当相位图包含由障碍物引起的大量丢失数据区域时，相位展开变得极具挑战性。这项工作引入了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通过多重照明的短曝光环形 LED 阵列数字重聚焦显微镜</w:t>
      </w:r>
    </w:p>
    <w:p>
      <w:r>
        <w:rPr>
          <w:rFonts w:ascii="Times New Roman" w:hAnsi="Times New Roman" w:eastAsia="宋体"/>
          <w:b/>
          <w:color w:val="003264"/>
          <w:sz w:val="24"/>
        </w:rPr>
        <w:t>Short-exposure annular LED array-based digital refocusing microscopy via multiplexed illumination</w:t>
      </w:r>
    </w:p>
    <w:p>
      <w:r>
        <w:rPr>
          <w:rFonts w:ascii="Times New Roman" w:hAnsi="Times New Roman" w:eastAsia="宋体"/>
          <w:sz w:val="21"/>
        </w:rPr>
        <w:t>作者: Junzheng Peng, Yifu Ma, Shiheng Li, Kaihui Zhang, Manhong Yao, Shiping Li, Jingang Zhong</w:t>
        <w:br/>
      </w:r>
      <w:r>
        <w:rPr>
          <w:rFonts w:ascii="Times New Roman" w:hAnsi="Times New Roman" w:eastAsia="宋体"/>
          <w:sz w:val="21"/>
        </w:rPr>
        <w:t xml:space="preserve">时间: 2026-01-16 | </w:t>
      </w:r>
      <w:r>
        <w:t xml:space="preserve">链接: </w:t>
      </w:r>
      <w:hyperlink r:id="rId309">
        <w:r>
          <w:rPr>
            <w:rFonts w:ascii="Times New Roman" w:hAnsi="Times New Roman" w:eastAsia="宋体"/>
            <w:color w:val="0000FF"/>
            <w:sz w:val="21"/>
            <w:u w:val="single"/>
          </w:rPr>
          <w:t>https://doi.org/10.1364/ao.584285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基于发光二极管 (LED) 阵列的数字重聚焦显微镜无需机械扫描即可扩展传统显微镜的景深。然而，其顺序图像采集过程本质上限制了时间分辨率。为了克服这一限制，我们提出了一种使用多重照明的短曝光数字重聚焦显微镜。这种方法不仅缩短了基于 LED 阵列的数字重聚焦显微镜的成像时间，而且解决了暗区对比度低以及短曝光条件下精细图像细节丢失的常见问题。因此，它能够实现更高的成像速度，同时保留高质量的数字重聚焦图像。为了进一步减少所需测量的数量，我们提出了一种基于环形 LED 阵列的数字重聚焦显微镜。与传统的全圆形阵列相比，环形配置将测量次数从 37 个减少到 16 个，同时增强了图像对比度和空间分辨率。实验上，该方法相对于顺序单 LED 照明，将暗区重聚焦图像的结构相似性指数测量 (SSIM) 提高了至少 3.16 倍。总的来说，这两种策略建立了一个实用且有效的框架，提高了基于 LED 阵列的数字重聚焦显微镜的时间分辨率，从而使其能够应用于生物样本的动态观察。</w:t>
      </w:r>
    </w:p>
    <w:p>
      <w:pPr>
        <w:spacing w:before="120"/>
      </w:pPr>
      <w:r>
        <w:rPr>
          <w:rFonts w:ascii="Times New Roman" w:hAnsi="Times New Roman" w:eastAsia="宋体"/>
          <w:b/>
          <w:sz w:val="21"/>
        </w:rPr>
        <w:t>English Abstract:</w:t>
      </w:r>
    </w:p>
    <w:p>
      <w:r>
        <w:rPr>
          <w:rFonts w:ascii="Times New Roman" w:hAnsi="Times New Roman" w:eastAsia="宋体"/>
          <w:sz w:val="21"/>
        </w:rPr>
        <w:t>Digital refocusing microscopy based on light-emitting diode (LED) arrays extends the depth of field of conventional microscopes without mechanical scanning. However, its sequential image acquisition process inherently limits temporal resolution. To overcome this limitation, we propose a short-exposure digital refocusing microscopy using multiplexed illumination. This approach not only shortens the imaging time of LED-array-based digital refocusing microscopy but also addresses the common issues of low contrast in dark regions and loss of fine image details under short-exposure conditions. Consequently, it enables achieving higher imaging speed while preserving high-quality digital refocusing images. To further reduce the number of required measurements, we propose a digital refocusing microscopy based on an annular LED array. Compared with conventional full circular arrays, the annular configuration reduces the measurements from 37 to 16 while enhancing image contrast and spatial resolution. Experimentally, the proposed method improves the structure similarity index measure (SSIM) of the refocused images in the dark regions by at least 3.16 times relative to sequential single-LED illumination. Collectively, these two strategies establish a practical and efficient framework that improves the temporal resolution of LED-array-based digital refocusing microscopy, thereby enabling its application to the dynamic observation of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AuNP增强DNA微腔用于高灵敏检测中草药中的铅离子</w:t>
      </w:r>
    </w:p>
    <w:p>
      <w:r>
        <w:rPr>
          <w:rFonts w:ascii="Times New Roman" w:hAnsi="Times New Roman" w:eastAsia="宋体"/>
          <w:b/>
          <w:color w:val="003264"/>
          <w:sz w:val="24"/>
        </w:rPr>
        <w:t>AuNP-enhanced DNA microcavity for the highly sensitive detection of lead ions in Chinese herbal medicines</w:t>
      </w:r>
    </w:p>
    <w:p>
      <w:r>
        <w:rPr>
          <w:rFonts w:ascii="Times New Roman" w:hAnsi="Times New Roman" w:eastAsia="宋体"/>
          <w:sz w:val="21"/>
        </w:rPr>
        <w:t>作者: Ruijie Wu, Ziyihui Wang, Ziyi Hou, Bahetiguli Asilibieke, Xiaofang Cui, Jianying Jing, Kun Liu, Junfeng Jiang, Tiegen Liu</w:t>
        <w:br/>
      </w:r>
      <w:r>
        <w:rPr>
          <w:rFonts w:ascii="Times New Roman" w:hAnsi="Times New Roman" w:eastAsia="宋体"/>
          <w:sz w:val="21"/>
        </w:rPr>
        <w:t xml:space="preserve">时间: 2026-01-14 | </w:t>
      </w:r>
      <w:r>
        <w:t xml:space="preserve">链接: </w:t>
      </w:r>
      <w:hyperlink r:id="rId310">
        <w:r>
          <w:rPr>
            <w:rFonts w:ascii="Times New Roman" w:hAnsi="Times New Roman" w:eastAsia="宋体"/>
            <w:color w:val="0000FF"/>
            <w:sz w:val="21"/>
            <w:u w:val="single"/>
          </w:rPr>
          <w:t>https://doi.org/10.1364/ao.580699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中草药（CHM）的安全性受到重金属污染的影响，特别是铅（Pb 2+ ），需要超灵敏的检测方法来减轻健康风险。在此，我们报告了一种金纳米颗粒 (AuNP) 放大回音壁模式 (WGM) 生物传感器，用于高灵敏度和特异性 Pb 2+ 监测。该传感平台利用 AuNP 的强大体积效应来放大由 Pb 2+ 依赖性 DNAzyme 裂解引起的细微 DNA 构象变化。当 DNAzyme 裂解其底物链时，AuNP 标记的寡核苷酸被释放，导致 WGM 共振波长发生明显变化。 AuNP 的加入显着提高了检测灵敏度，检测限达到 14.15 nM，与不含 AuNP 的系统相比有了显着改进。该传感器对干扰物质表现出出色的选择性，并成功定量了枸杞和黄芪等复杂 CHM 样品中的 Pb 2+，与标准 ICP-MS 测量结果具有高度一致性。这种 AuNP 增强型 WGM 策略为医药产品的质量保证和环境安全监测提供了强大的工具。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The safety of Chinese herbal medicines (CHMs) is compromised by heavy metal contamination, particularly lead (Pb 2+ ), which requires ultrasensitive detection methods to mitigate health risks. Herein, we report a gold nanoparticle (AuNP)-amplified whispering gallery mode (WGM) biosensor for highly sensitive and specific Pb 2+ monitoring. The sensing platform leverages the strong volumetric effect of AuNPs to magnify subtle DNA conformational changes induced by Pb 2+ -dependent DNAzyme cleavage. When the DNAzyme cleaves its substrate strand, AuNP-tagged oligonucleotides are released, causing a pronounced shift in the WGM resonance wavelength. The incorporation of AuNPs significantly enhanced detection sensitivity, achieving a limit of detection of 14.15 nM—a notable improvement over AuNP-free systems. The sensor demonstrated excellent selectivity against interfering species and successfully quantified Pb 2+ in complex CHM samples such as goji berry and astragalus, showing high consistency with standard ICP-MS measurements. This AuNP-enhanced WGM strategy offers a powerful tool for quality assurance in medicinal products and environmental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用于高精度飞行时间测距的Figure-9光纤激光器的优化设计</w:t>
      </w:r>
    </w:p>
    <w:p>
      <w:r>
        <w:rPr>
          <w:rFonts w:ascii="Times New Roman" w:hAnsi="Times New Roman" w:eastAsia="宋体"/>
          <w:b/>
          <w:color w:val="003264"/>
          <w:sz w:val="24"/>
        </w:rPr>
        <w:t>Optimized design of a Figure-9 fiber laser for high-precision time-of-flight ranging</w:t>
      </w:r>
    </w:p>
    <w:p>
      <w:r>
        <w:rPr>
          <w:rFonts w:ascii="Times New Roman" w:hAnsi="Times New Roman" w:eastAsia="宋体"/>
          <w:sz w:val="21"/>
        </w:rPr>
        <w:t>作者: Xiguang Mao, Wanzhuo Ma, Yanwei Fu, Zhi Liu, Qitong Wu, Tianlun Li</w:t>
        <w:br/>
      </w:r>
      <w:r>
        <w:rPr>
          <w:rFonts w:ascii="Times New Roman" w:hAnsi="Times New Roman" w:eastAsia="宋体"/>
          <w:sz w:val="21"/>
        </w:rPr>
        <w:t xml:space="preserve">时间: 2026-01-14 | </w:t>
      </w:r>
      <w:r>
        <w:t xml:space="preserve">链接: </w:t>
      </w:r>
      <w:hyperlink r:id="rId311">
        <w:r>
          <w:rPr>
            <w:rFonts w:ascii="Times New Roman" w:hAnsi="Times New Roman" w:eastAsia="宋体"/>
            <w:color w:val="0000FF"/>
            <w:sz w:val="21"/>
            <w:u w:val="single"/>
          </w:rPr>
          <w:t>https://doi.org/10.1364/ao.583919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这项研究的目标是满足高精度飞行时间 (ToF) 测距中对环境稳定的飞秒激光器的需求。设计了带有不可逆移相器的自启动锁模Figure-9光纤激光器；移位器增强非线性干扰，实现自启动锁模和噪声抑制。在 30° 波片角度范围内，泵浦功率为 420 mW，实现了稳定的锁模，脉冲信噪比为 67.347 dB，相位噪声为 -120dBc/Hz。 ToF 实验表明，将脉冲宽度从 4.18 ps 压缩到 798 fs 可将测距标准偏差降低约 75%，凸显了激光器在高精度测距和紧凑、低噪声光源设计方面的潜力。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targets the need for environmentally robust femtosecond lasers in high-precision time-of-flight (ToF) ranging. A self-starting mode-locked Figure-9 fiber laser with a non-reciprocal phase shifter was designed; the shifter boosts nonlinear interference, enabling self-initiated mode locking and noise suppression. Stable mode locking was achieved at a pump power of 420 mW over a 30° waveplate angle range, yielding a pulse signal-to-noise ratio of 67.347 dB and a phase noise of −120dBc/Hz. ToF experiments revealed that compressing the pulse width from 4.18 ps to 798 fs reduced the ranging standard deviation by approximately 75%, underscoring the laser’s potential for high-precision ranging and compact, low-noise light source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基于深度学习和变步长爬山的混合高精度自动对焦方法</w:t>
      </w:r>
    </w:p>
    <w:p>
      <w:r>
        <w:rPr>
          <w:rFonts w:ascii="Times New Roman" w:hAnsi="Times New Roman" w:eastAsia="宋体"/>
          <w:b/>
          <w:color w:val="003264"/>
          <w:sz w:val="24"/>
        </w:rPr>
        <w:t>Hybrid high-precision autofocus method based on deep learning and variable-step hill-climbing</w:t>
      </w:r>
    </w:p>
    <w:p>
      <w:r>
        <w:rPr>
          <w:rFonts w:ascii="Times New Roman" w:hAnsi="Times New Roman" w:eastAsia="宋体"/>
          <w:sz w:val="21"/>
        </w:rPr>
        <w:t>作者: Xinzhe Ma, Xiaohua Xia, Shuhao Yuan, Haoming Xiang</w:t>
        <w:br/>
      </w:r>
      <w:r>
        <w:rPr>
          <w:rFonts w:ascii="Times New Roman" w:hAnsi="Times New Roman" w:eastAsia="宋体"/>
          <w:sz w:val="21"/>
        </w:rPr>
        <w:t xml:space="preserve">时间: 2026-01-14 | </w:t>
      </w:r>
      <w:r>
        <w:t xml:space="preserve">链接: </w:t>
      </w:r>
      <w:hyperlink r:id="rId312">
        <w:r>
          <w:rPr>
            <w:rFonts w:ascii="Times New Roman" w:hAnsi="Times New Roman" w:eastAsia="宋体"/>
            <w:color w:val="0000FF"/>
            <w:sz w:val="21"/>
            <w:u w:val="single"/>
          </w:rPr>
          <w:t>https://doi.org/10.1364/ao.580508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自动对焦算法中，最佳焦点位置的确定依赖于识别产生最大图像清晰度的镜头位置。然而，在初始搜索阶段，难以选择合适的步长往往导致算法陷入局部最优，并且在复杂的光照和场景条件下，又会遭受耗时的迭代计算，导致处理时间延长。同时，当前基于深度学习的自动对焦方法在实现高对焦精度方面仍面临挑战。为了应对这些挑战，我们提出了一种混合高精度自动对焦算法，该算法将改进的深度学习网络与可变步长爬山策略相结合。具体来说，ShuffleNetV2 中集成了卷积块注意力模块（CBAM）和高效通道注意力（ECA）机制，以增强多级特征提取。将分类层替换为三层全连接结构，直接回归离焦距离。然后利用预测值指导变步长局部搜索，从而实现最终的精确定位。实验结果表明，该方法将平均聚焦误差降低了47%至91%，处理时间缩短了63%至88%。此外，鲁棒性也得到提高，平均聚焦误差的标准偏差降低了 26% 至 81%。这些改进共同为复杂的成像场景提供了高效可靠的自动对焦解决方案。</w:t>
      </w:r>
    </w:p>
    <w:p>
      <w:pPr>
        <w:spacing w:before="120"/>
      </w:pPr>
      <w:r>
        <w:rPr>
          <w:rFonts w:ascii="Times New Roman" w:hAnsi="Times New Roman" w:eastAsia="宋体"/>
          <w:b/>
          <w:sz w:val="21"/>
        </w:rPr>
        <w:t>English Abstract:</w:t>
      </w:r>
    </w:p>
    <w:p>
      <w:r>
        <w:rPr>
          <w:rFonts w:ascii="Times New Roman" w:hAnsi="Times New Roman" w:eastAsia="宋体"/>
          <w:sz w:val="21"/>
        </w:rPr>
        <w:t>In traditional autofocus algorithms, the determination of the optimal focus position relies on identifying the lens location that yields the maximum image sharpness. However, during the initial search stage, the difficulty in selecting an appropriate step size often causes the algorithm to be trapped in local optima, and under complex lighting and scene conditions, it further suffers from time-consuming iterative computations, leading to prolonged processing time. Meanwhile, current deep learning-based autofocus methods still face challenges in achieving high focusing accuracy. To address these challenges, we propose a hybrid high-precision autofocus algorithm that combines an improved deep learning network with a variable-step hill-climbing strategy. Specifically, the convolutional block attention module (CBAM) and efficient channel attention (ECA) mechanisms are integrated into ShuffleNetV2 to enhance multi-level feature extraction. The classification layer is replaced with a three-layer fully connected structure to directly regress the defocus distance. The predicted value is then used to guide the variable-step local search, thus achieving final accurate localization. Experimental results demonstrate that the proposed method reduces the average focusing error by 47% to 91% and decreases processing time by 63% to 88%. In addition, robustness is improved, with a 26% to 81% reduction in the standard deviation of the average focusing errors. Together, these improvements offer an efficient and reliable autofocus solution for complex imaging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用于制备 455.6 nm 单频蓝色激光器的腔增强倍频：LBO 与 PPKTP</w:t>
      </w:r>
    </w:p>
    <w:p>
      <w:r>
        <w:rPr>
          <w:rFonts w:ascii="Times New Roman" w:hAnsi="Times New Roman" w:eastAsia="宋体"/>
          <w:b/>
          <w:color w:val="003264"/>
          <w:sz w:val="24"/>
        </w:rPr>
        <w:t>Cavity-enhanced frequency doubling for preparing the 455.6 nm single-frequency blue laser: LBO versus PPKTP</w:t>
      </w:r>
    </w:p>
    <w:p>
      <w:r>
        <w:rPr>
          <w:rFonts w:ascii="Times New Roman" w:hAnsi="Times New Roman" w:eastAsia="宋体"/>
          <w:sz w:val="21"/>
        </w:rPr>
        <w:t>作者: Yuhui Yang, Rui Chang, Tao Wang, Yuewei Wang, Yirong Wei, Jun He, Junmin Wang</w:t>
        <w:br/>
      </w:r>
      <w:r>
        <w:rPr>
          <w:rFonts w:ascii="Times New Roman" w:hAnsi="Times New Roman" w:eastAsia="宋体"/>
          <w:sz w:val="21"/>
        </w:rPr>
        <w:t xml:space="preserve">时间: 2026-01-21 | </w:t>
      </w:r>
      <w:r>
        <w:t xml:space="preserve">链接: </w:t>
      </w:r>
      <w:hyperlink r:id="rId313">
        <w:r>
          <w:rPr>
            <w:rFonts w:ascii="Times New Roman" w:hAnsi="Times New Roman" w:eastAsia="宋体"/>
            <w:color w:val="0000FF"/>
            <w:sz w:val="21"/>
            <w:u w:val="single"/>
          </w:rPr>
          <w:t>https://doi.org/10.1364/ao.582978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455.6 nm单频蓝色激光对应于铯跃迁线，这对于高分辨率铯光谱、铯梯型里德堡激发系统（455.6 nm + 1060 nm）以及铯激光冷却和捕获等应用至关重要。本研究以连续波钛宝石激光器（911.2 nm）为基础光源，构建了蝴蝶结型四镜环倍频腔并结合汉施-库约（HC）锁定技术来稳定倍频腔。我们系统地研究了使用 PPKTP 和 LBO 晶体通过腔增强谐振倍频产生的 455.6 nm 单频蓝色激光器的核心参数（输出功率、光束质量和功率稳定性）。 Type-0 PPKTP的非线性系数(9.4 pm/V)和非线性转换系数(1.03%/W)明显高于LBO晶体的非线性系数(0.84 pm/V)和非线性转换系数()。在318.3 mW的模式匹配基波功率下，即使输入透射率低于阻抗匹配条件，Type-0 PPKTP晶体也能实现130.1 mW的蓝色激光输出，倍频效率高达40.8%。虽然 PPKTP 提供出色的光束质量，但其长期稳定性会受到热效应的影响。相比之下，LBO 在 329.5 mW 模式匹配基波功率下产生 51.2 mW 蓝色激光输出，倍频效率为 15.5%。尽管 LBO 在低功率下表现出较低的效率并且需要基于棱镜的光束整形，但它提供了卓越的长期稳定性。</w:t>
      </w:r>
    </w:p>
    <w:p>
      <w:pPr>
        <w:spacing w:before="120"/>
      </w:pPr>
      <w:r>
        <w:rPr>
          <w:rFonts w:ascii="Times New Roman" w:hAnsi="Times New Roman" w:eastAsia="宋体"/>
          <w:b/>
          <w:sz w:val="21"/>
        </w:rPr>
        <w:t>English Abstract:</w:t>
      </w:r>
    </w:p>
    <w:p>
      <w:r>
        <w:rPr>
          <w:rFonts w:ascii="Times New Roman" w:hAnsi="Times New Roman" w:eastAsia="宋体"/>
          <w:sz w:val="21"/>
        </w:rPr>
        <w:t>The 455.6 nm single-frequency blue laser corresponds to the cesium transition line, which is crucial for applications such as high-resolution cesium spectroscopy, cesium ladder-type Rydberg excitation systems (455.6 nm + 1060 nm), and cesium laser cooling and trapping. In this study, a continuous-wave Ti:sapphire laser (911.2 nm) was used as the fundamental source, and a bow-tie-type four-mirror ring frequency-doubling cavity combined with Hänsch–Couillaud (HC) locking technology was constructed to stabilize the doubling cavity. We systematically investigated the core parameters (output power, beam quality, and power stability) of 455.6 nm single-frequency blue lasers generated via cavity-enhanced resonant frequency doubling using PPKTP and LBO crystals. The nonlinear coefficient (9.4 pm/V) and nonlinear conversion coefficient (1.03%/W) of Type-0 PPKTP are significantly higher than the nonlinear coefficient (0.84 pm/V) and nonlinear conversion coefficient () of the LBO crystal. Under a mode-matched fundamental power of 318.3 mW, Type-0 PPKTP crystals achieve 130.1 mW of the blue laser output with a frequency-doubling efficiency as high as 40.8%, even when the input transmittance is below the impedance-matching condition. While PPKTP delivers excellent beam quality, its long-term stability is compromised by thermal effects. In contrast, LBO yields the 51.2 mW blue laser output with a 15.5% frequency-doubling efficiency under a 329.5 mW mode-matched fundamental power. Although LBO shows lower efficiency at low powers and requires prism-based beam shaping, it offers superior long-term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Sn掺杂CdS纳米线的磁场和温度调制光致发光及磁光各向异性</w:t>
      </w:r>
    </w:p>
    <w:p>
      <w:r>
        <w:rPr>
          <w:rFonts w:ascii="Times New Roman" w:hAnsi="Times New Roman" w:eastAsia="宋体"/>
          <w:b/>
          <w:color w:val="003264"/>
          <w:sz w:val="24"/>
        </w:rPr>
        <w:t>Magnetic field and temperature-modulated photoluminescence and magneto-optical anisotropy of Sn-doped CdS nanowires</w:t>
      </w:r>
    </w:p>
    <w:p>
      <w:r>
        <w:rPr>
          <w:rFonts w:ascii="Times New Roman" w:hAnsi="Times New Roman" w:eastAsia="宋体"/>
          <w:sz w:val="21"/>
        </w:rPr>
        <w:t>作者: Le Zhang, Ye Tian, Liangjie Li, Huan Fei Wen, Jun Tang, Jun Liu</w:t>
        <w:br/>
      </w:r>
      <w:r>
        <w:rPr>
          <w:rFonts w:ascii="Times New Roman" w:hAnsi="Times New Roman" w:eastAsia="宋体"/>
          <w:sz w:val="21"/>
        </w:rPr>
        <w:t xml:space="preserve">时间: 2026-01-26 | </w:t>
      </w:r>
      <w:r>
        <w:t xml:space="preserve">链接: </w:t>
      </w:r>
      <w:hyperlink r:id="rId314">
        <w:r>
          <w:rPr>
            <w:rFonts w:ascii="Times New Roman" w:hAnsi="Times New Roman" w:eastAsia="宋体"/>
            <w:color w:val="0000FF"/>
            <w:sz w:val="21"/>
            <w:u w:val="single"/>
          </w:rPr>
          <w:t>https://doi.org/10.1364/ao.583957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Sn 掺杂 CdS 纳米线由于其各向异性结构和缺陷介导的激子行为而表现出独特的磁光特性。本工作采用CVD法成功制备了Sn掺杂CdS纳米线，并系统研究了其在磁场、温度和激光功率调制下的光致发光行为。变温PL光谱表明，升高的温度会导致激子的热解离和晶格膨胀，从而引发峰值红移和非辐射复合增强。在低温（1.7 K）下，带边发射峰（∼500 nm）和缺陷态发射峰（550-600 nm）的强度均明显高于室温（300 K）。 Sn掺杂CdS的磁光各向异性通过磁场极化度的调制而显着显现；通过塞曼分裂和自旋偏振效应，带边发射的偏振度可以在-0.4至0.8范围内调制。我们的结果将有助于理解 Sn 掺杂 CdS 中激子和缺陷态之间的竞争和耦合机制。</w:t>
      </w:r>
    </w:p>
    <w:p>
      <w:pPr>
        <w:spacing w:before="120"/>
      </w:pPr>
      <w:r>
        <w:rPr>
          <w:rFonts w:ascii="Times New Roman" w:hAnsi="Times New Roman" w:eastAsia="宋体"/>
          <w:b/>
          <w:sz w:val="21"/>
        </w:rPr>
        <w:t>English Abstract:</w:t>
      </w:r>
    </w:p>
    <w:p>
      <w:r>
        <w:rPr>
          <w:rFonts w:ascii="Times New Roman" w:hAnsi="Times New Roman" w:eastAsia="宋体"/>
          <w:sz w:val="21"/>
        </w:rPr>
        <w:t>Sn-doped CdS nanowires exhibit unique magneto-optical properties due to their anisotropic structure and defect-mediated exciton behavior. In this work, Sn-doped CdS nanowires were successfully prepared by CVD, and their photoluminescence behavior was systematically investigated under magnetic field, temperature, and laser power modulation. Variable-temperature PL spectra show that elevated temperature leads to thermal dissociation of excitons and lattice expansion, which triggers peak redshift and non-radiative recombination enhancement. At low temperature (1.7 K), the intensities of both the band-edge emission peaks (∼500nm) and the defect state emission peaks (550–600 nm) are significantly higher than those at room temperature (300 K). The magneto-optical anisotropy of Sn-doped CdS is significantly revealed by the modulation of the magnetic field polarization degree; through the Zeeman splitting and spin-polarization effects, the polarization degree of the band-edge emission can be modulated in the range of −0.4 to 0.8. Our results will contribute to the understanding of the competition and coupling mechanism between exciton and defect states in Sn-doped CdS.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激光诱导击穿光谱结合多元模型定量分析海带中的铯</w:t>
      </w:r>
    </w:p>
    <w:p>
      <w:r>
        <w:rPr>
          <w:rFonts w:ascii="Times New Roman" w:hAnsi="Times New Roman" w:eastAsia="宋体"/>
          <w:b/>
          <w:color w:val="003264"/>
          <w:sz w:val="24"/>
        </w:rPr>
        <w:t>Quantitative analysis of cesium in kelp using laser-induced breakdown spectroscopy combined with multivariate models</w:t>
      </w:r>
    </w:p>
    <w:p>
      <w:r>
        <w:rPr>
          <w:rFonts w:ascii="Times New Roman" w:hAnsi="Times New Roman" w:eastAsia="宋体"/>
          <w:sz w:val="21"/>
        </w:rPr>
        <w:t>作者: Min Zhang, Chang Sun, Xizhu Wang, Xiaoyang Guo, Xiaoliang Liu, Xiaoyan Li, Xuesen Xu, Xiangfeng Liu</w:t>
        <w:br/>
      </w:r>
      <w:r>
        <w:rPr>
          <w:rFonts w:ascii="Times New Roman" w:hAnsi="Times New Roman" w:eastAsia="宋体"/>
          <w:sz w:val="21"/>
        </w:rPr>
        <w:t xml:space="preserve">时间: 2026-01-14 | </w:t>
      </w:r>
      <w:r>
        <w:t xml:space="preserve">链接: </w:t>
      </w:r>
      <w:hyperlink r:id="rId315">
        <w:r>
          <w:rPr>
            <w:rFonts w:ascii="Times New Roman" w:hAnsi="Times New Roman" w:eastAsia="宋体"/>
            <w:color w:val="0000FF"/>
            <w:sz w:val="21"/>
            <w:u w:val="single"/>
          </w:rPr>
          <w:t>https://doi.org/10.1364/ao.581379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海带是一种具有很强生物富集能力的海产品，其Cs浓度可以有效反映海洋环境污染和海产品安全。在这项研究中，使用纳秒激光在环境空气条件下获取了具有不同 Cs 浓度的海带样品的 LIBS 光谱。基于不同的光谱预处理方法（Raw、SNV、Total和Max），总共开发了五个定量模型，包括一个单变量校准曲线（CC）模型和四个多元PLSR模型，以实现海带中Cs浓度的准确预测。对于原始光谱，CC 模型生成的校准曲线的 R 2 仅 0.7866，400 和 800 ppm 样品的预测 RE 分别为 18.88% 和 22.42%。相比之下，Raw-PLSR 模型显着提高了预测性能，将测试集样本的 RE 降低至 2.59% 和 7.40%。通过光谱预处理实现了进一步的增强，从而提高了准确性和精度。在四种 PLSR 模型中，SNV-PLSR 表现出了最佳的整体预测性能。尽管其 RMSEC 略高于 Total-PLSR，但它产生了最低的 RMSEP（相对于其他三个模型降低了 13.57%）和最高的 R 2 (0.9802)。一致的是，SNV-PLSR 在低浓度和高浓度下都产生了最准确的预测，RE 值分别为 0.02% 和 2.34%。稳定性方面，4个PLSR模型对400 ppm样品均表现出较高的RSD，反映出低浓度预测的挑战；然而，SNV-PLSR 实现了最低的 RSD (18.58%)。对于 800 ppm 样品，所有模型均表现良好，RSD 低于 13.25%。此外，还采用其他三种多元方法（RF、PCR和SVR）通过结合不同的光谱预处理方法来构建新模型。选择在校准和预测指标方面性能最佳的模型组合，并与SNV-PLSR模型进行比较。 RMSE、R 2 和测试集MRE的结果进一步证明了PLSR模型在多变量分析方法领域的优越性。这些结果表明，LIBS结合PLSR和适当的光谱预处理可以显着提高海带中Cs定量的准确性和稳定性，为海产品中重金属的快速检测和海洋环境污染监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Kelp is a marine product with a strong bioaccumulation capacity, and its Cs concentration can effectively reflect both marine environmental pollution and seafood safety. In this study, LIBS spectra of kelp samples with varying Cs concentrations were acquired using a nanosecond laser under ambient air conditions. A total of five quantitative models were developed, including a univariate calibration curve (CC) model and four multivariate PLSR models based on different spectral preprocessing methods (Raw, SNV, Total, and Max), to achieve accurate prediction of Cs concentrations in kelp. For raw spectra, the CC model yielded a calibration curve with an R 2 of only 0.7866, and predictions for 400 and 800 ppm samples exhibited RE of 18.88% and 22.42%, respectively. By contrast, the Raw-PLSR model substantially improved predictive performance, reducing RE to 2.59% and 7.40% for the test-set samples. Further enhancement was achieved with spectral preprocessing, which improved both accuracy and precision. Among the four PLSR models, SNV-PLSR demonstrated the best overall predictive performance. Although its RMSEC was slightly higher than that of Total-PLSR, it produced the lowest RMSEP—reduced by 13.57% relative to the other three models—and the highest R 2 (0.9802). Consistently, SNV-PLSR yielded the most accurate predictions at both low and high concentrations, with RE values of 0.02% and 2.34%, respectively. In terms of stability, all four PLSR models showed relatively high RSDs for the 400 ppm sample, reflecting the challenges of low-concentration prediction; nevertheless, SNV-PLSR achieved the lowest RSD (18.58%). For the 800 ppm sample, all models performed well, with RSDs below 13.25%. Additionally, three other multivariate methods (RF, PCR, and SVR) were also employed to construct new models by combining different spectral preprocessing methods. The model combinations with the best performance in terms of calibration and prediction indicators were selected and compared with the SNV-PLSR model. The results of the RMSE, R 2 , and test-set MRE further demonstrated the superiority of the PLSR model in the field of multivariate analysis methods. These results demonstrate that LIBS combined with PLSR and appropriate spectral preprocessing can significantly enhance the accuracy and stability of Cs quantification in kelp, providing a promising approach for rapid detection of heavy metals in marine products and monitoring of marine environmental pollution.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GEO卫星阴影成像信息内容分析</w:t>
      </w:r>
    </w:p>
    <w:p>
      <w:r>
        <w:rPr>
          <w:rFonts w:ascii="Times New Roman" w:hAnsi="Times New Roman" w:eastAsia="宋体"/>
          <w:b/>
          <w:color w:val="003264"/>
          <w:sz w:val="24"/>
        </w:rPr>
        <w:t>Information content analysis of shadow imaging of GEO satellites</w:t>
      </w:r>
    </w:p>
    <w:p>
      <w:r>
        <w:rPr>
          <w:rFonts w:ascii="Times New Roman" w:hAnsi="Times New Roman" w:eastAsia="宋体"/>
          <w:sz w:val="21"/>
        </w:rPr>
        <w:t>作者: David G. Sheppard, Bobby R. Hunt, Peter N. McMahon-Crabtree</w:t>
        <w:br/>
      </w:r>
      <w:r>
        <w:rPr>
          <w:rFonts w:ascii="Times New Roman" w:hAnsi="Times New Roman" w:eastAsia="宋体"/>
          <w:sz w:val="21"/>
        </w:rPr>
        <w:t xml:space="preserve">时间: 2026-01-14 | </w:t>
      </w:r>
      <w:r>
        <w:t xml:space="preserve">链接: </w:t>
      </w:r>
      <w:hyperlink r:id="rId351">
        <w:r>
          <w:rPr>
            <w:rFonts w:ascii="Times New Roman" w:hAnsi="Times New Roman" w:eastAsia="宋体"/>
            <w:color w:val="0000FF"/>
            <w:sz w:val="21"/>
            <w:u w:val="single"/>
          </w:rPr>
          <w:t>https://doi.org/10.1364/ao.581006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太空态势感知（SSA）对于了解太空环境以确保太空任务的安全运行非常重要。 SSA 的活动包括探测、识别、跟踪和表征人造卫星和轨道碎片。 SSA 目标依赖于从地面和天基传感器（例如光学望远镜和雷达）获得的信息。对于地球同步高度的空间物体，使用实用仪器从地球获得解析图像是不可行的。然而，阴影成像提供了当物体经过观察者和恒星源之间时从阴影投射中获得物体的高分辨率轮廓的可能性。先前的分析表明这种方法是可行的。在这里，我们讨论使用信息论方法来理解恒星阴影成像的局限性。研究了应用于被视为图像的辐照度图案的基于场景的信息，以及将刀口定位（系统分辨率的替代品）与香农信息联系起来的基于任务的信息。</w:t>
      </w:r>
    </w:p>
    <w:p>
      <w:pPr>
        <w:spacing w:before="120"/>
      </w:pPr>
      <w:r>
        <w:rPr>
          <w:rFonts w:ascii="Times New Roman" w:hAnsi="Times New Roman" w:eastAsia="宋体"/>
          <w:b/>
          <w:sz w:val="21"/>
        </w:rPr>
        <w:t>English Abstract:</w:t>
      </w:r>
    </w:p>
    <w:p>
      <w:r>
        <w:rPr>
          <w:rFonts w:ascii="Times New Roman" w:hAnsi="Times New Roman" w:eastAsia="宋体"/>
          <w:sz w:val="21"/>
        </w:rPr>
        <w:t>Space situational awareness (SSA) is important for understanding the space environment to ensure safe operation of space missions. SSA activities include detecting, identifying, tracking, and characterizing artificial satellites and orbital debris. SSA objectives rely on the information that can be gained from ground-based and space-based sensors, such as optical telescopes and radar. For space objects at geosynchronous altitudes, obtaining resolved imagery from Earth is not feasible with practical instruments. Shadow imaging , however, offers the possibility of obtaining a high-resolution silhouette of the object from the shadow cast when it passes between the observer and a stellar source. Prior analyses have concluded that such a method is feasible. Herein, we discuss the usage of information-theoretic methods to understand the limitations of stellar shadow imaging. Scene-based information applied to the irradiance pattern treated as an image is investigated, as well as task-based information that links knife-edge localization, a surrogate for system resolution, to Shannon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基于双波长衍射光斑质心分析的光栅镶嵌误差评估方法</w:t>
      </w:r>
    </w:p>
    <w:p>
      <w:r>
        <w:rPr>
          <w:rFonts w:ascii="Times New Roman" w:hAnsi="Times New Roman" w:eastAsia="宋体"/>
          <w:b/>
          <w:color w:val="003264"/>
          <w:sz w:val="24"/>
        </w:rPr>
        <w:t>Grating mosaic error evaluation method based on dual-wavelength diffraction spot centroid analysis</w:t>
      </w:r>
    </w:p>
    <w:p>
      <w:r>
        <w:rPr>
          <w:rFonts w:ascii="Times New Roman" w:hAnsi="Times New Roman" w:eastAsia="宋体"/>
          <w:sz w:val="21"/>
        </w:rPr>
        <w:t>作者: Chenguang Xin, Zeteng Sun, Yichao Zhang, Xiaochen Ma, Hao Yang, Mengwei Li</w:t>
        <w:br/>
      </w:r>
      <w:r>
        <w:rPr>
          <w:rFonts w:ascii="Times New Roman" w:hAnsi="Times New Roman" w:eastAsia="宋体"/>
          <w:sz w:val="21"/>
        </w:rPr>
        <w:t xml:space="preserve">时间: 2026-01-14 | </w:t>
      </w:r>
      <w:r>
        <w:t xml:space="preserve">链接: </w:t>
      </w:r>
      <w:hyperlink r:id="rId352">
        <w:r>
          <w:rPr>
            <w:rFonts w:ascii="Times New Roman" w:hAnsi="Times New Roman" w:eastAsia="宋体"/>
            <w:color w:val="0000FF"/>
            <w:sz w:val="21"/>
            <w:u w:val="single"/>
          </w:rPr>
          <w:t>https://doi.org/10.1364/ao.581525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满足大范围、高精度光栅位移传感和高能激光系统对大孔径光栅的需求，光栅镶嵌技术已成为关键的制造工艺。针对传统光栅镶嵌方法难以实现五维镶嵌误差复合检测的技术难题，提出一种基于双波长衍射光斑质心分析的光栅镶嵌误差评估方法。通过建立五维镶嵌误差与衍射斑质心位移之间的定量映射模型，并利用双波长激光器对混合误差信号进行解耦，采用改进的质心定位算法提取斑点的质心坐标。这验证了马赛克光栅的对准误差与衍射斑的质心位置之间的线性关系。实验结果表明，该方法能够有效区分和测量光栅镶嵌过程中的角度误差和位移误差。在CCD像素尺寸为2.4μm的条件下，实现的角度误差检测分辨率为0.09μrad，线性位移误差为0.02μm。该工作为大规模镶嵌光栅制造中多维误差的复合检测提供了一种非接触式解决方案，在大口径光栅制造和光栅位移传感领域具有重要的应用价值。</w:t>
      </w:r>
    </w:p>
    <w:p>
      <w:pPr>
        <w:spacing w:before="120"/>
      </w:pPr>
      <w:r>
        <w:rPr>
          <w:rFonts w:ascii="Times New Roman" w:hAnsi="Times New Roman" w:eastAsia="宋体"/>
          <w:b/>
          <w:sz w:val="21"/>
        </w:rPr>
        <w:t>English Abstract:</w:t>
      </w:r>
    </w:p>
    <w:p>
      <w:r>
        <w:rPr>
          <w:rFonts w:ascii="Times New Roman" w:hAnsi="Times New Roman" w:eastAsia="宋体"/>
          <w:sz w:val="21"/>
        </w:rPr>
        <w:t>To meet the demands of large-range, high-precision grating displacement sensing and high-energy laser systems for large-aperture gratings, grating mosaic technology has become a critical manufacturing process. Addressing the technical challenge that traditional grating mosaic methods struggle to achieve composite detection of the five-dimensional mosaic errors, this paper proposes a method for evaluating grating mosaic errors based on dual-wavelength diffraction spot centroid analysis. By establishing a quantitative mapping model between the five-dimensional mosaic errors and the centroid displacement of the diffraction spots, and utilizing a dual-wavelength laser to decouple the mixed error signals, the centroid coordinates of the spots are extracted using an improved centroid localization algorithm. This verifies the linear relationship between the alignment errors of the mosaic gratings and the centroid positions of the diffraction spots. Experimental results demonstrate that this method can effectively distinguish and measure both angular and displacement errors during the grating mosaic process. Under the condition of a CCD pixel size of 2.4 µm, the achieved detection resolution for angular errors is 0.09 µrad, and for linear displacement errors, it is 0.02 µm. This work provides a non-contact solution for the composite detection of multi-dimensional errors in the fabrication of large-scale mosaic gratings, holding significant application value in the fields of large-aperture grating manufacturing and grating-based displacement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基于自适应划分支持域相位恢复算法的散射成像</w:t>
      </w:r>
    </w:p>
    <w:p>
      <w:r>
        <w:rPr>
          <w:rFonts w:ascii="Times New Roman" w:hAnsi="Times New Roman" w:eastAsia="宋体"/>
          <w:b/>
          <w:color w:val="003264"/>
          <w:sz w:val="24"/>
        </w:rPr>
        <w:t>Scattering imaging based on the phase retrieval algorithm of an adaptive partitioned support domain</w:t>
      </w:r>
    </w:p>
    <w:p>
      <w:r>
        <w:rPr>
          <w:rFonts w:ascii="Times New Roman" w:hAnsi="Times New Roman" w:eastAsia="宋体"/>
          <w:sz w:val="21"/>
        </w:rPr>
        <w:t>作者: Mingxia Liu, Zhifang Feng, Meigang Duan, Xun Liu, Wei Li, Yuan Liu</w:t>
        <w:br/>
      </w:r>
      <w:r>
        <w:rPr>
          <w:rFonts w:ascii="Times New Roman" w:hAnsi="Times New Roman" w:eastAsia="宋体"/>
          <w:sz w:val="21"/>
        </w:rPr>
        <w:t xml:space="preserve">时间: 2026-01-12 | </w:t>
      </w:r>
      <w:r>
        <w:t xml:space="preserve">链接: </w:t>
      </w:r>
      <w:hyperlink r:id="rId353">
        <w:r>
          <w:rPr>
            <w:rFonts w:ascii="Times New Roman" w:hAnsi="Times New Roman" w:eastAsia="宋体"/>
            <w:color w:val="0000FF"/>
            <w:sz w:val="21"/>
            <w:u w:val="single"/>
          </w:rPr>
          <w:t>https://doi.org/10.1364/ao.582986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传统基于全局支持约束的相位检索方法中双图像伪影引起的迭代停滞问题，提出一种利用相关系数阈值判别的自适应分区支持约束（APS）相位检索算法。该算法计算迭代更新得到的傅里叶幅度与散斑自相关得到的目标傅里叶幅度之间的相关系数δ。当相关系数δ低于预设阈值时，自动触发支持约束分为两部分的处理机制。数值模拟表明，与传统方法相比，自适应分区支撑约束的相位检索算法极大地减轻了孪生图像的影响，在平方和误差（SSE）和图像通用质量指数（UQI）评价指标上都显示出优势。自适应分区支撑约束的相位检索算法减轻了迭代过程中孪生图像的干扰，为散斑自相关成像提供了新的见解，促进了散射成像技术在生物医学、深海探测等领域的实际应用。此外，该算法可以与X射线成像和傅立叶叠层显微术（FPM）技术相结合，以减少成像时间并提高成像质量。</w:t>
      </w:r>
    </w:p>
    <w:p>
      <w:pPr>
        <w:spacing w:before="120"/>
      </w:pPr>
      <w:r>
        <w:rPr>
          <w:rFonts w:ascii="Times New Roman" w:hAnsi="Times New Roman" w:eastAsia="宋体"/>
          <w:b/>
          <w:sz w:val="21"/>
        </w:rPr>
        <w:t>English Abstract:</w:t>
      </w:r>
    </w:p>
    <w:p>
      <w:r>
        <w:rPr>
          <w:rFonts w:ascii="Times New Roman" w:hAnsi="Times New Roman" w:eastAsia="宋体"/>
          <w:sz w:val="21"/>
        </w:rPr>
        <w:t>To address the issue of iterative stagnation caused by twin-image artifacts in conventional phase retrieval methods based on global support constraints, an adaptive partitioned support constraint (APS) of the phase retrieval algorithm utilizing a discrimination of correlation coefficient threshold is proposed in this paper. The algorithm calculates the correlation coefficient δ between the Fourier amplitude obtained through iterative updates and the target Fourier amplitude obtained from the speckle autocorrelation. When the correlation coefficient δ is below the presupposed threshold, the processing mechanism of support constraint divided into two pieces is automatically triggered. Numerical simulations demonstrate that, compared to conventional methods, the phase retrieval algorithm of adaptive partitioned support constraint dramatically mitigates the impact of twin images, showing advantages by both the sum-squared error (SSE) and the image universal quality index (UQI) evaluation metrics. The phase retrieval algorithm of adaptive partitioned support constraint mitigates the interference of twin images during the iteration process, providing new, to our knowledge, insights into the speckle autocorrelation imaging and promoting practical applications of scattering imaging technology in fields such as biomedicine and deep-sea exploration. Furthermore, this algorithm can be combined with X-ray imaging and Fourier ptychographic microscopy (FPM) technology to reduce imaging time and improve imaging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基于低相干干涉测量的通信系统理论分析</w:t>
      </w:r>
    </w:p>
    <w:p>
      <w:r>
        <w:rPr>
          <w:rFonts w:ascii="Times New Roman" w:hAnsi="Times New Roman" w:eastAsia="宋体"/>
          <w:b/>
          <w:color w:val="003264"/>
          <w:sz w:val="24"/>
        </w:rPr>
        <w:t>Theoretical analysis of communication systems based on low-coherence interferometry</w:t>
      </w:r>
    </w:p>
    <w:p>
      <w:r>
        <w:rPr>
          <w:rFonts w:ascii="Times New Roman" w:hAnsi="Times New Roman" w:eastAsia="宋体"/>
          <w:sz w:val="21"/>
        </w:rPr>
        <w:t>作者: Eneas N. Morel, Santiago Cerrotta, Jorge R. Torga</w:t>
        <w:br/>
      </w:r>
      <w:r>
        <w:rPr>
          <w:rFonts w:ascii="Times New Roman" w:hAnsi="Times New Roman" w:eastAsia="宋体"/>
          <w:sz w:val="21"/>
        </w:rPr>
        <w:t xml:space="preserve">时间: 2026-01-15 | </w:t>
      </w:r>
      <w:r>
        <w:t xml:space="preserve">链接: </w:t>
      </w:r>
      <w:hyperlink r:id="rId354">
        <w:r>
          <w:rPr>
            <w:rFonts w:ascii="Times New Roman" w:hAnsi="Times New Roman" w:eastAsia="宋体"/>
            <w:color w:val="0000FF"/>
            <w:sz w:val="21"/>
            <w:u w:val="single"/>
          </w:rPr>
          <w:t>https://doi.org/10.1364/ao.580779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本文对基于低相干干涉测量 (LCI-Cs) 的光通信系统中的串扰、色散和信噪比 (SNR) 进行了详细分析。该技术能够使用单个中心波长通过光程差生成空间局部载波，从而引入我们认为的数据调制的新自由度。因此，频谱和空间复用都变得可行，从而大大增加了传输通道的数量。该研究研究了影响光链路信号完整性的主要因素，包括色散、通道间串扰、其他站的干扰以及光噪声，尤其是光放大器产生的放大自发发射 (ASE)。结果表明，所提出的系统对这些损伤表现出很强的恢复能力，这主要是由于超发光源和干涉装置的架构的部分相干性。从理论角度来看，分析了光场的随机相位对干涉形成的影响，证明当场源自同一相干源时，该相位会抵消。使用折射率的泰勒展开作为波数的函数来对色散效应进行建模，从而能够准确预测传输介质引入的脉冲展宽和相移。最后，提出了一个统一的噪声模型，能够表示来自离散 EDFA 的 ASE 噪声和分布式放大方案（例如拉曼放大）产生的噪声。在存在这种噪声的情况下评估了 SNR，结果表明，当检测干涉仪适当平衡时，系统可以有效抑制共模噪声，并实现传输信号的稳健恢复。</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detailed analysis of crosstalk, dispersion, and the signal-to-noise ratio (SNR) in an optical communication system based on low-coherence interferometry (LCI-Cs). This technique enables the generation of spatially localized carriers through optical path differences using a single central wavelength, introducing what we believe to be a new degree of freedom for data modulation. As a result, both spectral and spatial multiplexing become feasible, substantially increasing the number of transmission channels. The study examines the main factors that affect signal integrity in optical links, including chromatic dispersion, inter-channel crosstalk, interference from other stations, and optical noise—particularly amplified spontaneous emission (ASE) generated by optical amplifiers. The results show that the proposed system exhibits strong resilience to these impairments, primarily due to the partial coherence of the superluminescent source and the architecture of the interferometric setup. From a theoretical standpoint, the influence of the random phase of the optical field on interference formation is analyzed, demonstrating that this phase cancels when the fields originate from the same coherent source. Dispersion effects are modeled using a Taylor expansion of the refractive index as a function of the wavenumber, enabling accurate predictions of pulse broadening and phase shifts introduced by the transmission medium. Finally, a unified noise model is presented, capable of representing both ASE noise from discrete EDFAs and noise arising from distributed amplification schemes such as Raman amplification. The SNR is evaluated in the presence of this noise, and it is shown that when the detection interferometers are properly balanced, the system effectively suppresses common-mode noise and allows robust recovery of the transmitted signal.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用于蓝宝石上铌酸锂的光纤到芯片光栅耦合器</w:t>
      </w:r>
    </w:p>
    <w:p>
      <w:r>
        <w:rPr>
          <w:rFonts w:ascii="Times New Roman" w:hAnsi="Times New Roman" w:eastAsia="宋体"/>
          <w:b/>
          <w:color w:val="003264"/>
          <w:sz w:val="24"/>
        </w:rPr>
        <w:t>Fiber-to-chip grating couplers for lithium niobate on sapphire</w:t>
      </w:r>
    </w:p>
    <w:p>
      <w:r>
        <w:rPr>
          <w:rFonts w:ascii="Times New Roman" w:hAnsi="Times New Roman" w:eastAsia="宋体"/>
          <w:sz w:val="21"/>
        </w:rPr>
        <w:t>作者: Xiang Chen, Jia-Qi Wang, Yuan-Hao Yang, Zheng-Xu Zhu, Xin-Biao Xu, Ming Li, Xi-Feng Ren, Guang-Can Guo, Chang-Ling Zou</w:t>
        <w:br/>
      </w:r>
      <w:r>
        <w:rPr>
          <w:rFonts w:ascii="Times New Roman" w:hAnsi="Times New Roman" w:eastAsia="宋体"/>
          <w:sz w:val="21"/>
        </w:rPr>
        <w:t xml:space="preserve">时间: 2026-01-13 | </w:t>
      </w:r>
      <w:r>
        <w:t xml:space="preserve">链接: </w:t>
      </w:r>
      <w:hyperlink r:id="rId355">
        <w:r>
          <w:rPr>
            <w:rFonts w:ascii="Times New Roman" w:hAnsi="Times New Roman" w:eastAsia="宋体"/>
            <w:color w:val="0000FF"/>
            <w:sz w:val="21"/>
            <w:u w:val="single"/>
          </w:rPr>
          <w:t>https://doi.org/10.1364/ao.581670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蓝宝石上铌酸锂（LNOS）是一种新兴的光子集成电路平台，具有宽透明窗口、高非线性以及强电光、非线性和声光效应等独特特性。光纤和片上波导之间的高效光耦合对于实际应用至关重要。我们展示了用于 LNOS 的高效光纤到芯片光栅耦合器的设计、仿真和实验演示。光栅耦合器设计采用自成像方法，具有固定周期和线性减小的填充因子，使负衍射角能够匹配光纤阵列并抑制高阶衍射。数值模拟预测 1550 nm 波长处的耦合效率为 42%。光栅耦合器采用电子束光刻和感应耦合等离子体蚀刻在 X 切、400 nm 厚的 LN 薄膜上制造，蚀刻深度为 220 nm。使用光纤阵列和六轴位移台进行的实验表征表明单端耦合效率超过 20%，证实了设计的有效性。所演示的光栅耦合器为蓝宝石上 LN 光子电路中的高效光耦合铺平了道路，从而实现了经典和量子信息处理、传感和非线性光学中的多种应用。</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sapphire (LNOS) is an emerging platform for photonic integrated circuits, offering unique properties such as a wide transparency window, high nonlinearity, and strong electro-optic, nonlinear, and acousto-optic effects. Efficient light coupling between optical fibers and on-chip waveguides is crucial for practical applications. We present the design, simulation, and experimental demonstration of high-efficiency fiber-to-chip grating couplers for LNOS. The grating coupler design employs a self-imaging approach with a fixed period and linearly diminished filling factor, enabling a negative diffracted angle to match the fiber array and suppress higher-order diffraction. Numerical simulations predict a coupling efficiency of 42% at a 1550 nm wavelength. The grating couplers are fabricated on an X-cut, 400 nm thick LN film with a 220 nm etching depth using electron beam lithography and inductively coupled plasma etching. Experimental characterization using a fiber array and a six-axis displacement stage reveals a single-end coupling efficiency exceeding 20%, confirming the effectiveness of the design. The demonstrated grating couplers pave the way for efficient light coupling in LN-on-sapphire photonic circuits, enabling diverse applications in classical and quantum information processing, sensing, and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基于振动辅助抛光策略的中频误差快速收敛</w:t>
      </w:r>
    </w:p>
    <w:p>
      <w:r>
        <w:rPr>
          <w:rFonts w:ascii="Times New Roman" w:hAnsi="Times New Roman" w:eastAsia="宋体"/>
          <w:b/>
          <w:color w:val="003264"/>
          <w:sz w:val="24"/>
        </w:rPr>
        <w:t>Rapid convergence of mid-spatial-frequency errors based on a vibration-assisted polishing strategy</w:t>
      </w:r>
    </w:p>
    <w:p>
      <w:r>
        <w:rPr>
          <w:rFonts w:ascii="Times New Roman" w:hAnsi="Times New Roman" w:eastAsia="宋体"/>
          <w:sz w:val="21"/>
        </w:rPr>
        <w:t>作者: Linqiang Gong, Yunfei Zhang, Longxiang Li, Yiran Li, Kuo Hai, Jiahao Yu, Yuchuan Chen, Baichen Cai, Yingjie Lu, Nianju Li, Lei Zhang</w:t>
        <w:br/>
      </w:r>
      <w:r>
        <w:rPr>
          <w:rFonts w:ascii="Times New Roman" w:hAnsi="Times New Roman" w:eastAsia="宋体"/>
          <w:sz w:val="21"/>
        </w:rPr>
        <w:t xml:space="preserve">时间: 2026-01-15 | </w:t>
      </w:r>
      <w:r>
        <w:t xml:space="preserve">链接: </w:t>
      </w:r>
      <w:hyperlink r:id="rId356">
        <w:r>
          <w:rPr>
            <w:rFonts w:ascii="Times New Roman" w:hAnsi="Times New Roman" w:eastAsia="宋体"/>
            <w:color w:val="0000FF"/>
            <w:sz w:val="21"/>
            <w:u w:val="single"/>
          </w:rPr>
          <w:t>https://doi.org/10.1364/ao.582394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碳化硅等高硬度材料因其比刚度高、热膨胀系数低、导热性能优良等优点，广泛应用于轻型空间望远镜镜面和激光光学系统。然而，它们的高硬度和脆性去除机制导致抛光过程中材料去除率显着降低，使得传统的工艺优化和路径规划方法难以实质性改善中空频（MSF）误差的收敛极限。为了应对这一挑战，本文提出了一种我们认为是一种新颖的工业机器人集成、单向振动辅助抛光工具，其振动方向可调。该刀具通过在刀具与工件界面处引入微尺度振动，有效扩大了磨粒的覆盖面积，提高了磨粒的分布均匀性，提高了磨粒的活化水平。该机制成功打破了高硬度材料抛光中去除函数的各向异性，减少了规则误差的周期性累积，从而显着提高了MSF误差的收敛效率和过程的鲁棒性。相应的实验结果验证了振动辅助抛光策略对中频误差收敛的积极贡献。</w:t>
      </w:r>
    </w:p>
    <w:p>
      <w:pPr>
        <w:spacing w:before="120"/>
      </w:pPr>
      <w:r>
        <w:rPr>
          <w:rFonts w:ascii="Times New Roman" w:hAnsi="Times New Roman" w:eastAsia="宋体"/>
          <w:b/>
          <w:sz w:val="21"/>
        </w:rPr>
        <w:t>English Abstract:</w:t>
      </w:r>
    </w:p>
    <w:p>
      <w:r>
        <w:rPr>
          <w:rFonts w:ascii="Times New Roman" w:hAnsi="Times New Roman" w:eastAsia="宋体"/>
          <w:sz w:val="21"/>
        </w:rPr>
        <w:t>Silicon carbide and other high-hardness materials are widely used in lightweight space telescope mirrors and laser optical systems due to their high specific stiffness, low thermal expansion coefficient, and excellent thermal conductivity. However, their high hardness and brittle removal mechanism lead to a significant reduction in the material removal rate during polishing, making it difficult for conventional process optimization and path planning methods to substantially improve the convergence limit of mid-spatial-frequency (MSF) errors. To address this challenge, this paper presents what we believe to be a novel industrially robot-integrated, unidirectional vibration-assisted polishing tool with adjustable vibration direction. By introducing micro-scale vibrations at the tool-workpiece interface, this tool effectively expands the coverage area of abrasive particles, improves their distribution uniformity, and enhances the activation level of abrasive grains. This mechanism successfully breaks the anisotropy of the removal function in the polishing of high-hardness materials and reduces the periodic accumulation of regular errors, thereby significantly improving the convergence efficiency of the MSF error and the robustness of the process. Corresponding experimental results validate the positive contribution of the vibration-assisted polishing strategy to the convergence of mid-spatial-frequency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使用具有可调光栅周期的外差莫尔信号进行表面轮廓测量</w:t>
      </w:r>
    </w:p>
    <w:p>
      <w:r>
        <w:rPr>
          <w:rFonts w:ascii="Times New Roman" w:hAnsi="Times New Roman" w:eastAsia="宋体"/>
          <w:b/>
          <w:color w:val="003264"/>
          <w:sz w:val="24"/>
        </w:rPr>
        <w:t>Surface profile measurement using heterodyne moiré signals with an adjustable grating period</w:t>
      </w:r>
    </w:p>
    <w:p>
      <w:r>
        <w:rPr>
          <w:rFonts w:ascii="Times New Roman" w:hAnsi="Times New Roman" w:eastAsia="宋体"/>
          <w:sz w:val="21"/>
        </w:rPr>
        <w:t>作者: Kun-Huang Chen, Chia-Hung Tsai, Sheng-Chun Hung, Jing-Heng Chen</w:t>
        <w:br/>
      </w:r>
      <w:r>
        <w:rPr>
          <w:rFonts w:ascii="Times New Roman" w:hAnsi="Times New Roman" w:eastAsia="宋体"/>
          <w:sz w:val="21"/>
        </w:rPr>
        <w:t xml:space="preserve">时间: 2026-01-14 | </w:t>
      </w:r>
      <w:r>
        <w:t xml:space="preserve">链接: </w:t>
      </w:r>
      <w:hyperlink r:id="rId357">
        <w:r>
          <w:rPr>
            <w:rFonts w:ascii="Times New Roman" w:hAnsi="Times New Roman" w:eastAsia="宋体"/>
            <w:color w:val="0000FF"/>
            <w:sz w:val="21"/>
            <w:u w:val="single"/>
          </w:rPr>
          <w:t>https://doi.org/10.1364/ao.583392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实时可调条纹间距的外差莫尔条纹技术，用于高精度表面轮廓测量。该方法结合了可调条纹投影、外差频移和最小二乘正弦拟合算法，以实现稳定、高分辨率的相位提取和表面重建。计算机生成的动态光栅图案被投影到空间光调制器上，并且由物体表面轮廓变形的反射条纹图案被相机捕获。然后，将该变形的条纹与虚拟参考光栅进行数字叠加，以生成随时间变化的外差莫尔信号。通过相位分析检索相位信息，并在必要时展开相位信息以重建连续的 3D 表面轮廓。使用硬币和石膏雕像进行的实验验证表明，高度测量误差约为 1.4 µm。与传统的物理光栅系统相比，所提出的方法提供了实时间距可调性、非接触式操作、简化的设置和易用性，展示了在精密光学计量中的巨大应用潜力。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heterodyne moiré fringe technique with real-time tunable fringe pitch for high-precision surface profilometry. The proposed method combines tunable fringe projection, heterodyne frequency-shifting, and a least-squares sinusoidal fitting algorithm to achieve stable and high-resolution phase extraction and surface reconstruction. A computer-generated dynamic grating pattern is projected onto a spatial light modulator, and the reflected fringe pattern, deformed by the object’s surface profile, is captured by a camera. This deformed fringe is then digitally superimposed with a virtual reference grating to generate a time-varying heterodyne moiré signal. Phase information is retrieved through phase analysis and unwrapped when necessary to reconstruct the continuous 3D surface profile. Experimental validation using a coin and a plaster statue demonstrated a height measurement error of approximately 1.4 µm. Compared with conventional physical grating systems, the proposed approach offers real-time pitch tunability, non-contact operation, a simplified setup, and ease of use, demonstrating strong potential for applications in precision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宽带、高功率、离轴螺旋偏振反射器的设计</w:t>
      </w:r>
    </w:p>
    <w:p>
      <w:r>
        <w:rPr>
          <w:rFonts w:ascii="Times New Roman" w:hAnsi="Times New Roman" w:eastAsia="宋体"/>
          <w:b/>
          <w:color w:val="003264"/>
          <w:sz w:val="24"/>
        </w:rPr>
        <w:t>Design of a broadband, high-power, off-axis spiral polarization reflector</w:t>
      </w:r>
    </w:p>
    <w:p>
      <w:r>
        <w:rPr>
          <w:rFonts w:ascii="Times New Roman" w:hAnsi="Times New Roman" w:eastAsia="宋体"/>
          <w:sz w:val="21"/>
        </w:rPr>
        <w:t>作者: A. Nicholas Black</w:t>
        <w:br/>
      </w:r>
      <w:r>
        <w:rPr>
          <w:rFonts w:ascii="Times New Roman" w:hAnsi="Times New Roman" w:eastAsia="宋体"/>
          <w:sz w:val="21"/>
        </w:rPr>
        <w:t xml:space="preserve">时间: 2026-01-14 | </w:t>
      </w:r>
      <w:r>
        <w:t xml:space="preserve">链接: </w:t>
      </w:r>
      <w:hyperlink r:id="rId379">
        <w:r>
          <w:rPr>
            <w:rFonts w:ascii="Times New Roman" w:hAnsi="Times New Roman" w:eastAsia="宋体"/>
            <w:color w:val="0000FF"/>
            <w:sz w:val="21"/>
            <w:u w:val="single"/>
          </w:rPr>
          <w:t>https://doi.org/10.1364/ao.576957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众所周知，螺旋偏振光束在高数值孔径聚焦下会产生强纵向场。我们报告了具有离轴几何形状的反射光学元件的设计，该元件能够将均匀偏振光束转换为主要是螺旋偏振的光束。通过利用菲涅耳反射中存在的延迟，我们的设备可以在很宽的波长范围内工作。使用偏振和标量光线追踪来计算穿过反射器的光束的输出偏振和强度结构。矢量衍射用于计算 f/0.656 聚焦下的偏振和强度结构。离轴反射设计非常适合高功率激光应用，可以使当前和未来的基于激光的粒子加速器在焦点处实现强纵向场。</w:t>
      </w:r>
    </w:p>
    <w:p>
      <w:pPr>
        <w:spacing w:before="120"/>
      </w:pPr>
      <w:r>
        <w:rPr>
          <w:rFonts w:ascii="Times New Roman" w:hAnsi="Times New Roman" w:eastAsia="宋体"/>
          <w:b/>
          <w:sz w:val="21"/>
        </w:rPr>
        <w:t>English Abstract:</w:t>
      </w:r>
    </w:p>
    <w:p>
      <w:r>
        <w:rPr>
          <w:rFonts w:ascii="Times New Roman" w:hAnsi="Times New Roman" w:eastAsia="宋体"/>
          <w:sz w:val="21"/>
        </w:rPr>
        <w:t>Spirally polarized beams are known to produce a strong longitudinal field under high numerical aperture focusing. We report on the design of a reflective optical element with an off-axis geometry that is capable of transforming a uniformly polarized beam into a predominantly spirally polarized beam. By utilizing the retardance present in Fresnel reflection, our device can operate over a broad range of wavelengths. The output polarization and intensity structure of a beam passing through the reflector are calculated using polarization and scalar ray tracing. Vector diffraction is used to calculate the polarization and intensity structure under f /0.656 focusing. The off-axis reflective design is well-suited for high-power laser applications and could enable current and future laser-based particle accelerators to achieve strong longitudinal fields at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基于深度学习的偏转角回归网络测量大气折射率结构常数</w:t>
      </w:r>
    </w:p>
    <w:p>
      <w:r>
        <w:rPr>
          <w:rFonts w:ascii="Times New Roman" w:hAnsi="Times New Roman" w:eastAsia="宋体"/>
          <w:b/>
          <w:color w:val="003264"/>
          <w:sz w:val="24"/>
        </w:rPr>
        <w:t>Deep learning-based deflection angle regression network for measurement of the atmospheric refractive index structure constant</w:t>
      </w:r>
    </w:p>
    <w:p>
      <w:r>
        <w:rPr>
          <w:rFonts w:ascii="Times New Roman" w:hAnsi="Times New Roman" w:eastAsia="宋体"/>
          <w:sz w:val="21"/>
        </w:rPr>
        <w:t>作者: Baoyi Li, Jian Jiang, Yunyun Chen, Zhiqin Huang</w:t>
        <w:br/>
      </w:r>
      <w:r>
        <w:rPr>
          <w:rFonts w:ascii="Times New Roman" w:hAnsi="Times New Roman" w:eastAsia="宋体"/>
          <w:sz w:val="21"/>
        </w:rPr>
        <w:t xml:space="preserve">时间: 2026-01-12 | </w:t>
      </w:r>
      <w:r>
        <w:t xml:space="preserve">链接: </w:t>
      </w:r>
      <w:hyperlink r:id="rId380">
        <w:r>
          <w:rPr>
            <w:rFonts w:ascii="Times New Roman" w:hAnsi="Times New Roman" w:eastAsia="宋体"/>
            <w:color w:val="0000FF"/>
            <w:sz w:val="21"/>
            <w:u w:val="single"/>
          </w:rPr>
          <w:t>https://doi.org/10.1364/ao.580700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折射率结构常数的测量在大气湍流的研究中起着至关重要的作用。提出一种基于偏转角回归网络（DARN）的大气折射率结构常数测量方法。首先，通过数值模拟验证了该方法的可行性和优越性。用于深度学习训练的数据集由3600帧莫尔条纹和与它们一一对应的3600帧偏转角度信息组成的标签数据集组成。然后，利用训练好的模型来预测偏转角，据此可以获得折射率结构常数。仿真结果表明，该方法的相对误差约为0.3%，而传统方法（TM）的相对误差约为2.1%。最后将其应用于莫尔偏转测量真实大气流场。实验结果表明，深度学习模型不仅实现了最小的训练损失和验证损失的快速收敛，而且保持了可忽略的预测误差，证实了其优异的性能。</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the refractive index structure constant plays a crucial role in the study of atmospheric turbulence. This paper proposes a method based on deflection angle regression network (DARN) for measuring the atmospheric refractive index structure constant. First, the feasibility and superiority of this method are verified through numerical simulation. The dataset used for deep learning training consists of 3600 frames of moiré fringes and a label dataset composed of 3600 frames of deflection angle information in one-to-one correspondence with them. Then, the trained model is used to predict the deflection angle, based on which the refractive index structure constant can be obtained. The simulation results show that the relative error of this method is about 0.3%, while that of the traditional method (TM) is about 2.1%. Finally, it is applied to the measurement of real atmosphere flow fields by moiré deflectometry. The experimental results indicate that the deep learning model not only achieves minimal training loss and rapid convergence of validation loss but also maintains a negligible prediction error, confirming its excellent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用于合成孔径 PIV 中 3D 示踪粒子场重建的轻量级密集 U-Net</w:t>
      </w:r>
    </w:p>
    <w:p>
      <w:r>
        <w:rPr>
          <w:rFonts w:ascii="Times New Roman" w:hAnsi="Times New Roman" w:eastAsia="宋体"/>
          <w:b/>
          <w:color w:val="003264"/>
          <w:sz w:val="24"/>
        </w:rPr>
        <w:t>Lightweight dense U-Net for 3D tracer particle field reconstruction in synthetic aperture PIV</w:t>
      </w:r>
    </w:p>
    <w:p>
      <w:r>
        <w:rPr>
          <w:rFonts w:ascii="Times New Roman" w:hAnsi="Times New Roman" w:eastAsia="宋体"/>
          <w:sz w:val="21"/>
        </w:rPr>
        <w:t>作者: Xiangju Qu, Yang Song, Yulong Qi, Xiaoqiang Guo, Liang Liang, Zhiqiang Hu, Zhenhua Li</w:t>
        <w:br/>
      </w:r>
      <w:r>
        <w:rPr>
          <w:rFonts w:ascii="Times New Roman" w:hAnsi="Times New Roman" w:eastAsia="宋体"/>
          <w:sz w:val="21"/>
        </w:rPr>
        <w:t xml:space="preserve">时间: 2026-01-16 | </w:t>
      </w:r>
      <w:r>
        <w:t xml:space="preserve">链接: </w:t>
      </w:r>
      <w:hyperlink r:id="rId381">
        <w:r>
          <w:rPr>
            <w:rFonts w:ascii="Times New Roman" w:hAnsi="Times New Roman" w:eastAsia="宋体"/>
            <w:color w:val="0000FF"/>
            <w:sz w:val="21"/>
            <w:u w:val="single"/>
          </w:rPr>
          <w:t>https://doi.org/10.1364/ao.581848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合成孔径粒​​子图像测速 (SAPIV) 已成为研究复杂流体动力学的先进技术，提供具有扩展景深、高粒子浓度下的鲁棒性和改进的三维分辨率的非侵入式流量测量。在 SAPIV 中，三维示踪粒子场的精确重建对于确保流量测量的可靠性和精度至关重要。在本研究中，提出了一个三维密集 U-Net 网络来从合成孔径重聚焦图像体积中提取示踪粒子。该网络采用轻量级架构设计，消除了下采样，并通过密集块和跳过连接促进特征重用。密集块的 1×1×1 结构可以减少计算负载，同时保持高空间分辨率。模拟涡环和均匀流场的验证证实了该方法在重建示踪粒子和位移矢量场方面的准确性。使用重建质量Q和3D结构相似性进行定量评估表明，该方法实现了3D示踪粒子场的高质量重建。此外，还进行了圆柱绕流真实实验，验证了该方法的实际适用性。</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particle image velocimetry (SAPIV) has emerged as an advanced technique for investigating complex fluid dynamics, providing nonintrusive flow measurements with an extended depth of field, robustness at high particle concentrations, and improved three-dimensional resolutions. In SAPIV, accurate reconstruction of three-dimensional tracer particle fields is critical for ensuring the reliability and precision of flow measurements. In this study, a three-dimensional dense U-Net network is proposed to extract tracer particles from the synthetic aperture refocused image volume. Designed with a lightweight architecture, the network eliminates down-sampling and promotes feature reuse via dense blocks and skip connections. The 1×1×1 structure of the dense blocks allows for the reduced computational load while maintaining high spatial resolution. Validation in simulated vortex ring and uniform flow fields confirmed the method’s accuracy in reconstructing tracer particle and displacement vector fields. Quantitative assessments using reconstruction quality Q and 3D structural similarity demonstrated that the method achieves high-quality reconstruction of 3D tracer particle fields. Furthermore, a real experiment involving flow around a circular cylinder was conducted to demonstrate the practical applicability of the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基于偏振的反射体全息光栅实时衍射效率测量</w:t>
      </w:r>
    </w:p>
    <w:p>
      <w:r>
        <w:rPr>
          <w:rFonts w:ascii="Times New Roman" w:hAnsi="Times New Roman" w:eastAsia="宋体"/>
          <w:b/>
          <w:color w:val="003264"/>
          <w:sz w:val="24"/>
        </w:rPr>
        <w:t>Polarization-based real-time diffraction efficiency measurement of reflection volume holographic gratings</w:t>
      </w:r>
    </w:p>
    <w:p>
      <w:r>
        <w:rPr>
          <w:rFonts w:ascii="Times New Roman" w:hAnsi="Times New Roman" w:eastAsia="宋体"/>
          <w:sz w:val="21"/>
        </w:rPr>
        <w:t>作者: Rajveer Kaur, Komal Sharma, Saikat Saha, Raj Kumar</w:t>
        <w:br/>
      </w:r>
      <w:r>
        <w:rPr>
          <w:rFonts w:ascii="Times New Roman" w:hAnsi="Times New Roman" w:eastAsia="宋体"/>
          <w:sz w:val="21"/>
        </w:rPr>
        <w:t xml:space="preserve">时间: 2026-01-13 | </w:t>
      </w:r>
      <w:r>
        <w:t xml:space="preserve">链接: </w:t>
      </w:r>
      <w:hyperlink r:id="rId382">
        <w:r>
          <w:rPr>
            <w:rFonts w:ascii="Times New Roman" w:hAnsi="Times New Roman" w:eastAsia="宋体"/>
            <w:color w:val="0000FF"/>
            <w:sz w:val="21"/>
            <w:u w:val="single"/>
          </w:rPr>
          <w:t>https://doi.org/10.1364/ao.582247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全息光栅在光谱学、显示、安全全息图和传感技术等各种应用中发挥着至关重要的作用。实时监测这些光栅的衍射效率对于改进制造工艺和性能优化至关重要。对于显示器和传感等许多应用，反射体全息光栅 (RVHG) 由于其高波长选择性而优于透射光栅。现有的实时衍射效率测量装置通常依赖于布拉格简并方法，该方法需要两个激光器，导致成本增加和体积增大。此外，它需要精确的波长调谐和对准，使系统更加复杂。因此，据我们所知，我们提出了一种基于偏振的新型装置，可以使用单个激光源实时测量 RVHG 的衍射效率。在这种方法中，探测光束具有与记录光束不同的偏振态，可提供实时测量，展示了一种用于表征和优化 RVHG 的简化方法。此外，还计算了光聚合物薄膜中记录的 RVHG 的折射率调制和聚合速率，这对于确定光栅质量和光学性能至关重要。该方法的应用在基于全息波导的近眼增强现实显示器所需的全息耦合器的优化中得到了证明。</w:t>
      </w:r>
    </w:p>
    <w:p>
      <w:pPr>
        <w:spacing w:before="120"/>
      </w:pPr>
      <w:r>
        <w:rPr>
          <w:rFonts w:ascii="Times New Roman" w:hAnsi="Times New Roman" w:eastAsia="宋体"/>
          <w:b/>
          <w:sz w:val="21"/>
        </w:rPr>
        <w:t>English Abstract:</w:t>
      </w:r>
    </w:p>
    <w:p>
      <w:r>
        <w:rPr>
          <w:rFonts w:ascii="Times New Roman" w:hAnsi="Times New Roman" w:eastAsia="宋体"/>
          <w:sz w:val="21"/>
        </w:rPr>
        <w:t>Holographic gratings play a crucial role in various applications, including spectroscopy, displays, security holograms, and sensing technologies. Real-time monitoring of the diffraction efficiency of these gratings is essential for improving fabrication processes and performance optimization. For many applications, such as displays and sensing, reflection volume holographic gratings (RVHGs) are preferred over transmission gratings due to their high wavelength selectivity. Existing real-time diffraction efficiency measurement setups typically rely on the Bragg degenerate method, which requires two lasers, resulting in increased cost and bulkiness. Also, it requires precise wavelength tuning and alignment, making the system more complex. Therefore, we propose a polarization-based novel, to the best of our knowledge, setup that performs real-time measurement of the diffraction efficiency of RVHGs with a single laser source. In this approach, the probe beam, having a different polarization state than the recording beams, provides real-time measurements, demonstrating a simplified method for the characterization and optimization of RVHGs. Furthermore, the refractive index modulation and polymerization rates are calculated for RVHGs recorded in photopolymer film, which are essential for determining grating quality and optical performance. Application of the proposed method is demonstrated in the optimization of holographic couplers required for the holographic waveguide-based near-eye augmented reality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使用蒙特卡罗模拟和遗传算法估计皮肤光学特性</w:t>
      </w:r>
    </w:p>
    <w:p>
      <w:r>
        <w:rPr>
          <w:rFonts w:ascii="Times New Roman" w:hAnsi="Times New Roman" w:eastAsia="宋体"/>
          <w:b/>
          <w:color w:val="003264"/>
          <w:sz w:val="24"/>
        </w:rPr>
        <w:t>Estimation of skin optical properties with a Monte Carlo simulation and a genetic algorithm</w:t>
      </w:r>
    </w:p>
    <w:p>
      <w:r>
        <w:rPr>
          <w:rFonts w:ascii="Times New Roman" w:hAnsi="Times New Roman" w:eastAsia="宋体"/>
          <w:sz w:val="21"/>
        </w:rPr>
        <w:t>作者: Murilo Sanches Sampaio, Luismar Barbosa da Cruz Junior, Renato Tinós, Lilian Tan Moriyama, Luciano Bachmann</w:t>
        <w:br/>
      </w:r>
      <w:r>
        <w:rPr>
          <w:rFonts w:ascii="Times New Roman" w:hAnsi="Times New Roman" w:eastAsia="宋体"/>
          <w:sz w:val="21"/>
        </w:rPr>
        <w:t xml:space="preserve">时间: 2026-01-15 | </w:t>
      </w:r>
      <w:r>
        <w:t xml:space="preserve">链接: </w:t>
      </w:r>
      <w:hyperlink r:id="rId383">
        <w:r>
          <w:rPr>
            <w:rFonts w:ascii="Times New Roman" w:hAnsi="Times New Roman" w:eastAsia="宋体"/>
            <w:color w:val="0000FF"/>
            <w:sz w:val="21"/>
            <w:u w:val="single"/>
          </w:rPr>
          <w:t>https://doi.org/10.1364/ao.579461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设计基于激光的疗法和诊断需要了解组织的光学特性，以避免烧伤和用药过量等不良影响。这些光学特性通常是根据测量的反射率和蒙特卡罗 (MC) 光传输模型来估计的，但大多数现有的 MC 数据库是通过均匀扫描参数构建的，并且通常会产生位于真实肤色范围之外的光谱。这项研究通过用色彩空间约束指导 MC 模拟来缩小这一差距。在 PyXOpto 中实现了三层皮肤模型，通过生物学相关变量进行参数化，并通过遗传算法 (GA) 进行优化，以确保模拟颜色保持在单个类型学角度 (ITA ∘ ) 的范围内。针对离体人体皮肤的验证表明，不同肤色的准确性很高。这些结果表明颜色约束框架可以复制和估计真实皮肤的光学特性。</w:t>
      </w:r>
    </w:p>
    <w:p>
      <w:pPr>
        <w:spacing w:before="120"/>
      </w:pPr>
      <w:r>
        <w:rPr>
          <w:rFonts w:ascii="Times New Roman" w:hAnsi="Times New Roman" w:eastAsia="宋体"/>
          <w:b/>
          <w:sz w:val="21"/>
        </w:rPr>
        <w:t>English Abstract:</w:t>
      </w:r>
    </w:p>
    <w:p>
      <w:r>
        <w:rPr>
          <w:rFonts w:ascii="Times New Roman" w:hAnsi="Times New Roman" w:eastAsia="宋体"/>
          <w:sz w:val="21"/>
        </w:rPr>
        <w:t>Designing laser-based therapies and diagnostics requires knowledge of the tissue’s optical properties in order to avoid adverse effects such as burns and overdosing. These optical properties are usually estimated from measured reflectance and Monte Carlo (MC) light transport models, but most existing MC databases are built by sweeping parameters uniformly and often yield spectra that sit outside the range of real skin tones. This study closes this gap by guiding MC simulations with a color-space constraint. A three-layer skin model was implemented in PyXOpto, parameterized by biologically relevant variables and optimized by a genetic algorithm (GA) to ensure that the simulated colors remain within the bounds of the individual typology angle (ITA ∘ ). Validation against ex vivo human skin demonstrates high accuracy for different skin tones. These results indicate that the color-constrained framework can replicate and estimate the optical properties of real skin.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用于光学图像压缩、重建和分类的具有通道注意的解耦两阶段多任务学习</w:t>
      </w:r>
    </w:p>
    <w:p>
      <w:r>
        <w:rPr>
          <w:rFonts w:ascii="Times New Roman" w:hAnsi="Times New Roman" w:eastAsia="宋体"/>
          <w:b/>
          <w:color w:val="003264"/>
          <w:sz w:val="24"/>
        </w:rPr>
        <w:t>Decoupled two-stage multi-task learning with channel attention for optical image compression–reconstruction and classification</w:t>
      </w:r>
    </w:p>
    <w:p>
      <w:r>
        <w:rPr>
          <w:rFonts w:ascii="Times New Roman" w:hAnsi="Times New Roman" w:eastAsia="宋体"/>
          <w:sz w:val="21"/>
        </w:rPr>
        <w:t>作者: Nai-Wei Hsing, Bo-Ya Pan, Po-Jui Chiang</w:t>
        <w:br/>
      </w:r>
      <w:r>
        <w:rPr>
          <w:rFonts w:ascii="Times New Roman" w:hAnsi="Times New Roman" w:eastAsia="宋体"/>
          <w:sz w:val="21"/>
        </w:rPr>
        <w:t xml:space="preserve">时间: 2026-01-12 | </w:t>
      </w:r>
      <w:r>
        <w:t xml:space="preserve">链接: </w:t>
      </w:r>
      <w:hyperlink r:id="rId384">
        <w:r>
          <w:rPr>
            <w:rFonts w:ascii="Times New Roman" w:hAnsi="Times New Roman" w:eastAsia="宋体"/>
            <w:color w:val="0000FF"/>
            <w:sz w:val="21"/>
            <w:u w:val="single"/>
          </w:rPr>
          <w:t>https://doi.org/10.1364/ao.581780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解耦的多任务框架，通过两阶段方案进行训练，并通过通道注意进行增强，以进行光学图像压缩、重建和分类。在第一阶段（以分类为重点的预训练）中，编码器在没有量化噪声的情况下进行优化，以学习稳定的、语义上有区别的表示。在第 2 阶段，启用量化和解码，并插入通道注意力以强调高信息承载通道，在压缩下保留关键结构和纹理。该设计利用浅层低级线索（边缘和纹理）进行重建，利用深层高级语义（对象结构和类别）进行分类，从而产生互补的跨任务优势。实验证明了一种稳健的权衡：在每像素位数 (BPP) 设置下，分类精度保持在 81.40%，超过了联合 MTL 基线（BPP=0.0362 时为 60.20%）和 JPEG2000 + VGG19 管道（20.80%）。该模型仅使用 1.97×10 7 个参数（比替代方案少 33% 以上），并且在相同设置下实现了近 3 倍的训练速度。总之，所提出的方法共同确保了分类精度、重建质量和计算效率，为资源受限、低带宽边缘场景提供高性能、轻量化和强大的可部署性。</w:t>
      </w:r>
    </w:p>
    <w:p>
      <w:pPr>
        <w:spacing w:before="120"/>
      </w:pPr>
      <w:r>
        <w:rPr>
          <w:rFonts w:ascii="Times New Roman" w:hAnsi="Times New Roman" w:eastAsia="宋体"/>
          <w:b/>
          <w:sz w:val="21"/>
        </w:rPr>
        <w:t>English Abstract:</w:t>
      </w:r>
    </w:p>
    <w:p>
      <w:r>
        <w:rPr>
          <w:rFonts w:ascii="Times New Roman" w:hAnsi="Times New Roman" w:eastAsia="宋体"/>
          <w:sz w:val="21"/>
        </w:rPr>
        <w:t>We present a decoupled multi-task framework trained via a two-stage scheme and augmented with channel attention for optical image compression–reconstruction and classification. In Stage 1 (classification-focused pretraining), the encoder is optimized without quantization noise to learn stable, semantically discriminative representations. In Stage 2, quantization and decoding are enabled, and channel attention is inserted to emphasize high-information-carrying channels, preserving key structures and textures under compression. The design exploits shallow low-level cues (edges and textures) for reconstruction and deep high-level semantics (object structure and category) for classification, yielding complementary cross-task benefits. Experiments demonstrate a robust trade-off: across bit-per-pixel (BPP) settings, classification accuracy remains at 81.40%, surpassing a joint MTL baseline (60.20% at BPP=0.0362) and a JPEG2000 + VGG19 pipeline (20.80%). The model uses only 1.97×10 7 parameters—over 33% fewer than alternatives—and achieves nearly ×3 faster training under identical settings. In sum, the proposed approach jointly ensures classification accuracy, reconstruction quality, and computational efficiency, delivering high performance, a lightweight footprint, and strong deployability for resource-constrained, low-bandwidth edge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基于峰值功率锁定和弱热耦合的高精度相移干涉仪氦氖激光器</w:t>
      </w:r>
    </w:p>
    <w:p>
      <w:r>
        <w:rPr>
          <w:rFonts w:ascii="Times New Roman" w:hAnsi="Times New Roman" w:eastAsia="宋体"/>
          <w:b/>
          <w:color w:val="003264"/>
          <w:sz w:val="24"/>
        </w:rPr>
        <w:t>HeNe laser for a high-precision phase-shifting interferometer based on peak power locking and weak thermal coupling</w:t>
      </w:r>
    </w:p>
    <w:p>
      <w:r>
        <w:rPr>
          <w:rFonts w:ascii="Times New Roman" w:hAnsi="Times New Roman" w:eastAsia="宋体"/>
          <w:sz w:val="21"/>
        </w:rPr>
        <w:t>作者: Qi Wang, Pei Jing, Zhigang Han, Zhanpeng Cui, Rihong Zhu, Ming Liu</w:t>
        <w:br/>
      </w:r>
      <w:r>
        <w:rPr>
          <w:rFonts w:ascii="Times New Roman" w:hAnsi="Times New Roman" w:eastAsia="宋体"/>
          <w:sz w:val="21"/>
        </w:rPr>
        <w:t xml:space="preserve">时间: 2026-01-20 | </w:t>
      </w:r>
      <w:r>
        <w:t xml:space="preserve">链接: </w:t>
      </w:r>
      <w:hyperlink r:id="rId385">
        <w:r>
          <w:rPr>
            <w:rFonts w:ascii="Times New Roman" w:hAnsi="Times New Roman" w:eastAsia="宋体"/>
            <w:color w:val="0000FF"/>
            <w:sz w:val="21"/>
            <w:u w:val="single"/>
          </w:rPr>
          <w:t>https://doi.org/10.1364/ao.580768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精密干涉测量领域缺乏稳定输出的几毫瓦氦氖激光器的问题，提出一种基于峰值功率锁定和弱热耦合的光源方案。基于激光管的热传导模型，开发了热电冷却器（TEC）驱动的弱热耦合结构，通过参考光强度信号的反馈调节管的工作温度。最终实现了24小时内波长漂移为0.04 pm的2毫瓦激光输出。该方法通过将工作模式锁定在峰值增益位置来避免商用氦氖激光器频率稳定技术所面临的功率损失。此外，该方法实现了稳定的单纵模输出，解决了激光相干波动引起的时空域干涉图对比度不稳定的问题。基于这些特点，据我们所知，新型激光应用于不规则形状单晶硅元件的表面形状测量，从而减少了单次测量误差，提高了振动环境下的重复精度。</w:t>
      </w:r>
    </w:p>
    <w:p>
      <w:pPr>
        <w:spacing w:before="120"/>
      </w:pPr>
      <w:r>
        <w:rPr>
          <w:rFonts w:ascii="Times New Roman" w:hAnsi="Times New Roman" w:eastAsia="宋体"/>
          <w:b/>
          <w:sz w:val="21"/>
        </w:rPr>
        <w:t>English Abstract:</w:t>
      </w:r>
    </w:p>
    <w:p>
      <w:r>
        <w:rPr>
          <w:rFonts w:ascii="Times New Roman" w:hAnsi="Times New Roman" w:eastAsia="宋体"/>
          <w:sz w:val="21"/>
        </w:rPr>
        <w:t>Aiming at the problem of lacking several-milliwatt HeNe lasers with stable output in the field of precise interferometry, a light source schema based on peak power locking and weak thermal coupling is proposed in this paper. A weak thermal coupling structure driven by thermoelectric coolers (TECs) is developed based on the thermal conduction model of the laser tube, and the operating temperature of the tube is regulated through the feedback of the intensity signal of the reference light. Eventually, a two-milliwatt laser output with a wavelength drift of 0.04 pm within 24 h is achieved. The power loss, which is faced by the commercial frequency stabilization technique for HeNe lasers, is avoided by locking the operating mode at the peak gain position in the proposed method. In addition, stable single-longitudinal-mode output is achieved through this method, solving the issue of unstable interferogram contrast in spatiotemporal domain associated with the laser coherence fluctuation. Based on these characteristics, the new, to our knowledge, laser is applied for the surface shape measurement of an irregular-shape monocrystalline silicon component, resulting in the single-measurement error being reduced and the repeatability accuracy in the vibrating environment being improved.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用于引力波探测器的等离子增强化学气相沉积沉积的 SiN x 和 SiO x N y 涂层中的光学损耗</w:t>
      </w:r>
    </w:p>
    <w:p>
      <w:r>
        <w:rPr>
          <w:rFonts w:ascii="Times New Roman" w:hAnsi="Times New Roman" w:eastAsia="宋体"/>
          <w:b/>
          <w:color w:val="003264"/>
          <w:sz w:val="24"/>
        </w:rPr>
        <w:t>Optical losses in SiN x and SiO x N y coatings deposited by plasma-enhanced chemical vapor deposition for gravitational wave detectors</w:t>
      </w:r>
    </w:p>
    <w:p>
      <w:r>
        <w:rPr>
          <w:rFonts w:ascii="Times New Roman" w:hAnsi="Times New Roman" w:eastAsia="宋体"/>
          <w:sz w:val="21"/>
        </w:rPr>
        <w:t>作者: Kirstin Saunders, Tobias Herffurth, Simon Bublitz, Christian Mühlig, Anne-Sophie Munser, Elena Herguedas, Andrés Redondo-Cubero, Des Gibson, Caspar Clark, Carlos García Nuñez, Sven Schröder</w:t>
        <w:br/>
      </w:r>
      <w:r>
        <w:rPr>
          <w:rFonts w:ascii="Times New Roman" w:hAnsi="Times New Roman" w:eastAsia="宋体"/>
          <w:sz w:val="21"/>
        </w:rPr>
        <w:t xml:space="preserve">时间: 2026-01-13 | </w:t>
      </w:r>
      <w:r>
        <w:t xml:space="preserve">链接: </w:t>
      </w:r>
      <w:hyperlink r:id="rId407">
        <w:r>
          <w:rPr>
            <w:rFonts w:ascii="Times New Roman" w:hAnsi="Times New Roman" w:eastAsia="宋体"/>
            <w:color w:val="0000FF"/>
            <w:sz w:val="21"/>
            <w:u w:val="single"/>
          </w:rPr>
          <w:t>https://doi.org/10.1364/ao.578011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引力波探测器 (GWD) 严重依赖低机械和光学损耗镜面涂层来探测宇宙中发生的宇宙事件。这项工作讨论了通过等离子体增强化学气相沉积技术沉积的氮化硅 (SiN x ) 和氮氧化硅 (SiO x N y ) 薄膜中光吸收和散射机制造成的光学损失。我们报告了一种有效且可重复的程序来调整 SiN x 和 SiO x N y 薄膜的折射率，同时保持 ppm 范围内的低光学吸收和散射。最后，我们展示了由 20 层组成、总厚度为 3.9 µm 的 SiN x /SiO x N y 多层堆叠的设计、制造和表征，在近红外区域实现了 99% 以上的反射率（以及 0.259% 的低吸光度），这是满足第三代 GWD 光学要求的有希望的一步。</w:t>
      </w:r>
    </w:p>
    <w:p>
      <w:pPr>
        <w:spacing w:before="120"/>
      </w:pPr>
      <w:r>
        <w:rPr>
          <w:rFonts w:ascii="Times New Roman" w:hAnsi="Times New Roman" w:eastAsia="宋体"/>
          <w:b/>
          <w:sz w:val="21"/>
        </w:rPr>
        <w:t>English Abstract:</w:t>
      </w:r>
    </w:p>
    <w:p>
      <w:r>
        <w:rPr>
          <w:rFonts w:ascii="Times New Roman" w:hAnsi="Times New Roman" w:eastAsia="宋体"/>
          <w:sz w:val="21"/>
        </w:rPr>
        <w:t>Gravitational wave detectors (GWDs) rely heavily on low mechanical and optical loss mirror coatings to detect cosmic events happening in the universe. This work discusses optical losses through light absorption and scattering mechanisms in silicon nitride (SiN x ) and silicon oxynitride (SiO x N y ) thin films deposited by the plasma-enhanced chemical vapor deposition technique. We report an efficient and repeatable procedure to tune the refractive index of both SiN x and SiO x N y thin films, while preserving a low optical absorption and scattering in the range of ppm. Finally, we demonstrate the design, fabrication, and characterization of an SiN x /SiO x N y multi-layer stack composed of 20 layers with a total thickness of 3.9 µm, achieving a reflectance above 99% (and a low absorbance of 0.259%) in the near-infrared region, which is a promising step toward meeting the optical requirements of the third generation of GWDs.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电子束连续耦合到薄介质板波导产生的单色切伦科夫衍射辐射</w:t>
      </w:r>
    </w:p>
    <w:p>
      <w:r>
        <w:rPr>
          <w:rFonts w:ascii="Times New Roman" w:hAnsi="Times New Roman" w:eastAsia="宋体"/>
          <w:b/>
          <w:color w:val="003264"/>
          <w:sz w:val="24"/>
        </w:rPr>
        <w:t>Monochromatic Cherenkov diffraction radiation from continuous coupling of an electron beam to a thin dielectric slab waveguide</w:t>
      </w:r>
    </w:p>
    <w:p>
      <w:r>
        <w:rPr>
          <w:rFonts w:ascii="Times New Roman" w:hAnsi="Times New Roman" w:eastAsia="宋体"/>
          <w:sz w:val="21"/>
        </w:rPr>
        <w:t>作者: Andrzej Szczepkowicz, Po-Wei Kuo, Yen-Chieh Huang</w:t>
        <w:br/>
      </w:r>
      <w:r>
        <w:rPr>
          <w:rFonts w:ascii="Times New Roman" w:hAnsi="Times New Roman" w:eastAsia="宋体"/>
          <w:sz w:val="21"/>
        </w:rPr>
        <w:t xml:space="preserve">时间: 2026-01-15 | </w:t>
      </w:r>
      <w:r>
        <w:t xml:space="preserve">链接: </w:t>
      </w:r>
      <w:hyperlink r:id="rId408">
        <w:r>
          <w:rPr>
            <w:rFonts w:ascii="Times New Roman" w:hAnsi="Times New Roman" w:eastAsia="宋体"/>
            <w:color w:val="0000FF"/>
            <w:sz w:val="21"/>
            <w:u w:val="single"/>
          </w:rPr>
          <w:t>https://doi.org/10.1364/ao.579417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薄介电层中产生单色切伦科夫辐射的方案。电子在真空中平行于电介质传播，激发单一同步电磁波导模式。据我们所知，这种获得与自由电子耦合的单色光的方法可能构成一个新的自由电子量子光学实验平台。该方案采用时域和频域数值模拟，并考虑材料吸收和色散，对 100 keV 电子束在硅中引起的近红外辐射进行定量研究（辐射功率和辐射效率）。通过改变介电层的厚度并选择在所需波长下具有低损耗的材料，这种辐射产生方法可以从紫外线扩展到太赫兹辐射。还提供了与传统切伦科夫辐射和切伦科夫衍射辐射的比较。</w:t>
      </w:r>
    </w:p>
    <w:p>
      <w:pPr>
        <w:spacing w:before="120"/>
      </w:pPr>
      <w:r>
        <w:rPr>
          <w:rFonts w:ascii="Times New Roman" w:hAnsi="Times New Roman" w:eastAsia="宋体"/>
          <w:b/>
          <w:sz w:val="21"/>
        </w:rPr>
        <w:t>English Abstract:</w:t>
      </w:r>
    </w:p>
    <w:p>
      <w:r>
        <w:rPr>
          <w:rFonts w:ascii="Times New Roman" w:hAnsi="Times New Roman" w:eastAsia="宋体"/>
          <w:sz w:val="21"/>
        </w:rPr>
        <w:t>A scheme for the generation of monochromatic Cherenkov radiation in a thin dielectric layer is proposed. The electrons travel in a vacuum parallel to a dielectric, exciting a single synchronous electromagnetic waveguide mode. This way of obtaining monochromatic light coupled to free electrons may constitute a new, to the best of our knowledge, platform for quantum optics experiments with free electrons. The proposed scheme is studied quantitatively (radiation power and radiation efficiency) for near-infrared radiation in silicon induced by a 100 keV electron beam, using time-domain and frequency-domain numerical simulations, with material absorption and dispersion taken into account. This method of radiation generation can be scaled from ultraviolet to terahertz radiation by changing the thickness of the dielectric layer and choosing a material with low loss at the desired wavelength. A comparison with conventional Cherenkov radiation and Cherenkov diffraction radiation is also presented.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使用位置传感检测生成和控制结构化数字全息莫尔图案</w:t>
      </w:r>
    </w:p>
    <w:p>
      <w:r>
        <w:rPr>
          <w:rFonts w:ascii="Times New Roman" w:hAnsi="Times New Roman" w:eastAsia="宋体"/>
          <w:b/>
          <w:color w:val="003264"/>
          <w:sz w:val="24"/>
        </w:rPr>
        <w:t>Generation and control of structured digital holographic moiré patterns using position sensing detection</w:t>
      </w:r>
    </w:p>
    <w:p>
      <w:r>
        <w:rPr>
          <w:rFonts w:ascii="Times New Roman" w:hAnsi="Times New Roman" w:eastAsia="宋体"/>
          <w:sz w:val="21"/>
        </w:rPr>
        <w:t>作者: I. B. Glória, G. N. de Oliveira, P. A. M. dos Santos</w:t>
        <w:br/>
      </w:r>
      <w:r>
        <w:rPr>
          <w:rFonts w:ascii="Times New Roman" w:hAnsi="Times New Roman" w:eastAsia="宋体"/>
          <w:sz w:val="21"/>
        </w:rPr>
        <w:t xml:space="preserve">时间: 2026-01-12 | </w:t>
      </w:r>
      <w:r>
        <w:t xml:space="preserve">链接: </w:t>
      </w:r>
      <w:hyperlink r:id="rId409">
        <w:r>
          <w:rPr>
            <w:rFonts w:ascii="Times New Roman" w:hAnsi="Times New Roman" w:eastAsia="宋体"/>
            <w:color w:val="0000FF"/>
            <w:sz w:val="21"/>
            <w:u w:val="single"/>
          </w:rPr>
          <w:t>https://doi.org/10.1364/ao.578440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本文详细描述了数字全息术产生的结构化莫尔图案的生成和控制。我们将详细描述简单的光学程序和仪器操作，使用分段光学探测器 PSD（位置传感探测器）作为光学元件，促进以方便的几何形状生成这些图案，主要用于控制空间频率，系统地监控全息过程中其中一束照明光束的入射。已经使用这些程序演示的一些应用包括轮廓测量和数值表示，而其他应用，例如结构照明显微镜（SIM），仍在开发中。</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 detailed description of the generation and control of structured moiré patterns produced by digital holography. We will present a detailed description of the simple optical procedures and instrumental operations that facilitate the generation of these patterns with convenient geometries using a segmented optical detector PSD (position sensing detector) as an optical element, basically for the control of spatial frequencies, systematically monitoring the incidence of one of the illumination beams in the holographic process. Some of the applications that have already been demonstrated using these procedures include profilometry and numerical representation, while others, such as structured illumination microscopy (SIM), are still under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用于多通道光学加密的偏振复用无序编码超表面</w:t>
      </w:r>
    </w:p>
    <w:p>
      <w:r>
        <w:rPr>
          <w:rFonts w:ascii="Times New Roman" w:hAnsi="Times New Roman" w:eastAsia="宋体"/>
          <w:b/>
          <w:color w:val="003264"/>
          <w:sz w:val="24"/>
        </w:rPr>
        <w:t>Polarization-multiplexed disorder-encoded metasurface for multi-channel optical encryption</w:t>
      </w:r>
    </w:p>
    <w:p>
      <w:r>
        <w:rPr>
          <w:rFonts w:ascii="Times New Roman" w:hAnsi="Times New Roman" w:eastAsia="宋体"/>
          <w:sz w:val="21"/>
        </w:rPr>
        <w:t>作者: Zilei Liu, Jiaqi Zhao, Wanjun Wang, Fan Bu, Wenfu Zhang, Siqi Li</w:t>
        <w:br/>
      </w:r>
      <w:r>
        <w:rPr>
          <w:rFonts w:ascii="Times New Roman" w:hAnsi="Times New Roman" w:eastAsia="宋体"/>
          <w:sz w:val="21"/>
        </w:rPr>
        <w:t xml:space="preserve">时间: 2026-01-13 | </w:t>
      </w:r>
      <w:r>
        <w:t xml:space="preserve">链接: </w:t>
      </w:r>
      <w:hyperlink r:id="rId410">
        <w:r>
          <w:rPr>
            <w:rFonts w:ascii="Times New Roman" w:hAnsi="Times New Roman" w:eastAsia="宋体"/>
            <w:color w:val="0000FF"/>
            <w:sz w:val="21"/>
            <w:u w:val="single"/>
          </w:rPr>
          <w:t>https://doi.org/10.1364/ao.583714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散斑图案的使用在光学加密领域受到越来越多的关注。传统的散射介质（CSM）由于其功能固定，大多局限于单通道加密，限制了系统安全性的进一步提高。超表面作为能够灵活操纵光学参数的二维器件，为实现复用功能提供了理想的平台。在此基础上，我们提出了一种用于多通道光学加密的偏振复用无序编码超表面（DEM）。该 DEM 通过快速响应 (QR) 代码级联实现双重加密，并为系统提供六个加密通道。通过安全攻击分析，验证了基于DEM的系统的加密能力。所提出的DEM有效地扩展了加密系统的通道数量并增强了加密系统的数据容量，从而显着提高了安全性和攻击弹性，展示了实际应用的广阔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use of speckle patterns has gained increasing attention in the context of optical encryption. Conventional scattering media (CSM), due to their fixed functionality, are mostly limited to single-channel encryption, which restricts further improvements in system security. Metasurfaces, as two-dimensional devices capable of flexibly manipulating optical parameters, provide an ideal platform for achieving multiplexing functionality. Building on this foundation, we propose a polarization-multiplexed disorder-encoded metasurface (DEM) for multi-channel optical encryption. This DEM enables dual encryption through quick response (QR) code cascading and provides six encryption channels to the system. The encryption capability of the DEM-based system has been verified through security attack analysis. The proposed DEM effectively expands the number of channels and enhances the data capacity of the encryption system, thereby significantly improving security and attack resilience, demonstrating promising potential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太赫兹传输层析成像的加速梯度重启 FISTA-TV 算法</w:t>
      </w:r>
    </w:p>
    <w:p>
      <w:r>
        <w:rPr>
          <w:rFonts w:ascii="Times New Roman" w:hAnsi="Times New Roman" w:eastAsia="宋体"/>
          <w:b/>
          <w:color w:val="003264"/>
          <w:sz w:val="24"/>
        </w:rPr>
        <w:t>Accelerated gradient restarted FISTA-TV algorithm for 3D terahertz transmission tomography</w:t>
      </w:r>
    </w:p>
    <w:p>
      <w:r>
        <w:rPr>
          <w:rFonts w:ascii="Times New Roman" w:hAnsi="Times New Roman" w:eastAsia="宋体"/>
          <w:sz w:val="21"/>
        </w:rPr>
        <w:t>作者: Cong Liu, Wei Chen, Haiqing Liu, Nu Zhang, Zhiyong Zou, Yu Xu, Jiaxing Xie, Anlan Huang, Huanhuan Tian, Xiang Ma</w:t>
        <w:br/>
      </w:r>
      <w:r>
        <w:rPr>
          <w:rFonts w:ascii="Times New Roman" w:hAnsi="Times New Roman" w:eastAsia="宋体"/>
          <w:sz w:val="21"/>
        </w:rPr>
        <w:t xml:space="preserve">时间: 2026-01-12 | </w:t>
      </w:r>
      <w:r>
        <w:t xml:space="preserve">链接: </w:t>
      </w:r>
      <w:hyperlink r:id="rId411">
        <w:r>
          <w:rPr>
            <w:rFonts w:ascii="Times New Roman" w:hAnsi="Times New Roman" w:eastAsia="宋体"/>
            <w:color w:val="0000FF"/>
            <w:sz w:val="21"/>
            <w:u w:val="single"/>
          </w:rPr>
          <w:t>https://doi.org/10.1364/ao.582446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太赫兹计算机断层扫描（THz-CT）是一种无损技术，用于表征复杂样品的外部和内部结构。本研究开发了集成量子级联激光器和高速焦平面阵列探测器的2.5 THz连续波太赫兹-CT系统。为了提高稀疏投影条件下的重建质量，我们提出了一种带有全变差正则化的快速迭代收缩阈值算法（FISTA-TV）。对比实验表明，FISTA-TV 能够有效抑制噪声和条纹伪影，同时保留边缘清晰度和内部结构，从而优于传统方法。这种优越性通过拉普拉斯方差、平均梯度幅值和熵等指标进行了定量验证，这些指标表明边缘锐度增强，噪声降低。这些结果证明了 FISTA-TV 在有限角度条件下进行高质量 THz-CT 成像的可行性及其在聚合物成分和药物制剂无损检测中的潜力。</w:t>
      </w:r>
    </w:p>
    <w:p>
      <w:pPr>
        <w:spacing w:before="120"/>
      </w:pPr>
      <w:r>
        <w:rPr>
          <w:rFonts w:ascii="Times New Roman" w:hAnsi="Times New Roman" w:eastAsia="宋体"/>
          <w:b/>
          <w:sz w:val="21"/>
        </w:rPr>
        <w:t>English Abstract:</w:t>
      </w:r>
    </w:p>
    <w:p>
      <w:r>
        <w:rPr>
          <w:rFonts w:ascii="Times New Roman" w:hAnsi="Times New Roman" w:eastAsia="宋体"/>
          <w:sz w:val="21"/>
        </w:rPr>
        <w:t>Terahertz computed tomography (THz-CT) is a non-destructive technique for characterizing the external and internal structures of complex samples. In this research, a 2.5 THz continuous-wave THz-CT system integrating a quantum cascade laser and a high-speed focal plane array detector was developed. To enhance reconstruction quality under sparse projection conditions, we proposed a fast iterative shrinkage-thresholding algorithm with total variation regularization (FISTA-TV). Comparative experiments demonstrated that FISTA-TV outperformed conventional methods by effectively suppressing noise and streak artifacts while preserving edge sharpness and internal structures. This superiority was quantitatively verified by metrics, including Laplacian variance, mean gradient magnitude, and entropy, which indicated enhanced edge sharpness and reduced noise. These results demonstrate the feasibility of FISTA-TV for high-quality THz-CT imaging under limited-angle conditions and its potential in non-destructive inspection of polymeric components and pharmaceutical preparations.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耐分支点自适应光学器件的台式实现</w:t>
      </w:r>
    </w:p>
    <w:p>
      <w:r>
        <w:rPr>
          <w:rFonts w:ascii="Times New Roman" w:hAnsi="Times New Roman" w:eastAsia="宋体"/>
          <w:b/>
          <w:color w:val="003264"/>
          <w:sz w:val="24"/>
        </w:rPr>
        <w:t>Benchtop implementation of branch-point-tolerant adaptive optics</w:t>
      </w:r>
    </w:p>
    <w:p>
      <w:r>
        <w:rPr>
          <w:rFonts w:ascii="Times New Roman" w:hAnsi="Times New Roman" w:eastAsia="宋体"/>
          <w:sz w:val="21"/>
        </w:rPr>
        <w:t>作者: Matthew Kalensky, Matthias T. Banet, Timothy J. Bukowski, Evan M. Bates, Milo W. Hyde, Mark F. Spencer</w:t>
        <w:br/>
      </w:r>
      <w:r>
        <w:rPr>
          <w:rFonts w:ascii="Times New Roman" w:hAnsi="Times New Roman" w:eastAsia="宋体"/>
          <w:sz w:val="21"/>
        </w:rPr>
        <w:t xml:space="preserve">时间: 2026-01-22 | </w:t>
      </w:r>
      <w:r>
        <w:t xml:space="preserve">链接: </w:t>
      </w:r>
      <w:hyperlink r:id="rId412">
        <w:r>
          <w:rPr>
            <w:rFonts w:ascii="Times New Roman" w:hAnsi="Times New Roman" w:eastAsia="宋体"/>
            <w:color w:val="0000FF"/>
            <w:sz w:val="21"/>
            <w:u w:val="single"/>
          </w:rPr>
          <w:t>https://doi.org/10.1364/ao.581692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我们使用台式大气湍流模拟器 (ATS) 和自适应光学 (AO) 系统，通过 Shack-Hartmann 波前传感器 (SHWFS) 和数字全息波前传感器 (DHWFS) 来实验评估 AO 性能。与过去的结果一致，我们表明，虽然 SHWFS 相对于无 AO 补偿而言性能有所提高，但 SHWFS 在强闪烁条件下表现不佳。然而，当我们使用 DHWFS 测量的最小二乘分量控制 AO 系统时，我们注意到相对于使用 SHWFS 获得的结果，性能有了显着提高。我们还利用 DHWFS 测量来实施后处理同余运算算法，称为最小二乘主值 (LSPV)。我们表明，与仅使用 DHWFS 测量的最小二乘分量相比，基于 LSPV 的结果在强闪烁条件下可显着提高 AO 性能。 LSPV 能够对隐藏相位分量进行部分补偿，这是在闪烁较强时实现更好的 AO 性能的要求。这些发现将引起探索深度湍流中 AO 性能的研究人员以及那些对分支点容忍 AO 方法感兴趣的人的兴趣。</w:t>
      </w:r>
    </w:p>
    <w:p>
      <w:pPr>
        <w:spacing w:before="120"/>
      </w:pPr>
      <w:r>
        <w:rPr>
          <w:rFonts w:ascii="Times New Roman" w:hAnsi="Times New Roman" w:eastAsia="宋体"/>
          <w:b/>
          <w:sz w:val="21"/>
        </w:rPr>
        <w:t>English Abstract:</w:t>
      </w:r>
    </w:p>
    <w:p>
      <w:r>
        <w:rPr>
          <w:rFonts w:ascii="Times New Roman" w:hAnsi="Times New Roman" w:eastAsia="宋体"/>
          <w:sz w:val="21"/>
        </w:rPr>
        <w:t>We use a benchtop atmospheric turbulence simulator (ATS) and the adaptive-optics (AO) system to experimentally evaluate AO performance using a Shack–Hartmann wavefront sensor (SHWFS) and a digital-holographic wavefront sensor (DHWFS). Consistent with past results, we show that while the SHWFS yields performance improvement relative to no AO compensation, the SHWFS struggles in strong scintillation conditions. However, when we control our AO system using the least-squares component of our DHWFS measurements, we notice a substantial improvement in performance relative to the results we obtain with the SHWFS. We also leverage our DHWFS measurements to implement a post-processing congruence operation algorithm, referred to as the least-squares principal value (LSPV). We show that the LSPV-based results yield substantial AO performance improvements in strong scintillation conditions compared to only using the least-squares component of our DHWFS measurements. LSPV enables partial compensation of the hidden-phase component—a requirement to achieve better AO performance when scintillation is strong. These findings will be of interest to researchers exploring AO performance in deep turbulence and those who are interested in branch-point-tolerant AO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针对基于 SPAD 的 UWOC 系统，使用具有嵌入式信号相关噪声方差的深度神经网络进行联合均衡解调</w:t>
      </w:r>
    </w:p>
    <w:p>
      <w:r>
        <w:rPr>
          <w:rFonts w:ascii="Times New Roman" w:hAnsi="Times New Roman" w:eastAsia="宋体"/>
          <w:b/>
          <w:color w:val="003264"/>
          <w:sz w:val="24"/>
        </w:rPr>
        <w:t>Joint equalization–demodulation using deep neural networks with embedded signal-dependent noise variance for SPAD-based UWOC systems</w:t>
      </w:r>
    </w:p>
    <w:p>
      <w:r>
        <w:rPr>
          <w:rFonts w:ascii="Times New Roman" w:hAnsi="Times New Roman" w:eastAsia="宋体"/>
          <w:sz w:val="21"/>
        </w:rPr>
        <w:t>作者: Sheng Xie, Dan Li, Dong Yan, Liying Chen, Renhai Feng, Zhenhua Han, Yuanxiang Chen, Shuang Wang, Jun Li</w:t>
        <w:br/>
      </w:r>
      <w:r>
        <w:rPr>
          <w:rFonts w:ascii="Times New Roman" w:hAnsi="Times New Roman" w:eastAsia="宋体"/>
          <w:sz w:val="21"/>
        </w:rPr>
        <w:t xml:space="preserve">时间: 2026-01-12 | </w:t>
      </w:r>
      <w:r>
        <w:t xml:space="preserve">链接: </w:t>
      </w:r>
      <w:hyperlink r:id="rId413">
        <w:r>
          <w:rPr>
            <w:rFonts w:ascii="Times New Roman" w:hAnsi="Times New Roman" w:eastAsia="宋体"/>
            <w:color w:val="0000FF"/>
            <w:sz w:val="21"/>
            <w:u w:val="single"/>
          </w:rPr>
          <w:t>https://doi.org/10.1364/ao.586110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水下无线光通信（UWOC）系统中，使用单光子雪崩二极管（SPAD）作为探测器可以提高探测灵敏度，从而提高传输距离。然而，复杂的光通道特性和SPAD非线性失真给基于SPAD的系统的信号检测带来了巨大的挑战。为了减轻UWOC系统中SPAD探测器、信号相关噪声(SDN)引起的非线性失真以及水下信道衰减对传输信号的影响，本文提出了一种使用嵌入SDN方差的深度神经网络(DNN-SDN)的信号检测方案。该方案对接收信号进行联合均衡和解调，避免了这两个过程之间的信息丢失和错误传播，从而实现更准确的信号恢复。在这项工作中，我们首先表征 SPAD 阵列的统计噪声模型，并在检测到的光子数量与传输信号功率之间建立非线性关系。 SDN 方差在网络训练期间被集成为输入特征。通过联合损失函数来量化性能，并通过系统消融研究优化参数。最后，还将所提出的信号检测方案的性能与不同水域中的其他方案进行了比较。仿真结果表明，该方案可以有效减轻SPAD引起的非线性失真和SDN对信号的影响，并且该方法将传输距离延长了20%~40%。</w:t>
      </w:r>
    </w:p>
    <w:p>
      <w:pPr>
        <w:spacing w:before="120"/>
      </w:pPr>
      <w:r>
        <w:rPr>
          <w:rFonts w:ascii="Times New Roman" w:hAnsi="Times New Roman" w:eastAsia="宋体"/>
          <w:b/>
          <w:sz w:val="21"/>
        </w:rPr>
        <w:t>English Abstract:</w:t>
      </w:r>
    </w:p>
    <w:p>
      <w:r>
        <w:rPr>
          <w:rFonts w:ascii="Times New Roman" w:hAnsi="Times New Roman" w:eastAsia="宋体"/>
          <w:sz w:val="21"/>
        </w:rPr>
        <w:t>In underwater wireless optical communication (UWOC) systems, using single-photon avalanche diodes (SPAD) as a detector can improve the detection sensitivity and thus improve the transmission distance. However, the signal detection for SPAD-based systems is greatly challenged by the complex optical channel characteristics and SPAD nonlinear distortion. In order to mitigate the nonlinear distortion caused by SPAD detectors, signal-dependent noise (SDN), and the effect of underwater channel attenuation on the transmitted signal in UWOC systems, this paper proposes a signal detection scheme using deep neural networks with embedded SDN variance (DNN–SDN). This scheme performs joint equalization and demodulation of the received signal, avoiding information loss and error propagation between these two processes, thereby achieving more accurate signal recovery. In this work, we first characterize the statistical noise model for the SPAD array and establish a nonlinear relationship between the number of detected photons and the transmitted signal power. The SDN variance is integrated as an input feature during network training. Performance is quantified via a joint loss function with parameters optimized through a systematic ablation study. Finally, the performance of the proposed signal detection scheme is also compared with other schemes in different waters. Simulation results demonstrate that the scheme can effectively mitigate the effects of SPAD-induced nonlinear distortion and SDN on the signal, and the proposed method extends the transmission distance by 20%–40%.</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 Id="rId264" Type="http://schemas.openxmlformats.org/officeDocument/2006/relationships/hyperlink" Target="https://doi.org/10.1364/ao.582340" TargetMode="External"/><Relationship Id="rId265" Type="http://schemas.openxmlformats.org/officeDocument/2006/relationships/hyperlink" Target="https://doi.org/10.1364/ao.587552" TargetMode="External"/><Relationship Id="rId266" Type="http://schemas.openxmlformats.org/officeDocument/2006/relationships/hyperlink" Target="https://doi.org/10.1364/ao.578028" TargetMode="External"/><Relationship Id="rId267" Type="http://schemas.openxmlformats.org/officeDocument/2006/relationships/hyperlink" Target="https://doi.org/10.1364/ao.583907" TargetMode="External"/><Relationship Id="rId268" Type="http://schemas.openxmlformats.org/officeDocument/2006/relationships/hyperlink" Target="https://doi.org/10.1364/ao.573872" TargetMode="External"/><Relationship Id="rId269" Type="http://schemas.openxmlformats.org/officeDocument/2006/relationships/hyperlink" Target="https://doi.org/10.1364/ao.581235" TargetMode="External"/><Relationship Id="rId270" Type="http://schemas.openxmlformats.org/officeDocument/2006/relationships/hyperlink" Target="https://doi.org/10.1364/ao.585097" TargetMode="External"/><Relationship Id="rId271" Type="http://schemas.openxmlformats.org/officeDocument/2006/relationships/hyperlink" Target="https://doi.org/10.1364/oe.581048" TargetMode="External"/><Relationship Id="rId272" Type="http://schemas.openxmlformats.org/officeDocument/2006/relationships/hyperlink" Target="https://doi.org/10.1364/oe.579625" TargetMode="External"/><Relationship Id="rId273" Type="http://schemas.openxmlformats.org/officeDocument/2006/relationships/hyperlink" Target="https://doi.org/10.1364/oe.573827" TargetMode="External"/><Relationship Id="rId274" Type="http://schemas.openxmlformats.org/officeDocument/2006/relationships/hyperlink" Target="https://doi.org/10.1364/oe.582555" TargetMode="External"/><Relationship Id="rId275" Type="http://schemas.openxmlformats.org/officeDocument/2006/relationships/hyperlink" Target="https://doi.org/10.1364/oe.583470" TargetMode="External"/><Relationship Id="rId276" Type="http://schemas.openxmlformats.org/officeDocument/2006/relationships/hyperlink" Target="https://doi.org/10.1364/oe.585778" TargetMode="External"/><Relationship Id="rId277" Type="http://schemas.openxmlformats.org/officeDocument/2006/relationships/hyperlink" Target="https://doi.org/10.1364/oe.578907" TargetMode="External"/><Relationship Id="rId278" Type="http://schemas.openxmlformats.org/officeDocument/2006/relationships/hyperlink" Target="https://doi.org/10.1364/oe.586503" TargetMode="External"/><Relationship Id="rId279" Type="http://schemas.openxmlformats.org/officeDocument/2006/relationships/hyperlink" Target="https://doi.org/10.1364/oe.580551" TargetMode="External"/><Relationship Id="rId280" Type="http://schemas.openxmlformats.org/officeDocument/2006/relationships/hyperlink" Target="https://doi.org/10.1364/oe.581332" TargetMode="External"/><Relationship Id="rId281" Type="http://schemas.openxmlformats.org/officeDocument/2006/relationships/hyperlink" Target="https://doi.org/10.1364/oe.578272" TargetMode="External"/><Relationship Id="rId282" Type="http://schemas.openxmlformats.org/officeDocument/2006/relationships/hyperlink" Target="https://doi.org/10.1364/oe.584056" TargetMode="External"/><Relationship Id="rId283" Type="http://schemas.openxmlformats.org/officeDocument/2006/relationships/hyperlink" Target="https://doi.org/10.1364/oe.582080" TargetMode="External"/><Relationship Id="rId284" Type="http://schemas.openxmlformats.org/officeDocument/2006/relationships/hyperlink" Target="https://doi.org/10.1364/oe.582749" TargetMode="External"/><Relationship Id="rId285" Type="http://schemas.openxmlformats.org/officeDocument/2006/relationships/hyperlink" Target="https://doi.org/10.1364/oe.584387" TargetMode="External"/><Relationship Id="rId286" Type="http://schemas.openxmlformats.org/officeDocument/2006/relationships/hyperlink" Target="https://doi.org/10.1364/ol.583805" TargetMode="External"/><Relationship Id="rId287" Type="http://schemas.openxmlformats.org/officeDocument/2006/relationships/hyperlink" Target="https://doi.org/10.1364/ol.584639" TargetMode="External"/><Relationship Id="rId288" Type="http://schemas.openxmlformats.org/officeDocument/2006/relationships/hyperlink" Target="https://doi.org/10.1364/ol.577413" TargetMode="External"/><Relationship Id="rId289" Type="http://schemas.openxmlformats.org/officeDocument/2006/relationships/hyperlink" Target="https://doi.org/10.1364/ol.579582" TargetMode="External"/><Relationship Id="rId290" Type="http://schemas.openxmlformats.org/officeDocument/2006/relationships/hyperlink" Target="https://doi.org/10.1364/ol.574418" TargetMode="External"/><Relationship Id="rId291" Type="http://schemas.openxmlformats.org/officeDocument/2006/relationships/hyperlink" Target="https://doi.org/10.1364/ol.581266" TargetMode="External"/><Relationship Id="rId292" Type="http://schemas.openxmlformats.org/officeDocument/2006/relationships/hyperlink" Target="https://doi.org/10.1364/ol.583702" TargetMode="External"/><Relationship Id="rId293" Type="http://schemas.openxmlformats.org/officeDocument/2006/relationships/hyperlink" Target="https://doi.org/10.1364/ol.584092" TargetMode="External"/><Relationship Id="rId294" Type="http://schemas.openxmlformats.org/officeDocument/2006/relationships/hyperlink" Target="https://doi.org/10.1364/ol.583129" TargetMode="External"/><Relationship Id="rId295" Type="http://schemas.openxmlformats.org/officeDocument/2006/relationships/hyperlink" Target="https://doi.org/10.1364/ol.581815" TargetMode="External"/><Relationship Id="rId296" Type="http://schemas.openxmlformats.org/officeDocument/2006/relationships/hyperlink" Target="https://doi.org/10.1364/ol.581336" TargetMode="External"/><Relationship Id="rId297" Type="http://schemas.openxmlformats.org/officeDocument/2006/relationships/hyperlink" Target="https://doi.org/10.1364/optica.575226" TargetMode="External"/><Relationship Id="rId298" Type="http://schemas.openxmlformats.org/officeDocument/2006/relationships/hyperlink" Target="https://doi.org/10.1364/boe.581966" TargetMode="External"/><Relationship Id="rId299" Type="http://schemas.openxmlformats.org/officeDocument/2006/relationships/hyperlink" Target="https://doi.org/10.1364/optcon.575862" TargetMode="External"/><Relationship Id="rId300" Type="http://schemas.openxmlformats.org/officeDocument/2006/relationships/hyperlink" Target="https://doi.org/10.1364/optcon.572347" TargetMode="External"/><Relationship Id="rId301" Type="http://schemas.openxmlformats.org/officeDocument/2006/relationships/hyperlink" Target="https://doi.org/10.1364/prj.575648" TargetMode="External"/><Relationship Id="rId302" Type="http://schemas.openxmlformats.org/officeDocument/2006/relationships/hyperlink" Target="https://doi.org/10.1364/prj.572491" TargetMode="External"/><Relationship Id="rId303" Type="http://schemas.openxmlformats.org/officeDocument/2006/relationships/hyperlink" Target="https://doi.org/10.1364/prj.567653" TargetMode="External"/><Relationship Id="rId304" Type="http://schemas.openxmlformats.org/officeDocument/2006/relationships/hyperlink" Target="https://doi.org/10.1364/prj.575168" TargetMode="External"/><Relationship Id="rId305" Type="http://schemas.openxmlformats.org/officeDocument/2006/relationships/hyperlink" Target="https://doi.org/10.1364/prj.569119" TargetMode="External"/><Relationship Id="rId306" Type="http://schemas.openxmlformats.org/officeDocument/2006/relationships/hyperlink" Target="https://doi.org/10.1364/prj.564232" TargetMode="External"/><Relationship Id="rId307" Type="http://schemas.openxmlformats.org/officeDocument/2006/relationships/hyperlink" Target="https://doi.org/10.1364/prj.574518" TargetMode="External"/><Relationship Id="rId308" Type="http://schemas.openxmlformats.org/officeDocument/2006/relationships/hyperlink" Target="https://doi.org/10.1016/j.displa.2026.103359" TargetMode="External"/><Relationship Id="rId309" Type="http://schemas.openxmlformats.org/officeDocument/2006/relationships/hyperlink" Target="https://doi.org/10.1364/ao.584285" TargetMode="External"/><Relationship Id="rId310" Type="http://schemas.openxmlformats.org/officeDocument/2006/relationships/hyperlink" Target="https://doi.org/10.1364/ao.580699" TargetMode="External"/><Relationship Id="rId311" Type="http://schemas.openxmlformats.org/officeDocument/2006/relationships/hyperlink" Target="https://doi.org/10.1364/ao.583919" TargetMode="External"/><Relationship Id="rId312" Type="http://schemas.openxmlformats.org/officeDocument/2006/relationships/hyperlink" Target="https://doi.org/10.1364/ao.580508" TargetMode="External"/><Relationship Id="rId313" Type="http://schemas.openxmlformats.org/officeDocument/2006/relationships/hyperlink" Target="https://doi.org/10.1364/ao.582978" TargetMode="External"/><Relationship Id="rId314" Type="http://schemas.openxmlformats.org/officeDocument/2006/relationships/hyperlink" Target="https://doi.org/10.1364/ao.583957" TargetMode="External"/><Relationship Id="rId315" Type="http://schemas.openxmlformats.org/officeDocument/2006/relationships/hyperlink" Target="https://doi.org/10.1364/ao.581379" TargetMode="External"/><Relationship Id="rId316" Type="http://schemas.openxmlformats.org/officeDocument/2006/relationships/hyperlink" Target="https://doi.org/10.1364/oe.582091" TargetMode="External"/><Relationship Id="rId317" Type="http://schemas.openxmlformats.org/officeDocument/2006/relationships/hyperlink" Target="https://doi.org/10.1364/oe.572946" TargetMode="External"/><Relationship Id="rId318" Type="http://schemas.openxmlformats.org/officeDocument/2006/relationships/hyperlink" Target="https://doi.org/10.1364/oe.584001" TargetMode="External"/><Relationship Id="rId319" Type="http://schemas.openxmlformats.org/officeDocument/2006/relationships/hyperlink" Target="https://doi.org/10.1364/oe.582218" TargetMode="External"/><Relationship Id="rId320" Type="http://schemas.openxmlformats.org/officeDocument/2006/relationships/hyperlink" Target="https://doi.org/10.1364/oe.585026" TargetMode="External"/><Relationship Id="rId321" Type="http://schemas.openxmlformats.org/officeDocument/2006/relationships/hyperlink" Target="https://doi.org/10.1364/oe.582828" TargetMode="External"/><Relationship Id="rId322" Type="http://schemas.openxmlformats.org/officeDocument/2006/relationships/hyperlink" Target="https://doi.org/10.1364/oe.585339" TargetMode="External"/><Relationship Id="rId323" Type="http://schemas.openxmlformats.org/officeDocument/2006/relationships/hyperlink" Target="https://doi.org/10.1364/oe.584794" TargetMode="External"/><Relationship Id="rId324" Type="http://schemas.openxmlformats.org/officeDocument/2006/relationships/hyperlink" Target="https://doi.org/10.1364/oe.581941" TargetMode="External"/><Relationship Id="rId325" Type="http://schemas.openxmlformats.org/officeDocument/2006/relationships/hyperlink" Target="https://doi.org/10.1364/oe.585194" TargetMode="External"/><Relationship Id="rId326" Type="http://schemas.openxmlformats.org/officeDocument/2006/relationships/hyperlink" Target="https://doi.org/10.1364/oe.579024" TargetMode="External"/><Relationship Id="rId327" Type="http://schemas.openxmlformats.org/officeDocument/2006/relationships/hyperlink" Target="https://doi.org/10.1364/oe.581524" TargetMode="External"/><Relationship Id="rId328" Type="http://schemas.openxmlformats.org/officeDocument/2006/relationships/hyperlink" Target="https://doi.org/10.1364/ol.582946" TargetMode="External"/><Relationship Id="rId329" Type="http://schemas.openxmlformats.org/officeDocument/2006/relationships/hyperlink" Target="https://doi.org/10.1364/ol.580940" TargetMode="External"/><Relationship Id="rId330" Type="http://schemas.openxmlformats.org/officeDocument/2006/relationships/hyperlink" Target="https://doi.org/10.1364/ol.580756" TargetMode="External"/><Relationship Id="rId331" Type="http://schemas.openxmlformats.org/officeDocument/2006/relationships/hyperlink" Target="https://doi.org/10.1364/ol.582002" TargetMode="External"/><Relationship Id="rId332" Type="http://schemas.openxmlformats.org/officeDocument/2006/relationships/hyperlink" Target="https://doi.org/10.1364/ol.585430" TargetMode="External"/><Relationship Id="rId333" Type="http://schemas.openxmlformats.org/officeDocument/2006/relationships/hyperlink" Target="https://doi.org/10.1364/ol.582735" TargetMode="External"/><Relationship Id="rId334" Type="http://schemas.openxmlformats.org/officeDocument/2006/relationships/hyperlink" Target="https://doi.org/10.1364/ol.581872" TargetMode="External"/><Relationship Id="rId335" Type="http://schemas.openxmlformats.org/officeDocument/2006/relationships/hyperlink" Target="https://doi.org/10.1364/ol.578468" TargetMode="External"/><Relationship Id="rId336" Type="http://schemas.openxmlformats.org/officeDocument/2006/relationships/hyperlink" Target="https://doi.org/10.1364/ol.584122" TargetMode="External"/><Relationship Id="rId337" Type="http://schemas.openxmlformats.org/officeDocument/2006/relationships/hyperlink" Target="https://doi.org/10.1364/ol.583047" TargetMode="External"/><Relationship Id="rId338" Type="http://schemas.openxmlformats.org/officeDocument/2006/relationships/hyperlink" Target="https://doi.org/10.1364/ol.583386" TargetMode="External"/><Relationship Id="rId339" Type="http://schemas.openxmlformats.org/officeDocument/2006/relationships/hyperlink" Target="https://doi.org/10.1364/ol.582854" TargetMode="External"/><Relationship Id="rId340" Type="http://schemas.openxmlformats.org/officeDocument/2006/relationships/hyperlink" Target="https://doi.org/10.1364/optica.569334" TargetMode="External"/><Relationship Id="rId341" Type="http://schemas.openxmlformats.org/officeDocument/2006/relationships/hyperlink" Target="https://doi.org/10.1364/boe.583082" TargetMode="External"/><Relationship Id="rId342" Type="http://schemas.openxmlformats.org/officeDocument/2006/relationships/hyperlink" Target="https://doi.org/10.1364/optcon.578681" TargetMode="External"/><Relationship Id="rId343" Type="http://schemas.openxmlformats.org/officeDocument/2006/relationships/hyperlink" Target="https://doi.org/10.1364/optcon.575205" TargetMode="External"/><Relationship Id="rId344" Type="http://schemas.openxmlformats.org/officeDocument/2006/relationships/hyperlink" Target="https://doi.org/10.1364/prj.567352" TargetMode="External"/><Relationship Id="rId345" Type="http://schemas.openxmlformats.org/officeDocument/2006/relationships/hyperlink" Target="https://doi.org/10.1364/prj.567660" TargetMode="External"/><Relationship Id="rId346" Type="http://schemas.openxmlformats.org/officeDocument/2006/relationships/hyperlink" Target="https://doi.org/10.1364/prj.569096" TargetMode="External"/><Relationship Id="rId347" Type="http://schemas.openxmlformats.org/officeDocument/2006/relationships/hyperlink" Target="https://doi.org/10.1364/prj.567626" TargetMode="External"/><Relationship Id="rId348" Type="http://schemas.openxmlformats.org/officeDocument/2006/relationships/hyperlink" Target="https://doi.org/10.1364/prj.568378" TargetMode="External"/><Relationship Id="rId349" Type="http://schemas.openxmlformats.org/officeDocument/2006/relationships/hyperlink" Target="https://doi.org/10.1364/prj.570273" TargetMode="External"/><Relationship Id="rId350" Type="http://schemas.openxmlformats.org/officeDocument/2006/relationships/hyperlink" Target="https://doi.org/10.1364/prj.571096" TargetMode="External"/><Relationship Id="rId351" Type="http://schemas.openxmlformats.org/officeDocument/2006/relationships/hyperlink" Target="https://doi.org/10.1364/ao.581006" TargetMode="External"/><Relationship Id="rId352" Type="http://schemas.openxmlformats.org/officeDocument/2006/relationships/hyperlink" Target="https://doi.org/10.1364/ao.581525" TargetMode="External"/><Relationship Id="rId353" Type="http://schemas.openxmlformats.org/officeDocument/2006/relationships/hyperlink" Target="https://doi.org/10.1364/ao.582986" TargetMode="External"/><Relationship Id="rId354" Type="http://schemas.openxmlformats.org/officeDocument/2006/relationships/hyperlink" Target="https://doi.org/10.1364/ao.580779" TargetMode="External"/><Relationship Id="rId355" Type="http://schemas.openxmlformats.org/officeDocument/2006/relationships/hyperlink" Target="https://doi.org/10.1364/ao.581670" TargetMode="External"/><Relationship Id="rId356" Type="http://schemas.openxmlformats.org/officeDocument/2006/relationships/hyperlink" Target="https://doi.org/10.1364/ao.582394" TargetMode="External"/><Relationship Id="rId357" Type="http://schemas.openxmlformats.org/officeDocument/2006/relationships/hyperlink" Target="https://doi.org/10.1364/ao.583392" TargetMode="External"/><Relationship Id="rId358" Type="http://schemas.openxmlformats.org/officeDocument/2006/relationships/hyperlink" Target="https://doi.org/10.1364/ol.582492" TargetMode="External"/><Relationship Id="rId359" Type="http://schemas.openxmlformats.org/officeDocument/2006/relationships/hyperlink" Target="https://doi.org/10.1364/ol.583364" TargetMode="External"/><Relationship Id="rId360" Type="http://schemas.openxmlformats.org/officeDocument/2006/relationships/hyperlink" Target="https://doi.org/10.1364/ol.583557" TargetMode="External"/><Relationship Id="rId361" Type="http://schemas.openxmlformats.org/officeDocument/2006/relationships/hyperlink" Target="https://doi.org/10.1364/ol.573750" TargetMode="External"/><Relationship Id="rId362" Type="http://schemas.openxmlformats.org/officeDocument/2006/relationships/hyperlink" Target="https://doi.org/10.1364/ol.584229" TargetMode="External"/><Relationship Id="rId363" Type="http://schemas.openxmlformats.org/officeDocument/2006/relationships/hyperlink" Target="https://doi.org/10.1364/ol.585665" TargetMode="External"/><Relationship Id="rId364" Type="http://schemas.openxmlformats.org/officeDocument/2006/relationships/hyperlink" Target="https://doi.org/10.1364/ol.579138" TargetMode="External"/><Relationship Id="rId365" Type="http://schemas.openxmlformats.org/officeDocument/2006/relationships/hyperlink" Target="https://doi.org/10.1364/ol.578999" TargetMode="External"/><Relationship Id="rId366" Type="http://schemas.openxmlformats.org/officeDocument/2006/relationships/hyperlink" Target="https://doi.org/10.1364/ol.579716" TargetMode="External"/><Relationship Id="rId367" Type="http://schemas.openxmlformats.org/officeDocument/2006/relationships/hyperlink" Target="https://doi.org/10.1364/ol.579829" TargetMode="External"/><Relationship Id="rId368" Type="http://schemas.openxmlformats.org/officeDocument/2006/relationships/hyperlink" Target="https://doi.org/10.1364/ol.581788" TargetMode="External"/><Relationship Id="rId369" Type="http://schemas.openxmlformats.org/officeDocument/2006/relationships/hyperlink" Target="https://doi.org/10.1364/ol.583052" TargetMode="External"/><Relationship Id="rId370" Type="http://schemas.openxmlformats.org/officeDocument/2006/relationships/hyperlink" Target="https://doi.org/10.1364/optica.569117" TargetMode="External"/><Relationship Id="rId371" Type="http://schemas.openxmlformats.org/officeDocument/2006/relationships/hyperlink" Target="https://doi.org/10.1364/optcon.577684" TargetMode="External"/><Relationship Id="rId372" Type="http://schemas.openxmlformats.org/officeDocument/2006/relationships/hyperlink" Target="https://doi.org/10.1364/prj.571653" TargetMode="External"/><Relationship Id="rId373" Type="http://schemas.openxmlformats.org/officeDocument/2006/relationships/hyperlink" Target="https://doi.org/10.1364/prj.564412" TargetMode="External"/><Relationship Id="rId374" Type="http://schemas.openxmlformats.org/officeDocument/2006/relationships/hyperlink" Target="https://doi.org/10.1364/prj.568903" TargetMode="External"/><Relationship Id="rId375" Type="http://schemas.openxmlformats.org/officeDocument/2006/relationships/hyperlink" Target="https://doi.org/10.1364/prj.567779" TargetMode="External"/><Relationship Id="rId376" Type="http://schemas.openxmlformats.org/officeDocument/2006/relationships/hyperlink" Target="https://doi.org/10.1364/prj.572334" TargetMode="External"/><Relationship Id="rId377" Type="http://schemas.openxmlformats.org/officeDocument/2006/relationships/hyperlink" Target="https://doi.org/10.1364/prj.541297" TargetMode="External"/><Relationship Id="rId378" Type="http://schemas.openxmlformats.org/officeDocument/2006/relationships/hyperlink" Target="https://doi.org/10.1364/prj.565131" TargetMode="External"/><Relationship Id="rId379" Type="http://schemas.openxmlformats.org/officeDocument/2006/relationships/hyperlink" Target="https://doi.org/10.1364/ao.576957" TargetMode="External"/><Relationship Id="rId380" Type="http://schemas.openxmlformats.org/officeDocument/2006/relationships/hyperlink" Target="https://doi.org/10.1364/ao.580700" TargetMode="External"/><Relationship Id="rId381" Type="http://schemas.openxmlformats.org/officeDocument/2006/relationships/hyperlink" Target="https://doi.org/10.1364/ao.581848" TargetMode="External"/><Relationship Id="rId382" Type="http://schemas.openxmlformats.org/officeDocument/2006/relationships/hyperlink" Target="https://doi.org/10.1364/ao.582247" TargetMode="External"/><Relationship Id="rId383" Type="http://schemas.openxmlformats.org/officeDocument/2006/relationships/hyperlink" Target="https://doi.org/10.1364/ao.579461" TargetMode="External"/><Relationship Id="rId384" Type="http://schemas.openxmlformats.org/officeDocument/2006/relationships/hyperlink" Target="https://doi.org/10.1364/ao.581780" TargetMode="External"/><Relationship Id="rId385" Type="http://schemas.openxmlformats.org/officeDocument/2006/relationships/hyperlink" Target="https://doi.org/10.1364/ao.580768" TargetMode="External"/><Relationship Id="rId386" Type="http://schemas.openxmlformats.org/officeDocument/2006/relationships/hyperlink" Target="https://doi.org/10.1364/ol.583070" TargetMode="External"/><Relationship Id="rId387" Type="http://schemas.openxmlformats.org/officeDocument/2006/relationships/hyperlink" Target="https://doi.org/10.1364/ol.578126" TargetMode="External"/><Relationship Id="rId388" Type="http://schemas.openxmlformats.org/officeDocument/2006/relationships/hyperlink" Target="https://doi.org/10.1364/ol.580190" TargetMode="External"/><Relationship Id="rId389" Type="http://schemas.openxmlformats.org/officeDocument/2006/relationships/hyperlink" Target="https://doi.org/10.1364/ol.576454" TargetMode="External"/><Relationship Id="rId390" Type="http://schemas.openxmlformats.org/officeDocument/2006/relationships/hyperlink" Target="https://doi.org/10.1364/ol.584159" TargetMode="External"/><Relationship Id="rId391" Type="http://schemas.openxmlformats.org/officeDocument/2006/relationships/hyperlink" Target="https://doi.org/10.1364/ol.584240" TargetMode="External"/><Relationship Id="rId392" Type="http://schemas.openxmlformats.org/officeDocument/2006/relationships/hyperlink" Target="https://doi.org/10.1364/ol.576772" TargetMode="External"/><Relationship Id="rId393" Type="http://schemas.openxmlformats.org/officeDocument/2006/relationships/hyperlink" Target="https://doi.org/10.1364/ol.583980" TargetMode="External"/><Relationship Id="rId394" Type="http://schemas.openxmlformats.org/officeDocument/2006/relationships/hyperlink" Target="https://doi.org/10.1364/ol.583535" TargetMode="External"/><Relationship Id="rId395" Type="http://schemas.openxmlformats.org/officeDocument/2006/relationships/hyperlink" Target="https://doi.org/10.1364/ol.583775" TargetMode="External"/><Relationship Id="rId396" Type="http://schemas.openxmlformats.org/officeDocument/2006/relationships/hyperlink" Target="https://doi.org/10.1364/optica.572694" TargetMode="External"/><Relationship Id="rId397" Type="http://schemas.openxmlformats.org/officeDocument/2006/relationships/hyperlink" Target="https://doi.org/10.1364/boe.580877" TargetMode="External"/><Relationship Id="rId398" Type="http://schemas.openxmlformats.org/officeDocument/2006/relationships/hyperlink" Target="https://doi.org/10.1364/optcon.572662" TargetMode="External"/><Relationship Id="rId399" Type="http://schemas.openxmlformats.org/officeDocument/2006/relationships/hyperlink" Target="https://doi.org/10.1364/optcon.572008" TargetMode="External"/><Relationship Id="rId400" Type="http://schemas.openxmlformats.org/officeDocument/2006/relationships/hyperlink" Target="https://doi.org/10.1364/prj.569801" TargetMode="External"/><Relationship Id="rId401" Type="http://schemas.openxmlformats.org/officeDocument/2006/relationships/hyperlink" Target="https://doi.org/10.1364/prj.567625" TargetMode="External"/><Relationship Id="rId402" Type="http://schemas.openxmlformats.org/officeDocument/2006/relationships/hyperlink" Target="https://doi.org/10.1364/prj.568472" TargetMode="External"/><Relationship Id="rId403" Type="http://schemas.openxmlformats.org/officeDocument/2006/relationships/hyperlink" Target="https://doi.org/10.1364/prj.568361" TargetMode="External"/><Relationship Id="rId404" Type="http://schemas.openxmlformats.org/officeDocument/2006/relationships/hyperlink" Target="https://doi.org/10.1364/prj.565450" TargetMode="External"/><Relationship Id="rId405" Type="http://schemas.openxmlformats.org/officeDocument/2006/relationships/hyperlink" Target="https://doi.org/10.1364/prj.566383" TargetMode="External"/><Relationship Id="rId406" Type="http://schemas.openxmlformats.org/officeDocument/2006/relationships/hyperlink" Target="https://doi.org/10.1364/prj.571051" TargetMode="External"/><Relationship Id="rId407" Type="http://schemas.openxmlformats.org/officeDocument/2006/relationships/hyperlink" Target="https://doi.org/10.1364/ao.578011" TargetMode="External"/><Relationship Id="rId408" Type="http://schemas.openxmlformats.org/officeDocument/2006/relationships/hyperlink" Target="https://doi.org/10.1364/ao.579417" TargetMode="External"/><Relationship Id="rId409" Type="http://schemas.openxmlformats.org/officeDocument/2006/relationships/hyperlink" Target="https://doi.org/10.1364/ao.578440" TargetMode="External"/><Relationship Id="rId410" Type="http://schemas.openxmlformats.org/officeDocument/2006/relationships/hyperlink" Target="https://doi.org/10.1364/ao.583714" TargetMode="External"/><Relationship Id="rId411" Type="http://schemas.openxmlformats.org/officeDocument/2006/relationships/hyperlink" Target="https://doi.org/10.1364/ao.582446" TargetMode="External"/><Relationship Id="rId412" Type="http://schemas.openxmlformats.org/officeDocument/2006/relationships/hyperlink" Target="https://doi.org/10.1364/ao.581692" TargetMode="External"/><Relationship Id="rId413" Type="http://schemas.openxmlformats.org/officeDocument/2006/relationships/hyperlink" Target="https://doi.org/10.1364/ao.586110" TargetMode="External"/><Relationship Id="rId414" Type="http://schemas.openxmlformats.org/officeDocument/2006/relationships/hyperlink" Target="https://doi.org/10.1364/optica.575503" TargetMode="External"/><Relationship Id="rId415" Type="http://schemas.openxmlformats.org/officeDocument/2006/relationships/hyperlink" Target="https://doi.org/10.1364/optcon.581058" TargetMode="External"/><Relationship Id="rId416" Type="http://schemas.openxmlformats.org/officeDocument/2006/relationships/hyperlink" Target="https://doi.org/10.1364/prj.569333" TargetMode="External"/><Relationship Id="rId417" Type="http://schemas.openxmlformats.org/officeDocument/2006/relationships/hyperlink" Target="https://doi.org/10.1364/prj.570290" TargetMode="External"/><Relationship Id="rId418" Type="http://schemas.openxmlformats.org/officeDocument/2006/relationships/hyperlink" Target="https://doi.org/10.1364/prj.561085" TargetMode="External"/><Relationship Id="rId419" Type="http://schemas.openxmlformats.org/officeDocument/2006/relationships/hyperlink" Target="https://doi.org/10.1364/prj.569751" TargetMode="External"/><Relationship Id="rId420" Type="http://schemas.openxmlformats.org/officeDocument/2006/relationships/hyperlink" Target="https://doi.org/10.1364/prj.563172" TargetMode="External"/><Relationship Id="rId421" Type="http://schemas.openxmlformats.org/officeDocument/2006/relationships/hyperlink" Target="https://doi.org/10.1364/prj.566344" TargetMode="External"/><Relationship Id="rId422" Type="http://schemas.openxmlformats.org/officeDocument/2006/relationships/hyperlink" Target="https://doi.org/10.1364/prj.5719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