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极端条件下变形载体的制作技术</w:t>
      </w:r>
    </w:p>
    <w:p>
      <w:r>
        <w:rPr>
          <w:rFonts w:ascii="Times New Roman" w:hAnsi="Times New Roman" w:eastAsia="宋体"/>
          <w:b/>
          <w:color w:val="003264"/>
          <w:sz w:val="24"/>
        </w:rPr>
        <w:t>Fabrication techniques of deformation carriers in extreme conditions</w:t>
      </w:r>
    </w:p>
    <w:p>
      <w:r>
        <w:rPr>
          <w:rFonts w:ascii="Times New Roman" w:hAnsi="Times New Roman" w:eastAsia="宋体"/>
          <w:sz w:val="21"/>
        </w:rPr>
        <w:t>作者: Wei He, Mingming Xie, Hanhan Jia, Sirui Mo, Jinluo Zou, Bo Liu, Qihong Fang, Huimin Xie, Jiaqiang Li, Xing Sun</w:t>
        <w:br/>
      </w:r>
      <w:r>
        <w:rPr>
          <w:rFonts w:ascii="Times New Roman" w:hAnsi="Times New Roman" w:eastAsia="宋体"/>
          <w:sz w:val="21"/>
        </w:rPr>
        <w:t xml:space="preserve">时间: 2026-06-01 | </w:t>
      </w:r>
      <w:r>
        <w:t xml:space="preserve">链接: </w:t>
      </w:r>
      <w:hyperlink r:id="rId494">
        <w:r>
          <w:rPr>
            <w:rFonts w:ascii="Times New Roman" w:hAnsi="Times New Roman" w:eastAsia="宋体"/>
            <w:color w:val="0000FF"/>
            <w:sz w:val="21"/>
            <w:u w:val="single"/>
          </w:rPr>
          <w:t>https://doi.org/10.1016/j.optlaseng.2026.109639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 Id="rId494" Type="http://schemas.openxmlformats.org/officeDocument/2006/relationships/hyperlink" Target="https://doi.org/10.1016/j.optlaseng.2026.1096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