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Optics and Laser Technology</w:t>
      </w:r>
    </w:p>
    <w:p>
      <w:pPr>
        <w:jc w:val="center"/>
      </w:pPr>
      <w:r>
        <w:t>--- 更新: 00:27 ---</w:t>
      </w:r>
    </w:p>
    <w:p>
      <w:pPr>
        <w:pStyle w:val="Heading2"/>
      </w:pPr>
      <w:r/>
      <w:r>
        <w:rPr>
          <w:rFonts w:ascii="Times New Roman" w:hAnsi="Times New Roman" w:eastAsia="宋体"/>
          <w:b/>
          <w:color w:val="000000"/>
          <w:sz w:val="24"/>
        </w:rPr>
        <w:t>基于高斯差分滤波和形状相似度计算的微光像增强器边界噪声客观检测</w:t>
      </w:r>
    </w:p>
    <w:p>
      <w:r>
        <w:rPr>
          <w:rFonts w:ascii="Times New Roman" w:hAnsi="Times New Roman" w:eastAsia="宋体"/>
          <w:b/>
          <w:color w:val="003264"/>
          <w:sz w:val="24"/>
        </w:rPr>
        <w:t>Objective detection for boundary noise of low-light-level image intensifiers based on Gaussian differential filtering and shape similarity calculation</w:t>
      </w:r>
    </w:p>
    <w:p>
      <w:r>
        <w:rPr>
          <w:rFonts w:ascii="Times New Roman" w:hAnsi="Times New Roman" w:eastAsia="宋体"/>
          <w:sz w:val="21"/>
        </w:rPr>
        <w:t>作者: Luzi Wang, Shuai Tan, Ting Cao</w:t>
        <w:br/>
      </w:r>
      <w:r>
        <w:rPr>
          <w:rFonts w:ascii="Times New Roman" w:hAnsi="Times New Roman" w:eastAsia="宋体"/>
          <w:sz w:val="21"/>
        </w:rPr>
        <w:t xml:space="preserve">时间: 2026-05-01 | </w:t>
      </w:r>
      <w:r>
        <w:t xml:space="preserve">链接: </w:t>
      </w:r>
      <w:hyperlink r:id="rId10">
        <w:r>
          <w:rPr>
            <w:rFonts w:ascii="Times New Roman" w:hAnsi="Times New Roman" w:eastAsia="宋体"/>
            <w:color w:val="0000FF"/>
            <w:sz w:val="21"/>
            <w:u w:val="single"/>
          </w:rPr>
          <w:t>https://doi.org/10.1016/j.optlastec.2026.114790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环形振荡激光沉积 IN625 的工艺参数优化：数值和实验研究</w:t>
      </w:r>
    </w:p>
    <w:p>
      <w:r>
        <w:rPr>
          <w:rFonts w:ascii="Times New Roman" w:hAnsi="Times New Roman" w:eastAsia="宋体"/>
          <w:b/>
          <w:color w:val="003264"/>
          <w:sz w:val="24"/>
        </w:rPr>
        <w:t>Optimization of process parameters for annular oscillating laser deposited IN625: A numerical and experimental study</w:t>
      </w:r>
    </w:p>
    <w:p>
      <w:r>
        <w:rPr>
          <w:rFonts w:ascii="Times New Roman" w:hAnsi="Times New Roman" w:eastAsia="宋体"/>
          <w:sz w:val="21"/>
        </w:rPr>
        <w:t>作者: Tao Wang, Yufan Xie, Xinling Song, Guang Yang, Peipei Sun</w:t>
        <w:br/>
      </w:r>
      <w:r>
        <w:rPr>
          <w:rFonts w:ascii="Times New Roman" w:hAnsi="Times New Roman" w:eastAsia="宋体"/>
          <w:sz w:val="21"/>
        </w:rPr>
        <w:t xml:space="preserve">时间: 2026-05-01 | </w:t>
      </w:r>
      <w:r>
        <w:t xml:space="preserve">链接: </w:t>
      </w:r>
      <w:hyperlink r:id="rId20">
        <w:r>
          <w:rPr>
            <w:rFonts w:ascii="Times New Roman" w:hAnsi="Times New Roman" w:eastAsia="宋体"/>
            <w:color w:val="0000FF"/>
            <w:sz w:val="21"/>
            <w:u w:val="single"/>
          </w:rPr>
          <w:t>https://doi.org/10.1016/j.optlastec.2026.114837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飞秒激光产生的 LIPSS 对 SOC 应用的 Crofer 22 APU 不锈钢腐蚀行为的影响</w:t>
      </w:r>
    </w:p>
    <w:p>
      <w:r>
        <w:rPr>
          <w:rFonts w:ascii="Times New Roman" w:hAnsi="Times New Roman" w:eastAsia="宋体"/>
          <w:b/>
          <w:color w:val="003264"/>
          <w:sz w:val="24"/>
        </w:rPr>
        <w:t>Influence of femtosecond laser-generated LIPSS on corrosion behavior of Crofer 22 APU stainless steel for SOCs applications</w:t>
      </w:r>
    </w:p>
    <w:p>
      <w:r>
        <w:rPr>
          <w:rFonts w:ascii="Times New Roman" w:hAnsi="Times New Roman" w:eastAsia="宋体"/>
          <w:sz w:val="21"/>
        </w:rPr>
        <w:t>作者: Mohamed A. Baba, Bartłomiej Lemieszek, Łukasz Gaweł, Marcin Malys, Asta Guobienė, Sigitas Tamulevičius, Sebastian Molin, Tomas Tamulevičius</w:t>
        <w:br/>
      </w:r>
      <w:r>
        <w:rPr>
          <w:rFonts w:ascii="Times New Roman" w:hAnsi="Times New Roman" w:eastAsia="宋体"/>
          <w:sz w:val="21"/>
        </w:rPr>
        <w:t xml:space="preserve">时间: 2026-01-01 | </w:t>
      </w:r>
      <w:r>
        <w:t xml:space="preserve">链接: </w:t>
      </w:r>
      <w:hyperlink r:id="rId21">
        <w:r>
          <w:rPr>
            <w:rFonts w:ascii="Times New Roman" w:hAnsi="Times New Roman" w:eastAsia="宋体"/>
            <w:color w:val="0000FF"/>
            <w:sz w:val="21"/>
            <w:u w:val="single"/>
          </w:rPr>
          <w:t>https://doi.org/10.1016/j.optlastec.2025.114596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00:27 ---</w:t>
      </w:r>
    </w:p>
    <w:p>
      <w:pPr>
        <w:pStyle w:val="Heading2"/>
      </w:pPr>
      <w:r/>
      <w:r>
        <w:rPr>
          <w:rFonts w:ascii="Times New Roman" w:hAnsi="Times New Roman" w:eastAsia="宋体"/>
          <w:b/>
          <w:color w:val="000000"/>
          <w:sz w:val="24"/>
        </w:rPr>
        <w:t>用于质量传感的槽模悬臂光机械系统</w:t>
      </w:r>
    </w:p>
    <w:p>
      <w:r>
        <w:rPr>
          <w:rFonts w:ascii="Times New Roman" w:hAnsi="Times New Roman" w:eastAsia="宋体"/>
          <w:b/>
          <w:color w:val="003264"/>
          <w:sz w:val="24"/>
        </w:rPr>
        <w:t>Slot-mode cantilever optomechanical system for mass sensing</w:t>
      </w:r>
    </w:p>
    <w:p>
      <w:r>
        <w:rPr>
          <w:rFonts w:ascii="Times New Roman" w:hAnsi="Times New Roman" w:eastAsia="宋体"/>
          <w:sz w:val="21"/>
        </w:rPr>
        <w:t>作者: C. Thrideep, M. Belov, W. K. Hiebert</w:t>
        <w:br/>
      </w:r>
      <w:r>
        <w:rPr>
          <w:rFonts w:ascii="Times New Roman" w:hAnsi="Times New Roman" w:eastAsia="宋体"/>
          <w:sz w:val="21"/>
        </w:rPr>
        <w:t xml:space="preserve">时间: 2026-01-20 | </w:t>
      </w:r>
      <w:r>
        <w:t xml:space="preserve">链接: </w:t>
      </w:r>
      <w:hyperlink r:id="rId11">
        <w:r>
          <w:rPr>
            <w:rFonts w:ascii="Times New Roman" w:hAnsi="Times New Roman" w:eastAsia="宋体"/>
            <w:color w:val="0000FF"/>
            <w:sz w:val="21"/>
            <w:u w:val="single"/>
          </w:rPr>
          <w:t>https://doi.org/10.1364/oe.582111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我们提出了一种槽模光机械平台，它将一维光子晶体（PhC）腔与悬臂（CL）机械谐振器集成在一起。该架构可实现高光机械耦合值 (G/2 π = 0.80 GHz/nm)，同时保持低有效运动质量 (m eff = 13 fg)，这对于高灵敏度质量传感至关重要。与基于双夹紧梁的典型槽模设计相比，悬臂梁的使用可以减轻质量并增强动态范围。我们使用绝缘体上硅衬底制造器件，并演示 MHz 频率悬臂梁模式与局域太赫兹光学模式之间的耦合。通过热机械噪声分析和锁相环频率跟踪，我们估计质量灵敏度水平约为 30 zg。我们还确定了潜在的主要噪声源，包括温度驱动的腔频率波动，并提出了通过改进光机械耦合和腔品质因数来实现亚zepogram灵敏度的实用途径。</w:t>
      </w:r>
    </w:p>
    <w:p>
      <w:pPr>
        <w:spacing w:before="120"/>
      </w:pPr>
      <w:r>
        <w:rPr>
          <w:rFonts w:ascii="Times New Roman" w:hAnsi="Times New Roman" w:eastAsia="宋体"/>
          <w:b/>
          <w:sz w:val="21"/>
        </w:rPr>
        <w:t>English Abstract:</w:t>
      </w:r>
    </w:p>
    <w:p>
      <w:r>
        <w:rPr>
          <w:rFonts w:ascii="Times New Roman" w:hAnsi="Times New Roman" w:eastAsia="宋体"/>
          <w:sz w:val="21"/>
        </w:rPr>
        <w:t>We present a slot-mode optomechanical platform that integrates a one-dimensional photonic crystal (PhC) cavity with a cantilever (CL) mechanical resonator. This architecture enables a high optomechanical coupling value (G/2 π = 0.80 GHz/nm) while maintaining a low effective motional mass ( m eff = 13 fg), essential for high-sensitivity mass sensing. In contrast to typical slot-mode designs based on doubly clamped beams, the use of a cantilever offers reduced mass and enhanced dynamic range. We fabricate devices using silicon-on-insulator substrates and demonstrate coupling between MHz-frequency cantilever modes and localized THz optical modes. Through thermomechanical noise analysis and phase-locked loop frequency tracking, we estimate a mass sensitivity level of ≈30 zg. We also identify potential dominant noise sources, including temperature-driven cavity frequency fluctuations, and propose practical routes toward sub-zeptogram sensitivity through improvements in optomechanical coupling and cavity quality factor.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具有空间振幅分离功能的可变焦多光谱相机 (VFMC)，用于集成危险气体检测和识别</w:t>
      </w:r>
    </w:p>
    <w:p>
      <w:r>
        <w:rPr>
          <w:rFonts w:ascii="Times New Roman" w:hAnsi="Times New Roman" w:eastAsia="宋体"/>
          <w:b/>
          <w:color w:val="003264"/>
          <w:sz w:val="24"/>
        </w:rPr>
        <w:t>Variable-focus multispectral camera (VFMC) with spatial amplitude-splitting for integrated hazardous gas detection and identification</w:t>
      </w:r>
    </w:p>
    <w:p>
      <w:r>
        <w:rPr>
          <w:rFonts w:ascii="Times New Roman" w:hAnsi="Times New Roman" w:eastAsia="宋体"/>
          <w:sz w:val="21"/>
        </w:rPr>
        <w:t>作者: Mengyuan Chen, Hanyuan Zhang, Qiang Li, Yuxin Song, Zhi Li, Chunlai Li, Jianyu Wang, Shijie Liu</w:t>
        <w:br/>
      </w:r>
      <w:r>
        <w:rPr>
          <w:rFonts w:ascii="Times New Roman" w:hAnsi="Times New Roman" w:eastAsia="宋体"/>
          <w:sz w:val="21"/>
        </w:rPr>
        <w:t xml:space="preserve">时间: 2026-01-15 | </w:t>
      </w:r>
      <w:r>
        <w:t xml:space="preserve">链接: </w:t>
      </w:r>
      <w:hyperlink r:id="rId12">
        <w:r>
          <w:rPr>
            <w:rFonts w:ascii="Times New Roman" w:hAnsi="Times New Roman" w:eastAsia="宋体"/>
            <w:color w:val="0000FF"/>
            <w:sz w:val="21"/>
            <w:u w:val="single"/>
          </w:rPr>
          <w:t>https://doi.org/10.1364/oe.579302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危险气体泄漏检测和定量分析对于工业安全和环境监测至关重要。现有的红外气体成像系统面临着宽视场检测与高分辨率识别相结合的挑战，并且无法同时捕获空间和光谱信息，这限制了识别的准确性和可靠性。为此，本文提出了一种基于空间振幅分裂和连续变焦的可变焦多光谱相机（VFMC）。该系统工作在7-14μm波长范围内，提供从22.5毫米到75毫米的连续变焦，凭借其快照六通道光谱成像能力和F/1大光圈设计，相机具有高灵敏度、高空间分辨率和同步多光谱采集，显着提高了检测性能和识别可靠性。这一进步对于快速检测和分析复杂环境中的气体泄漏具有相当重要的意义。</w:t>
      </w:r>
    </w:p>
    <w:p>
      <w:pPr>
        <w:spacing w:before="120"/>
      </w:pPr>
      <w:r>
        <w:rPr>
          <w:rFonts w:ascii="Times New Roman" w:hAnsi="Times New Roman" w:eastAsia="宋体"/>
          <w:b/>
          <w:sz w:val="21"/>
        </w:rPr>
        <w:t>English Abstract:</w:t>
      </w:r>
    </w:p>
    <w:p>
      <w:r>
        <w:rPr>
          <w:rFonts w:ascii="Times New Roman" w:hAnsi="Times New Roman" w:eastAsia="宋体"/>
          <w:sz w:val="21"/>
        </w:rPr>
        <w:t>Hazardous gas leaks detection and quantitative analysis are crucial for industrial safety and environmental monitoring. Existing infrared gas imaging systems face challenges in combining wide-field detection with high-resolution identification, and are unable to simultaneously capture spatial and spectral information, which limits recognition accuracy and reliability. For this, a variable-focus multispectral camera (VFMC) based on spatial amplitude-splitting and continuous zoom is proposed in this paper. Operating in the 7–14µm wavelength range, the system provides continuous zoom from 22.5 mm to 75 mm, with its snapshot six-channel spectral imaging capability and an F/1 large-aperture design, the camera delivers high sensitivity, high spatial resolution, and simultaneous multispectral acquisition, significantly improving detection performance and identification reliability. This advancement holds considerable importance for rapidly detecting and analyzing gas leaks in complex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基于金属网的准一维结构透明全息天线</w:t>
      </w:r>
    </w:p>
    <w:p>
      <w:r>
        <w:rPr>
          <w:rFonts w:ascii="Times New Roman" w:hAnsi="Times New Roman" w:eastAsia="宋体"/>
          <w:b/>
          <w:color w:val="003264"/>
          <w:sz w:val="24"/>
        </w:rPr>
        <w:t>Transparent holographic antenna with quasi-one-dimensional structure based on metal mesh</w:t>
      </w:r>
    </w:p>
    <w:p>
      <w:r>
        <w:rPr>
          <w:rFonts w:ascii="Times New Roman" w:hAnsi="Times New Roman" w:eastAsia="宋体"/>
          <w:sz w:val="21"/>
        </w:rPr>
        <w:t>作者: Yu Zhang, Zhengqing Zhang, Qitang Wu, Wenyuan Feng, Ping Zhang, Jianzhong Chen, Tao Su</w:t>
        <w:br/>
      </w:r>
      <w:r>
        <w:rPr>
          <w:rFonts w:ascii="Times New Roman" w:hAnsi="Times New Roman" w:eastAsia="宋体"/>
          <w:sz w:val="21"/>
        </w:rPr>
        <w:t xml:space="preserve">时间: 2026-01-22 | </w:t>
      </w:r>
      <w:r>
        <w:t xml:space="preserve">链接: </w:t>
      </w:r>
      <w:hyperlink r:id="rId24">
        <w:r>
          <w:rPr>
            <w:rFonts w:ascii="Times New Roman" w:hAnsi="Times New Roman" w:eastAsia="宋体"/>
            <w:color w:val="0000FF"/>
            <w:sz w:val="21"/>
            <w:u w:val="single"/>
          </w:rPr>
          <w:t>https://doi.org/10.1364/oe.585249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具有频率扫描特性的透明天线的设计方法。为了满足光学透明度的设计要求，使用金属网格设计了具有方环形状的准一维（准一维）表面阻抗单元。与使用传统透明导电氧化物（TCO）材料制造的透明天线相比，所提出的准一维结构透明全息超表面天线（THMA）实现了更高的辐射效率。制作并测试了中心频率为 17 GHz、具有 50×50 元件阵列（8.5 λ ×8.5 λ，其中 λ 是 17 GHz 的自由空间波长）的 THMA。实验结果表明，该天线在15∼19 GHz频率范围内表现出频率扫描特性，波束扫描范围为-10°~10°。测得样机的光学透过率超过74%。所提出的 THMA 在自动驾驶、可穿戴设备和 6G 通信系统中具有巨大的应用潜力。</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design approach for a transparent antenna with frequency scanning characteristics. To address the design requirement for optical transparency, a quasi-one-dimensional (quasi-1D) surface impedance unit with a square-loop shape is designed using metal mesh. Compared with transparent antennas fabricated using traditional transparent conductive oxide (TCO) materials, the proposed quasi-1D structured transparent holographic metasurface antenna (THMA) achieves higher radiation efficiency. A THMA operating at a center frequency of 17 GHz with a 50×50 element array (8.5 λ ×8.5 λ , where λ is the free-space wavelength at 17 GHz) was fabricated and tested. Experimental results indicate that the antenna exhibits frequency-scanning characteristics over the 15∼19 GHz frequency range, with a beam scanning range of -10° to 10°. The measured optical transmittance of the prototype exceeds 74%. The proposed THMA holds significant potential for applications in autonomous driving, wearable devices, and 6G communication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关于半透明层中光散射的二通量和四通量模型的有效性：界面处内反射光的角度分布：勘误表</w:t>
      </w:r>
    </w:p>
    <w:p>
      <w:r>
        <w:rPr>
          <w:rFonts w:ascii="Times New Roman" w:hAnsi="Times New Roman" w:eastAsia="宋体"/>
          <w:b/>
          <w:color w:val="003264"/>
          <w:sz w:val="24"/>
        </w:rPr>
        <w:t>On the validity of two-flux and four-flux models for light scattering in translucent layers: angular distribution of internally reflected light at the interfaces: erratum</w:t>
      </w:r>
    </w:p>
    <w:p>
      <w:r>
        <w:rPr>
          <w:rFonts w:ascii="Times New Roman" w:hAnsi="Times New Roman" w:eastAsia="宋体"/>
          <w:sz w:val="21"/>
        </w:rPr>
        <w:t>作者: Arthur Gautheron, Raphaël Clerc, Vincent Duveiller, Lionel Simonot, Bruno Montcel, Mathieu Hébert</w:t>
        <w:br/>
      </w:r>
      <w:r>
        <w:rPr>
          <w:rFonts w:ascii="Times New Roman" w:hAnsi="Times New Roman" w:eastAsia="宋体"/>
          <w:sz w:val="21"/>
        </w:rPr>
        <w:t xml:space="preserve">时间: 2026-01-22 | </w:t>
      </w:r>
      <w:r>
        <w:t xml:space="preserve">链接: </w:t>
      </w:r>
      <w:hyperlink r:id="rId25">
        <w:r>
          <w:rPr>
            <w:rFonts w:ascii="Times New Roman" w:hAnsi="Times New Roman" w:eastAsia="宋体"/>
            <w:color w:val="0000FF"/>
            <w:sz w:val="21"/>
            <w:u w:val="single"/>
          </w:rPr>
          <w:t>https://doi.org/10.1364/oe.587542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此勘误纠正了选项中的错误。快报 32, 9042 (2024) 10.1364/OE.510888。</w:t>
      </w:r>
    </w:p>
    <w:p>
      <w:pPr>
        <w:spacing w:before="120"/>
      </w:pPr>
      <w:r>
        <w:rPr>
          <w:rFonts w:ascii="Times New Roman" w:hAnsi="Times New Roman" w:eastAsia="宋体"/>
          <w:b/>
          <w:sz w:val="21"/>
        </w:rPr>
        <w:t>English Abstract:</w:t>
      </w:r>
    </w:p>
    <w:p>
      <w:r>
        <w:rPr>
          <w:rFonts w:ascii="Times New Roman" w:hAnsi="Times New Roman" w:eastAsia="宋体"/>
          <w:sz w:val="21"/>
        </w:rPr>
        <w:t>This erratum corrects a mistake in Opt. Express 32 , 9042 ( 2024 ) 10.1364/OE.510888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自卷式 SiN x 微管，具有增强的 Q 因子和准单模发射，用于无标记光学传感</w:t>
      </w:r>
    </w:p>
    <w:p>
      <w:r>
        <w:rPr>
          <w:rFonts w:ascii="Times New Roman" w:hAnsi="Times New Roman" w:eastAsia="宋体"/>
          <w:b/>
          <w:color w:val="003264"/>
          <w:sz w:val="24"/>
        </w:rPr>
        <w:t>Self-rolled-up SiN x microtube with enhanced Q-factor and quasi-single-mode emission for label-free optical sensing</w:t>
      </w:r>
    </w:p>
    <w:p>
      <w:r>
        <w:rPr>
          <w:rFonts w:ascii="Times New Roman" w:hAnsi="Times New Roman" w:eastAsia="宋体"/>
          <w:sz w:val="21"/>
        </w:rPr>
        <w:t>作者: Jiachen Liu, Yingying Zeng, Haifeng Hu, Xiaogang Chen, Qiwen Zhan</w:t>
        <w:br/>
      </w:r>
      <w:r>
        <w:rPr>
          <w:rFonts w:ascii="Times New Roman" w:hAnsi="Times New Roman" w:eastAsia="宋体"/>
          <w:sz w:val="21"/>
        </w:rPr>
        <w:t xml:space="preserve">时间: 2026-01-16 | </w:t>
      </w:r>
      <w:r>
        <w:t xml:space="preserve">链接: </w:t>
      </w:r>
      <w:hyperlink r:id="rId26">
        <w:r>
          <w:rPr>
            <w:rFonts w:ascii="Times New Roman" w:hAnsi="Times New Roman" w:eastAsia="宋体"/>
            <w:color w:val="0000FF"/>
            <w:sz w:val="21"/>
            <w:u w:val="single"/>
          </w:rPr>
          <w:t>https://doi.org/10.1364/oe.575354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在这项研究中，我们提出了一种自卷式 SiN x 微管，具有增强的 Q 因子和准单模发射特性。两种类型的微管采用标准 CMOS 兼容微加工技术制造：一种直接在 Si 基板上，另一种在 SiO 2 薄膜上。与在SiO 2 上形成的微管相比，由于本征发射峰和腔谐振之间的强光耦合，Si衬底上的微管表现出稳定的准单模发射。这种增强的耦合显着提高了 Q 因子，达到 1062。当微管浸入水中时，发射模式和谐振模式之间的不匹配导致发射强度和 Q 因子显着下降，表明对周围折射率变化的高度敏感。与需要模式识别和复杂光谱分析的基于微管的传感方法相比，该方法能够实现无标记检测，并具有清晰可观察的信号变化。这些特性使自卷式 SiN x 微管成为光学传感应用的一个有前途的平台，提供高检测灵敏度、紧凑的设备集成和无标记操作。</w:t>
      </w:r>
    </w:p>
    <w:p>
      <w:pPr>
        <w:spacing w:before="120"/>
      </w:pPr>
      <w:r>
        <w:rPr>
          <w:rFonts w:ascii="Times New Roman" w:hAnsi="Times New Roman" w:eastAsia="宋体"/>
          <w:b/>
          <w:sz w:val="21"/>
        </w:rPr>
        <w:t>English Abstract:</w:t>
      </w:r>
    </w:p>
    <w:p>
      <w:r>
        <w:rPr>
          <w:rFonts w:ascii="Times New Roman" w:hAnsi="Times New Roman" w:eastAsia="宋体"/>
          <w:sz w:val="21"/>
        </w:rPr>
        <w:t>In this study, we propose a self-rolled-up SiN x microtube with enhanced Q -factor and quasi-single-mode emission characteristics. Two types of microtubes are fabricated using standard CMOS-compatible microfabrication techniques: one directly on a Si substrate, and the other on a SiO 2 thin film. Compared to the microtube formed on SiO 2 , the microtube on the Si substrate exhibits stable quasi-single-mode emission due to strong optical coupling between the intrinsic emission peak and the cavity resonance. This enhanced coupling significantly increases the Q -factor, reaching up to 1062. When the microtube is immersed in water, the mismatch between the emission and resonance modes leads to a notable decrease in both emission intensity and Q -factor, indicating a high sensitivity to changes in the surrounding refractive index. Compared to the microtube-based sensing approaches that required mode identification and complex spectral analysis, this method enables label-free detection with clearly observable signal changes. These features make the self-rolled-up SiN x microtube a promising platform for optical sensing applications, offering high detection sensitivity, compact device integration, and label-free operation.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w:t>
      </w:r>
    </w:p>
    <w:p>
      <w:pPr>
        <w:jc w:val="center"/>
      </w:pPr>
      <w:r>
        <w:t>--- 更新: 00:27 ---</w:t>
      </w:r>
    </w:p>
    <w:p>
      <w:pPr>
        <w:pStyle w:val="Heading2"/>
      </w:pPr>
      <w:r/>
      <w:r>
        <w:rPr>
          <w:rFonts w:ascii="Times New Roman" w:hAnsi="Times New Roman" w:eastAsia="宋体"/>
          <w:b/>
          <w:color w:val="000000"/>
          <w:sz w:val="24"/>
        </w:rPr>
        <w:t>用于高对比度飞秒切换的自组装中红外超表面</w:t>
      </w:r>
    </w:p>
    <w:p>
      <w:r>
        <w:rPr>
          <w:rFonts w:ascii="Times New Roman" w:hAnsi="Times New Roman" w:eastAsia="宋体"/>
          <w:b/>
          <w:color w:val="003264"/>
          <w:sz w:val="24"/>
        </w:rPr>
        <w:t>Self-assembled mid-infrared metasurfaces for high-contrast femtosecond switching</w:t>
      </w:r>
    </w:p>
    <w:p>
      <w:r>
        <w:rPr>
          <w:rFonts w:ascii="Times New Roman" w:hAnsi="Times New Roman" w:eastAsia="宋体"/>
          <w:sz w:val="21"/>
        </w:rPr>
        <w:t>作者: Zarko Sakotic, Madeline Brown, Woo Je Chang, Lauralee E. Hurst, Noah Mansfield, Tanay Paul, Thomas M. Truskett, Monica Allen, Jeffery Allen, Delia J. Milliron, Daniel Wasserman</w:t>
        <w:br/>
      </w:r>
      <w:r>
        <w:rPr>
          <w:rFonts w:ascii="Times New Roman" w:hAnsi="Times New Roman" w:eastAsia="宋体"/>
          <w:sz w:val="21"/>
        </w:rPr>
        <w:t xml:space="preserve">时间: 2026-01-28 | </w:t>
      </w:r>
      <w:r>
        <w:t xml:space="preserve">链接: </w:t>
      </w:r>
      <w:hyperlink r:id="rId13">
        <w:r>
          <w:rPr>
            <w:rFonts w:ascii="Times New Roman" w:hAnsi="Times New Roman" w:eastAsia="宋体"/>
            <w:color w:val="0000FF"/>
            <w:sz w:val="21"/>
            <w:u w:val="single"/>
          </w:rPr>
          <w:t>https://doi.org/10.1117/1.ap.8.2.026001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快和大对比度的光切换对于实现高速、节能的光逻辑元件和光源至关重要。这种功能需要光学材料或系统，其光学响应可以在外部刺激下快速且显着地调节。然而，在亚皮秒时间尺度上以低功率在宏观长度尺度上实现高对比度切换是极其困难的。我们利用自组装、腔耦合的锡掺杂氧化铟纳米晶体单层来实现中红外（从 2.5 至 6.1 μm）的亚皮秒、高对比度切换。在几百 μJ/cm2 的中等能量密度下，我们实现了高达 40% 绝对深度和 1200% 相对深度的反射调制，而我们的泵浦探针实验揭示了 210 飞秒的响应时间上限。强大的超快非线性，加上宽光谱可调性和可扩展的制造方法，使演示的系统成为一系列中红外应用的有吸引力的平台，包括超快光学开关和锁模激光器。</w:t>
      </w:r>
    </w:p>
    <w:p>
      <w:pPr>
        <w:spacing w:before="120"/>
      </w:pPr>
      <w:r>
        <w:rPr>
          <w:rFonts w:ascii="Times New Roman" w:hAnsi="Times New Roman" w:eastAsia="宋体"/>
          <w:b/>
          <w:sz w:val="21"/>
        </w:rPr>
        <w:t>English Abstract:</w:t>
      </w:r>
    </w:p>
    <w:p>
      <w:r>
        <w:rPr>
          <w:rFonts w:ascii="Times New Roman" w:hAnsi="Times New Roman" w:eastAsia="宋体"/>
          <w:sz w:val="21"/>
        </w:rPr>
        <w:t>The ultrafast and large-contrast switching of light is essential to the realization of high-speed, energy-efficient optical logic elements and sources. Such functionality requires optical materials or systems whose optical response can be rapidly and dramatically tuned under an external stimulus. However, achieving high-contrast switching, in sub-picosecond time scales, with low power over macroscopic length scales, is exceedingly difficult. We utilize self-assembled, cavity-coupled tin-doped indium oxide nanocrystal monolayers to achieve sub-picosecond, high-contrast switching across the mid-infrared (from 2.5 to 6.1 μm). We achieve reflection modulation up to 40% absolute and 1200% relative depth, under moderate fluences of a few hundred μJ/cm2, whereas our pump-probe experiments reveal an upper bound on response times of 210 femtoseconds. The strong and ultrafast nonlinearity, along with the broad spectral tunability and scalable fabrication method, make the demonstrated system an appealing platform for a range of mid-infrared applications, including ultrafast optical switching and mode-locked lasers.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00:28 ---</w:t>
      </w:r>
    </w:p>
    <w:p>
      <w:pPr>
        <w:pStyle w:val="Heading2"/>
      </w:pPr>
      <w:r/>
      <w:r>
        <w:rPr>
          <w:rFonts w:ascii="Times New Roman" w:hAnsi="Times New Roman" w:eastAsia="宋体"/>
          <w:b/>
          <w:color w:val="000000"/>
          <w:sz w:val="24"/>
        </w:rPr>
        <w:t>高维量子态的非线性纳米光子学</w:t>
      </w:r>
    </w:p>
    <w:p>
      <w:r>
        <w:rPr>
          <w:rFonts w:ascii="Times New Roman" w:hAnsi="Times New Roman" w:eastAsia="宋体"/>
          <w:b/>
          <w:color w:val="003264"/>
          <w:sz w:val="24"/>
        </w:rPr>
        <w:t>Nonlinear nanophotonics for high-dimensional quantum states</w:t>
      </w:r>
    </w:p>
    <w:p>
      <w:r>
        <w:rPr>
          <w:rFonts w:ascii="Times New Roman" w:hAnsi="Times New Roman" w:eastAsia="宋体"/>
          <w:sz w:val="21"/>
        </w:rPr>
        <w:t>作者: Liat Nemirovsky-Levy, Amit Kam, Meir Lederman, Meir Orenstein, Uzi Pereg, Guy Bartal, Mordechai Segev</w:t>
        <w:br/>
      </w:r>
      <w:r>
        <w:rPr>
          <w:rFonts w:ascii="Times New Roman" w:hAnsi="Times New Roman" w:eastAsia="宋体"/>
          <w:sz w:val="21"/>
        </w:rPr>
        <w:t xml:space="preserve">时间: 2026-01-29 | </w:t>
      </w:r>
      <w:r>
        <w:t xml:space="preserve">链接: </w:t>
      </w:r>
      <w:hyperlink r:id="rId14">
        <w:r>
          <w:rPr>
            <w:rFonts w:ascii="Times New Roman" w:hAnsi="Times New Roman" w:eastAsia="宋体"/>
            <w:color w:val="0000FF"/>
            <w:sz w:val="21"/>
            <w:u w:val="single"/>
          </w:rPr>
          <w:t>https://doi.org/10.1038/s41377-025-02179-0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量子纳米光子学将纳米级光操纵的精度与量子技术的能力相结合，为增强光与物质相互作用和量子器件的紧凑实现提供了途径。在这里，我们展示了如何利用最近演示的非线性纳米光子过程来选择性地创建光子高维量子态（qudits）。我们利用纳米光子器件表面的非线性，通过泵浦场的极化来修饰携带角动量及其叠加的近场模式。这一想法是通过纳米光子平台内的非线性实验实现量子态生成和操纵的重要一步，并为片上量子设备提供了新功能。</w:t>
      </w:r>
    </w:p>
    <w:p>
      <w:pPr>
        <w:spacing w:before="120"/>
      </w:pPr>
      <w:r>
        <w:rPr>
          <w:rFonts w:ascii="Times New Roman" w:hAnsi="Times New Roman" w:eastAsia="宋体"/>
          <w:b/>
          <w:sz w:val="21"/>
        </w:rPr>
        <w:t>English Abstract:</w:t>
      </w:r>
    </w:p>
    <w:p>
      <w:r>
        <w:rPr>
          <w:rFonts w:ascii="Times New Roman" w:hAnsi="Times New Roman" w:eastAsia="宋体"/>
          <w:sz w:val="21"/>
        </w:rPr>
        <w:t>Abstract Quantum nanophotonics merges the precision of nanoscale light manipulation with the capabilities of quantum technologies, offering a pathway for enhanced light-matter interaction and compact realization of quantum devices. Here, we show how a recently-demonstrated nonlinear nanophotonic process can be employed to selectively create photonic high-dimensional quantum states (qudits). We utilize the nonlinearity on the surface of the nanophotonic device to dress, through the polarization of the pump field, the near-field modes carrying angular momentum and their superpositions. This idea is an important step towards experimental realizations of quantum state generation and manipulation through nonlinearity within nanophotonic platforms, and enables new capabilities for on-chip quantum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用于高纵横比和复合微沟槽 3D 形态的傅里叶叠层相干扫描干涉测量</w:t>
      </w:r>
    </w:p>
    <w:p>
      <w:r>
        <w:rPr>
          <w:rFonts w:ascii="Times New Roman" w:hAnsi="Times New Roman" w:eastAsia="宋体"/>
          <w:b/>
          <w:color w:val="003264"/>
          <w:sz w:val="24"/>
        </w:rPr>
        <w:t>Fourier ptychographic coherence scanning interferometry for 3D morphology of high aspect ratio and composite micro-trenches</w:t>
      </w:r>
    </w:p>
    <w:p>
      <w:r>
        <w:rPr>
          <w:rFonts w:ascii="Times New Roman" w:hAnsi="Times New Roman" w:eastAsia="宋体"/>
          <w:sz w:val="21"/>
        </w:rPr>
        <w:t>作者: Yin Li, Qun Yuan, Xiao Huo, Shumin Wang, Hongtao He, Zhishan Gao</w:t>
        <w:br/>
      </w:r>
      <w:r>
        <w:rPr>
          <w:rFonts w:ascii="Times New Roman" w:hAnsi="Times New Roman" w:eastAsia="宋体"/>
          <w:sz w:val="21"/>
        </w:rPr>
        <w:t xml:space="preserve">时间: 2026-01-29 | </w:t>
      </w:r>
      <w:r>
        <w:t xml:space="preserve">链接: </w:t>
      </w:r>
      <w:hyperlink r:id="rId15">
        <w:r>
          <w:rPr>
            <w:rFonts w:ascii="Times New Roman" w:hAnsi="Times New Roman" w:eastAsia="宋体"/>
            <w:color w:val="0000FF"/>
            <w:sz w:val="21"/>
            <w:u w:val="single"/>
          </w:rPr>
          <w:t>https://doi.org/10.1038/s41377-026-02189-6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高深宽比 (HAR) 和复合微沟槽的无损和准确表征对于先进微加工至关重要，但仍然是一个重大挑战。传统的相干扫描干涉测量 (CSI) 虽然被广泛采用，但在应用于 HAR 和复合材料微结构时，存在信噪比 (SNR) 低和横向分辨率有限的问题。在这里，我们提出了傅里叶叠层相干扫描干涉测量（FP-CSI），这是第一个透射式 CSI 模式，它将傅里叶叠层显微技术的孔径合成策略与干涉测量的定量相位分辨能力相结合。 FP-CSI 可实现稳健的三维形态重建，具有增强的 SNR 和改进的横向分辨率，而不依赖于迭代相位检索。我们演示了 HAR 微沟槽（300 μm 深度、30:1 纵横比）和微机电系统 (MEMS) 设备（纵横比 6:1–20:1）的精确测量。 FP-CSI 可实现高达非相干衍射极限的横向分辨率，并且即使在沟槽底部也能保持这种性能。由于其保真度、稳健性和非破坏性操作，FP-CSI 为下一代半导体检测、精密制造和新兴微光电系统提供了强大的新型计量平台。</w:t>
      </w:r>
    </w:p>
    <w:p>
      <w:pPr>
        <w:spacing w:before="120"/>
      </w:pPr>
      <w:r>
        <w:rPr>
          <w:rFonts w:ascii="Times New Roman" w:hAnsi="Times New Roman" w:eastAsia="宋体"/>
          <w:b/>
          <w:sz w:val="21"/>
        </w:rPr>
        <w:t>English Abstract:</w:t>
      </w:r>
    </w:p>
    <w:p>
      <w:r>
        <w:rPr>
          <w:rFonts w:ascii="Times New Roman" w:hAnsi="Times New Roman" w:eastAsia="宋体"/>
          <w:sz w:val="21"/>
        </w:rPr>
        <w:t>Abstract Non-destructive and accurate characterization of high aspect ratio (HAR) and composite micro-trenches is critical for advanced microfabrication but remains a major challenge. Conventional coherence scanning interferometry (CSI), while widely adopted, suffers from low signal-to-noise ratio (SNR) and limited lateral resolution when applied to HAR and composite microstructures. Here, we present Fourier ptychographic coherence scanning interferometry (FP-CSI), the first transmissive CSI modality that integrates the aperture synthesis strategy of Fourier ptychographic microscopy with the quantitative phase-resolved capability of interferometry. FP-CSI enables robust three-dimensional morphology reconstruction with enhanced SNR and improved lateral resolution, without reliance on iterative phase retrieval. We demonstrate accurate measurements of a HAR micro-trench (300 μm depth, 30:1 aspect ratio) and micro-electro-mechanical system (MEMS) devices (aspect ratios 6:1–20:1). FP-CSI achieves lateral resolution up to the incoherent diffraction limit and maintains this performance even at trench bottoms. Owing to its fidelity, robustness, and non-destructive operation, FP-CSI provides a powerful new metrology platform for next-generation semiconductor inspection, precision manufacturing, and emerging micro-optoelectronic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通过单片集成无源腔实现 1 MHz 线宽 VCSEL，实现高稳定性芯片级原子钟</w:t>
      </w:r>
    </w:p>
    <w:p>
      <w:r>
        <w:rPr>
          <w:rFonts w:ascii="Times New Roman" w:hAnsi="Times New Roman" w:eastAsia="宋体"/>
          <w:b/>
          <w:color w:val="003264"/>
          <w:sz w:val="24"/>
        </w:rPr>
        <w:t>1-MHz linewidth VCSEL enabled by monolithically integrated passive cavity for high-stability chip-scale atomic clocks</w:t>
      </w:r>
    </w:p>
    <w:p>
      <w:r>
        <w:rPr>
          <w:rFonts w:ascii="Times New Roman" w:hAnsi="Times New Roman" w:eastAsia="宋体"/>
          <w:sz w:val="21"/>
        </w:rPr>
        <w:t>作者: Zhiting Tang, Chuanlin Li, Xuhao Zhang, Wuyang Ren, Kai Shen, Chuang Li, Qingsong Bai, Jin Li, Aobo Ren, Hao Wang, Xiaorong Luo, Hongxing Xu, Jiang Wu</w:t>
        <w:br/>
      </w:r>
      <w:r>
        <w:rPr>
          <w:rFonts w:ascii="Times New Roman" w:hAnsi="Times New Roman" w:eastAsia="宋体"/>
          <w:sz w:val="21"/>
        </w:rPr>
        <w:t xml:space="preserve">时间: 2026-01-29 | </w:t>
      </w:r>
      <w:r>
        <w:t xml:space="preserve">链接: </w:t>
      </w:r>
      <w:hyperlink r:id="rId16">
        <w:r>
          <w:rPr>
            <w:rFonts w:ascii="Times New Roman" w:hAnsi="Times New Roman" w:eastAsia="宋体"/>
            <w:color w:val="0000FF"/>
            <w:sz w:val="21"/>
            <w:u w:val="single"/>
          </w:rPr>
          <w:t>https://doi.org/10.1038/s41377-026-02192-x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摘要：窄线宽垂直腔表面发射激光器 (VCSEL) 是芯片级原子钟和量子传感器的关键推动者，但传统设计存在腔长短和自发发射过多的问题，导致线宽过宽和频率稳定性下降。在这里，我们演示了在铯 D 1 线 (894.6 nm) 下运行的单片集成 VCSEL，可实现约 1 MHz 的固有线宽压缩，而不需要外部光学反馈。这种性能是通过在有源区域附近嵌入无源腔来实现的，该无源腔将光场在空间上重新分布到低损耗区域，延长光子寿命，同时抑制高阶横模和纵模。由此产生的器件在宽电流和温度范围内表现出稳健的单模操作，边模抑制比 (SMSR) &gt; 35 dB，正交偏振抑制比 (OPSR) &gt; 25 dB，光束发散度约为 7°。 VCSEL 集成到铯蒸汽电池原子钟中，支持 1.89 × 10 –12 τ -1/2 的频率稳定性。这些结果使该 VCSEL 架构成为下一代支持量子的频率参考和传感平台的紧凑、可扩展的解决方案。</w:t>
      </w:r>
    </w:p>
    <w:p>
      <w:pPr>
        <w:spacing w:before="120"/>
      </w:pPr>
      <w:r>
        <w:rPr>
          <w:rFonts w:ascii="Times New Roman" w:hAnsi="Times New Roman" w:eastAsia="宋体"/>
          <w:b/>
          <w:sz w:val="21"/>
        </w:rPr>
        <w:t>English Abstract:</w:t>
      </w:r>
    </w:p>
    <w:p>
      <w:r>
        <w:rPr>
          <w:rFonts w:ascii="Times New Roman" w:hAnsi="Times New Roman" w:eastAsia="宋体"/>
          <w:sz w:val="21"/>
        </w:rPr>
        <w:t>Abstract Narrow-linewidth vertical-cavity surface-emitting lasers (VCSELs) are key enablers for chip-scale atomic clocks and quantum sensors, yet conventional designs suffer from short cavity lengths and excess spontaneous emission, resulting in broad linewidths and degraded frequency stability. Here, we demonstrate a monolithically integrated VCSEL operating at the cesium D 1 line (894.6 nm) that achieves intrinsic linewidth compression to ~1 MHz, without requiring external optical feedback. This performance is enabled by embedding a passive cavity adjacent to the active region, which spatially redistributes the optical field into a low-loss region, extending photon lifetime while suppressing higher-order transverse and longitudinal modes. The resulting device exhibits robust single-mode operation over a wide current and temperature range, with side-mode suppression ratio (SMSR) &gt; 35 dB, orthogonal polarization suppression ratio (OPSR) &gt; 25 dB and a beam divergence of ~7°. Integrated into a Cesium vapor-cell atomic clock, the VCSEL supports a frequency stability of 1.89 × 10 –12 τ -1/2 . These results position this VCSEL architecture as a compact, scalable solution for next-generation quantum-enabled frequency references and sensing platforms.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使用陷阱集成光子学从离子收集荧光</w:t>
      </w:r>
    </w:p>
    <w:p>
      <w:r>
        <w:rPr>
          <w:rFonts w:ascii="Times New Roman" w:hAnsi="Times New Roman" w:eastAsia="宋体"/>
          <w:b/>
          <w:color w:val="003264"/>
          <w:sz w:val="24"/>
        </w:rPr>
        <w:t>Collection of fluorescence from an ion using trap-integrated photonics</w:t>
      </w:r>
    </w:p>
    <w:p>
      <w:r>
        <w:rPr>
          <w:rFonts w:ascii="Times New Roman" w:hAnsi="Times New Roman" w:eastAsia="宋体"/>
          <w:sz w:val="21"/>
        </w:rPr>
        <w:t>作者: Felix W. Knollmann, Sabrina M. Corsetti, Ethan R. Clements, Reuel Swint, Aaron D. Leu, May E. Kim, Patrick T. Callahan, Dave Kharas, Thomas Mahony, Cheryl Sorace-Agaskar, Robert McConnell, Colin D. Bruzewicz, Isaac L. Chuang, Jelena Notaros, John Chiaverini</w:t>
        <w:br/>
      </w:r>
      <w:r>
        <w:rPr>
          <w:rFonts w:ascii="Times New Roman" w:hAnsi="Times New Roman" w:eastAsia="宋体"/>
          <w:sz w:val="21"/>
        </w:rPr>
        <w:t xml:space="preserve">时间: 2026-01-29 | </w:t>
      </w:r>
      <w:r>
        <w:t xml:space="preserve">链接: </w:t>
      </w:r>
      <w:hyperlink r:id="rId33">
        <w:r>
          <w:rPr>
            <w:rFonts w:ascii="Times New Roman" w:hAnsi="Times New Roman" w:eastAsia="宋体"/>
            <w:color w:val="0000FF"/>
            <w:sz w:val="21"/>
            <w:u w:val="single"/>
          </w:rPr>
          <w:t>https://doi.org/10.1038/s41377-025-02138-9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自发发射的光子与发射原子的电子和核自由度纠缠在一起，因此这些光子的干涉和测量可以纠缠单独的基于物质的量子系统，作为量子信息处理的资源。由于单模限制有利于产生纠缠所需的光子干涉，因此与自发发射相关的偶极子发射模式提出了模式匹配的挑战。目前的演示依赖于大量光子收集和操纵光学器件，这些光学器件受到元件尺寸较大和系统间可变性的影响，这些因素阻碍了量子信息处理所需的大量纠缠对的扩展。为了解决这些限制，我们展示了一种收集方法，该方法能够实现被动相位稳定性、简单的光子操纵和固有的再现性。具体来说，我们设计了一种波导集成光栅，将捕获离子发射的光子耦合到微制造的离子捕获芯片内的单个光学模式中。使用集成收集光学器件，我们表征收集效率、对离子成像并检测离子的量子态。集成光学器件覆盖 2.18% 的立体角，并收集入射到光栅上的自发发射光的 1.97 ± 0.3%，将总收集效率达到 0.043% 到单模波导中。这一原理验证演示为利用集成光子学的固有稳定性和可重复性来创建、操纵和测量量子发射器阵列中的多部分量子态奠定了基础。</w:t>
      </w:r>
    </w:p>
    <w:p>
      <w:pPr>
        <w:spacing w:before="120"/>
      </w:pPr>
      <w:r>
        <w:rPr>
          <w:rFonts w:ascii="Times New Roman" w:hAnsi="Times New Roman" w:eastAsia="宋体"/>
          <w:b/>
          <w:sz w:val="21"/>
        </w:rPr>
        <w:t>English Abstract:</w:t>
      </w:r>
    </w:p>
    <w:p>
      <w:r>
        <w:rPr>
          <w:rFonts w:ascii="Times New Roman" w:hAnsi="Times New Roman" w:eastAsia="宋体"/>
          <w:sz w:val="21"/>
        </w:rPr>
        <w:t>Abstract Spontaneously emitted photons are entangled with the electronic and nuclear degrees of freedom of the emitting atom, so interference and measurement of these photons can entangle separate matter-based quantum systems as a resource for quantum information processing. Since confinement in a single-mode facilitates the photon interference needed for generating entanglement, the dipole emission patterns relevant in spontaneous emission present a mode-matching challenge. Current demonstrations rely on bulk photon-collection and manipulation optics that suffer from large component size and system-to-system variability—factors that impede scaling to the large numbers of entangled pairs needed for quantum information processing. To address these limitations, we demonstrate a collection method that enables passive phase stability, straightforward photonic manipulation, and intrinsic reproducibility. Specifically, we engineer a waveguide-integrated grating to couple photons emitted from a trapped ion into a single optical mode within a microfabricated ion-trap chip. Using the integrated collection optic, we characterize the collection efficiency, image the ion, and detect the ion’s quantum state. The integrated optic covers 2.18% of the solid angle and collects 1.97 ± 0.3% of the spontaneously emitted light incident on the grating for a total collection efficiency of 0.043% into a single-mode waveguide. This proof-of-principle demonstration lays the foundation for leveraging the inherent stability and reproducibility of integrated photonics to create, manipulate, and measure multipartite quantum states in arrays of quantum emitters.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00:28 ---</w:t>
      </w:r>
    </w:p>
    <w:p>
      <w:pPr>
        <w:pStyle w:val="Heading2"/>
      </w:pPr>
      <w:r/>
      <w:r>
        <w:rPr>
          <w:rFonts w:ascii="Times New Roman" w:hAnsi="Times New Roman" w:eastAsia="宋体"/>
          <w:b/>
          <w:color w:val="000000"/>
          <w:sz w:val="24"/>
        </w:rPr>
        <w:t>X 切割薄膜铌酸锂的声光非互易偏振旋转</w:t>
      </w:r>
    </w:p>
    <w:p>
      <w:r>
        <w:rPr>
          <w:rFonts w:ascii="Times New Roman" w:hAnsi="Times New Roman" w:eastAsia="宋体"/>
          <w:b/>
          <w:color w:val="003264"/>
          <w:sz w:val="24"/>
        </w:rPr>
        <w:t>Acousto-Optic Nonreciprocal Polarization Rotation on X-Cut Thin-Film Lithium Niobate</w:t>
      </w:r>
    </w:p>
    <w:p>
      <w:r>
        <w:rPr>
          <w:rFonts w:ascii="Times New Roman" w:hAnsi="Times New Roman" w:eastAsia="宋体"/>
          <w:sz w:val="21"/>
        </w:rPr>
        <w:t>作者: Haotian Shi, Chukun Huang, Tianheng Zhang, Youwen Zhang, Tiancheng Zheng, Changren Nie, Chuanquan Liu, Junqiang Sun</w:t>
        <w:br/>
      </w:r>
      <w:r>
        <w:rPr>
          <w:rFonts w:ascii="Times New Roman" w:hAnsi="Times New Roman" w:eastAsia="宋体"/>
          <w:sz w:val="21"/>
        </w:rPr>
        <w:t xml:space="preserve">时间: 2026-01-28 | </w:t>
      </w:r>
      <w:r>
        <w:t xml:space="preserve">链接: </w:t>
      </w:r>
      <w:hyperlink r:id="rId17">
        <w:r>
          <w:rPr>
            <w:rFonts w:ascii="Times New Roman" w:hAnsi="Times New Roman" w:eastAsia="宋体"/>
            <w:color w:val="0000FF"/>
            <w:sz w:val="21"/>
            <w:u w:val="single"/>
          </w:rPr>
          <w:t>https://doi.org/10.1021/acsphotonics.5c02522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门可调谐单太赫兹元原子超强光-物质耦合</w:t>
      </w:r>
    </w:p>
    <w:p>
      <w:r>
        <w:rPr>
          <w:rFonts w:ascii="Times New Roman" w:hAnsi="Times New Roman" w:eastAsia="宋体"/>
          <w:b/>
          <w:color w:val="003264"/>
          <w:sz w:val="24"/>
        </w:rPr>
        <w:t>Gate-Tunable Single Terahertz Meta-Atom Ultrastrong Light-Matter Coupling</w:t>
      </w:r>
    </w:p>
    <w:p>
      <w:r>
        <w:rPr>
          <w:rFonts w:ascii="Times New Roman" w:hAnsi="Times New Roman" w:eastAsia="宋体"/>
          <w:sz w:val="21"/>
        </w:rPr>
        <w:t>作者: Elsa Jöchl, Anna-Lydia Vieli, Lucy Hale, Felix Helmrich, Deniz Turan, Mona Jarrahi, Mattias Beck, Jérôme Faist, Giacomo Scalari</w:t>
        <w:br/>
      </w:r>
      <w:r>
        <w:rPr>
          <w:rFonts w:ascii="Times New Roman" w:hAnsi="Times New Roman" w:eastAsia="宋体"/>
          <w:sz w:val="21"/>
        </w:rPr>
        <w:t xml:space="preserve">时间: 2026-01-28 | </w:t>
      </w:r>
      <w:r>
        <w:t xml:space="preserve">链接: </w:t>
      </w:r>
      <w:hyperlink r:id="rId18">
        <w:r>
          <w:rPr>
            <w:rFonts w:ascii="Times New Roman" w:hAnsi="Times New Roman" w:eastAsia="宋体"/>
            <w:color w:val="0000FF"/>
            <w:sz w:val="21"/>
            <w:u w:val="single"/>
          </w:rPr>
          <w:t>https://doi.org/10.1021/acsphotonics.5c02675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用于地下缺陷多模态表征的高信噪比暗场光热共焦显微镜</w:t>
      </w:r>
    </w:p>
    <w:p>
      <w:r>
        <w:rPr>
          <w:rFonts w:ascii="Times New Roman" w:hAnsi="Times New Roman" w:eastAsia="宋体"/>
          <w:b/>
          <w:color w:val="003264"/>
          <w:sz w:val="24"/>
        </w:rPr>
        <w:t>High-SNR Dark-Field Photothermal Confocal Microscopy for Multimodal Characterization of Subsurface Defects</w:t>
      </w:r>
    </w:p>
    <w:p>
      <w:r>
        <w:rPr>
          <w:rFonts w:ascii="Times New Roman" w:hAnsi="Times New Roman" w:eastAsia="宋体"/>
          <w:sz w:val="21"/>
        </w:rPr>
        <w:t>作者: Zijie Hua, Zhao Chen, Jian Liu, Chenguang Liu</w:t>
        <w:br/>
      </w:r>
      <w:r>
        <w:rPr>
          <w:rFonts w:ascii="Times New Roman" w:hAnsi="Times New Roman" w:eastAsia="宋体"/>
          <w:sz w:val="21"/>
        </w:rPr>
        <w:t xml:space="preserve">时间: 2026-01-28 | </w:t>
      </w:r>
      <w:r>
        <w:t xml:space="preserve">链接: </w:t>
      </w:r>
      <w:hyperlink r:id="rId19">
        <w:r>
          <w:rPr>
            <w:rFonts w:ascii="Times New Roman" w:hAnsi="Times New Roman" w:eastAsia="宋体"/>
            <w:color w:val="0000FF"/>
            <w:sz w:val="21"/>
            <w:u w:val="single"/>
          </w:rPr>
          <w:t>https://doi.org/10.1021/acsphotonics.5c01961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06:27 ---</w:t>
      </w:r>
    </w:p>
    <w:p>
      <w:pPr>
        <w:pStyle w:val="Heading2"/>
      </w:pPr>
      <w:r/>
      <w:r>
        <w:rPr>
          <w:rFonts w:ascii="Times New Roman" w:hAnsi="Times New Roman" w:eastAsia="宋体"/>
          <w:b/>
          <w:color w:val="000000"/>
          <w:sz w:val="24"/>
        </w:rPr>
        <w:t>镜面/漫反射复合表面计量系统建模和校准技术综述</w:t>
      </w:r>
    </w:p>
    <w:p>
      <w:r>
        <w:rPr>
          <w:rFonts w:ascii="Times New Roman" w:hAnsi="Times New Roman" w:eastAsia="宋体"/>
          <w:b/>
          <w:color w:val="003264"/>
          <w:sz w:val="24"/>
        </w:rPr>
        <w:t>Review of system modeling and calibration technologies for specular/diffuse composite surface metrology</w:t>
      </w:r>
    </w:p>
    <w:p>
      <w:r>
        <w:rPr>
          <w:rFonts w:ascii="Times New Roman" w:hAnsi="Times New Roman" w:eastAsia="宋体"/>
          <w:sz w:val="21"/>
        </w:rPr>
        <w:t>作者: Yanling Li, Feng Gao, Yongjia Xu, Matthew Hill, Yubo Ni, Nan Gao, Zhaozong Meng, Zonghua Zhang, Xiangqian Jiang</w:t>
        <w:br/>
      </w:r>
      <w:r>
        <w:rPr>
          <w:rFonts w:ascii="Times New Roman" w:hAnsi="Times New Roman" w:eastAsia="宋体"/>
          <w:sz w:val="21"/>
        </w:rPr>
        <w:t xml:space="preserve">时间: 2026-06-01 | </w:t>
      </w:r>
      <w:r>
        <w:t xml:space="preserve">链接: </w:t>
      </w:r>
      <w:hyperlink r:id="rId22">
        <w:r>
          <w:rPr>
            <w:rFonts w:ascii="Times New Roman" w:hAnsi="Times New Roman" w:eastAsia="宋体"/>
            <w:color w:val="0000FF"/>
            <w:sz w:val="21"/>
            <w:u w:val="single"/>
          </w:rPr>
          <w:t>https://doi.org/10.1016/j.optlaseng.2026.109662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06:27 ---</w:t>
      </w:r>
    </w:p>
    <w:p>
      <w:pPr>
        <w:pStyle w:val="Heading2"/>
      </w:pPr>
      <w:r/>
      <w:r>
        <w:rPr>
          <w:rFonts w:ascii="Times New Roman" w:hAnsi="Times New Roman" w:eastAsia="宋体"/>
          <w:b/>
          <w:color w:val="000000"/>
          <w:sz w:val="24"/>
        </w:rPr>
        <w:t>余高斯涡旋光束通过像散透镜的演化和相位奇点</w:t>
      </w:r>
    </w:p>
    <w:p>
      <w:r>
        <w:rPr>
          <w:rFonts w:ascii="Times New Roman" w:hAnsi="Times New Roman" w:eastAsia="宋体"/>
          <w:b/>
          <w:color w:val="003264"/>
          <w:sz w:val="24"/>
        </w:rPr>
        <w:t>Evolution and phase singularities of cos-Gaussian vortex beams through an astigmatic lens</w:t>
      </w:r>
    </w:p>
    <w:p>
      <w:r>
        <w:rPr>
          <w:rFonts w:ascii="Times New Roman" w:hAnsi="Times New Roman" w:eastAsia="宋体"/>
          <w:sz w:val="21"/>
        </w:rPr>
        <w:t>作者: Jiahan Tang, Yueyu Huang, Yamei Luo</w:t>
        <w:br/>
      </w:r>
      <w:r>
        <w:rPr>
          <w:rFonts w:ascii="Times New Roman" w:hAnsi="Times New Roman" w:eastAsia="宋体"/>
          <w:sz w:val="21"/>
        </w:rPr>
        <w:t xml:space="preserve">时间: 2026-01-01 | </w:t>
      </w:r>
      <w:r>
        <w:t xml:space="preserve">链接: </w:t>
      </w:r>
      <w:hyperlink r:id="rId23">
        <w:r>
          <w:rPr>
            <w:rFonts w:ascii="Times New Roman" w:hAnsi="Times New Roman" w:eastAsia="宋体"/>
            <w:color w:val="0000FF"/>
            <w:sz w:val="21"/>
            <w:u w:val="single"/>
          </w:rPr>
          <w:t>https://doi.org/10.1016/j.optcom.2026.132971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Chinese Optics Letters</w:t>
      </w:r>
    </w:p>
    <w:p>
      <w:pPr>
        <w:jc w:val="center"/>
      </w:pPr>
      <w:r>
        <w:t>--- 更新: 06:28 ---</w:t>
      </w:r>
    </w:p>
    <w:p>
      <w:pPr>
        <w:pStyle w:val="Heading2"/>
      </w:pPr>
      <w:r/>
      <w:r>
        <w:rPr>
          <w:rFonts w:ascii="Times New Roman" w:hAnsi="Times New Roman" w:eastAsia="宋体"/>
          <w:b/>
          <w:color w:val="000000"/>
          <w:sz w:val="24"/>
        </w:rPr>
        <w:t>飞秒涡旋光捕获系统中的复杂幅度调制</w:t>
      </w:r>
    </w:p>
    <w:p>
      <w:r>
        <w:rPr>
          <w:rFonts w:ascii="Times New Roman" w:hAnsi="Times New Roman" w:eastAsia="宋体"/>
          <w:b/>
          <w:color w:val="003264"/>
          <w:sz w:val="24"/>
        </w:rPr>
        <w:t>Complex amplitude modulation in femtosecond vortex optical trapping systems</w:t>
      </w:r>
    </w:p>
    <w:p>
      <w:r>
        <w:rPr>
          <w:rFonts w:ascii="Times New Roman" w:hAnsi="Times New Roman" w:eastAsia="宋体"/>
          <w:sz w:val="21"/>
        </w:rPr>
        <w:t>作者: Yi Wu, Xia Zhang, Feng Lu, Chenyuan Yuan, Guoying Feng</w:t>
        <w:br/>
      </w:r>
      <w:r>
        <w:rPr>
          <w:rFonts w:ascii="Times New Roman" w:hAnsi="Times New Roman" w:eastAsia="宋体"/>
          <w:sz w:val="21"/>
        </w:rPr>
        <w:t xml:space="preserve">时间: 2026 | </w:t>
      </w:r>
      <w:r>
        <w:t xml:space="preserve">链接: </w:t>
      </w:r>
      <w:hyperlink r:id="rId27">
        <w:r>
          <w:rPr>
            <w:rFonts w:ascii="Times New Roman" w:hAnsi="Times New Roman" w:eastAsia="宋体"/>
            <w:color w:val="0000FF"/>
            <w:sz w:val="21"/>
            <w:u w:val="single"/>
          </w:rPr>
          <w:t>https://doi.org/10.3788/col202624.031202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基于湿度响应胆甾型液晶的全息传感</w:t>
      </w:r>
    </w:p>
    <w:p>
      <w:r>
        <w:rPr>
          <w:rFonts w:ascii="Times New Roman" w:hAnsi="Times New Roman" w:eastAsia="宋体"/>
          <w:b/>
          <w:color w:val="003264"/>
          <w:sz w:val="24"/>
        </w:rPr>
        <w:t>Holographic sensing based on humidity-responsive cholesteric liquid crystals</w:t>
      </w:r>
    </w:p>
    <w:p>
      <w:r>
        <w:rPr>
          <w:rFonts w:ascii="Times New Roman" w:hAnsi="Times New Roman" w:eastAsia="宋体"/>
          <w:sz w:val="21"/>
        </w:rPr>
        <w:t>作者: Liang Liu, Fangfang Xiao, Wei Mi, Xuejia Hu, Sensen Li, Lujian Chen</w:t>
        <w:br/>
      </w:r>
      <w:r>
        <w:rPr>
          <w:rFonts w:ascii="Times New Roman" w:hAnsi="Times New Roman" w:eastAsia="宋体"/>
          <w:sz w:val="21"/>
        </w:rPr>
        <w:t xml:space="preserve">时间: 2026 | </w:t>
      </w:r>
      <w:r>
        <w:t xml:space="preserve">链接: </w:t>
      </w:r>
      <w:hyperlink r:id="rId28">
        <w:r>
          <w:rPr>
            <w:rFonts w:ascii="Times New Roman" w:hAnsi="Times New Roman" w:eastAsia="宋体"/>
            <w:color w:val="0000FF"/>
            <w:sz w:val="21"/>
            <w:u w:val="single"/>
          </w:rPr>
          <w:t>https://doi.org/10.3788/col202624.031601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基于表面等离子体共振的高精度四参数光纤传感器，可同时检测温度、磁场、相对湿度和电压</w:t>
      </w:r>
    </w:p>
    <w:p>
      <w:r>
        <w:rPr>
          <w:rFonts w:ascii="Times New Roman" w:hAnsi="Times New Roman" w:eastAsia="宋体"/>
          <w:b/>
          <w:color w:val="003264"/>
          <w:sz w:val="24"/>
        </w:rPr>
        <w:t>High-precision surface-plasmon-resonance-based four-parameter optical fiber sensor for simultaneous detection of temperature, magnetic field, relative humidity, and voltage</w:t>
      </w:r>
    </w:p>
    <w:p>
      <w:r>
        <w:rPr>
          <w:rFonts w:ascii="Times New Roman" w:hAnsi="Times New Roman" w:eastAsia="宋体"/>
          <w:sz w:val="21"/>
        </w:rPr>
        <w:t>作者: Weiqiang Wang, Jingwei Lü, Jianxin Wang, Famei Wang, Wei Liu, Xinping Song, Zao Yi, Qiang Liu, Paul K. Chu, Chao Liu</w:t>
        <w:br/>
      </w:r>
      <w:r>
        <w:rPr>
          <w:rFonts w:ascii="Times New Roman" w:hAnsi="Times New Roman" w:eastAsia="宋体"/>
          <w:sz w:val="21"/>
        </w:rPr>
        <w:t xml:space="preserve">时间: 2026 | </w:t>
      </w:r>
      <w:r>
        <w:t xml:space="preserve">链接: </w:t>
      </w:r>
      <w:hyperlink r:id="rId29">
        <w:r>
          <w:rPr>
            <w:rFonts w:ascii="Times New Roman" w:hAnsi="Times New Roman" w:eastAsia="宋体"/>
            <w:color w:val="0000FF"/>
            <w:sz w:val="21"/>
            <w:u w:val="single"/>
          </w:rPr>
          <w:t>https://doi.org/10.3788/col202624.032601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2026 | </w:t>
      </w:r>
      <w:r>
        <w:t xml:space="preserve">链接: </w:t>
      </w:r>
      <w:hyperlink r:id="rId30">
        <w:r>
          <w:rPr>
            <w:rFonts w:ascii="Times New Roman" w:hAnsi="Times New Roman" w:eastAsia="宋体"/>
            <w:color w:val="0000FF"/>
            <w:sz w:val="21"/>
            <w:u w:val="single"/>
          </w:rPr>
          <w:t>https://doi.org/10.3788/col/2026/24/4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强泛化性神经网络用于多场景可见光通信调制格式识别</w:t>
      </w:r>
    </w:p>
    <w:p>
      <w:r>
        <w:rPr>
          <w:rFonts w:ascii="Times New Roman" w:hAnsi="Times New Roman" w:eastAsia="宋体"/>
          <w:b/>
          <w:color w:val="003264"/>
          <w:sz w:val="24"/>
        </w:rPr>
        <w:t>Strong generalizability neural network for modulation format recognition in multi-scenario visible light communications</w:t>
      </w:r>
    </w:p>
    <w:p>
      <w:r>
        <w:rPr>
          <w:rFonts w:ascii="Times New Roman" w:hAnsi="Times New Roman" w:eastAsia="宋体"/>
          <w:sz w:val="21"/>
        </w:rPr>
        <w:t>作者: Yufeng Zhang, Xiao Zhu, Hongyu Zhou, Hongyuan Zhang, Xiaodong Liu, Minglun Zhang</w:t>
        <w:br/>
      </w:r>
      <w:r>
        <w:rPr>
          <w:rFonts w:ascii="Times New Roman" w:hAnsi="Times New Roman" w:eastAsia="宋体"/>
          <w:sz w:val="21"/>
        </w:rPr>
        <w:t xml:space="preserve">时间: 2026 | </w:t>
      </w:r>
      <w:r>
        <w:t xml:space="preserve">链接: </w:t>
      </w:r>
      <w:hyperlink r:id="rId31">
        <w:r>
          <w:rPr>
            <w:rFonts w:ascii="Times New Roman" w:hAnsi="Times New Roman" w:eastAsia="宋体"/>
            <w:color w:val="0000FF"/>
            <w:sz w:val="21"/>
            <w:u w:val="single"/>
          </w:rPr>
          <w:t>https://doi.org/10.3788/col202624.040601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中国光学快报</w:t>
      </w:r>
    </w:p>
    <w:p>
      <w:r>
        <w:rPr>
          <w:rFonts w:ascii="Times New Roman" w:hAnsi="Times New Roman" w:eastAsia="宋体"/>
          <w:b/>
          <w:color w:val="003264"/>
          <w:sz w:val="24"/>
        </w:rPr>
        <w:t>Chinese Optics Letters</w:t>
      </w:r>
    </w:p>
    <w:p>
      <w:r>
        <w:rPr>
          <w:rFonts w:ascii="Times New Roman" w:hAnsi="Times New Roman" w:eastAsia="宋体"/>
          <w:sz w:val="21"/>
        </w:rPr>
        <w:t>作者: Unknown</w:t>
        <w:br/>
      </w:r>
      <w:r>
        <w:rPr>
          <w:rFonts w:ascii="Times New Roman" w:hAnsi="Times New Roman" w:eastAsia="宋体"/>
          <w:sz w:val="21"/>
        </w:rPr>
        <w:t xml:space="preserve">时间: 2026-01-29 | </w:t>
      </w:r>
      <w:r>
        <w:t xml:space="preserve">链接: </w:t>
      </w:r>
      <w:hyperlink r:id="rId32">
        <w:r>
          <w:rPr>
            <w:rFonts w:ascii="Times New Roman" w:hAnsi="Times New Roman" w:eastAsia="宋体"/>
            <w:color w:val="0000FF"/>
            <w:sz w:val="21"/>
            <w:u w:val="single"/>
          </w:rPr>
          <w:t>https://doi.org/10.3788/col</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J. Opt. Soc. Am. A</w:t>
      </w:r>
    </w:p>
    <w:p>
      <w:pPr>
        <w:jc w:val="center"/>
      </w:pPr>
      <w:r>
        <w:t>--- 更新: 08:27 ---</w:t>
      </w:r>
    </w:p>
    <w:p>
      <w:pPr>
        <w:pStyle w:val="Heading2"/>
      </w:pPr>
      <w:r/>
      <w:r>
        <w:rPr>
          <w:rFonts w:ascii="Times New Roman" w:hAnsi="Times New Roman" w:eastAsia="宋体"/>
          <w:b/>
          <w:color w:val="000000"/>
          <w:sz w:val="24"/>
        </w:rPr>
        <w:t>光学平面波导模态分析的谱元法</w:t>
      </w:r>
    </w:p>
    <w:p>
      <w:r>
        <w:rPr>
          <w:rFonts w:ascii="Times New Roman" w:hAnsi="Times New Roman" w:eastAsia="宋体"/>
          <w:b/>
          <w:color w:val="003264"/>
          <w:sz w:val="24"/>
        </w:rPr>
        <w:t>Spectral element method for optical planar waveguide modal analysis</w:t>
      </w:r>
    </w:p>
    <w:p>
      <w:r>
        <w:rPr>
          <w:rFonts w:ascii="Times New Roman" w:hAnsi="Times New Roman" w:eastAsia="宋体"/>
          <w:sz w:val="21"/>
        </w:rPr>
        <w:t>作者: Gérard Granet, Malalatiana Rinah Rasoamilanto, Karyl Raniriharinosy, Kofi Edee, Manjakavola Honoré Randriamihaja</w:t>
        <w:br/>
      </w:r>
      <w:r>
        <w:rPr>
          <w:rFonts w:ascii="Times New Roman" w:hAnsi="Times New Roman" w:eastAsia="宋体"/>
          <w:sz w:val="21"/>
        </w:rPr>
        <w:t xml:space="preserve">时间: 2026-01-27 | </w:t>
      </w:r>
      <w:r>
        <w:t xml:space="preserve">链接: </w:t>
      </w:r>
      <w:hyperlink r:id="rId34">
        <w:r>
          <w:rPr>
            <w:rFonts w:ascii="Times New Roman" w:hAnsi="Times New Roman" w:eastAsia="宋体"/>
            <w:color w:val="0000FF"/>
            <w:sz w:val="21"/>
            <w:u w:val="single"/>
          </w:rPr>
          <w:t>https://doi.org/10.1364/josaa.574250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开发了一种谱元方法来确定平面多层波导中导模和漏模的传播常数。该技术的独创性在于我们认为这是用修改的勒让德多项式构建的层次基础和有效处理半无限计算子域的有理映射的新颖组合。为了处理漏波，我们将代数映射扩展到充当完美匹配层（PML）的复杂坐标。因此，该方法自然地强制无限远处的辐射条件和材料界面处的边界条件，从而无需额外的约束或数值处理即可改善收敛特性。通过与高折射率对比度电介质和等离子体波导、ARROW 各向异性结构和量子阱波导的文献结果进行比较，证明了我们方法的效率和数值精度。</w:t>
      </w:r>
    </w:p>
    <w:p>
      <w:pPr>
        <w:spacing w:before="120"/>
      </w:pPr>
      <w:r>
        <w:rPr>
          <w:rFonts w:ascii="Times New Roman" w:hAnsi="Times New Roman" w:eastAsia="宋体"/>
          <w:b/>
          <w:sz w:val="21"/>
        </w:rPr>
        <w:t>English Abstract:</w:t>
      </w:r>
    </w:p>
    <w:p>
      <w:r>
        <w:rPr>
          <w:rFonts w:ascii="Times New Roman" w:hAnsi="Times New Roman" w:eastAsia="宋体"/>
          <w:sz w:val="21"/>
        </w:rPr>
        <w:t>A spectral element method is developed for determining the propagation constants of guided and leaky modes in planar multilayer waveguides. The originality of the technique lies in what we believe to be a novel combination of a hierarchical basis built with modified Legendre polynomials and a rational mapping that efficiently handles semi-infinite computational subdomains. To handle leaky waves, we extend the algebraic mapping to complex coordinates that act as perfectly matched layers (PMLs). The method thus naturally enforces both radiation conditions at infinity and boundary conditions at material interfaces, leading to improved convergence properties without additional constraints or numerical treatments. The efficiency and numerical precision of our method are demonstrated through comparisons with results from the literature for high-index-contrast dielectric and plasmonic waveguides, ARROW anisotropic structures, and quantum well waveguides.</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optlastec.2026.114790" TargetMode="External"/><Relationship Id="rId11" Type="http://schemas.openxmlformats.org/officeDocument/2006/relationships/hyperlink" Target="https://doi.org/10.1364/oe.582111" TargetMode="External"/><Relationship Id="rId12" Type="http://schemas.openxmlformats.org/officeDocument/2006/relationships/hyperlink" Target="https://doi.org/10.1364/oe.579302" TargetMode="External"/><Relationship Id="rId13" Type="http://schemas.openxmlformats.org/officeDocument/2006/relationships/hyperlink" Target="https://doi.org/10.1117/1.ap.8.2.026001" TargetMode="External"/><Relationship Id="rId14" Type="http://schemas.openxmlformats.org/officeDocument/2006/relationships/hyperlink" Target="https://doi.org/10.1038/s41377-025-02179-0" TargetMode="External"/><Relationship Id="rId15" Type="http://schemas.openxmlformats.org/officeDocument/2006/relationships/hyperlink" Target="https://doi.org/10.1038/s41377-026-02189-6" TargetMode="External"/><Relationship Id="rId16" Type="http://schemas.openxmlformats.org/officeDocument/2006/relationships/hyperlink" Target="https://doi.org/10.1038/s41377-026-02192-x" TargetMode="External"/><Relationship Id="rId17" Type="http://schemas.openxmlformats.org/officeDocument/2006/relationships/hyperlink" Target="https://doi.org/10.1021/acsphotonics.5c02522" TargetMode="External"/><Relationship Id="rId18" Type="http://schemas.openxmlformats.org/officeDocument/2006/relationships/hyperlink" Target="https://doi.org/10.1021/acsphotonics.5c02675" TargetMode="External"/><Relationship Id="rId19" Type="http://schemas.openxmlformats.org/officeDocument/2006/relationships/hyperlink" Target="https://doi.org/10.1021/acsphotonics.5c01961" TargetMode="External"/><Relationship Id="rId20" Type="http://schemas.openxmlformats.org/officeDocument/2006/relationships/hyperlink" Target="https://doi.org/10.1016/j.optlastec.2026.114837" TargetMode="External"/><Relationship Id="rId21" Type="http://schemas.openxmlformats.org/officeDocument/2006/relationships/hyperlink" Target="https://doi.org/10.1016/j.optlastec.2025.114596" TargetMode="External"/><Relationship Id="rId22" Type="http://schemas.openxmlformats.org/officeDocument/2006/relationships/hyperlink" Target="https://doi.org/10.1016/j.optlaseng.2026.109662" TargetMode="External"/><Relationship Id="rId23" Type="http://schemas.openxmlformats.org/officeDocument/2006/relationships/hyperlink" Target="https://doi.org/10.1016/j.optcom.2026.132971" TargetMode="External"/><Relationship Id="rId24" Type="http://schemas.openxmlformats.org/officeDocument/2006/relationships/hyperlink" Target="https://doi.org/10.1364/oe.585249" TargetMode="External"/><Relationship Id="rId25" Type="http://schemas.openxmlformats.org/officeDocument/2006/relationships/hyperlink" Target="https://doi.org/10.1364/oe.587542" TargetMode="External"/><Relationship Id="rId26" Type="http://schemas.openxmlformats.org/officeDocument/2006/relationships/hyperlink" Target="https://doi.org/10.1364/oe.575354" TargetMode="External"/><Relationship Id="rId27" Type="http://schemas.openxmlformats.org/officeDocument/2006/relationships/hyperlink" Target="https://doi.org/10.3788/col202624.031202" TargetMode="External"/><Relationship Id="rId28" Type="http://schemas.openxmlformats.org/officeDocument/2006/relationships/hyperlink" Target="https://doi.org/10.3788/col202624.031601" TargetMode="External"/><Relationship Id="rId29" Type="http://schemas.openxmlformats.org/officeDocument/2006/relationships/hyperlink" Target="https://doi.org/10.3788/col202624.032601" TargetMode="External"/><Relationship Id="rId30" Type="http://schemas.openxmlformats.org/officeDocument/2006/relationships/hyperlink" Target="https://doi.org/10.3788/col/2026/24/4" TargetMode="External"/><Relationship Id="rId31" Type="http://schemas.openxmlformats.org/officeDocument/2006/relationships/hyperlink" Target="https://doi.org/10.3788/col202624.040601" TargetMode="External"/><Relationship Id="rId32" Type="http://schemas.openxmlformats.org/officeDocument/2006/relationships/hyperlink" Target="https://doi.org/10.3788/col" TargetMode="External"/><Relationship Id="rId33" Type="http://schemas.openxmlformats.org/officeDocument/2006/relationships/hyperlink" Target="https://doi.org/10.1038/s41377-025-02138-9" TargetMode="External"/><Relationship Id="rId34" Type="http://schemas.openxmlformats.org/officeDocument/2006/relationships/hyperlink" Target="https://doi.org/10.1364/josaa.574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