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20260204 | 总数: 57 | 更新: 2026-02-04 10:16:19</w:t>
      </w:r>
    </w:p>
    <w:p>
      <w:pPr>
        <w:pStyle w:val="Heading2"/>
      </w:pPr>
      <w:r>
        <w:rPr>
          <w:rFonts w:ascii="Times New Roman" w:hAnsi="Times New Roman" w:eastAsia="宋体"/>
          <w:b/>
          <w:sz w:val="24"/>
        </w:rPr>
        <w:t>1. 使用临床相关合成数据集对基于深度学习的光声计算机断层扫描重建方法进行基准测试</w:t>
      </w:r>
    </w:p>
    <w:p>
      <w:r>
        <w:rPr>
          <w:rFonts w:ascii="Times New Roman" w:hAnsi="Times New Roman" w:eastAsia="宋体"/>
          <w:i/>
          <w:color w:val="505050"/>
          <w:sz w:val="21"/>
        </w:rPr>
        <w:t>Benchmarking Deep Learning-Based Reconstruction Methods for Photoacoustic Computed Tomography with Clinically Relevant Synthetic Datasets</w:t>
      </w:r>
    </w:p>
    <w:p>
      <w:r>
        <w:t xml:space="preserve">链接: </w:t>
      </w:r>
      <w:hyperlink r:id="rId9">
        <w:r>
          <w:rPr>
            <w:rFonts w:ascii="Times New Roman" w:hAnsi="Times New Roman" w:eastAsia="宋体"/>
            <w:color w:val="0000FF"/>
            <w:sz w:val="20"/>
            <w:u w:val="single"/>
          </w:rPr>
          <w:t>https://arxiv.org/pdf/2601.17165</w:t>
        </w:r>
      </w:hyperlink>
    </w:p>
    <w:p>
      <w:r>
        <w:t>__________________________________________________</w:t>
      </w:r>
    </w:p>
    <w:p>
      <w:pPr>
        <w:pStyle w:val="Heading2"/>
      </w:pPr>
      <w:r>
        <w:rPr>
          <w:rFonts w:ascii="Times New Roman" w:hAnsi="Times New Roman" w:eastAsia="宋体"/>
          <w:b/>
          <w:sz w:val="24"/>
        </w:rPr>
        <w:t>2. 基于隐式神经表征的 0.55 T 3D 全心 CMRA 自监督超分辨率</w:t>
      </w:r>
    </w:p>
    <w:p>
      <w:r>
        <w:rPr>
          <w:rFonts w:ascii="Times New Roman" w:hAnsi="Times New Roman" w:eastAsia="宋体"/>
          <w:i/>
          <w:color w:val="505050"/>
          <w:sz w:val="21"/>
        </w:rPr>
        <w:t>Self-supervised Super-resolution based on Implicit Neural Representation for 3D whole-heart CMRA at 0.55 T</w:t>
      </w:r>
    </w:p>
    <w:p>
      <w:r>
        <w:t xml:space="preserve">链接: </w:t>
      </w:r>
      <w:hyperlink r:id="rId10">
        <w:r>
          <w:rPr>
            <w:rFonts w:ascii="Times New Roman" w:hAnsi="Times New Roman" w:eastAsia="宋体"/>
            <w:color w:val="0000FF"/>
            <w:sz w:val="20"/>
            <w:u w:val="single"/>
          </w:rPr>
          <w:t>https://www.journalofcmr.com/article/S1097-6647(25)00547-2/pdf</w:t>
        </w:r>
      </w:hyperlink>
    </w:p>
    <w:p>
      <w:r>
        <w:t>__________________________________________________</w:t>
      </w:r>
    </w:p>
    <w:p>
      <w:pPr>
        <w:pStyle w:val="Heading2"/>
      </w:pPr>
      <w:r>
        <w:rPr>
          <w:rFonts w:ascii="Times New Roman" w:hAnsi="Times New Roman" w:eastAsia="宋体"/>
          <w:b/>
          <w:sz w:val="24"/>
        </w:rPr>
        <w:t>3. 动态适配器融合：为基于预训练模型的类增量学习构建全局适配器</w:t>
      </w:r>
    </w:p>
    <w:p>
      <w:r>
        <w:rPr>
          <w:rFonts w:ascii="Times New Roman" w:hAnsi="Times New Roman" w:eastAsia="宋体"/>
          <w:i/>
          <w:color w:val="505050"/>
          <w:sz w:val="21"/>
        </w:rPr>
        <w:t>Dynamical Adapter Fusion: Constructing A Global Adapter for Pre-Trained Model-based Class-Incremental Learning</w:t>
      </w:r>
    </w:p>
    <w:p>
      <w:r>
        <w:t xml:space="preserve">链接: </w:t>
      </w:r>
      <w:hyperlink r:id="rId11">
        <w:r>
          <w:rPr>
            <w:rFonts w:ascii="Times New Roman" w:hAnsi="Times New Roman" w:eastAsia="宋体"/>
            <w:color w:val="0000FF"/>
            <w:sz w:val="20"/>
            <w:u w:val="single"/>
          </w:rPr>
          <w:t>https://arxiv.org/pdf/2601.21341</w:t>
        </w:r>
      </w:hyperlink>
    </w:p>
    <w:p>
      <w:r>
        <w:t>__________________________________________________</w:t>
      </w:r>
    </w:p>
    <w:p>
      <w:pPr>
        <w:pStyle w:val="Heading2"/>
      </w:pPr>
      <w:r>
        <w:rPr>
          <w:rFonts w:ascii="Times New Roman" w:hAnsi="Times New Roman" w:eastAsia="宋体"/>
          <w:b/>
          <w:sz w:val="24"/>
        </w:rPr>
        <w:t>4. 从全局到粒度：通过相关面揭示 IQA 模型性能</w:t>
      </w:r>
    </w:p>
    <w:p>
      <w:r>
        <w:rPr>
          <w:rFonts w:ascii="Times New Roman" w:hAnsi="Times New Roman" w:eastAsia="宋体"/>
          <w:i/>
          <w:color w:val="505050"/>
          <w:sz w:val="21"/>
        </w:rPr>
        <w:t>From Global to Granular: Revealing IQA Model Performance via Correlation Surface</w:t>
      </w:r>
    </w:p>
    <w:p>
      <w:r>
        <w:t xml:space="preserve">链接: </w:t>
      </w:r>
      <w:hyperlink r:id="rId12">
        <w:r>
          <w:rPr>
            <w:rFonts w:ascii="Times New Roman" w:hAnsi="Times New Roman" w:eastAsia="宋体"/>
            <w:color w:val="0000FF"/>
            <w:sz w:val="20"/>
            <w:u w:val="single"/>
          </w:rPr>
          <w:t>https://arxiv.org/pdf/2601.21738</w:t>
        </w:r>
      </w:hyperlink>
    </w:p>
    <w:p>
      <w:r>
        <w:t>__________________________________________________</w:t>
      </w:r>
    </w:p>
    <w:p>
      <w:pPr>
        <w:pStyle w:val="Heading2"/>
      </w:pPr>
      <w:r>
        <w:rPr>
          <w:rFonts w:ascii="Times New Roman" w:hAnsi="Times New Roman" w:eastAsia="宋体"/>
          <w:b/>
          <w:sz w:val="24"/>
        </w:rPr>
        <w:t>5. 超流体和相变不均匀性的全息研究</w:t>
      </w:r>
    </w:p>
    <w:p>
      <w:r>
        <w:rPr>
          <w:rFonts w:ascii="Times New Roman" w:hAnsi="Times New Roman" w:eastAsia="宋体"/>
          <w:i/>
          <w:color w:val="505050"/>
          <w:sz w:val="21"/>
        </w:rPr>
        <w:t>Holographic Studies of Inhomogeneities in Superfluids and Phase Transitions</w:t>
      </w:r>
    </w:p>
    <w:p>
      <w:r>
        <w:t xml:space="preserve">链接: </w:t>
      </w:r>
      <w:hyperlink r:id="rId13">
        <w:r>
          <w:rPr>
            <w:rFonts w:ascii="Times New Roman" w:hAnsi="Times New Roman" w:eastAsia="宋体"/>
            <w:color w:val="0000FF"/>
            <w:sz w:val="20"/>
            <w:u w:val="single"/>
          </w:rPr>
          <w:t>https://helda.helsinki.fi/bitstreams/453f79fe-8c5b-40d9-9124-705a2f353882/download</w:t>
        </w:r>
      </w:hyperlink>
    </w:p>
    <w:p>
      <w:r>
        <w:t>__________________________________________________</w:t>
      </w:r>
    </w:p>
    <w:p>
      <w:pPr>
        <w:pStyle w:val="Heading2"/>
      </w:pPr>
      <w:r>
        <w:rPr>
          <w:rFonts w:ascii="Times New Roman" w:hAnsi="Times New Roman" w:eastAsia="宋体"/>
          <w:b/>
          <w:sz w:val="24"/>
        </w:rPr>
        <w:t>6. 用于先进材料分析和成像的高通量亚皮秒激光硬 X 射线平台</w:t>
      </w:r>
    </w:p>
    <w:p>
      <w:r>
        <w:rPr>
          <w:rFonts w:ascii="Times New Roman" w:hAnsi="Times New Roman" w:eastAsia="宋体"/>
          <w:i/>
          <w:color w:val="505050"/>
          <w:sz w:val="21"/>
        </w:rPr>
        <w:t>High flux sub-picosecond laser-based hard x-ray platform for advanced material analysis and imaging</w:t>
      </w:r>
    </w:p>
    <w:p>
      <w:r>
        <w:t xml:space="preserve">链接: </w:t>
      </w:r>
      <w:hyperlink r:id="rId14">
        <w:r>
          <w:rPr>
            <w:rFonts w:ascii="Times New Roman" w:hAnsi="Times New Roman" w:eastAsia="宋体"/>
            <w:color w:val="0000FF"/>
            <w:sz w:val="20"/>
            <w:u w:val="single"/>
          </w:rPr>
          <w:t>https://pubs.aip.org/aip/rsi/article/97/1/013006/3378321</w:t>
        </w:r>
      </w:hyperlink>
    </w:p>
    <w:p>
      <w:r>
        <w:t>__________________________________________________</w:t>
      </w:r>
    </w:p>
    <w:p>
      <w:pPr>
        <w:pStyle w:val="Heading2"/>
      </w:pPr>
      <w:r>
        <w:rPr>
          <w:rFonts w:ascii="Times New Roman" w:hAnsi="Times New Roman" w:eastAsia="宋体"/>
          <w:b/>
          <w:sz w:val="24"/>
        </w:rPr>
        <w:t>7. 统一异质退化：用于一体化图像恢复的不确定性感知扩散桥模型</w:t>
      </w:r>
    </w:p>
    <w:p>
      <w:r>
        <w:rPr>
          <w:rFonts w:ascii="Times New Roman" w:hAnsi="Times New Roman" w:eastAsia="宋体"/>
          <w:i/>
          <w:color w:val="505050"/>
          <w:sz w:val="21"/>
        </w:rPr>
        <w:t>Unifying Heterogeneous Degradations: Uncertainty-Aware Diffusion Bridge Model for All-in-One Image Restoration</w:t>
      </w:r>
    </w:p>
    <w:p>
      <w:r>
        <w:t xml:space="preserve">链接: </w:t>
      </w:r>
      <w:hyperlink r:id="rId15">
        <w:r>
          <w:rPr>
            <w:rFonts w:ascii="Times New Roman" w:hAnsi="Times New Roman" w:eastAsia="宋体"/>
            <w:color w:val="0000FF"/>
            <w:sz w:val="20"/>
            <w:u w:val="single"/>
          </w:rPr>
          <w:t>https://arxiv.org/pdf/2601.21592</w:t>
        </w:r>
      </w:hyperlink>
    </w:p>
    <w:p>
      <w:r>
        <w:t>__________________________________________________</w:t>
      </w:r>
    </w:p>
    <w:p>
      <w:pPr>
        <w:pStyle w:val="Heading2"/>
      </w:pPr>
      <w:r>
        <w:rPr>
          <w:rFonts w:ascii="Times New Roman" w:hAnsi="Times New Roman" w:eastAsia="宋体"/>
          <w:b/>
          <w:sz w:val="24"/>
        </w:rPr>
        <w:t>8. 用于非凸复合优化的块坐标下降框架。在稀疏精度矩阵估计中的应用</w:t>
      </w:r>
    </w:p>
    <w:p>
      <w:r>
        <w:rPr>
          <w:rFonts w:ascii="Times New Roman" w:hAnsi="Times New Roman" w:eastAsia="宋体"/>
          <w:i/>
          <w:color w:val="505050"/>
          <w:sz w:val="21"/>
        </w:rPr>
        <w:t>A block-coordinate descent framework for non-convex composite optimization. Application to sparse precision matrix estimation</w:t>
      </w:r>
    </w:p>
    <w:p>
      <w:r>
        <w:t xml:space="preserve">链接: </w:t>
      </w:r>
      <w:hyperlink r:id="rId16">
        <w:r>
          <w:rPr>
            <w:rFonts w:ascii="Times New Roman" w:hAnsi="Times New Roman" w:eastAsia="宋体"/>
            <w:color w:val="0000FF"/>
            <w:sz w:val="20"/>
            <w:u w:val="single"/>
          </w:rPr>
          <w:t>https://arxiv.org/pdf/2601.21467</w:t>
        </w:r>
      </w:hyperlink>
    </w:p>
    <w:p>
      <w:r>
        <w:t>__________________________________________________</w:t>
      </w:r>
    </w:p>
    <w:p>
      <w:pPr>
        <w:pStyle w:val="Heading2"/>
      </w:pPr>
      <w:r>
        <w:rPr>
          <w:rFonts w:ascii="Times New Roman" w:hAnsi="Times New Roman" w:eastAsia="宋体"/>
          <w:b/>
          <w:sz w:val="24"/>
        </w:rPr>
        <w:t>9. 证明非凸稳健 PCA 的最优性</w:t>
      </w:r>
    </w:p>
    <w:p>
      <w:r>
        <w:rPr>
          <w:rFonts w:ascii="Times New Roman" w:hAnsi="Times New Roman" w:eastAsia="宋体"/>
          <w:i/>
          <w:color w:val="505050"/>
          <w:sz w:val="21"/>
        </w:rPr>
        <w:t>Certifying optimality in nonconvex robust PCA</w:t>
      </w:r>
    </w:p>
    <w:p>
      <w:r>
        <w:t xml:space="preserve">链接: </w:t>
      </w:r>
      <w:hyperlink r:id="rId17">
        <w:r>
          <w:rPr>
            <w:rFonts w:ascii="Times New Roman" w:hAnsi="Times New Roman" w:eastAsia="宋体"/>
            <w:color w:val="0000FF"/>
            <w:sz w:val="20"/>
            <w:u w:val="single"/>
          </w:rPr>
          <w:t>https://arxiv.org/pdf/2601.21333</w:t>
        </w:r>
      </w:hyperlink>
    </w:p>
    <w:p>
      <w:r>
        <w:t>__________________________________________________</w:t>
      </w:r>
    </w:p>
    <w:p>
      <w:pPr>
        <w:pStyle w:val="Heading2"/>
      </w:pPr>
      <w:r>
        <w:rPr>
          <w:rFonts w:ascii="Times New Roman" w:hAnsi="Times New Roman" w:eastAsia="宋体"/>
          <w:b/>
          <w:sz w:val="24"/>
        </w:rPr>
        <w:t>10. ResoPhys：通过任意分辨率的面部视频进行无监督的即插即用远程生理测量</w:t>
      </w:r>
    </w:p>
    <w:p>
      <w:r>
        <w:rPr>
          <w:rFonts w:ascii="Times New Roman" w:hAnsi="Times New Roman" w:eastAsia="宋体"/>
          <w:i/>
          <w:color w:val="505050"/>
          <w:sz w:val="21"/>
        </w:rPr>
        <w:t>ResoPhys: Unsupervised Plug-and-Play Remote Physiological Measurement via Facial Videos of Arbitrary Resolution</w:t>
      </w:r>
    </w:p>
    <w:p>
      <w:r>
        <w:t xml:space="preserve">链接: </w:t>
      </w:r>
      <w:hyperlink r:id="rId18">
        <w:r>
          <w:rPr>
            <w:rFonts w:ascii="Times New Roman" w:hAnsi="Times New Roman" w:eastAsia="宋体"/>
            <w:color w:val="0000FF"/>
            <w:sz w:val="20"/>
            <w:u w:val="single"/>
          </w:rPr>
          <w:t>https://ieeexplore.ieee.org/abstract/document/11367436/</w:t>
        </w:r>
      </w:hyperlink>
    </w:p>
    <w:p>
      <w:r>
        <w:t>__________________________________________________</w:t>
      </w:r>
    </w:p>
    <w:p>
      <w:pPr>
        <w:pStyle w:val="Heading2"/>
      </w:pPr>
      <w:r>
        <w:rPr>
          <w:rFonts w:ascii="Times New Roman" w:hAnsi="Times New Roman" w:eastAsia="宋体"/>
          <w:b/>
          <w:sz w:val="24"/>
        </w:rPr>
        <w:t>11. NFCDS：一种用于图像恢复的即插即用噪声频率控制扩散采样策略</w:t>
      </w:r>
    </w:p>
    <w:p>
      <w:r>
        <w:rPr>
          <w:rFonts w:ascii="Times New Roman" w:hAnsi="Times New Roman" w:eastAsia="宋体"/>
          <w:i/>
          <w:color w:val="505050"/>
          <w:sz w:val="21"/>
        </w:rPr>
        <w:t>NFCDS: A Plug-and-Play Noise Frequency-Controlled Diffusion Sampling Strategy for Image Restoration</w:t>
      </w:r>
    </w:p>
    <w:p>
      <w:r>
        <w:t xml:space="preserve">链接: </w:t>
      </w:r>
      <w:hyperlink r:id="rId19">
        <w:r>
          <w:rPr>
            <w:rFonts w:ascii="Times New Roman" w:hAnsi="Times New Roman" w:eastAsia="宋体"/>
            <w:color w:val="0000FF"/>
            <w:sz w:val="20"/>
            <w:u w:val="single"/>
          </w:rPr>
          <w:t>https://arxiv.org/pdf/2601.21248</w:t>
        </w:r>
      </w:hyperlink>
    </w:p>
    <w:p>
      <w:r>
        <w:t>__________________________________________________</w:t>
      </w:r>
    </w:p>
    <w:p>
      <w:pPr>
        <w:pStyle w:val="Heading2"/>
      </w:pPr>
      <w:r>
        <w:rPr>
          <w:rFonts w:ascii="Times New Roman" w:hAnsi="Times New Roman" w:eastAsia="宋体"/>
          <w:b/>
          <w:sz w:val="24"/>
        </w:rPr>
        <w:t>12. 使用物理信息神经网络研究扰动环境下离子回旋波的动力学</w:t>
      </w:r>
    </w:p>
    <w:p>
      <w:r>
        <w:rPr>
          <w:rFonts w:ascii="Times New Roman" w:hAnsi="Times New Roman" w:eastAsia="宋体"/>
          <w:i/>
          <w:color w:val="505050"/>
          <w:sz w:val="21"/>
        </w:rPr>
        <w:t>Dynamics of Ion Cyclotron Wave under Perturbed Environment using Physics Informed Neural Networks</w:t>
      </w:r>
    </w:p>
    <w:p>
      <w:r>
        <w:t xml:space="preserve">链接: </w:t>
      </w:r>
      <w:hyperlink r:id="rId20">
        <w:r>
          <w:rPr>
            <w:rFonts w:ascii="Times New Roman" w:hAnsi="Times New Roman" w:eastAsia="宋体"/>
            <w:color w:val="0000FF"/>
            <w:sz w:val="20"/>
            <w:u w:val="single"/>
          </w:rPr>
          <w:t>https://www.researchsquare.com/article/rs-8651617/latest.pdf</w:t>
        </w:r>
      </w:hyperlink>
    </w:p>
    <w:p>
      <w:r>
        <w:t>__________________________________________________</w:t>
      </w:r>
    </w:p>
    <w:p>
      <w:pPr>
        <w:pStyle w:val="Heading2"/>
      </w:pPr>
      <w:r>
        <w:rPr>
          <w:rFonts w:ascii="Times New Roman" w:hAnsi="Times New Roman" w:eastAsia="宋体"/>
          <w:b/>
          <w:sz w:val="24"/>
        </w:rPr>
        <w:t>13. ParDiff：通过直接索引高效并行化反向模式自动微分</w:t>
      </w:r>
    </w:p>
    <w:p>
      <w:r>
        <w:rPr>
          <w:rFonts w:ascii="Times New Roman" w:hAnsi="Times New Roman" w:eastAsia="宋体"/>
          <w:i/>
          <w:color w:val="505050"/>
          <w:sz w:val="21"/>
        </w:rPr>
        <w:t>ParDiff: Efficiently Parallelizing Reverse-Mode Automatic Differentiation with Direct Indexing</w:t>
      </w:r>
    </w:p>
    <w:p>
      <w:r>
        <w:t xml:space="preserve">链接: </w:t>
      </w:r>
      <w:hyperlink r:id="rId21">
        <w:r>
          <w:rPr>
            <w:rFonts w:ascii="Times New Roman" w:hAnsi="Times New Roman" w:eastAsia="宋体"/>
            <w:color w:val="0000FF"/>
            <w:sz w:val="20"/>
            <w:u w:val="single"/>
          </w:rPr>
          <w:t>https://dl.acm.org/doi/pdf/10.1145/3774934.3786418</w:t>
        </w:r>
      </w:hyperlink>
    </w:p>
    <w:p>
      <w:r>
        <w:t>__________________________________________________</w:t>
      </w:r>
    </w:p>
    <w:p>
      <w:pPr>
        <w:pStyle w:val="Heading2"/>
      </w:pPr>
      <w:r>
        <w:rPr>
          <w:rFonts w:ascii="Times New Roman" w:hAnsi="Times New Roman" w:eastAsia="宋体"/>
          <w:b/>
          <w:sz w:val="24"/>
        </w:rPr>
        <w:t>14. WorldBench：消除物理歧义以进行世界模型的诊断评估</w:t>
      </w:r>
    </w:p>
    <w:p>
      <w:r>
        <w:rPr>
          <w:rFonts w:ascii="Times New Roman" w:hAnsi="Times New Roman" w:eastAsia="宋体"/>
          <w:i/>
          <w:color w:val="505050"/>
          <w:sz w:val="21"/>
        </w:rPr>
        <w:t>WorldBench: Disambiguating Physics for Diagnostic Evaluation of World Models</w:t>
      </w:r>
    </w:p>
    <w:p>
      <w:r>
        <w:t xml:space="preserve">链接: </w:t>
      </w:r>
      <w:hyperlink r:id="rId22">
        <w:r>
          <w:rPr>
            <w:rFonts w:ascii="Times New Roman" w:hAnsi="Times New Roman" w:eastAsia="宋体"/>
            <w:color w:val="0000FF"/>
            <w:sz w:val="20"/>
            <w:u w:val="single"/>
          </w:rPr>
          <w:t>https://arxiv.org/pdf/2601.21282</w:t>
        </w:r>
      </w:hyperlink>
    </w:p>
    <w:p>
      <w:r>
        <w:t>__________________________________________________</w:t>
      </w:r>
    </w:p>
    <w:p>
      <w:pPr>
        <w:pStyle w:val="Heading2"/>
      </w:pPr>
      <w:r>
        <w:rPr>
          <w:rFonts w:ascii="Times New Roman" w:hAnsi="Times New Roman" w:eastAsia="宋体"/>
          <w:b/>
          <w:sz w:val="24"/>
        </w:rPr>
        <w:t>15. 自回归视频扩散中基于显着性估计的过去和未来 KV 缓存策略</w:t>
      </w:r>
    </w:p>
    <w:p>
      <w:r>
        <w:rPr>
          <w:rFonts w:ascii="Times New Roman" w:hAnsi="Times New Roman" w:eastAsia="宋体"/>
          <w:i/>
          <w:color w:val="505050"/>
          <w:sz w:val="21"/>
        </w:rPr>
        <w:t>Past-and Future-Informed KV Cache Policy with Salience Estimation in Autoregressive Video Diffusion</w:t>
      </w:r>
    </w:p>
    <w:p>
      <w:r>
        <w:t xml:space="preserve">链接: </w:t>
      </w:r>
      <w:hyperlink r:id="rId23">
        <w:r>
          <w:rPr>
            <w:rFonts w:ascii="Times New Roman" w:hAnsi="Times New Roman" w:eastAsia="宋体"/>
            <w:color w:val="0000FF"/>
            <w:sz w:val="20"/>
            <w:u w:val="single"/>
          </w:rPr>
          <w:t>https://arxiv.org/pdf/2601.21896</w:t>
        </w:r>
      </w:hyperlink>
    </w:p>
    <w:p>
      <w:r>
        <w:t>__________________________________________________</w:t>
      </w:r>
    </w:p>
    <w:p>
      <w:pPr>
        <w:pStyle w:val="Heading2"/>
      </w:pPr>
      <w:r>
        <w:rPr>
          <w:rFonts w:ascii="Times New Roman" w:hAnsi="Times New Roman" w:eastAsia="宋体"/>
          <w:b/>
          <w:sz w:val="24"/>
        </w:rPr>
        <w:t>16. 将通道注意力扩展到核空间以进行荧光显微镜图像去噪</w:t>
      </w:r>
    </w:p>
    <w:p>
      <w:r>
        <w:rPr>
          <w:rFonts w:ascii="Times New Roman" w:hAnsi="Times New Roman" w:eastAsia="宋体"/>
          <w:i/>
          <w:color w:val="505050"/>
          <w:sz w:val="21"/>
        </w:rPr>
        <w:t>Extending channel attention to kernel space for fluorescence microscopy image denoising</w:t>
      </w:r>
    </w:p>
    <w:p>
      <w:r>
        <w:t xml:space="preserve">链接: </w:t>
      </w:r>
      <w:hyperlink r:id="rId24">
        <w:r>
          <w:rPr>
            <w:rFonts w:ascii="Times New Roman" w:hAnsi="Times New Roman" w:eastAsia="宋体"/>
            <w:color w:val="0000FF"/>
            <w:sz w:val="20"/>
            <w:u w:val="single"/>
          </w:rPr>
          <w:t>https://pubs.aip.org/aip/apl/article/128/4/043704/3378238</w:t>
        </w:r>
      </w:hyperlink>
    </w:p>
    <w:p>
      <w:r>
        <w:t>__________________________________________________</w:t>
      </w:r>
    </w:p>
    <w:p>
      <w:pPr>
        <w:pStyle w:val="Heading2"/>
      </w:pPr>
      <w:r>
        <w:rPr>
          <w:rFonts w:ascii="Times New Roman" w:hAnsi="Times New Roman" w:eastAsia="宋体"/>
          <w:b/>
          <w:sz w:val="24"/>
        </w:rPr>
        <w:t>17. 利用条纹投影和深度学习精确捕捉和显示真实世界的三维场景</w:t>
      </w:r>
    </w:p>
    <w:p>
      <w:r>
        <w:rPr>
          <w:rFonts w:ascii="Times New Roman" w:hAnsi="Times New Roman" w:eastAsia="宋体"/>
          <w:i/>
          <w:color w:val="505050"/>
          <w:sz w:val="21"/>
        </w:rPr>
        <w:t>Accurate capture and display of real-world three-dimensional scene using fringe projection and deep-learning</w:t>
      </w:r>
    </w:p>
    <w:p>
      <w:r>
        <w:t xml:space="preserve">链接: </w:t>
      </w:r>
      <w:hyperlink r:id="rId25">
        <w:r>
          <w:rPr>
            <w:rFonts w:ascii="Times New Roman" w:hAnsi="Times New Roman" w:eastAsia="宋体"/>
            <w:color w:val="0000FF"/>
            <w:sz w:val="20"/>
            <w:u w:val="single"/>
          </w:rPr>
          <w:t>https://www.sciencedirect.com/science/article/pii/S0030401826001021</w:t>
        </w:r>
      </w:hyperlink>
    </w:p>
    <w:p>
      <w:r>
        <w:t>__________________________________________________</w:t>
      </w:r>
    </w:p>
    <w:p>
      <w:pPr>
        <w:pStyle w:val="Heading2"/>
      </w:pPr>
      <w:r>
        <w:rPr>
          <w:rFonts w:ascii="Times New Roman" w:hAnsi="Times New Roman" w:eastAsia="宋体"/>
          <w:b/>
          <w:sz w:val="24"/>
        </w:rPr>
        <w:t>18. 透视光明与黑暗：基于传感器物理的单次曝光图像和事件去模糊 HDR NeRF</w:t>
      </w:r>
    </w:p>
    <w:p>
      <w:r>
        <w:rPr>
          <w:rFonts w:ascii="Times New Roman" w:hAnsi="Times New Roman" w:eastAsia="宋体"/>
          <w:i/>
          <w:color w:val="505050"/>
          <w:sz w:val="21"/>
        </w:rPr>
        <w:t>Seeing through Light and Darkness: Sensor-Physics Grounded Deblurring HDR NeRF from Single-Exposure Images and Events</w:t>
      </w:r>
    </w:p>
    <w:p>
      <w:r>
        <w:t xml:space="preserve">链接: </w:t>
      </w:r>
      <w:hyperlink r:id="rId26">
        <w:r>
          <w:rPr>
            <w:rFonts w:ascii="Times New Roman" w:hAnsi="Times New Roman" w:eastAsia="宋体"/>
            <w:color w:val="0000FF"/>
            <w:sz w:val="20"/>
            <w:u w:val="single"/>
          </w:rPr>
          <w:t>https://arxiv.org/pdf/2601.15475</w:t>
        </w:r>
      </w:hyperlink>
    </w:p>
    <w:p>
      <w:r>
        <w:t>__________________________________________________</w:t>
      </w:r>
    </w:p>
    <w:p>
      <w:pPr>
        <w:pStyle w:val="Heading2"/>
      </w:pPr>
      <w:r>
        <w:rPr>
          <w:rFonts w:ascii="Times New Roman" w:hAnsi="Times New Roman" w:eastAsia="宋体"/>
          <w:b/>
          <w:sz w:val="24"/>
        </w:rPr>
        <w:t>19. 超景深快照光场显微镜</w:t>
      </w:r>
    </w:p>
    <w:p>
      <w:r>
        <w:rPr>
          <w:rFonts w:ascii="Times New Roman" w:hAnsi="Times New Roman" w:eastAsia="宋体"/>
          <w:i/>
          <w:color w:val="505050"/>
          <w:sz w:val="21"/>
        </w:rPr>
        <w:t>Super Depth‐of‐Field Snapshot Light‐Field Microscopy</w:t>
      </w:r>
    </w:p>
    <w:p>
      <w:r>
        <w:t xml:space="preserve">链接: </w:t>
      </w:r>
      <w:hyperlink r:id="rId27">
        <w:r>
          <w:rPr>
            <w:rFonts w:ascii="Times New Roman" w:hAnsi="Times New Roman" w:eastAsia="宋体"/>
            <w:color w:val="0000FF"/>
            <w:sz w:val="20"/>
            <w:u w:val="single"/>
          </w:rPr>
          <w:t>https://onlinelibrary.wiley.com/doi/abs/10.1002/lpor.202502750</w:t>
        </w:r>
      </w:hyperlink>
    </w:p>
    <w:p>
      <w:r>
        <w:t>__________________________________________________</w:t>
      </w:r>
    </w:p>
    <w:p>
      <w:pPr>
        <w:pStyle w:val="Heading2"/>
      </w:pPr>
      <w:r>
        <w:rPr>
          <w:rFonts w:ascii="Times New Roman" w:hAnsi="Times New Roman" w:eastAsia="宋体"/>
          <w:b/>
          <w:sz w:val="24"/>
        </w:rPr>
        <w:t>20. LLMdoctor：令牌级流程引导偏好优化，用于大型语言模型的有效测试时间对齐</w:t>
      </w:r>
    </w:p>
    <w:p>
      <w:r>
        <w:rPr>
          <w:rFonts w:ascii="Times New Roman" w:hAnsi="Times New Roman" w:eastAsia="宋体"/>
          <w:i/>
          <w:color w:val="505050"/>
          <w:sz w:val="21"/>
        </w:rPr>
        <w:t>LLMdoctor: Token-Level Flow-Guided Preference Optimization for Efficient Test-Time Alignment of Large Language Models</w:t>
      </w:r>
    </w:p>
    <w:p>
      <w:r>
        <w:t xml:space="preserve">链接: </w:t>
      </w:r>
      <w:hyperlink r:id="rId28">
        <w:r>
          <w:rPr>
            <w:rFonts w:ascii="Times New Roman" w:hAnsi="Times New Roman" w:eastAsia="宋体"/>
            <w:color w:val="0000FF"/>
            <w:sz w:val="20"/>
            <w:u w:val="single"/>
          </w:rPr>
          <w:t>https://arxiv.org/pdf/2601.10416</w:t>
        </w:r>
      </w:hyperlink>
    </w:p>
    <w:p>
      <w:r>
        <w:t>__________________________________________________</w:t>
      </w:r>
    </w:p>
    <w:p>
      <w:pPr>
        <w:pStyle w:val="Heading2"/>
      </w:pPr>
      <w:r>
        <w:rPr>
          <w:rFonts w:ascii="Times New Roman" w:hAnsi="Times New Roman" w:eastAsia="宋体"/>
          <w:b/>
          <w:sz w:val="24"/>
        </w:rPr>
        <w:t>21. 特征投影学习以实现更好的视觉语言推理</w:t>
      </w:r>
    </w:p>
    <w:p>
      <w:r>
        <w:rPr>
          <w:rFonts w:ascii="Times New Roman" w:hAnsi="Times New Roman" w:eastAsia="宋体"/>
          <w:i/>
          <w:color w:val="505050"/>
          <w:sz w:val="21"/>
        </w:rPr>
        <w:t>Feature Projection Learning for Better Vision-Language Reasoning</w:t>
      </w:r>
    </w:p>
    <w:p>
      <w:r>
        <w:t xml:space="preserve">链接: </w:t>
      </w:r>
      <w:hyperlink r:id="rId29">
        <w:r>
          <w:rPr>
            <w:rFonts w:ascii="Times New Roman" w:hAnsi="Times New Roman" w:eastAsia="宋体"/>
            <w:color w:val="0000FF"/>
            <w:sz w:val="20"/>
            <w:u w:val="single"/>
          </w:rPr>
          <w:t>https://arxiv.org/pdf/2601.20224</w:t>
        </w:r>
      </w:hyperlink>
    </w:p>
    <w:p>
      <w:r>
        <w:t>__________________________________________________</w:t>
      </w:r>
    </w:p>
    <w:p>
      <w:pPr>
        <w:pStyle w:val="Heading2"/>
      </w:pPr>
      <w:r>
        <w:rPr>
          <w:rFonts w:ascii="Times New Roman" w:hAnsi="Times New Roman" w:eastAsia="宋体"/>
          <w:b/>
          <w:sz w:val="24"/>
        </w:rPr>
        <w:t>22. 用于零样本异构高光谱波段选择的多教师多目标元学习</w:t>
      </w:r>
    </w:p>
    <w:p>
      <w:r>
        <w:rPr>
          <w:rFonts w:ascii="Times New Roman" w:hAnsi="Times New Roman" w:eastAsia="宋体"/>
          <w:i/>
          <w:color w:val="505050"/>
          <w:sz w:val="21"/>
        </w:rPr>
        <w:t>Multi-Teacher Multi-Objective Meta-Learning for Zero-Shot Heterogeneous Hyperspectral Band Selection</w:t>
      </w:r>
    </w:p>
    <w:p>
      <w:r>
        <w:t xml:space="preserve">链接: </w:t>
      </w:r>
      <w:hyperlink r:id="rId30">
        <w:r>
          <w:rPr>
            <w:rFonts w:ascii="Times New Roman" w:hAnsi="Times New Roman" w:eastAsia="宋体"/>
            <w:color w:val="0000FF"/>
            <w:sz w:val="20"/>
            <w:u w:val="single"/>
          </w:rPr>
          <w:t>https://ieeexplore.ieee.org/abstract/document/11367030/</w:t>
        </w:r>
      </w:hyperlink>
    </w:p>
    <w:p>
      <w:r>
        <w:t>__________________________________________________</w:t>
      </w:r>
    </w:p>
    <w:p>
      <w:pPr>
        <w:pStyle w:val="Heading2"/>
      </w:pPr>
      <w:r>
        <w:rPr>
          <w:rFonts w:ascii="Times New Roman" w:hAnsi="Times New Roman" w:eastAsia="宋体"/>
          <w:b/>
          <w:sz w:val="24"/>
        </w:rPr>
        <w:t>23. 用于忠实视觉语言生成的上下文感知解码</w:t>
      </w:r>
    </w:p>
    <w:p>
      <w:r>
        <w:rPr>
          <w:rFonts w:ascii="Times New Roman" w:hAnsi="Times New Roman" w:eastAsia="宋体"/>
          <w:i/>
          <w:color w:val="505050"/>
          <w:sz w:val="21"/>
        </w:rPr>
        <w:t>Context-Aware Decoding for Faithful Vision-Language Generation</w:t>
      </w:r>
    </w:p>
    <w:p>
      <w:r>
        <w:t xml:space="preserve">链接: </w:t>
      </w:r>
      <w:hyperlink r:id="rId31">
        <w:r>
          <w:rPr>
            <w:rFonts w:ascii="Times New Roman" w:hAnsi="Times New Roman" w:eastAsia="宋体"/>
            <w:color w:val="0000FF"/>
            <w:sz w:val="20"/>
            <w:u w:val="single"/>
          </w:rPr>
          <w:t>https://arxiv.org/pdf/2601.05939</w:t>
        </w:r>
      </w:hyperlink>
    </w:p>
    <w:p>
      <w:r>
        <w:t>__________________________________________________</w:t>
      </w:r>
    </w:p>
    <w:p>
      <w:pPr>
        <w:pStyle w:val="Heading2"/>
      </w:pPr>
      <w:r>
        <w:rPr>
          <w:rFonts w:ascii="Times New Roman" w:hAnsi="Times New Roman" w:eastAsia="宋体"/>
          <w:b/>
          <w:sz w:val="24"/>
        </w:rPr>
        <w:t>24. DanQing：最新的大规模中文视觉语言预训练数据集</w:t>
      </w:r>
    </w:p>
    <w:p>
      <w:r>
        <w:rPr>
          <w:rFonts w:ascii="Times New Roman" w:hAnsi="Times New Roman" w:eastAsia="宋体"/>
          <w:i/>
          <w:color w:val="505050"/>
          <w:sz w:val="21"/>
        </w:rPr>
        <w:t>DanQing: An Up-to-Date Large-Scale Chinese Vision-Language Pre-training Dataset</w:t>
      </w:r>
    </w:p>
    <w:p>
      <w:r>
        <w:t xml:space="preserve">链接: </w:t>
      </w:r>
      <w:hyperlink r:id="rId32">
        <w:r>
          <w:rPr>
            <w:rFonts w:ascii="Times New Roman" w:hAnsi="Times New Roman" w:eastAsia="宋体"/>
            <w:color w:val="0000FF"/>
            <w:sz w:val="20"/>
            <w:u w:val="single"/>
          </w:rPr>
          <w:t>https://arxiv.org/pdf/2601.10305</w:t>
        </w:r>
      </w:hyperlink>
    </w:p>
    <w:p>
      <w:r>
        <w:t>__________________________________________________</w:t>
      </w:r>
    </w:p>
    <w:p>
      <w:pPr>
        <w:pStyle w:val="Heading2"/>
      </w:pPr>
      <w:r>
        <w:rPr>
          <w:rFonts w:ascii="Times New Roman" w:hAnsi="Times New Roman" w:eastAsia="宋体"/>
          <w:b/>
          <w:sz w:val="24"/>
        </w:rPr>
        <w:t>25. 从一对一到多对多：深度视觉语言融合的动态跨层注入</w:t>
      </w:r>
    </w:p>
    <w:p>
      <w:r>
        <w:rPr>
          <w:rFonts w:ascii="Times New Roman" w:hAnsi="Times New Roman" w:eastAsia="宋体"/>
          <w:i/>
          <w:color w:val="505050"/>
          <w:sz w:val="21"/>
        </w:rPr>
        <w:t>From One-to-One to Many-to-Many: Dynamic Cross-Layer Injection for Deep Vision-Language Fusion</w:t>
      </w:r>
    </w:p>
    <w:p>
      <w:r>
        <w:t xml:space="preserve">链接: </w:t>
      </w:r>
      <w:hyperlink r:id="rId33">
        <w:r>
          <w:rPr>
            <w:rFonts w:ascii="Times New Roman" w:hAnsi="Times New Roman" w:eastAsia="宋体"/>
            <w:color w:val="0000FF"/>
            <w:sz w:val="20"/>
            <w:u w:val="single"/>
          </w:rPr>
          <w:t>https://arxiv.org/pdf/2601.10710</w:t>
        </w:r>
      </w:hyperlink>
    </w:p>
    <w:p>
      <w:r>
        <w:t>__________________________________________________</w:t>
      </w:r>
    </w:p>
    <w:p>
      <w:pPr>
        <w:pStyle w:val="Heading2"/>
      </w:pPr>
      <w:r>
        <w:rPr>
          <w:rFonts w:ascii="Times New Roman" w:hAnsi="Times New Roman" w:eastAsia="宋体"/>
          <w:b/>
          <w:sz w:val="24"/>
        </w:rPr>
        <w:t>26. MM-Sonate：具有零样本语音克隆的多模态可控音频视频生成</w:t>
      </w:r>
    </w:p>
    <w:p>
      <w:r>
        <w:rPr>
          <w:rFonts w:ascii="Times New Roman" w:hAnsi="Times New Roman" w:eastAsia="宋体"/>
          <w:i/>
          <w:color w:val="505050"/>
          <w:sz w:val="21"/>
        </w:rPr>
        <w:t>MM-Sonate: Multimodal Controllable Audio-Video Generation with Zero-Shot Voice Cloning</w:t>
      </w:r>
    </w:p>
    <w:p>
      <w:r>
        <w:t xml:space="preserve">链接: </w:t>
      </w:r>
      <w:hyperlink r:id="rId34">
        <w:r>
          <w:rPr>
            <w:rFonts w:ascii="Times New Roman" w:hAnsi="Times New Roman" w:eastAsia="宋体"/>
            <w:color w:val="0000FF"/>
            <w:sz w:val="20"/>
            <w:u w:val="single"/>
          </w:rPr>
          <w:t>https://arxiv.org/pdf/2601.01568</w:t>
        </w:r>
      </w:hyperlink>
    </w:p>
    <w:p>
      <w:r>
        <w:t>__________________________________________________</w:t>
      </w:r>
    </w:p>
    <w:p>
      <w:pPr>
        <w:pStyle w:val="Heading2"/>
      </w:pPr>
      <w:r>
        <w:rPr>
          <w:rFonts w:ascii="Times New Roman" w:hAnsi="Times New Roman" w:eastAsia="宋体"/>
          <w:b/>
          <w:sz w:val="24"/>
        </w:rPr>
        <w:t>27. 双共振二元超表面专为上转换纳米粒子的协同激发/发射增强而设计</w:t>
      </w:r>
    </w:p>
    <w:p>
      <w:r>
        <w:rPr>
          <w:rFonts w:ascii="Times New Roman" w:hAnsi="Times New Roman" w:eastAsia="宋体"/>
          <w:i/>
          <w:color w:val="505050"/>
          <w:sz w:val="21"/>
        </w:rPr>
        <w:t>Dual‐Resonant Binary Metasurfaces Tailored for Synergistic Excitation/Emission Enhancement of Upconversion Nanoparticles</w:t>
      </w:r>
    </w:p>
    <w:p>
      <w:r>
        <w:t xml:space="preserve">链接: </w:t>
      </w:r>
      <w:hyperlink r:id="rId35">
        <w:r>
          <w:rPr>
            <w:rFonts w:ascii="Times New Roman" w:hAnsi="Times New Roman" w:eastAsia="宋体"/>
            <w:color w:val="0000FF"/>
            <w:sz w:val="20"/>
            <w:u w:val="single"/>
          </w:rPr>
          <w:t>https://advanced.onlinelibrary.wiley.com/doi/abs/10.1002/adfm.202530222</w:t>
        </w:r>
      </w:hyperlink>
    </w:p>
    <w:p>
      <w:r>
        <w:t>__________________________________________________</w:t>
      </w:r>
    </w:p>
    <w:p>
      <w:pPr>
        <w:pStyle w:val="Heading2"/>
      </w:pPr>
      <w:r>
        <w:rPr>
          <w:rFonts w:ascii="Times New Roman" w:hAnsi="Times New Roman" w:eastAsia="宋体"/>
          <w:b/>
          <w:sz w:val="24"/>
        </w:rPr>
        <w:t>28. 使用散斑照明的数字全息术中的分辨率增强和边缘振铃抑制</w:t>
      </w:r>
    </w:p>
    <w:p>
      <w:r>
        <w:rPr>
          <w:rFonts w:ascii="Times New Roman" w:hAnsi="Times New Roman" w:eastAsia="宋体"/>
          <w:i/>
          <w:color w:val="505050"/>
          <w:sz w:val="21"/>
        </w:rPr>
        <w:t>Resolution enhancement and edge ringing suppression in digital holography using speckle illumination</w:t>
      </w:r>
    </w:p>
    <w:p>
      <w:r>
        <w:t xml:space="preserve">链接: </w:t>
      </w:r>
      <w:hyperlink r:id="rId36">
        <w:r>
          <w:rPr>
            <w:rFonts w:ascii="Times New Roman" w:hAnsi="Times New Roman" w:eastAsia="宋体"/>
            <w:color w:val="0000FF"/>
            <w:sz w:val="20"/>
            <w:u w:val="single"/>
          </w:rPr>
          <w:t>https://www.degruyterbrill.com/document/doi/10.1515/teme-2025-0129/html</w:t>
        </w:r>
      </w:hyperlink>
    </w:p>
    <w:p>
      <w:r>
        <w:t>__________________________________________________</w:t>
      </w:r>
    </w:p>
    <w:p>
      <w:pPr>
        <w:pStyle w:val="Heading2"/>
      </w:pPr>
      <w:r>
        <w:rPr>
          <w:rFonts w:ascii="Times New Roman" w:hAnsi="Times New Roman" w:eastAsia="宋体"/>
          <w:b/>
          <w:sz w:val="24"/>
        </w:rPr>
        <w:t>29. 用于全参数光学波前工程的超表面</w:t>
      </w:r>
    </w:p>
    <w:p>
      <w:r>
        <w:rPr>
          <w:rFonts w:ascii="Times New Roman" w:hAnsi="Times New Roman" w:eastAsia="宋体"/>
          <w:i/>
          <w:color w:val="505050"/>
          <w:sz w:val="21"/>
        </w:rPr>
        <w:t>Metasurfaces for full-parameter optical wavefront engineering</w:t>
      </w:r>
    </w:p>
    <w:p>
      <w:r>
        <w:t xml:space="preserve">链接: </w:t>
      </w:r>
      <w:hyperlink r:id="rId37">
        <w:r>
          <w:rPr>
            <w:rFonts w:ascii="Times New Roman" w:hAnsi="Times New Roman" w:eastAsia="宋体"/>
            <w:color w:val="0000FF"/>
            <w:sz w:val="20"/>
            <w:u w:val="single"/>
          </w:rPr>
          <w:t>https://www.light-am.com/en/article/doi/10.37188/lam.2026.010</w:t>
        </w:r>
      </w:hyperlink>
    </w:p>
    <w:p>
      <w:r>
        <w:t>__________________________________________________</w:t>
      </w:r>
    </w:p>
    <w:p>
      <w:pPr>
        <w:pStyle w:val="Heading2"/>
      </w:pPr>
      <w:r>
        <w:rPr>
          <w:rFonts w:ascii="Times New Roman" w:hAnsi="Times New Roman" w:eastAsia="宋体"/>
          <w:b/>
          <w:sz w:val="24"/>
        </w:rPr>
        <w:t>30. 红外小目标检测的空频特征学习</w:t>
      </w:r>
    </w:p>
    <w:p>
      <w:r>
        <w:rPr>
          <w:rFonts w:ascii="Times New Roman" w:hAnsi="Times New Roman" w:eastAsia="宋体"/>
          <w:i/>
          <w:color w:val="505050"/>
          <w:sz w:val="21"/>
        </w:rPr>
        <w:t>Spatial-Frequency Feature Learning for Infrared Small Target Detection</w:t>
      </w:r>
    </w:p>
    <w:p>
      <w:r>
        <w:t xml:space="preserve">链接: </w:t>
      </w:r>
      <w:hyperlink r:id="rId38">
        <w:r>
          <w:rPr>
            <w:rFonts w:ascii="Times New Roman" w:hAnsi="Times New Roman" w:eastAsia="宋体"/>
            <w:color w:val="0000FF"/>
            <w:sz w:val="20"/>
            <w:u w:val="single"/>
          </w:rPr>
          <w:t>https://ieeexplore.ieee.org/abstract/document/11352949/</w:t>
        </w:r>
      </w:hyperlink>
    </w:p>
    <w:p>
      <w:r>
        <w:t>__________________________________________________</w:t>
      </w:r>
    </w:p>
    <w:p>
      <w:pPr>
        <w:pStyle w:val="Heading2"/>
      </w:pPr>
      <w:r>
        <w:rPr>
          <w:rFonts w:ascii="Times New Roman" w:hAnsi="Times New Roman" w:eastAsia="宋体"/>
          <w:b/>
          <w:sz w:val="24"/>
        </w:rPr>
        <w:t>31. 通过任务自适应扩散退化模型进行通用图像恢复</w:t>
      </w:r>
    </w:p>
    <w:p>
      <w:r>
        <w:rPr>
          <w:rFonts w:ascii="Times New Roman" w:hAnsi="Times New Roman" w:eastAsia="宋体"/>
          <w:i/>
          <w:color w:val="505050"/>
          <w:sz w:val="21"/>
        </w:rPr>
        <w:t>Universal Image Restoration via Task-Adaptive Diffusion Degradation Oriented Model</w:t>
      </w:r>
    </w:p>
    <w:p>
      <w:r>
        <w:t xml:space="preserve">链接: </w:t>
      </w:r>
      <w:hyperlink r:id="rId39">
        <w:r>
          <w:rPr>
            <w:rFonts w:ascii="Times New Roman" w:hAnsi="Times New Roman" w:eastAsia="宋体"/>
            <w:color w:val="0000FF"/>
            <w:sz w:val="20"/>
            <w:u w:val="single"/>
          </w:rPr>
          <w:t>https://www.sciencedirect.com/science/article/pii/S0031320326001585</w:t>
        </w:r>
      </w:hyperlink>
    </w:p>
    <w:p>
      <w:r>
        <w:t>__________________________________________________</w:t>
      </w:r>
    </w:p>
    <w:p>
      <w:pPr>
        <w:pStyle w:val="Heading2"/>
      </w:pPr>
      <w:r>
        <w:rPr>
          <w:rFonts w:ascii="Times New Roman" w:hAnsi="Times New Roman" w:eastAsia="宋体"/>
          <w:b/>
          <w:sz w:val="24"/>
        </w:rPr>
        <w:t>32. 推进稀疏体素表面重建的结构化先验</w:t>
      </w:r>
    </w:p>
    <w:p>
      <w:r>
        <w:rPr>
          <w:rFonts w:ascii="Times New Roman" w:hAnsi="Times New Roman" w:eastAsia="宋体"/>
          <w:i/>
          <w:color w:val="505050"/>
          <w:sz w:val="21"/>
        </w:rPr>
        <w:t>Advancing Structured Priors for Sparse-Voxel Surface Reconstruction</w:t>
      </w:r>
    </w:p>
    <w:p>
      <w:r>
        <w:t xml:space="preserve">链接: </w:t>
      </w:r>
      <w:hyperlink r:id="rId40">
        <w:r>
          <w:rPr>
            <w:rFonts w:ascii="Times New Roman" w:hAnsi="Times New Roman" w:eastAsia="宋体"/>
            <w:color w:val="0000FF"/>
            <w:sz w:val="20"/>
            <w:u w:val="single"/>
          </w:rPr>
          <w:t>https://arxiv.org/pdf/2601.17720</w:t>
        </w:r>
      </w:hyperlink>
    </w:p>
    <w:p>
      <w:r>
        <w:t>__________________________________________________</w:t>
      </w:r>
    </w:p>
    <w:p>
      <w:pPr>
        <w:pStyle w:val="Heading2"/>
      </w:pPr>
      <w:r>
        <w:rPr>
          <w:rFonts w:ascii="Times New Roman" w:hAnsi="Times New Roman" w:eastAsia="宋体"/>
          <w:b/>
          <w:sz w:val="24"/>
        </w:rPr>
        <w:t>33. 用于博物馆文物高保真重建的双先验驱动高斯泼溅框架</w:t>
      </w:r>
    </w:p>
    <w:p>
      <w:r>
        <w:rPr>
          <w:rFonts w:ascii="Times New Roman" w:hAnsi="Times New Roman" w:eastAsia="宋体"/>
          <w:i/>
          <w:color w:val="505050"/>
          <w:sz w:val="21"/>
        </w:rPr>
        <w:t>A dual-prior driven Gaussian splatting framework for high-fidelity reconstruction of museum artifacts</w:t>
      </w:r>
    </w:p>
    <w:p>
      <w:r>
        <w:t xml:space="preserve">链接: </w:t>
      </w:r>
      <w:hyperlink r:id="rId41">
        <w:r>
          <w:rPr>
            <w:rFonts w:ascii="Times New Roman" w:hAnsi="Times New Roman" w:eastAsia="宋体"/>
            <w:color w:val="0000FF"/>
            <w:sz w:val="20"/>
            <w:u w:val="single"/>
          </w:rPr>
          <w:t>https://www.nature.com/articles/s40494-026-02330-z</w:t>
        </w:r>
      </w:hyperlink>
    </w:p>
    <w:p>
      <w:r>
        <w:t>__________________________________________________</w:t>
      </w:r>
    </w:p>
    <w:p>
      <w:pPr>
        <w:pStyle w:val="Heading2"/>
      </w:pPr>
      <w:r>
        <w:rPr>
          <w:rFonts w:ascii="Times New Roman" w:hAnsi="Times New Roman" w:eastAsia="宋体"/>
          <w:b/>
          <w:sz w:val="24"/>
        </w:rPr>
        <w:t>34. HiFi-Mesh：通过紧凑自回归依赖生成高保真高效 3D 网格</w:t>
      </w:r>
    </w:p>
    <w:p>
      <w:r>
        <w:rPr>
          <w:rFonts w:ascii="Times New Roman" w:hAnsi="Times New Roman" w:eastAsia="宋体"/>
          <w:i/>
          <w:color w:val="505050"/>
          <w:sz w:val="21"/>
        </w:rPr>
        <w:t>HiFi-Mesh: High-Fidelity Efficient 3D Mesh Generation via Compact Autoregressive Dependence</w:t>
      </w:r>
    </w:p>
    <w:p>
      <w:r>
        <w:t xml:space="preserve">链接: </w:t>
      </w:r>
      <w:hyperlink r:id="rId42">
        <w:r>
          <w:rPr>
            <w:rFonts w:ascii="Times New Roman" w:hAnsi="Times New Roman" w:eastAsia="宋体"/>
            <w:color w:val="0000FF"/>
            <w:sz w:val="20"/>
            <w:u w:val="single"/>
          </w:rPr>
          <w:t>https://arxiv.org/pdf/2601.21314</w:t>
        </w:r>
      </w:hyperlink>
    </w:p>
    <w:p>
      <w:r>
        <w:t>__________________________________________________</w:t>
      </w:r>
    </w:p>
    <w:p>
      <w:pPr>
        <w:pStyle w:val="Heading2"/>
      </w:pPr>
      <w:r>
        <w:rPr>
          <w:rFonts w:ascii="Times New Roman" w:hAnsi="Times New Roman" w:eastAsia="宋体"/>
          <w:b/>
          <w:sz w:val="24"/>
        </w:rPr>
        <w:t>35. EditYourself：使用扩散变压器音频驱动的头部说话视频的生成和操作</w:t>
      </w:r>
    </w:p>
    <w:p>
      <w:r>
        <w:rPr>
          <w:rFonts w:ascii="Times New Roman" w:hAnsi="Times New Roman" w:eastAsia="宋体"/>
          <w:i/>
          <w:color w:val="505050"/>
          <w:sz w:val="21"/>
        </w:rPr>
        <w:t>EditYourself: Audio-Driven Generation and Manipulation of Talking Head Videos with Diffusion Transformers</w:t>
      </w:r>
    </w:p>
    <w:p>
      <w:r>
        <w:t xml:space="preserve">链接: </w:t>
      </w:r>
      <w:hyperlink r:id="rId43">
        <w:r>
          <w:rPr>
            <w:rFonts w:ascii="Times New Roman" w:hAnsi="Times New Roman" w:eastAsia="宋体"/>
            <w:color w:val="0000FF"/>
            <w:sz w:val="20"/>
            <w:u w:val="single"/>
          </w:rPr>
          <w:t>https://arxiv.org/pdf/2601.22127</w:t>
        </w:r>
      </w:hyperlink>
    </w:p>
    <w:p>
      <w:r>
        <w:t>__________________________________________________</w:t>
      </w:r>
    </w:p>
    <w:p>
      <w:pPr>
        <w:pStyle w:val="Heading2"/>
      </w:pPr>
      <w:r>
        <w:rPr>
          <w:rFonts w:ascii="Times New Roman" w:hAnsi="Times New Roman" w:eastAsia="宋体"/>
          <w:b/>
          <w:sz w:val="24"/>
        </w:rPr>
        <w:t>36. 适用于 3D 视频会议的轻量级高保真低比特率说话人脸压缩</w:t>
      </w:r>
    </w:p>
    <w:p>
      <w:r>
        <w:rPr>
          <w:rFonts w:ascii="Times New Roman" w:hAnsi="Times New Roman" w:eastAsia="宋体"/>
          <w:i/>
          <w:color w:val="505050"/>
          <w:sz w:val="21"/>
        </w:rPr>
        <w:t>Lightweight High-Fidelity Low-Bitrate Talking Face Compression for 3D Video Conference</w:t>
      </w:r>
    </w:p>
    <w:p>
      <w:r>
        <w:t xml:space="preserve">链接: </w:t>
      </w:r>
      <w:hyperlink r:id="rId44">
        <w:r>
          <w:rPr>
            <w:rFonts w:ascii="Times New Roman" w:hAnsi="Times New Roman" w:eastAsia="宋体"/>
            <w:color w:val="0000FF"/>
            <w:sz w:val="20"/>
            <w:u w:val="single"/>
          </w:rPr>
          <w:t>https://arxiv.org/pdf/2601.21269</w:t>
        </w:r>
      </w:hyperlink>
    </w:p>
    <w:p>
      <w:r>
        <w:t>__________________________________________________</w:t>
      </w:r>
    </w:p>
    <w:p>
      <w:pPr>
        <w:pStyle w:val="Heading2"/>
      </w:pPr>
      <w:r>
        <w:rPr>
          <w:rFonts w:ascii="Times New Roman" w:hAnsi="Times New Roman" w:eastAsia="宋体"/>
          <w:b/>
          <w:sz w:val="24"/>
        </w:rPr>
        <w:t>37. 色素性视网膜炎（包括 X 连锁色素性视网膜炎）中两种基于偏好的通用测量的内容有效性：LS Matza 等人。</w:t>
      </w:r>
    </w:p>
    <w:p>
      <w:r>
        <w:rPr>
          <w:rFonts w:ascii="Times New Roman" w:hAnsi="Times New Roman" w:eastAsia="宋体"/>
          <w:i/>
          <w:color w:val="505050"/>
          <w:sz w:val="21"/>
        </w:rPr>
        <w:t>Content Validity of Two Generic Preference-Based Measures in Retinitis Pigmentosa, Including X-Linked Retinitis Pigmentosa: LS Matza et al.</w:t>
      </w:r>
    </w:p>
    <w:p>
      <w:r>
        <w:t xml:space="preserve">链接: </w:t>
      </w:r>
      <w:hyperlink r:id="rId45">
        <w:r>
          <w:rPr>
            <w:rFonts w:ascii="Times New Roman" w:hAnsi="Times New Roman" w:eastAsia="宋体"/>
            <w:color w:val="0000FF"/>
            <w:sz w:val="20"/>
            <w:u w:val="single"/>
          </w:rPr>
          <w:t>https://link.springer.com/article/10.1007/s41669-025-00617-8</w:t>
        </w:r>
      </w:hyperlink>
    </w:p>
    <w:p>
      <w:r>
        <w:t>__________________________________________________</w:t>
      </w:r>
    </w:p>
    <w:p>
      <w:pPr>
        <w:pStyle w:val="Heading2"/>
      </w:pPr>
      <w:r>
        <w:rPr>
          <w:rFonts w:ascii="Times New Roman" w:hAnsi="Times New Roman" w:eastAsia="宋体"/>
          <w:b/>
          <w:sz w:val="24"/>
        </w:rPr>
        <w:t>38. PRSS56 作为一种内在的视网膜信号驱动出生后眼轴生长和近视易感性</w:t>
      </w:r>
    </w:p>
    <w:p>
      <w:r>
        <w:rPr>
          <w:rFonts w:ascii="Times New Roman" w:hAnsi="Times New Roman" w:eastAsia="宋体"/>
          <w:i/>
          <w:color w:val="505050"/>
          <w:sz w:val="21"/>
        </w:rPr>
        <w:t>PRSS56 acts as an intrinsic retinal signal driving postnatal ocular axial growth and myopia susceptibility</w:t>
      </w:r>
    </w:p>
    <w:p>
      <w:r>
        <w:t xml:space="preserve">链接: </w:t>
      </w:r>
      <w:hyperlink r:id="rId46">
        <w:r>
          <w:rPr>
            <w:rFonts w:ascii="Times New Roman" w:hAnsi="Times New Roman" w:eastAsia="宋体"/>
            <w:color w:val="0000FF"/>
            <w:sz w:val="20"/>
            <w:u w:val="single"/>
          </w:rPr>
          <w:t>https://www.biorxiv.org/content/biorxiv/early/2026/01/12/2026.01.11.697334.full.pdf</w:t>
        </w:r>
      </w:hyperlink>
    </w:p>
    <w:p>
      <w:r>
        <w:t>__________________________________________________</w:t>
      </w:r>
    </w:p>
    <w:p>
      <w:pPr>
        <w:pStyle w:val="Heading2"/>
      </w:pPr>
      <w:r>
        <w:rPr>
          <w:rFonts w:ascii="Times New Roman" w:hAnsi="Times New Roman" w:eastAsia="宋体"/>
          <w:b/>
          <w:sz w:val="24"/>
        </w:rPr>
        <w:t>39. 超高分辨率 OCT 成像揭示 RD10 小鼠视网膜层变性，与商业标准分辨率 OCT 进行比较</w:t>
      </w:r>
    </w:p>
    <w:p>
      <w:r>
        <w:rPr>
          <w:rFonts w:ascii="Times New Roman" w:hAnsi="Times New Roman" w:eastAsia="宋体"/>
          <w:i/>
          <w:color w:val="505050"/>
          <w:sz w:val="21"/>
        </w:rPr>
        <w:t>Ultra-high resolution OCT imaging reveals retinal layer degeneration in RD10 mice with comparison to commercial standard resolution OCT</w:t>
      </w:r>
    </w:p>
    <w:p>
      <w:r>
        <w:t xml:space="preserve">链接: </w:t>
      </w:r>
      <w:hyperlink r:id="rId47">
        <w:r>
          <w:rPr>
            <w:rFonts w:ascii="Times New Roman" w:hAnsi="Times New Roman" w:eastAsia="宋体"/>
            <w:color w:val="0000FF"/>
            <w:sz w:val="20"/>
            <w:u w:val="single"/>
          </w:rPr>
          <w:t>https://www.nature.com/articles/s41598-025-32728-x_reference.pdf</w:t>
        </w:r>
      </w:hyperlink>
    </w:p>
    <w:p>
      <w:r>
        <w:t>__________________________________________________</w:t>
      </w:r>
    </w:p>
    <w:p>
      <w:pPr>
        <w:pStyle w:val="Heading2"/>
      </w:pPr>
      <w:r>
        <w:rPr>
          <w:rFonts w:ascii="Times New Roman" w:hAnsi="Times New Roman" w:eastAsia="宋体"/>
          <w:b/>
          <w:sz w:val="24"/>
        </w:rPr>
        <w:t>40. 通过非线性分析方法实现 3D 波前传感器集成的高线性度背照式位置敏感探测器</w:t>
      </w:r>
    </w:p>
    <w:p>
      <w:r>
        <w:rPr>
          <w:rFonts w:ascii="Times New Roman" w:hAnsi="Times New Roman" w:eastAsia="宋体"/>
          <w:i/>
          <w:color w:val="505050"/>
          <w:sz w:val="21"/>
        </w:rPr>
        <w:t>High-Linearity Back-Illuminated Position-Sensitive Detector Enabled by Nonlinearity Analysis Methodology for 3-D Wavefront Sensor Integration</w:t>
      </w:r>
    </w:p>
    <w:p>
      <w:r>
        <w:t xml:space="preserve">链接: </w:t>
      </w:r>
      <w:hyperlink r:id="rId48">
        <w:r>
          <w:rPr>
            <w:rFonts w:ascii="Times New Roman" w:hAnsi="Times New Roman" w:eastAsia="宋体"/>
            <w:color w:val="0000FF"/>
            <w:sz w:val="20"/>
            <w:u w:val="single"/>
          </w:rPr>
          <w:t>https://ieeexplore.ieee.org/abstract/document/11339223/</w:t>
        </w:r>
      </w:hyperlink>
    </w:p>
    <w:p>
      <w:r>
        <w:t>__________________________________________________</w:t>
      </w:r>
    </w:p>
    <w:p>
      <w:pPr>
        <w:pStyle w:val="Heading2"/>
      </w:pPr>
      <w:r>
        <w:rPr>
          <w:rFonts w:ascii="Times New Roman" w:hAnsi="Times New Roman" w:eastAsia="宋体"/>
          <w:b/>
          <w:sz w:val="24"/>
        </w:rPr>
        <w:t>41. 具有不规则中继表面的 CUDA 加速非视距成像</w:t>
      </w:r>
    </w:p>
    <w:p>
      <w:r>
        <w:rPr>
          <w:rFonts w:ascii="Times New Roman" w:hAnsi="Times New Roman" w:eastAsia="宋体"/>
          <w:i/>
          <w:color w:val="505050"/>
          <w:sz w:val="21"/>
        </w:rPr>
        <w:t>CUDA-accelerated Non-line-of-sight imaging with irregular relay surfaces</w:t>
      </w:r>
    </w:p>
    <w:p>
      <w:r>
        <w:t xml:space="preserve">链接: </w:t>
      </w:r>
      <w:hyperlink r:id="rId49">
        <w:r>
          <w:rPr>
            <w:rFonts w:ascii="Times New Roman" w:hAnsi="Times New Roman" w:eastAsia="宋体"/>
            <w:color w:val="0000FF"/>
            <w:sz w:val="20"/>
            <w:u w:val="single"/>
          </w:rPr>
          <w:t>https://www.sciencedirect.com/science/article/pii/S0143816625007754</w:t>
        </w:r>
      </w:hyperlink>
    </w:p>
    <w:p>
      <w:r>
        <w:t>__________________________________________________</w:t>
      </w:r>
    </w:p>
    <w:p>
      <w:pPr>
        <w:pStyle w:val="Heading2"/>
      </w:pPr>
      <w:r>
        <w:rPr>
          <w:rFonts w:ascii="Times New Roman" w:hAnsi="Times New Roman" w:eastAsia="宋体"/>
          <w:b/>
          <w:sz w:val="24"/>
        </w:rPr>
        <w:t>42. 用于活体代谢通量成像的激光扫描红外拉曼荧光显微镜</w:t>
      </w:r>
    </w:p>
    <w:p>
      <w:r>
        <w:rPr>
          <w:rFonts w:ascii="Times New Roman" w:hAnsi="Times New Roman" w:eastAsia="宋体"/>
          <w:i/>
          <w:color w:val="505050"/>
          <w:sz w:val="21"/>
        </w:rPr>
        <w:t>Laser‐Scanning Infrared‐Raman‐Fluorescence Microscopy for Metabolic Flux Imaging in Living Organisms</w:t>
      </w:r>
    </w:p>
    <w:p>
      <w:r>
        <w:t xml:space="preserve">链接: </w:t>
      </w:r>
      <w:hyperlink r:id="rId50">
        <w:r>
          <w:rPr>
            <w:rFonts w:ascii="Times New Roman" w:hAnsi="Times New Roman" w:eastAsia="宋体"/>
            <w:color w:val="0000FF"/>
            <w:sz w:val="20"/>
            <w:u w:val="single"/>
          </w:rPr>
          <w:t>https://onlinelibrary.wiley.com/doi/abs/10.1002/lpor.202502715</w:t>
        </w:r>
      </w:hyperlink>
    </w:p>
    <w:p>
      <w:r>
        <w:t>__________________________________________________</w:t>
      </w:r>
    </w:p>
    <w:p>
      <w:pPr>
        <w:pStyle w:val="Heading2"/>
      </w:pPr>
      <w:r>
        <w:rPr>
          <w:rFonts w:ascii="Times New Roman" w:hAnsi="Times New Roman" w:eastAsia="宋体"/>
          <w:b/>
          <w:sz w:val="24"/>
        </w:rPr>
        <w:t>43. 可解释的深度学习实现可靠且标签高效的荧光成像</w:t>
      </w:r>
    </w:p>
    <w:p>
      <w:r>
        <w:rPr>
          <w:rFonts w:ascii="Times New Roman" w:hAnsi="Times New Roman" w:eastAsia="宋体"/>
          <w:i/>
          <w:color w:val="505050"/>
          <w:sz w:val="21"/>
        </w:rPr>
        <w:t>Interpretable Deep Learning Enables Reliable and Label-Efficient Fluorescence Imaging</w:t>
      </w:r>
    </w:p>
    <w:p>
      <w:r>
        <w:t xml:space="preserve">链接: </w:t>
      </w:r>
      <w:hyperlink r:id="rId51">
        <w:r>
          <w:rPr>
            <w:rFonts w:ascii="Times New Roman" w:hAnsi="Times New Roman" w:eastAsia="宋体"/>
            <w:color w:val="0000FF"/>
            <w:sz w:val="20"/>
            <w:u w:val="single"/>
          </w:rPr>
          <w:t>https://www.sciencedirect.com/science/article/pii/S0031320325017005</w:t>
        </w:r>
      </w:hyperlink>
    </w:p>
    <w:p>
      <w:r>
        <w:t>__________________________________________________</w:t>
      </w:r>
    </w:p>
    <w:p>
      <w:pPr>
        <w:pStyle w:val="Heading2"/>
      </w:pPr>
      <w:r>
        <w:rPr>
          <w:rFonts w:ascii="Times New Roman" w:hAnsi="Times New Roman" w:eastAsia="宋体"/>
          <w:b/>
          <w:sz w:val="24"/>
        </w:rPr>
        <w:t>44. 使用频域相位补偿和参考函数的非共焦非视距成像</w:t>
      </w:r>
    </w:p>
    <w:p>
      <w:r>
        <w:rPr>
          <w:rFonts w:ascii="Times New Roman" w:hAnsi="Times New Roman" w:eastAsia="宋体"/>
          <w:i/>
          <w:color w:val="505050"/>
          <w:sz w:val="21"/>
        </w:rPr>
        <w:t>Non-confocal non-line-of-sight imaging using frequency-domain phase compensation with the reference function</w:t>
      </w:r>
    </w:p>
    <w:p>
      <w:r>
        <w:t xml:space="preserve">链接: </w:t>
      </w:r>
      <w:hyperlink r:id="rId52">
        <w:r>
          <w:rPr>
            <w:rFonts w:ascii="Times New Roman" w:hAnsi="Times New Roman" w:eastAsia="宋体"/>
            <w:color w:val="0000FF"/>
            <w:sz w:val="20"/>
            <w:u w:val="single"/>
          </w:rPr>
          <w:t>https://opg.optica.org/viewmedia.cfm?uri=oe-34-2-3232&amp;seq=0&amp;html=true</w:t>
        </w:r>
      </w:hyperlink>
    </w:p>
    <w:p>
      <w:r>
        <w:t>__________________________________________________</w:t>
      </w:r>
    </w:p>
    <w:p>
      <w:pPr>
        <w:pStyle w:val="Heading2"/>
      </w:pPr>
      <w:r>
        <w:rPr>
          <w:rFonts w:ascii="Times New Roman" w:hAnsi="Times New Roman" w:eastAsia="宋体"/>
          <w:b/>
          <w:sz w:val="24"/>
        </w:rPr>
        <w:t>45. 通过无人驾驶飞行器优化图像采集几何结构：沿海悬崖 3D 重建框架</w:t>
      </w:r>
    </w:p>
    <w:p>
      <w:r>
        <w:rPr>
          <w:rFonts w:ascii="Times New Roman" w:hAnsi="Times New Roman" w:eastAsia="宋体"/>
          <w:i/>
          <w:color w:val="505050"/>
          <w:sz w:val="21"/>
        </w:rPr>
        <w:t>Optimising image acquisition geometry by uncrewed aerial vehicles: A framework for 3D reconstruction of coastal cliffs</w:t>
      </w:r>
    </w:p>
    <w:p>
      <w:r>
        <w:t xml:space="preserve">链接: </w:t>
      </w:r>
      <w:hyperlink r:id="rId53">
        <w:r>
          <w:rPr>
            <w:rFonts w:ascii="Times New Roman" w:hAnsi="Times New Roman" w:eastAsia="宋体"/>
            <w:color w:val="0000FF"/>
            <w:sz w:val="20"/>
            <w:u w:val="single"/>
          </w:rPr>
          <w:t>https://www.sciencedirect.com/science/article/pii/S0263224126003350</w:t>
        </w:r>
      </w:hyperlink>
    </w:p>
    <w:p>
      <w:r>
        <w:t>__________________________________________________</w:t>
      </w:r>
    </w:p>
    <w:p>
      <w:pPr>
        <w:pStyle w:val="Heading2"/>
      </w:pPr>
      <w:r>
        <w:rPr>
          <w:rFonts w:ascii="Times New Roman" w:hAnsi="Times New Roman" w:eastAsia="宋体"/>
          <w:b/>
          <w:sz w:val="24"/>
        </w:rPr>
        <w:t>46. 仿生显示器：迈向具有主动感知和自适应界面的智能系统</w:t>
      </w:r>
    </w:p>
    <w:p>
      <w:r>
        <w:rPr>
          <w:rFonts w:ascii="Times New Roman" w:hAnsi="Times New Roman" w:eastAsia="宋体"/>
          <w:i/>
          <w:color w:val="505050"/>
          <w:sz w:val="21"/>
        </w:rPr>
        <w:t>Bio‐inspired Displays: Toward Intelligent Systems With Active Perception and Adaptive Interfaces</w:t>
      </w:r>
    </w:p>
    <w:p>
      <w:r>
        <w:t xml:space="preserve">链接: </w:t>
      </w:r>
      <w:hyperlink r:id="rId54">
        <w:r>
          <w:rPr>
            <w:rFonts w:ascii="Times New Roman" w:hAnsi="Times New Roman" w:eastAsia="宋体"/>
            <w:color w:val="0000FF"/>
            <w:sz w:val="20"/>
            <w:u w:val="single"/>
          </w:rPr>
          <w:t>https://advanced.onlinelibrary.wiley.com/doi/abs/10.1002/adma.202521854</w:t>
        </w:r>
      </w:hyperlink>
    </w:p>
    <w:p>
      <w:r>
        <w:t>__________________________________________________</w:t>
      </w:r>
    </w:p>
    <w:p>
      <w:pPr>
        <w:pStyle w:val="Heading2"/>
      </w:pPr>
      <w:r>
        <w:rPr>
          <w:rFonts w:ascii="Times New Roman" w:hAnsi="Times New Roman" w:eastAsia="宋体"/>
          <w:b/>
          <w:sz w:val="24"/>
        </w:rPr>
        <w:t>47. CUINR：将分解与隐式神经表示相结合以增强高光谱图像压缩：G. Wang 等人。</w:t>
      </w:r>
    </w:p>
    <w:p>
      <w:r>
        <w:rPr>
          <w:rFonts w:ascii="Times New Roman" w:hAnsi="Times New Roman" w:eastAsia="宋体"/>
          <w:i/>
          <w:color w:val="505050"/>
          <w:sz w:val="21"/>
        </w:rPr>
        <w:t>CUINR: combining unmixing with implicit neural representation for enhanced hyperspectral image compression: G. Wang et al.</w:t>
      </w:r>
    </w:p>
    <w:p>
      <w:r>
        <w:t xml:space="preserve">链接: </w:t>
      </w:r>
      <w:hyperlink r:id="rId55">
        <w:r>
          <w:rPr>
            <w:rFonts w:ascii="Times New Roman" w:hAnsi="Times New Roman" w:eastAsia="宋体"/>
            <w:color w:val="0000FF"/>
            <w:sz w:val="20"/>
            <w:u w:val="single"/>
          </w:rPr>
          <w:t>https://link.springer.com/article/10.1007/s00371-026-04364-7</w:t>
        </w:r>
      </w:hyperlink>
    </w:p>
    <w:p>
      <w:r>
        <w:t>__________________________________________________</w:t>
      </w:r>
    </w:p>
    <w:p>
      <w:pPr>
        <w:pStyle w:val="Heading2"/>
      </w:pPr>
      <w:r>
        <w:rPr>
          <w:rFonts w:ascii="Times New Roman" w:hAnsi="Times New Roman" w:eastAsia="宋体"/>
          <w:b/>
          <w:sz w:val="24"/>
        </w:rPr>
        <w:t>48. 立体非视距成像</w:t>
      </w:r>
    </w:p>
    <w:p>
      <w:r>
        <w:rPr>
          <w:rFonts w:ascii="Times New Roman" w:hAnsi="Times New Roman" w:eastAsia="宋体"/>
          <w:i/>
          <w:color w:val="505050"/>
          <w:sz w:val="21"/>
        </w:rPr>
        <w:t>Stereo non-line-of-sight imaging</w:t>
      </w:r>
    </w:p>
    <w:p>
      <w:r>
        <w:t xml:space="preserve">链接: </w:t>
      </w:r>
      <w:hyperlink r:id="rId56">
        <w:r>
          <w:rPr>
            <w:rFonts w:ascii="Times New Roman" w:hAnsi="Times New Roman" w:eastAsia="宋体"/>
            <w:color w:val="0000FF"/>
            <w:sz w:val="20"/>
            <w:u w:val="single"/>
          </w:rPr>
          <w:t>https://link.springer.com/article/10.1007/s00371-025-04340-7</w:t>
        </w:r>
      </w:hyperlink>
    </w:p>
    <w:p>
      <w:r>
        <w:t>__________________________________________________</w:t>
      </w:r>
    </w:p>
    <w:p>
      <w:pPr>
        <w:pStyle w:val="Heading2"/>
      </w:pPr>
      <w:r>
        <w:rPr>
          <w:rFonts w:ascii="Times New Roman" w:hAnsi="Times New Roman" w:eastAsia="宋体"/>
          <w:b/>
          <w:sz w:val="24"/>
        </w:rPr>
        <w:t>49. 宏观傅里叶叠层成像与3D立体成像同步检测系统</w:t>
      </w:r>
    </w:p>
    <w:p>
      <w:r>
        <w:rPr>
          <w:rFonts w:ascii="Times New Roman" w:hAnsi="Times New Roman" w:eastAsia="宋体"/>
          <w:i/>
          <w:color w:val="505050"/>
          <w:sz w:val="21"/>
        </w:rPr>
        <w:t>Macro Fourier ptychography and 3D stereo imaging synchronous detection system</w:t>
      </w:r>
    </w:p>
    <w:p>
      <w:r>
        <w:t xml:space="preserve">链接: </w:t>
      </w:r>
      <w:hyperlink r:id="rId57">
        <w:r>
          <w:rPr>
            <w:rFonts w:ascii="Times New Roman" w:hAnsi="Times New Roman" w:eastAsia="宋体"/>
            <w:color w:val="0000FF"/>
            <w:sz w:val="20"/>
            <w:u w:val="single"/>
          </w:rPr>
          <w:t>https://www.spiedigitallibrary.org/conference-proceedings-of-spie/14000/140002B/Macro-Fourier-ptychography-and-3D-stereo-imaging-synchronous-detection-system/10.1117/12.3093142.short</w:t>
        </w:r>
      </w:hyperlink>
    </w:p>
    <w:p>
      <w:r>
        <w:t>__________________________________________________</w:t>
      </w:r>
    </w:p>
    <w:p>
      <w:pPr>
        <w:pStyle w:val="Heading2"/>
      </w:pPr>
      <w:r>
        <w:rPr>
          <w:rFonts w:ascii="Times New Roman" w:hAnsi="Times New Roman" w:eastAsia="宋体"/>
          <w:b/>
          <w:sz w:val="24"/>
        </w:rPr>
        <w:t>50. 使用二元全息图通过散射光进行 3D 聚焦</w:t>
      </w:r>
    </w:p>
    <w:p>
      <w:r>
        <w:rPr>
          <w:rFonts w:ascii="Times New Roman" w:hAnsi="Times New Roman" w:eastAsia="宋体"/>
          <w:i/>
          <w:color w:val="505050"/>
          <w:sz w:val="21"/>
        </w:rPr>
        <w:t>3D focusing through scattered light using a binary hologram</w:t>
      </w:r>
    </w:p>
    <w:p>
      <w:r>
        <w:t xml:space="preserve">链接: </w:t>
      </w:r>
      <w:hyperlink r:id="rId58">
        <w:r>
          <w:rPr>
            <w:rFonts w:ascii="Times New Roman" w:hAnsi="Times New Roman" w:eastAsia="宋体"/>
            <w:color w:val="0000FF"/>
            <w:sz w:val="20"/>
            <w:u w:val="single"/>
          </w:rPr>
          <w:t>https://opg.optica.org/oe/fulltext.cfm?uri=oe-34-2-1886</w:t>
        </w:r>
      </w:hyperlink>
    </w:p>
    <w:p>
      <w:r>
        <w:t>__________________________________________________</w:t>
      </w:r>
    </w:p>
    <w:p>
      <w:pPr>
        <w:pStyle w:val="Heading2"/>
      </w:pPr>
      <w:r>
        <w:rPr>
          <w:rFonts w:ascii="Times New Roman" w:hAnsi="Times New Roman" w:eastAsia="宋体"/>
          <w:b/>
          <w:sz w:val="24"/>
        </w:rPr>
        <w:t>51. 实空间中的全空间可切换透射反射超表面纳米印刷和k空间中的全息术</w:t>
      </w:r>
    </w:p>
    <w:p>
      <w:r>
        <w:rPr>
          <w:rFonts w:ascii="Times New Roman" w:hAnsi="Times New Roman" w:eastAsia="宋体"/>
          <w:i/>
          <w:color w:val="505050"/>
          <w:sz w:val="21"/>
        </w:rPr>
        <w:t>Full‐Space Switchable Transmissive‐Reflective Metasurface Nano‐Printing in Real‐Space and Holography in k‐Space</w:t>
      </w:r>
    </w:p>
    <w:p>
      <w:r>
        <w:t xml:space="preserve">链接: </w:t>
      </w:r>
      <w:hyperlink r:id="rId59">
        <w:r>
          <w:rPr>
            <w:rFonts w:ascii="Times New Roman" w:hAnsi="Times New Roman" w:eastAsia="宋体"/>
            <w:color w:val="0000FF"/>
            <w:sz w:val="20"/>
            <w:u w:val="single"/>
          </w:rPr>
          <w:t>https://onlinelibrary.wiley.com/doi/abs/10.1002/lpor.202501912</w:t>
        </w:r>
      </w:hyperlink>
    </w:p>
    <w:p>
      <w:r>
        <w:t>__________________________________________________</w:t>
      </w:r>
    </w:p>
    <w:p>
      <w:pPr>
        <w:pStyle w:val="Heading2"/>
      </w:pPr>
      <w:r>
        <w:rPr>
          <w:rFonts w:ascii="Times New Roman" w:hAnsi="Times New Roman" w:eastAsia="宋体"/>
          <w:b/>
          <w:sz w:val="24"/>
        </w:rPr>
        <w:t>52. GHz 动态全息 VCSEL 芯片，采用电流寻址模式复用</w:t>
      </w:r>
    </w:p>
    <w:p>
      <w:r>
        <w:rPr>
          <w:rFonts w:ascii="Times New Roman" w:hAnsi="Times New Roman" w:eastAsia="宋体"/>
          <w:i/>
          <w:color w:val="505050"/>
          <w:sz w:val="21"/>
        </w:rPr>
        <w:t>GHz dynamic holographic VCSEL chip via current-addressed modes multiplexing</w:t>
      </w:r>
    </w:p>
    <w:p>
      <w:r>
        <w:t xml:space="preserve">链接: </w:t>
      </w:r>
      <w:hyperlink r:id="rId60">
        <w:r>
          <w:rPr>
            <w:rFonts w:ascii="Times New Roman" w:hAnsi="Times New Roman" w:eastAsia="宋体"/>
            <w:color w:val="0000FF"/>
            <w:sz w:val="20"/>
            <w:u w:val="single"/>
          </w:rPr>
          <w:t>https://www.nature.com/articles/s41467-026-68938-8_reference.pdf</w:t>
        </w:r>
      </w:hyperlink>
    </w:p>
    <w:p>
      <w:r>
        <w:t>__________________________________________________</w:t>
      </w:r>
    </w:p>
    <w:p>
      <w:pPr>
        <w:pStyle w:val="Heading2"/>
      </w:pPr>
      <w:r>
        <w:rPr>
          <w:rFonts w:ascii="Times New Roman" w:hAnsi="Times New Roman" w:eastAsia="宋体"/>
          <w:b/>
          <w:sz w:val="24"/>
        </w:rPr>
        <w:t>53. 用于自适应光学检眼镜中图像失真测量的双镜头远心模型眼</w:t>
      </w:r>
    </w:p>
    <w:p>
      <w:r>
        <w:rPr>
          <w:rFonts w:ascii="Times New Roman" w:hAnsi="Times New Roman" w:eastAsia="宋体"/>
          <w:i/>
          <w:color w:val="505050"/>
          <w:sz w:val="21"/>
        </w:rPr>
        <w:t>Two-lens telecentric model eyes for image distortion measurement in adaptive optics ophthalmoscopes</w:t>
      </w:r>
    </w:p>
    <w:p>
      <w:r>
        <w:t xml:space="preserve">链接: </w:t>
      </w:r>
      <w:hyperlink r:id="rId61">
        <w:r>
          <w:rPr>
            <w:rFonts w:ascii="Times New Roman" w:hAnsi="Times New Roman" w:eastAsia="宋体"/>
            <w:color w:val="0000FF"/>
            <w:sz w:val="20"/>
            <w:u w:val="single"/>
          </w:rPr>
          <w:t>https://opg.optica.org/boe/fulltext.cfm?uri=boe-17-2-1029</w:t>
        </w:r>
      </w:hyperlink>
    </w:p>
    <w:p>
      <w:r>
        <w:t>__________________________________________________</w:t>
      </w:r>
    </w:p>
    <w:p>
      <w:pPr>
        <w:pStyle w:val="Heading2"/>
      </w:pPr>
      <w:r>
        <w:rPr>
          <w:rFonts w:ascii="Times New Roman" w:hAnsi="Times New Roman" w:eastAsia="宋体"/>
          <w:b/>
          <w:sz w:val="24"/>
        </w:rPr>
        <w:t>54. 氯菊酯杀虫剂对斑马鱼幼虫 TRβ 介导的视锥细胞分化和光谱敏感性的影响</w:t>
      </w:r>
    </w:p>
    <w:p>
      <w:r>
        <w:rPr>
          <w:rFonts w:ascii="Times New Roman" w:hAnsi="Times New Roman" w:eastAsia="宋体"/>
          <w:i/>
          <w:color w:val="505050"/>
          <w:sz w:val="21"/>
        </w:rPr>
        <w:t>Effect of permethrin insecticide on TRβ-mediated cone photoreceptor differentiation and spectral sensitivity in zebrafish larvae (Danio rerio)</w:t>
      </w:r>
    </w:p>
    <w:p>
      <w:r>
        <w:t xml:space="preserve">链接: </w:t>
      </w:r>
      <w:hyperlink r:id="rId62">
        <w:r>
          <w:rPr>
            <w:rFonts w:ascii="Times New Roman" w:hAnsi="Times New Roman" w:eastAsia="宋体"/>
            <w:color w:val="0000FF"/>
            <w:sz w:val="20"/>
            <w:u w:val="single"/>
          </w:rPr>
          <w:t>https://www.sciencedirect.com/science/article/pii/S001393512600246X</w:t>
        </w:r>
      </w:hyperlink>
    </w:p>
    <w:p>
      <w:r>
        <w:t>__________________________________________________</w:t>
      </w:r>
    </w:p>
    <w:p>
      <w:pPr>
        <w:pStyle w:val="Heading2"/>
      </w:pPr>
      <w:r>
        <w:rPr>
          <w:rFonts w:ascii="Times New Roman" w:hAnsi="Times New Roman" w:eastAsia="宋体"/>
          <w:b/>
          <w:sz w:val="24"/>
        </w:rPr>
        <w:t>55. 运动目标的逆合成孔径宏观傅里叶叠层成像</w:t>
      </w:r>
    </w:p>
    <w:p>
      <w:r>
        <w:rPr>
          <w:rFonts w:ascii="Times New Roman" w:hAnsi="Times New Roman" w:eastAsia="宋体"/>
          <w:i/>
          <w:color w:val="505050"/>
          <w:sz w:val="21"/>
        </w:rPr>
        <w:t>Inverse Synthetic Aperture Macroscopic Fourier Ptychographic Imaging of Moving Targets</w:t>
      </w:r>
    </w:p>
    <w:p>
      <w:r>
        <w:t xml:space="preserve">链接: </w:t>
      </w:r>
      <w:hyperlink r:id="rId63">
        <w:r>
          <w:rPr>
            <w:rFonts w:ascii="Times New Roman" w:hAnsi="Times New Roman" w:eastAsia="宋体"/>
            <w:color w:val="0000FF"/>
            <w:sz w:val="20"/>
            <w:u w:val="single"/>
          </w:rPr>
          <w:t>https://onlinelibrary.wiley.com/doi/abs/10.1002/lpor.202502758</w:t>
        </w:r>
      </w:hyperlink>
    </w:p>
    <w:p>
      <w:r>
        <w:t>__________________________________________________</w:t>
      </w:r>
    </w:p>
    <w:p>
      <w:pPr>
        <w:pStyle w:val="Heading2"/>
      </w:pPr>
      <w:r>
        <w:rPr>
          <w:rFonts w:ascii="Times New Roman" w:hAnsi="Times New Roman" w:eastAsia="宋体"/>
          <w:b/>
          <w:sz w:val="24"/>
        </w:rPr>
        <w:t>56. 全息整体光聚合在液晶致动器中保持指向器对准</w:t>
      </w:r>
    </w:p>
    <w:p>
      <w:r>
        <w:rPr>
          <w:rFonts w:ascii="Times New Roman" w:hAnsi="Times New Roman" w:eastAsia="宋体"/>
          <w:i/>
          <w:color w:val="505050"/>
          <w:sz w:val="21"/>
        </w:rPr>
        <w:t>Holographic Whole‐Object Photopolymerization Preserving Director Alignment in Liquid Crystalline Actuators</w:t>
      </w:r>
    </w:p>
    <w:p>
      <w:r>
        <w:t xml:space="preserve">链接: </w:t>
      </w:r>
      <w:hyperlink r:id="rId64">
        <w:r>
          <w:rPr>
            <w:rFonts w:ascii="Times New Roman" w:hAnsi="Times New Roman" w:eastAsia="宋体"/>
            <w:color w:val="0000FF"/>
            <w:sz w:val="20"/>
            <w:u w:val="single"/>
          </w:rPr>
          <w:t>https://advanced.onlinelibrary.wiley.com/doi/pdfdirect/10.1002/adma.202519970</w:t>
        </w:r>
      </w:hyperlink>
    </w:p>
    <w:p>
      <w:r>
        <w:t>__________________________________________________</w:t>
      </w:r>
    </w:p>
    <w:p>
      <w:pPr>
        <w:pStyle w:val="Heading2"/>
      </w:pPr>
      <w:r>
        <w:rPr>
          <w:rFonts w:ascii="Times New Roman" w:hAnsi="Times New Roman" w:eastAsia="宋体"/>
          <w:b/>
          <w:sz w:val="24"/>
        </w:rPr>
        <w:t>57. 通过相对频率学习解锁高频散斑细节，通过散射介质实现稳健成像</w:t>
      </w:r>
    </w:p>
    <w:p>
      <w:r>
        <w:rPr>
          <w:rFonts w:ascii="Times New Roman" w:hAnsi="Times New Roman" w:eastAsia="宋体"/>
          <w:i/>
          <w:color w:val="505050"/>
          <w:sz w:val="21"/>
        </w:rPr>
        <w:t>Unlocking high-frequency speckle details via relative frequency learning for robust imaging through scattering media</w:t>
      </w:r>
    </w:p>
    <w:p>
      <w:r>
        <w:t xml:space="preserve">链接: </w:t>
      </w:r>
      <w:hyperlink r:id="rId65">
        <w:r>
          <w:rPr>
            <w:rFonts w:ascii="Times New Roman" w:hAnsi="Times New Roman" w:eastAsia="宋体"/>
            <w:color w:val="0000FF"/>
            <w:sz w:val="20"/>
            <w:u w:val="single"/>
          </w:rPr>
          <w:t>https://opg.optica.org/prj/fulltext.cfm?uri=prj-14-2-522</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pdf/2601.17165" TargetMode="External"/><Relationship Id="rId10" Type="http://schemas.openxmlformats.org/officeDocument/2006/relationships/hyperlink" Target="https://www.journalofcmr.com/article/S1097-6647(25)00547-2/pdf" TargetMode="External"/><Relationship Id="rId11" Type="http://schemas.openxmlformats.org/officeDocument/2006/relationships/hyperlink" Target="https://arxiv.org/pdf/2601.21341" TargetMode="External"/><Relationship Id="rId12" Type="http://schemas.openxmlformats.org/officeDocument/2006/relationships/hyperlink" Target="https://arxiv.org/pdf/2601.21738" TargetMode="External"/><Relationship Id="rId13" Type="http://schemas.openxmlformats.org/officeDocument/2006/relationships/hyperlink" Target="https://helda.helsinki.fi/bitstreams/453f79fe-8c5b-40d9-9124-705a2f353882/download" TargetMode="External"/><Relationship Id="rId14" Type="http://schemas.openxmlformats.org/officeDocument/2006/relationships/hyperlink" Target="https://pubs.aip.org/aip/rsi/article/97/1/013006/3378321" TargetMode="External"/><Relationship Id="rId15" Type="http://schemas.openxmlformats.org/officeDocument/2006/relationships/hyperlink" Target="https://arxiv.org/pdf/2601.21592" TargetMode="External"/><Relationship Id="rId16" Type="http://schemas.openxmlformats.org/officeDocument/2006/relationships/hyperlink" Target="https://arxiv.org/pdf/2601.21467" TargetMode="External"/><Relationship Id="rId17" Type="http://schemas.openxmlformats.org/officeDocument/2006/relationships/hyperlink" Target="https://arxiv.org/pdf/2601.21333" TargetMode="External"/><Relationship Id="rId18" Type="http://schemas.openxmlformats.org/officeDocument/2006/relationships/hyperlink" Target="https://ieeexplore.ieee.org/abstract/document/11367436/" TargetMode="External"/><Relationship Id="rId19" Type="http://schemas.openxmlformats.org/officeDocument/2006/relationships/hyperlink" Target="https://arxiv.org/pdf/2601.21248" TargetMode="External"/><Relationship Id="rId20" Type="http://schemas.openxmlformats.org/officeDocument/2006/relationships/hyperlink" Target="https://www.researchsquare.com/article/rs-8651617/latest.pdf" TargetMode="External"/><Relationship Id="rId21" Type="http://schemas.openxmlformats.org/officeDocument/2006/relationships/hyperlink" Target="https://dl.acm.org/doi/pdf/10.1145/3774934.3786418" TargetMode="External"/><Relationship Id="rId22" Type="http://schemas.openxmlformats.org/officeDocument/2006/relationships/hyperlink" Target="https://arxiv.org/pdf/2601.21282" TargetMode="External"/><Relationship Id="rId23" Type="http://schemas.openxmlformats.org/officeDocument/2006/relationships/hyperlink" Target="https://arxiv.org/pdf/2601.21896" TargetMode="External"/><Relationship Id="rId24" Type="http://schemas.openxmlformats.org/officeDocument/2006/relationships/hyperlink" Target="https://pubs.aip.org/aip/apl/article/128/4/043704/3378238" TargetMode="External"/><Relationship Id="rId25" Type="http://schemas.openxmlformats.org/officeDocument/2006/relationships/hyperlink" Target="https://www.sciencedirect.com/science/article/pii/S0030401826001021" TargetMode="External"/><Relationship Id="rId26" Type="http://schemas.openxmlformats.org/officeDocument/2006/relationships/hyperlink" Target="https://arxiv.org/pdf/2601.15475" TargetMode="External"/><Relationship Id="rId27" Type="http://schemas.openxmlformats.org/officeDocument/2006/relationships/hyperlink" Target="https://onlinelibrary.wiley.com/doi/abs/10.1002/lpor.202502750" TargetMode="External"/><Relationship Id="rId28" Type="http://schemas.openxmlformats.org/officeDocument/2006/relationships/hyperlink" Target="https://arxiv.org/pdf/2601.10416" TargetMode="External"/><Relationship Id="rId29" Type="http://schemas.openxmlformats.org/officeDocument/2006/relationships/hyperlink" Target="https://arxiv.org/pdf/2601.20224" TargetMode="External"/><Relationship Id="rId30" Type="http://schemas.openxmlformats.org/officeDocument/2006/relationships/hyperlink" Target="https://ieeexplore.ieee.org/abstract/document/11367030/" TargetMode="External"/><Relationship Id="rId31" Type="http://schemas.openxmlformats.org/officeDocument/2006/relationships/hyperlink" Target="https://arxiv.org/pdf/2601.05939" TargetMode="External"/><Relationship Id="rId32" Type="http://schemas.openxmlformats.org/officeDocument/2006/relationships/hyperlink" Target="https://arxiv.org/pdf/2601.10305" TargetMode="External"/><Relationship Id="rId33" Type="http://schemas.openxmlformats.org/officeDocument/2006/relationships/hyperlink" Target="https://arxiv.org/pdf/2601.10710" TargetMode="External"/><Relationship Id="rId34" Type="http://schemas.openxmlformats.org/officeDocument/2006/relationships/hyperlink" Target="https://arxiv.org/pdf/2601.01568" TargetMode="External"/><Relationship Id="rId35" Type="http://schemas.openxmlformats.org/officeDocument/2006/relationships/hyperlink" Target="https://advanced.onlinelibrary.wiley.com/doi/abs/10.1002/adfm.202530222" TargetMode="External"/><Relationship Id="rId36" Type="http://schemas.openxmlformats.org/officeDocument/2006/relationships/hyperlink" Target="https://www.degruyterbrill.com/document/doi/10.1515/teme-2025-0129/html" TargetMode="External"/><Relationship Id="rId37" Type="http://schemas.openxmlformats.org/officeDocument/2006/relationships/hyperlink" Target="https://www.light-am.com/en/article/doi/10.37188/lam.2026.010" TargetMode="External"/><Relationship Id="rId38" Type="http://schemas.openxmlformats.org/officeDocument/2006/relationships/hyperlink" Target="https://ieeexplore.ieee.org/abstract/document/11352949/" TargetMode="External"/><Relationship Id="rId39" Type="http://schemas.openxmlformats.org/officeDocument/2006/relationships/hyperlink" Target="https://www.sciencedirect.com/science/article/pii/S0031320326001585" TargetMode="External"/><Relationship Id="rId40" Type="http://schemas.openxmlformats.org/officeDocument/2006/relationships/hyperlink" Target="https://arxiv.org/pdf/2601.17720" TargetMode="External"/><Relationship Id="rId41" Type="http://schemas.openxmlformats.org/officeDocument/2006/relationships/hyperlink" Target="https://www.nature.com/articles/s40494-026-02330-z" TargetMode="External"/><Relationship Id="rId42" Type="http://schemas.openxmlformats.org/officeDocument/2006/relationships/hyperlink" Target="https://arxiv.org/pdf/2601.21314" TargetMode="External"/><Relationship Id="rId43" Type="http://schemas.openxmlformats.org/officeDocument/2006/relationships/hyperlink" Target="https://arxiv.org/pdf/2601.22127" TargetMode="External"/><Relationship Id="rId44" Type="http://schemas.openxmlformats.org/officeDocument/2006/relationships/hyperlink" Target="https://arxiv.org/pdf/2601.21269" TargetMode="External"/><Relationship Id="rId45" Type="http://schemas.openxmlformats.org/officeDocument/2006/relationships/hyperlink" Target="https://link.springer.com/article/10.1007/s41669-025-00617-8" TargetMode="External"/><Relationship Id="rId46" Type="http://schemas.openxmlformats.org/officeDocument/2006/relationships/hyperlink" Target="https://www.biorxiv.org/content/biorxiv/early/2026/01/12/2026.01.11.697334.full.pdf" TargetMode="External"/><Relationship Id="rId47" Type="http://schemas.openxmlformats.org/officeDocument/2006/relationships/hyperlink" Target="https://www.nature.com/articles/s41598-025-32728-x_reference.pdf" TargetMode="External"/><Relationship Id="rId48" Type="http://schemas.openxmlformats.org/officeDocument/2006/relationships/hyperlink" Target="https://ieeexplore.ieee.org/abstract/document/11339223/" TargetMode="External"/><Relationship Id="rId49" Type="http://schemas.openxmlformats.org/officeDocument/2006/relationships/hyperlink" Target="https://www.sciencedirect.com/science/article/pii/S0143816625007754" TargetMode="External"/><Relationship Id="rId50" Type="http://schemas.openxmlformats.org/officeDocument/2006/relationships/hyperlink" Target="https://onlinelibrary.wiley.com/doi/abs/10.1002/lpor.202502715" TargetMode="External"/><Relationship Id="rId51" Type="http://schemas.openxmlformats.org/officeDocument/2006/relationships/hyperlink" Target="https://www.sciencedirect.com/science/article/pii/S0031320325017005" TargetMode="External"/><Relationship Id="rId52" Type="http://schemas.openxmlformats.org/officeDocument/2006/relationships/hyperlink" Target="https://opg.optica.org/viewmedia.cfm?uri=oe-34-2-3232&amp;seq=0&amp;html=true" TargetMode="External"/><Relationship Id="rId53" Type="http://schemas.openxmlformats.org/officeDocument/2006/relationships/hyperlink" Target="https://www.sciencedirect.com/science/article/pii/S0263224126003350" TargetMode="External"/><Relationship Id="rId54" Type="http://schemas.openxmlformats.org/officeDocument/2006/relationships/hyperlink" Target="https://advanced.onlinelibrary.wiley.com/doi/abs/10.1002/adma.202521854" TargetMode="External"/><Relationship Id="rId55" Type="http://schemas.openxmlformats.org/officeDocument/2006/relationships/hyperlink" Target="https://link.springer.com/article/10.1007/s00371-026-04364-7" TargetMode="External"/><Relationship Id="rId56" Type="http://schemas.openxmlformats.org/officeDocument/2006/relationships/hyperlink" Target="https://link.springer.com/article/10.1007/s00371-025-04340-7" TargetMode="External"/><Relationship Id="rId57" Type="http://schemas.openxmlformats.org/officeDocument/2006/relationships/hyperlink" Target="https://www.spiedigitallibrary.org/conference-proceedings-of-spie/14000/140002B/Macro-Fourier-ptychography-and-3D-stereo-imaging-synchronous-detection-system/10.1117/12.3093142.short" TargetMode="External"/><Relationship Id="rId58" Type="http://schemas.openxmlformats.org/officeDocument/2006/relationships/hyperlink" Target="https://opg.optica.org/oe/fulltext.cfm?uri=oe-34-2-1886" TargetMode="External"/><Relationship Id="rId59" Type="http://schemas.openxmlformats.org/officeDocument/2006/relationships/hyperlink" Target="https://onlinelibrary.wiley.com/doi/abs/10.1002/lpor.202501912" TargetMode="External"/><Relationship Id="rId60" Type="http://schemas.openxmlformats.org/officeDocument/2006/relationships/hyperlink" Target="https://www.nature.com/articles/s41467-026-68938-8_reference.pdf" TargetMode="External"/><Relationship Id="rId61" Type="http://schemas.openxmlformats.org/officeDocument/2006/relationships/hyperlink" Target="https://opg.optica.org/boe/fulltext.cfm?uri=boe-17-2-1029" TargetMode="External"/><Relationship Id="rId62" Type="http://schemas.openxmlformats.org/officeDocument/2006/relationships/hyperlink" Target="https://www.sciencedirect.com/science/article/pii/S001393512600246X" TargetMode="External"/><Relationship Id="rId63" Type="http://schemas.openxmlformats.org/officeDocument/2006/relationships/hyperlink" Target="https://onlinelibrary.wiley.com/doi/abs/10.1002/lpor.202502758" TargetMode="External"/><Relationship Id="rId64" Type="http://schemas.openxmlformats.org/officeDocument/2006/relationships/hyperlink" Target="https://advanced.onlinelibrary.wiley.com/doi/pdfdirect/10.1002/adma.202519970" TargetMode="External"/><Relationship Id="rId65" Type="http://schemas.openxmlformats.org/officeDocument/2006/relationships/hyperlink" Target="https://opg.optica.org/prj/fulltext.cfm?uri=prj-14-2-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