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Optics Express</w:t>
      </w:r>
    </w:p>
    <w:p>
      <w:pPr>
        <w:jc w:val="center"/>
      </w:pPr>
      <w:r>
        <w:t>--- 更新: 00:27 ---</w:t>
      </w:r>
    </w:p>
    <w:p>
      <w:pPr>
        <w:pStyle w:val="Heading2"/>
      </w:pPr>
      <w:r/>
      <w:r>
        <w:rPr>
          <w:rFonts w:ascii="Times New Roman" w:hAnsi="Times New Roman" w:eastAsia="宋体"/>
          <w:b/>
          <w:color w:val="000000"/>
          <w:sz w:val="24"/>
        </w:rPr>
        <w:t>热波长可调谐全保偏掺铥NALM光纤激光器</w:t>
      </w:r>
    </w:p>
    <w:p>
      <w:r>
        <w:rPr>
          <w:rFonts w:ascii="Times New Roman" w:hAnsi="Times New Roman" w:eastAsia="宋体"/>
          <w:b/>
          <w:color w:val="003264"/>
          <w:sz w:val="24"/>
        </w:rPr>
        <w:t>Thermal wavelength tunable all-polarization-maintaining thulium-doped NALM fiber laser</w:t>
      </w:r>
    </w:p>
    <w:p>
      <w:r>
        <w:rPr>
          <w:rFonts w:ascii="Times New Roman" w:hAnsi="Times New Roman" w:eastAsia="宋体"/>
          <w:sz w:val="21"/>
        </w:rPr>
        <w:t>作者: Timothy Lim, Shutao Xu, Lachlan Hooper, Maria Davey, Urmi Talukder, Michelle Y. Sander</w:t>
        <w:br/>
      </w:r>
      <w:r>
        <w:rPr>
          <w:rFonts w:ascii="Times New Roman" w:hAnsi="Times New Roman" w:eastAsia="宋体"/>
          <w:sz w:val="21"/>
        </w:rPr>
        <w:t xml:space="preserve">时间: 2026-01-21 | </w:t>
      </w:r>
      <w:r>
        <w:t xml:space="preserve">链接: </w:t>
      </w:r>
      <w:hyperlink r:id="rId10">
        <w:r>
          <w:rPr>
            <w:rFonts w:ascii="Times New Roman" w:hAnsi="Times New Roman" w:eastAsia="宋体"/>
            <w:color w:val="0000FF"/>
            <w:sz w:val="21"/>
            <w:u w:val="single"/>
          </w:rPr>
          <w:t>https://doi.org/10.1364/oe.587678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&lt;jats:p&gt;基于非线性放大环镜 (NALM) 的波长可调谐保偏全光纤掺铥源被证明可用于耗散孤子和展宽脉冲操作。耗散孤子和展宽脉冲操作分别支持低至 163 fs 和 134 fs 的变换限制脉冲持续时间。基于光纤的可调谐Lyot滤波器的大小和中心波长偏移方向可以通过加热不同的光纤截面和长度来调节。由于基于光纤的Lyot滤波器的多功能性，可以通过相应的滤波器设计来优化温度漂移系数的强度和自由光谱范围。&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 wavelength tunable polarization-maintaining all-fiber thulium-doped source based on a nonlinear amplifying loop mirror (NALM) is demonstrated for dissipative soliton and stretched pulse operation. Transform-limited pulse durations down to 163 fs and 134 fs are supported for dissipative soliton and stretched pulse operation, respectively. The magnitude and center wavelength shift direction of the fiber-based tunable Lyot filter can be adjusted by heating different fiber sections and lengths. Due to the versatile nature of the fiber-based Lyot filter, the strength of the temperature shift coefficient and free spectral range can be optimized through the corresponding filter design.&lt;/jats:p&gt;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CCPR 模型的 FDTD 中色散 VP-EP 共形网格算法</w:t>
      </w:r>
    </w:p>
    <w:p>
      <w:r>
        <w:rPr>
          <w:rFonts w:ascii="Times New Roman" w:hAnsi="Times New Roman" w:eastAsia="宋体"/>
          <w:b/>
          <w:color w:val="003264"/>
          <w:sz w:val="24"/>
        </w:rPr>
        <w:t>Dispersive VP-EP conformal mesh algorithm in FDTD for a CCPR model</w:t>
      </w:r>
    </w:p>
    <w:p>
      <w:r>
        <w:rPr>
          <w:rFonts w:ascii="Times New Roman" w:hAnsi="Times New Roman" w:eastAsia="宋体"/>
          <w:sz w:val="21"/>
        </w:rPr>
        <w:t>作者: Yuan Fan, Yuhao Zhou, Yanan Liu, Han Liu, Liuge Du, Xiao Xu, Fanmin Kong, Jia Zhao</w:t>
        <w:br/>
      </w:r>
      <w:r>
        <w:rPr>
          <w:rFonts w:ascii="Times New Roman" w:hAnsi="Times New Roman" w:eastAsia="宋体"/>
          <w:sz w:val="21"/>
        </w:rPr>
        <w:t xml:space="preserve">时间: 2026-01-15 | </w:t>
      </w:r>
      <w:r>
        <w:t xml:space="preserve">链接: </w:t>
      </w:r>
      <w:hyperlink r:id="rId12">
        <w:r>
          <w:rPr>
            <w:rFonts w:ascii="Times New Roman" w:hAnsi="Times New Roman" w:eastAsia="宋体"/>
            <w:color w:val="0000FF"/>
            <w:sz w:val="21"/>
            <w:u w:val="single"/>
          </w:rPr>
          <w:t>https://doi.org/10.1364/oe.584767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&lt;jats:p&gt;引入了色散体积平均极化有效介电常数 (D-VP-EP) 算法，利用时域有限差分 (FDTD) 方法中的复共轭极残差 (CCPR) 模型来分析任意形状的三维色散材料。 D-VP-EP采用频域中的拟合算法作为预处理器，然后是空间域中的插值算法，以避免在随后的共形网格生成过程中由共形引起的本构方程形式的变化。 D-VP-EP 算法保持了传统 CCPR-FDTD 的迭代公式，同时能够在具有任意数量极点的 2 种色散材料之间进行共形网格划分。在金属-介电色散双层纳米球的散射模拟和色散微环的透射谱模拟中，与体积平均或阶梯计算相比，D-VP-EP有效降低了弯曲界面处的网格失配误差，并且仅需要对照组1/16的计算资源即可达到相同的精度。&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 dispersive volume-average polarized effective permittivity (D-VP-EP) algorithm is introduced for the analysis of arbitrarily shaped three-dimensional dispersive materials, utilizing the complex-conjugate pole-residue (CCPR) model within the finite-difference time-domain (FDTD) method. The D-VP-EP employs the fitting algorithm as the preprocessor in the frequency domain, followed by an interpolation algorithm in the spatial domain, to avoid conformal-induced changes in the form of the constitutive equations during subsequent conformal mesh generation. The D-VP-EP algorithm maintains the iterative formulation of conventional CCPR-FDTD while enabling conformal meshing between 2 dispersive materials with an arbitrary number of poles. In scattering simulations of metal-dielectric dispersive bilayer nanosphere and transmission spectrum simulations of a dispersive micro-ring, the D-VP-EP effectively reduces mesh mismatch errors at curved interfaces when compared to volume-averaged or staircase, and only needs 1/16 of the computing resources of the comparison group to achieve the same accuracy.&lt;/jats:p&gt;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GST 的动态可编程超表面，用于多通道全息术和光学加密</w:t>
      </w:r>
    </w:p>
    <w:p>
      <w:r>
        <w:rPr>
          <w:rFonts w:ascii="Times New Roman" w:hAnsi="Times New Roman" w:eastAsia="宋体"/>
          <w:b/>
          <w:color w:val="003264"/>
          <w:sz w:val="24"/>
        </w:rPr>
        <w:t>Dynamically programmable GST-based metasurface for multi-channel holography and optical encryption</w:t>
      </w:r>
    </w:p>
    <w:p>
      <w:r>
        <w:rPr>
          <w:rFonts w:ascii="Times New Roman" w:hAnsi="Times New Roman" w:eastAsia="宋体"/>
          <w:sz w:val="21"/>
        </w:rPr>
        <w:t>作者: Mochi Guo, Qi Wang, Rongbo Bi, Ruijin Hong, Chenliang Chang, Dawei Zhang</w:t>
        <w:br/>
      </w:r>
      <w:r>
        <w:rPr>
          <w:rFonts w:ascii="Times New Roman" w:hAnsi="Times New Roman" w:eastAsia="宋体"/>
          <w:sz w:val="21"/>
        </w:rPr>
        <w:t xml:space="preserve">时间: 2026-01-14 | </w:t>
      </w:r>
      <w:r>
        <w:t xml:space="preserve">链接: </w:t>
      </w:r>
      <w:hyperlink r:id="rId13">
        <w:r>
          <w:rPr>
            <w:rFonts w:ascii="Times New Roman" w:hAnsi="Times New Roman" w:eastAsia="宋体"/>
            <w:color w:val="0000FF"/>
            <w:sz w:val="21"/>
            <w:u w:val="single"/>
          </w:rPr>
          <w:t>https://doi.org/10.1364/oe.586392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&lt;jats:p&gt;这项研究展示了一种利用锗锑碲 (GST) 进行多通道全息和光学加密的动态可编程超表面。通过将 GST 薄膜与砷化镓纳米结构集成，通过可逆 GST 相变实现近场反射和远场衍射模式之间的非易失性切换。在结晶状态下的 y 偏振照明下，超表面会产生波长为 400 nm、600 nm 和 800 nm 的近场幅度编码图像（“A”、“B”、“C”）。相反，在非晶态的 x 偏振照明下，它可以投射 1064nm、1450nm 和 1550nm 的远场相位调制全息图（“X”、“Y”、“Z”）。通过利用波长、偏振和GST相状态，建立了嵌套加密架构，动态关联码片以将明文映射到密文，从而大大增强安全性。这项工作为高容量、可重构光学加密提供了一种有前途的策略，在安全通信和动态显示方面具有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study demonstrates a dynamically programmable metasurface leveraging germanium-antimony-tellurium (GST) for multi-channel holographic and optical encryption. By integrating a GST thin film with gallium arsenide nanostructures, non-volatile switching between near-field reflection and far-field diffraction modes is achieved via reversible GST phase transitions. Under y-polarized illumination in the crystalline state, the metasurface produces near-field amplitude-encoded images (“A”, “B”, “C”) at wavelengths of 400 nm, 600 nm, and 800 nm. Conversely, under x-polarized illumination in the amorphous state, it projects far-field phase-modulated holograms (“X”, “Y”, “Z”) at 1064 nm, 1450 nm, and 1550 nm. By leveraging wavelength, polarization, and GST phase state, a nested encryption architecture is established that dynamically associates code-chips to map plaintext to ciphertext, thereby substantially enhancing security. This work offers a promising strategy for high-capacity, reconfigurable optical encryption with potential in secure communications and dynamic displays.&lt;/jats:p&gt;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用于相干光束组合系统中 OAM 光束生成的强化学习鲁棒相位控制</w:t>
      </w:r>
    </w:p>
    <w:p>
      <w:r>
        <w:rPr>
          <w:rFonts w:ascii="Times New Roman" w:hAnsi="Times New Roman" w:eastAsia="宋体"/>
          <w:b/>
          <w:color w:val="003264"/>
          <w:sz w:val="24"/>
        </w:rPr>
        <w:t>Reinforcement learning-enabled robust phase control for OAM beam generation in coherent beam combining systems</w:t>
      </w:r>
    </w:p>
    <w:p>
      <w:r>
        <w:rPr>
          <w:rFonts w:ascii="Times New Roman" w:hAnsi="Times New Roman" w:eastAsia="宋体"/>
          <w:sz w:val="21"/>
        </w:rPr>
        <w:t>作者: Wenjun Jiang, Guiyuan Tan, Mengmeng Zhang, Junzhe Gao, Wusheng Zhu, Jiazhen Dou, Ju Tang, Jianglei Di, Yuwen Qin</w:t>
        <w:br/>
      </w:r>
      <w:r>
        <w:rPr>
          <w:rFonts w:ascii="Times New Roman" w:hAnsi="Times New Roman" w:eastAsia="宋体"/>
          <w:sz w:val="21"/>
        </w:rPr>
        <w:t xml:space="preserve">时间: 2026-01-16 | </w:t>
      </w:r>
      <w:r>
        <w:t xml:space="preserve">链接: </w:t>
      </w:r>
      <w:hyperlink r:id="rId14">
        <w:r>
          <w:rPr>
            <w:rFonts w:ascii="Times New Roman" w:hAnsi="Times New Roman" w:eastAsia="宋体"/>
            <w:color w:val="0000FF"/>
            <w:sz w:val="21"/>
            <w:u w:val="single"/>
          </w:rPr>
          <w:t>https://doi.org/10.1364/oe.584239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&lt;jats:p&gt;轨道角动量 (OAM) 光束在不同的科学和技术前沿发挥着至关重要的作用。然而，在高功率状态下，腔内发电受到模式竞争的限制，而腔外转换则受到低损伤阈值的影响。相干光束组合（CBC）通过将多个激光器组合成结构化光束提供了一条有前途的途径，但实现智能、无标记和高精度相位控制仍然是一个艰巨的挑战。在这里，我们提出了一种基于强化学习的相位控制框架，专门用于在 CBC 系统中生成 OAM 光束，该框架具有物理通知奖励函数和嵌入到参与者和批评者网络中的矢量量化（VQ）模块。所提出的框架能够在 12 通道 CBC 系统中快速、鲁棒地单级生成 ±1 和 ±2 OAM 光束，在噪声环境中实现超过 0.99 的模式纯度。值得注意的是，尽管其控制频率​​要低得多，但它在控制稳定性方面优于随机并行梯度下降（SPGD）算法。这项工作推动了 CBC 中基于 RL 的相位控制的发展，并为智能光场调制建立了可扩展且物理基础的范例。&lt;/jats:p&gt;</w:t>
      </w:r>
    </w:p>
    <w:p>
      <w:pPr>
        <w:spacing w:before="120"/>
      </w:pPr>
      <w:r>
        <w:rPr>
          <w:rFonts w:ascii="Times New Roman" w:hAnsi="Times New Roman" w:eastAsia="宋体"/>
          <w:b/>
          <w:sz w:val="21"/>
        </w:rPr>
        <w:t>English Abstract:</w:t>
      </w:r>
    </w:p>
    <w:p>
      <w:r>
        <w:rPr>
          <w:rFonts w:ascii="Times New Roman" w:hAnsi="Times New Roman" w:eastAsia="宋体"/>
          <w:sz w:val="21"/>
        </w:rPr>
        <w:t>&lt;jats:p&gt;Orbital angular momentum (OAM) beams play a vital role across diverse scientific and technological frontiers. However, in high-power regimes, intra-cavity generation is constrained by mode competition, while extra-cavity conversion suffers from low damage thresholds. Coherent beam combination (CBC) provides a promising pathway by combining multiple lasers into structured beams, yet achieving intelligent, label-free, and high-precision phase control remains a formidable challenge. Here we present a reinforcement learning-based phase control framework tailored to generate OAM beams in CBC systems, featuring a physically informed reward function and a vector-quantized (VQ) module embedded in both the actor and critic networks. The proposed framework enables rapid and robust single-stage generation of ±1 and ±2 OAM beams in a 12-channel CBC system, achieving mode purities exceeding 0.99 in noisy environments. Remarkably, it surpasses the stochastic parallel gradient descent (SPGD) algorithm in control stability, despite operating at a much lower control frequency. This work advances the development of RL-based phase control in CBC and establishes a scalable and physically grounded paradigm for intelligent optical field modulation.&lt;/jats:p&gt;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集成布拉格光栅中的热光调谐参量波长转换</w:t>
      </w:r>
    </w:p>
    <w:p>
      <w:r>
        <w:rPr>
          <w:rFonts w:ascii="Times New Roman" w:hAnsi="Times New Roman" w:eastAsia="宋体"/>
          <w:b/>
          <w:color w:val="003264"/>
          <w:sz w:val="24"/>
        </w:rPr>
        <w:t>Thermo-optically tuned parametric wavelength conversion in integrated Bragg gratings</w:t>
      </w:r>
    </w:p>
    <w:p>
      <w:r>
        <w:rPr>
          <w:rFonts w:ascii="Times New Roman" w:hAnsi="Times New Roman" w:eastAsia="宋体"/>
          <w:sz w:val="21"/>
        </w:rPr>
        <w:t>作者: X. Wang, J. W. Choi, G. F. R. Chen, H. Gao, D. K. T. Ng, B. J. Eggleton, D. T. H. Tan</w:t>
        <w:br/>
      </w:r>
      <w:r>
        <w:rPr>
          <w:rFonts w:ascii="Times New Roman" w:hAnsi="Times New Roman" w:eastAsia="宋体"/>
          <w:sz w:val="21"/>
        </w:rPr>
        <w:t xml:space="preserve">时间: 2026-01-16 | </w:t>
      </w:r>
      <w:r>
        <w:t xml:space="preserve">链接: </w:t>
      </w:r>
      <w:hyperlink r:id="rId15">
        <w:r>
          <w:rPr>
            <w:rFonts w:ascii="Times New Roman" w:hAnsi="Times New Roman" w:eastAsia="宋体"/>
            <w:color w:val="0000FF"/>
            <w:sz w:val="21"/>
            <w:u w:val="single"/>
          </w:rPr>
          <w:t>https://doi.org/10.1364/oe.580575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演示了集成布拉格光栅中参数波长转换的热光调谐——一种能够动态控制片上非线性光学过程的方法。布拉格光栅通过光子阻带附近的锐色散提供增强的相位匹配，与均匀光子波导相比，能够显着提高四波混频效率。利用这种光栅引起的色散，我们实现了连续波四波混频，相对于相同长度的参考波导，开/关转换效率提高了 20dB。至关重要的是，我们表明，从 25°C 到 75°C 的热调谐可产生高达 5dB 的转换效率调制，并在阻带中引起 5nm 的光谱偏移，这代表了传统波导无法达到的控制水平。实验结果与理论预测吻合良好。这些结果确立了集成布拉格光栅作为主动可调谐非线性光子器件的强大且可重新配置的平台。&lt;/jats:p&gt;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demonstrate thermo-optic tuning of parametric wavelength conversion in integrated Bragg gratings— an approach that enables dynamic control of nonlinear optical processes on-chip. Bragg gratings offer enhanced phase matching through sharp dispersion near the photonic stopband, enabling significantly improved four-wave mixing efficiency compared to uniform photonic waveguides. Leveraging this grating-induced dispersion, we achieve continuous-wave four-wave mixing with a 20 dB enhancement in on/off conversion efficiency relative to a reference waveguide of the same length. Crucially, we show that thermal tuning from 25 °C to 75 °C yields up to a 5 dB modulation in conversion efficiency and induces a 5 nm spectral shift in the stopband—representing a level of control not attainable in conventional waveguides. Experimental results show good agreement with theoretical predictions. These results establish integrated Bragg gratings as a powerful and reconfigurable platform for actively tunable nonlinear photonic devices.&lt;/jats:p&gt;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微晶Ge层间键合InGaAs/Si雪崩光电二极管，具有135 A/W的超高响应度和190的增益</w:t>
      </w:r>
    </w:p>
    <w:p>
      <w:r>
        <w:rPr>
          <w:rFonts w:ascii="Times New Roman" w:hAnsi="Times New Roman" w:eastAsia="宋体"/>
          <w:b/>
          <w:color w:val="003264"/>
          <w:sz w:val="24"/>
        </w:rPr>
        <w:t>Microcrystalline Ge interlayer-bonded InGaAs/Si avalanche photodiode with ultrahigh responsivity of 135 A/W and gain of 190</w:t>
      </w:r>
    </w:p>
    <w:p>
      <w:r>
        <w:rPr>
          <w:rFonts w:ascii="Times New Roman" w:hAnsi="Times New Roman" w:eastAsia="宋体"/>
          <w:sz w:val="21"/>
        </w:rPr>
        <w:t>作者: Menghui Guo, Xiaolong Jiang, Jie Wang, Junfeng Yang, Zikai Lin, Yiyuan Fan, Songyan Chen, Shaoying Ke</w:t>
        <w:br/>
      </w:r>
      <w:r>
        <w:rPr>
          <w:rFonts w:ascii="Times New Roman" w:hAnsi="Times New Roman" w:eastAsia="宋体"/>
          <w:sz w:val="21"/>
        </w:rPr>
        <w:t xml:space="preserve">时间: 2026-01-20 | </w:t>
      </w:r>
      <w:r>
        <w:t xml:space="preserve">链接: </w:t>
      </w:r>
      <w:hyperlink r:id="rId16">
        <w:r>
          <w:rPr>
            <w:rFonts w:ascii="Times New Roman" w:hAnsi="Times New Roman" w:eastAsia="宋体"/>
            <w:color w:val="0000FF"/>
            <w:sz w:val="21"/>
            <w:u w:val="single"/>
          </w:rPr>
          <w:t>https://doi.org/10.1364/oe.582360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&lt;jats:p&gt;本文报道了一种利用微晶锗 (μc-Ge) 层间键合技术的高性能 InGaAs/Si 雪崩光电二极管 (APD)。该技术能够形成具有无空隙、高强度、无氧化物键合界面的高质量InGaAs/Si异质结，有效抑制位错形成和元素相互扩散。该器件在 1310 nm 和 1550 nm 波长下分别表现出 68 A/W 和 135 A/W 的高响应度，雪崩增益分别为 106.25 和 190，显着优于之前报道的 Ge/Si 和各种基于 InGaAs 的 APD。进一步观察表明，击穿电压随着光功率的增加而增加，这归因于μc-Ge键合界面空穴势阱引起的空间电荷效应。此外，还揭示了用于界面载流子传输的缺陷辅助隧道机制。该工作为开发高性能、低噪声III-V/Si集成光电探测器提供了一条有效的技术途径。&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paper reports a high-performance InGaAs/Si avalanche photodiode (APD) utilizing a microcrystalline germanium (μc-Ge) interlayer bonding technique. This technique enables the formation of a high-quality InGaAs/Si heterojunction with a void-free, high-strength, and oxide-free bonded interface, effectively suppressing dislocation formation and elemental interdiffusion. The device demonstrates high responsivities of 68 A/W and 135 A/W at wavelengths of 1310 nm and 1550 nm, respectively, with avalanche gains of 106.25 and 190, respectively, significantly outperforming previously reported Ge/Si and various InGaAs-based APDs. Further observation shows that the punch-through voltage increases with rising optical power, attributed to the space charge effect caused by the hole potential well at the μc-Ge bonded interface. Additionally, a defect-assisted tunneling mechanism for interfacial carrier transport is revealed. This work presents an effective technological pathway for the development of high-performance, low-noise III-V/Si integrated photodetectors.&lt;/jats:p&gt;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空心光纤传输上的非均匀位操作3D概率整形方法</w:t>
      </w:r>
    </w:p>
    <w:p>
      <w:r>
        <w:rPr>
          <w:rFonts w:ascii="Times New Roman" w:hAnsi="Times New Roman" w:eastAsia="宋体"/>
          <w:b/>
          <w:color w:val="003264"/>
          <w:sz w:val="24"/>
        </w:rPr>
        <w:t>Non-uniform bit-manipulation 3D probabilistic shaping method over hollow-core fiber transmission</w:t>
      </w:r>
    </w:p>
    <w:p>
      <w:r>
        <w:rPr>
          <w:rFonts w:ascii="Times New Roman" w:hAnsi="Times New Roman" w:eastAsia="宋体"/>
          <w:sz w:val="21"/>
        </w:rPr>
        <w:t>作者: Na Li, Bo Liu, Jianxin Ren, Yaya Mao, Shuaidong Chen, Xiantao Yang, Jianye Zhao, Rahat Ullan, Xiumin Song, Ying Li, Mingqian Liu, Huili Ji</w:t>
        <w:br/>
      </w:r>
      <w:r>
        <w:rPr>
          <w:rFonts w:ascii="Times New Roman" w:hAnsi="Times New Roman" w:eastAsia="宋体"/>
          <w:sz w:val="21"/>
        </w:rPr>
        <w:t xml:space="preserve">时间: 2026-01-20 | </w:t>
      </w:r>
      <w:r>
        <w:t xml:space="preserve">链接: </w:t>
      </w:r>
      <w:hyperlink r:id="rId17">
        <w:r>
          <w:rPr>
            <w:rFonts w:ascii="Times New Roman" w:hAnsi="Times New Roman" w:eastAsia="宋体"/>
            <w:color w:val="0000FF"/>
            <w:sz w:val="21"/>
            <w:u w:val="single"/>
          </w:rPr>
          <w:t>https://doi.org/10.1364/oe.583806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本文提出了一种基于非均匀位操作（NUBM）的空心光纤传输三维（3D）概率整形（PS）方法。所提出的 NUBM 涉及位级预处理，以实现幅度位中“0”和“1”的非均匀操作。随后，采用格雷映射来生成 PAM4 符号，从而导致两个内部 PAM4 信号电平的概率更高。这有效地降低了平均传输功率并使系统更接近信道容量极限。然后将三个这样的概率整形 PAM4 (PS-PAM4) 信号组合起来并映射到具有整形增益的 3D-64QAM 星座中。该方案在1.5公里空心光纤链路上进行了实验验证，实现了15.75 Gb/s的信号传输。在保持相同净数据速率的情况下，实验结果表明，在7%硬判决前向纠错（HD-FEC）阈值下（BER = 3.8 × 10</w:t>
        <w:br/>
        <w:t xml:space="preserve">                    &lt;jats:sup&gt;−3&lt;/jats:sup&gt;</w:t>
        <w:br/>
        <w:t xml:space="preserve">                    ），与传统的均匀 3D-64QAM 和 2D-PS-64QAM 相比，所提出的 3D-PS-64QAM 方案的接收器灵敏度分别提高了 1.7 dB 和 3.2 dB。这项研究验证了空心光纤环境中所描述的 3D 非均匀位操作的有效性，为下一代高速光通信系统提供高性能传输解决方案。</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This paper proposes a three-dimensional (3D) probabilistic shaping (PS) method based on non-uniform bit manipulation (NUBM) for hollow-core fiber transmission. The proposed NUBM involves bit-level preprocessing to achieve a non-uniform manipulation of ‘0's and ‘1's in the amplitude bits. Subsequently, Gray mapping is employed to generate PAM4 symbols, resulting in a higher probability for the two inner PAM4 signal levels. This effectively lowers the average transmission power and moves the system nearer to the channel capacity limit. Three such probabilistically shaped PAM4 (PS-PAM4) signals are then combined and mapped into a 3D-64QAM constellation with shaping gain. The scheme was experimentally validated over a 1.5 km hollow-core fiber link, achieving a 15.75 Gb/s signal transmission. Under the condition of maintaining the same net data rate, the experimental results show that at the 7% hard-decision forward error correction (HD-FEC) threshold (BER = 3.8 × 10</w:t>
        <w:br/>
        <w:t xml:space="preserve">                    &lt;jats:sup&gt;−3&lt;/jats:sup&gt;</w:t>
        <w:br/>
        <w:t xml:space="preserve">                    ), the proposed 3D-PS-64QAM scheme gains receiver sensitivity improvements of 1.7 dB and 3.2 dB compared to conventional uniform 3D-64QAM and 2D-PS-64QAM, respectively. This study validates the effectiveness of the described 3D non-uniform bit manipulation in a hollow-core fiber environment, offering a high-performance transmission solution for next-generation high-speed optical communication systems.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具有基于 GaN 的分布式反馈激光二极管的 466 nm FMCW LiDAR</w:t>
      </w:r>
    </w:p>
    <w:p>
      <w:r>
        <w:rPr>
          <w:rFonts w:ascii="Times New Roman" w:hAnsi="Times New Roman" w:eastAsia="宋体"/>
          <w:b/>
          <w:color w:val="003264"/>
          <w:sz w:val="24"/>
        </w:rPr>
        <w:t>FMCW LiDAR with a GaN-based distributed feedback laser diode at 466 nm</w:t>
      </w:r>
    </w:p>
    <w:p>
      <w:r>
        <w:rPr>
          <w:rFonts w:ascii="Times New Roman" w:hAnsi="Times New Roman" w:eastAsia="宋体"/>
          <w:sz w:val="21"/>
        </w:rPr>
        <w:t>作者: Wataru Kokuyama, Hidemi Tsuchida, Yoshiaki Nakajima</w:t>
        <w:br/>
      </w:r>
      <w:r>
        <w:rPr>
          <w:rFonts w:ascii="Times New Roman" w:hAnsi="Times New Roman" w:eastAsia="宋体"/>
          <w:sz w:val="21"/>
        </w:rPr>
        <w:t xml:space="preserve">时间: 2026-01-21 | </w:t>
      </w:r>
      <w:r>
        <w:t xml:space="preserve">链接: </w:t>
      </w:r>
      <w:hyperlink r:id="rId18">
        <w:r>
          <w:rPr>
            <w:rFonts w:ascii="Times New Roman" w:hAnsi="Times New Roman" w:eastAsia="宋体"/>
            <w:color w:val="0000FF"/>
            <w:sz w:val="21"/>
            <w:u w:val="single"/>
          </w:rPr>
          <w:t>https://doi.org/10.1364/oe.585712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&lt;jats:p&gt;调频连续波 (FMCW) LiDAR 需要具有宽线性调频的可见窄线宽激光器，才能在水下环境中运行。为此，我们使用延迟自外差干涉仪评估了基于 GaN 的 466 nm 分布式反馈激光二极管 (DFB-LD)，测量了其调制波形。线性调频跨度达到 12.2 GHz 峰峰值（傅立叶极限理论分辨率：水中为 0.92 cm）。调制非线性为满量程的 9%，相干长度为 14 m（β 分离线宽：1.9 MHz）。使用所提出的 LD，我们在 ∼3 m 处演示了无预失真的自由空间 FMCW LiDAR。尽管由于非线性和频率噪声，分辨率降低至 ∼2 m，但据我们所知，这项工作代表了使用可见光 DFB-LD 的 FMCW LiDAR 的首次实验演示，显示了其可见光相干传感的潜力。&lt;/jats:p&gt;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&lt;jats:p&gt;Frequency-modulated continuous-wave (FMCW) LiDAR requires a visible narrow-linewidth laser capable of a wide linear chirp for operations in underwater environments. To this end, we evaluated a GaN-based 466 nm distributed feedback laser diode (DFB-LD) using a delayed self-heterodyne interferometer, measuring its modulation waveform. The chirp span reached a 12.2 GHz peak-to-peak value (Fourier-limited theoretical resolution: 0.92 cm in the water). The modulation nonlinearity was 9% full scale, and the coherence length was 14 m (β-separation linewidth: 1.9 MHz). Using the proposed LD, we demonstrated free-space FMCW LiDAR at ∼3 m without predistortion. Although the resolution degraded to ∼2 m due to nonlinearity and frequency noise, this work represents, to our knowledge, the first experimental demonstration of FMCW LiDAR using a visible DFB-LD, showing its potential for visible coherent sensing.&lt;/jats:p&gt;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 Yb:YAG 再生放大器和基于 PMF 偏振模式的脉冲划分生成 125 GHz 毫焦耳级超短脉冲序列</w:t>
      </w:r>
    </w:p>
    <w:p>
      <w:r>
        <w:rPr>
          <w:rFonts w:ascii="Times New Roman" w:hAnsi="Times New Roman" w:eastAsia="宋体"/>
          <w:b/>
          <w:color w:val="003264"/>
          <w:sz w:val="24"/>
        </w:rPr>
        <w:t>Generation of 125-GHz millijoule-level ultrashort pulse-train from a Yb:YAG regenerative amplifier and PMF-polarization-mode-based pulse division</w:t>
      </w:r>
    </w:p>
    <w:p>
      <w:r>
        <w:rPr>
          <w:rFonts w:ascii="Times New Roman" w:hAnsi="Times New Roman" w:eastAsia="宋体"/>
          <w:sz w:val="21"/>
        </w:rPr>
        <w:t>作者: Yuxi Pang, Yu Wang, Xinyu Hu, Longwang Xiu, Yanfei Liu, Xiangdong Cao</w:t>
        <w:br/>
      </w:r>
      <w:r>
        <w:rPr>
          <w:rFonts w:ascii="Times New Roman" w:hAnsi="Times New Roman" w:eastAsia="宋体"/>
          <w:sz w:val="21"/>
        </w:rPr>
        <w:t xml:space="preserve">时间: 2026-01-22 | </w:t>
      </w:r>
      <w:r>
        <w:t xml:space="preserve">链接: </w:t>
      </w:r>
      <w:hyperlink r:id="rId19">
        <w:r>
          <w:rPr>
            <w:rFonts w:ascii="Times New Roman" w:hAnsi="Times New Roman" w:eastAsia="宋体"/>
            <w:color w:val="0000FF"/>
            <w:sz w:val="21"/>
            <w:u w:val="single"/>
          </w:rPr>
          <w:t>https://doi.org/10.1364/oe.582311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本文提出了一种超快激光脉冲序列，可在 125 GHz 序列重复率下提供毫焦级能量，主要通过 Yb:YAG 再生放大器 (RA) 与基于保偏光纤 (PMF) 的脉冲分割方案相结合来实现。 RA 在采用 Yb:YAG 晶体的模式对称分布驻波谐振腔中以 5 kHz 重复率运行。基于 PMF 的脉冲分配器利用 PMF 的双折射特性，以达到百吉赫甚至太赫兹的序列重复率实现脉冲分配，提供简单、稳定且经济高效的解决方案。基于RA和脉冲分配器的集成，系统地研究了125GHz脉冲串放大过程中克尔非线性光学效应引起的卫星脉冲的产生和演化。数值计算和实验结果均证实了大量子脉冲数脉冲串产生的时间平滑效应及其对卫星脉冲形成的抑制作用，最终产生了</w:t>
        <w:br/>
        <w:t xml:space="preserve">                    &lt;jats:斜体&gt;N&lt;/jats:斜体&gt;</w:t>
        <w:br/>
        <w:t xml:space="preserve">                     = 32，平均功率为5.12 W，脉冲能量为1.024 mJ，脉冲持续时间为2 ps。</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This paper presents an ultrafast laser pulse train that delivers millijoule-class energy in 125 GHz train repetition rate, achieved mainly through a Yb:YAG regenerative amplifier (RA) combined with a polarization-maintaining fiber (PMF)-based pulse division scheme. The RA operates at a 5 kHz repetition rate in a mode-symmetrically distributed standing-wave resonant cavity incorporating a Yb:YAG crystal. The PMF-based pulse divider exploits the birefringence properties of PMF to realize pulse division at train repetition rates reaching the hundred-gigahertz or even terahertz regime, providing in a simple, stable, and cost-effective solution. Based on the integration of the RA and the pulse divider, the generation and evolution of satellite pulses induced by the Kerr nonlinear optical effect during the amplification of 125 GHz pulse trains are systematically investigated. Both numerical calculations and the experimental results confirm the temporal smoothing effect produced by a large sub-pulse number of pulse trains and its suppression effect on satellite pulse formation, and ultimately yielding a pulse train output with</w:t>
        <w:br/>
        <w:t xml:space="preserve">                    &lt;jats:italic&gt;N&lt;/jats:italic&gt;</w:t>
        <w:br/>
        <w:t xml:space="preserve">                     = 32, an average power of 5.12 W, pulse energy of 1.024 mJ, and pulse duration of 2 ps.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基于车辆成像系统目标图像评估指标的优化图像融合规则</w:t>
      </w:r>
    </w:p>
    <w:p>
      <w:r>
        <w:rPr>
          <w:rFonts w:ascii="Times New Roman" w:hAnsi="Times New Roman" w:eastAsia="宋体"/>
          <w:b/>
          <w:color w:val="003264"/>
          <w:sz w:val="24"/>
        </w:rPr>
        <w:t>Optimized image fusion rule based on targeted image evaluation metrics for vehicle imaging systems</w:t>
      </w:r>
    </w:p>
    <w:p>
      <w:r>
        <w:rPr>
          <w:rFonts w:ascii="Times New Roman" w:hAnsi="Times New Roman" w:eastAsia="宋体"/>
          <w:sz w:val="21"/>
        </w:rPr>
        <w:t>作者: Junrong Zhou, Yupeng Chen, Guoliang Li, Baixuan Zhao, Haitao Nie, Kaifeng Zheng, Yingze Zhao, Weibiao Wang, Yuxin Qin, Jingqiu Liang, Jinguang Lv</w:t>
        <w:br/>
      </w:r>
      <w:r>
        <w:rPr>
          <w:rFonts w:ascii="Times New Roman" w:hAnsi="Times New Roman" w:eastAsia="宋体"/>
          <w:sz w:val="21"/>
        </w:rPr>
        <w:t xml:space="preserve">时间: 2026-01-23 | </w:t>
      </w:r>
      <w:r>
        <w:t xml:space="preserve">链接: </w:t>
      </w:r>
      <w:hyperlink r:id="rId20">
        <w:r>
          <w:rPr>
            <w:rFonts w:ascii="Times New Roman" w:hAnsi="Times New Roman" w:eastAsia="宋体"/>
            <w:color w:val="0000FF"/>
            <w:sz w:val="21"/>
            <w:u w:val="single"/>
          </w:rPr>
          <w:t>https://doi.org/10.1364/oe.583426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车辆辅助系统在雾霾等复杂环境中会遭受感知退化的影响。为了解决这个问题，我们开发了一种集成的可见光偏振和红外双波段成像系统，并提出了一种基于目标图像评估指标的创新图像融合规则。实验结果表明，我们的方法显着增强了融合图像中的纹理细节和目标辨别力。所提出的规则还显示出很强的通用性，支持各种融合框架和多模态成像应用。这项工作为辅助驾驶以及遥感和军事侦察等其他领域提供了有价值的解决方案。&lt;/jats:p&gt;</w:t>
      </w:r>
    </w:p>
    <w:p>
      <w:pPr>
        <w:spacing w:before="120"/>
      </w:pPr>
      <w:r>
        <w:rPr>
          <w:rFonts w:ascii="Times New Roman" w:hAnsi="Times New Roman" w:eastAsia="宋体"/>
          <w:b/>
          <w:sz w:val="21"/>
        </w:rPr>
        <w:t>English Abstract:</w:t>
      </w:r>
    </w:p>
    <w:p>
      <w:r>
        <w:rPr>
          <w:rFonts w:ascii="Times New Roman" w:hAnsi="Times New Roman" w:eastAsia="宋体"/>
          <w:sz w:val="21"/>
        </w:rPr>
        <w:t>&lt;jats:p&gt;Vehicle assistance systems suffer from perception degradation in complex environments like haze. To address this, we develop an integrated visible polarization and infrared dual-band imaging system and propose an innovative image fusion rule based on target image evaluation metrics. Experimental results demonstrate that our method significantly enhances texture details and target discrimination in fused images. The proposed rule also shows strong versatility, supporting various fusion frameworks and multimodal imaging applications. This work provides valuable solutions for assisted driving and other fields like remote sensing and military reconnaissance.&lt;/jats:p&gt;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折射-衍射混合光学中端到端成像的统一射线波模型</w:t>
      </w:r>
    </w:p>
    <w:p>
      <w:r>
        <w:rPr>
          <w:rFonts w:ascii="Times New Roman" w:hAnsi="Times New Roman" w:eastAsia="宋体"/>
          <w:b/>
          <w:color w:val="003264"/>
          <w:sz w:val="24"/>
        </w:rPr>
        <w:t>Unified ray-wave model for end-to-end imaging in refractive–diffractive hybrid optics</w:t>
      </w:r>
    </w:p>
    <w:p>
      <w:r>
        <w:rPr>
          <w:rFonts w:ascii="Times New Roman" w:hAnsi="Times New Roman" w:eastAsia="宋体"/>
          <w:sz w:val="21"/>
        </w:rPr>
        <w:t>作者: Jintao Shi, Desheng Li, Jingang Zhang, Xiaoxiao Wei, Yunfeng Nie</w:t>
        <w:br/>
      </w:r>
      <w:r>
        <w:rPr>
          <w:rFonts w:ascii="Times New Roman" w:hAnsi="Times New Roman" w:eastAsia="宋体"/>
          <w:sz w:val="21"/>
        </w:rPr>
        <w:t xml:space="preserve">时间: 2026-01-16 | </w:t>
      </w:r>
      <w:r>
        <w:t xml:space="preserve">链接: </w:t>
      </w:r>
      <w:hyperlink r:id="rId21">
        <w:r>
          <w:rPr>
            <w:rFonts w:ascii="Times New Roman" w:hAnsi="Times New Roman" w:eastAsia="宋体"/>
            <w:color w:val="0000FF"/>
            <w:sz w:val="21"/>
            <w:u w:val="single"/>
          </w:rPr>
          <w:t>https://doi.org/10.1364/oe.583744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端到端光学设计已成为计算成像领域有前途的范例，强调光学元件和计算算法的联合优化。然而，现有模型难以同时实现效率、准确性和可微分性，这限制了折射-衍射混合系统的发展。为了应对这一挑战，我们提出了一个统一射线波（UniRW）可微分建模框架，将广义斯涅尔定律与波传播结合起来。通过统一几何光线追踪和波动光学，该框架能够准确高效地模拟任意混合光学系统，并且可以自然地嵌入到端到端优化管道中，以支持光学参数和图像重建网络的联合学习。我们验证了所提出的像差校正和扩展景深（EDOF）任务框架。在像差校正中，所提出的混合镜头通过更准确的 PSF 建模和端到端优化实现了更高的图像重建质量。定量结果表明，UniRW 将重建图像峰值信噪比 (PSNR) 提高了约 3.4 dB。在 EDOF 设置中，所提出的框架在 ±500 的扩展轴向散焦范围内实现了高质量图像重建，PSNR 约为 31.9 dB</w:t>
        <w:br/>
        <w:t xml:space="preserve">                    &lt;jats:斜体&gt;微米&lt;/jats:斜体&gt;</w:t>
        <w:br/>
        <w:t xml:space="preserve">                    。这些结果表明，所提出的方法连接了物理建模和深度学习优化，为混合光学设计提供了高效、准确和通用的范例。</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End-to-end optical design has emerged as a promising paradigm in computational imaging, emphasizing the joint optimization of optical elements and computational algorithms. However, existing models struggle to simultaneously achieve efficiency, accuracy, and differentiability, which limits the development of refractive–diffractive hybrid systems. To address this challenge, we propose a unified ray-wave (UniRW) differentiable modeling framework that couples generalized Snell’s law with wave propagation. By unifying geometric ray tracing and wave optics, the framework enables accurate and efficient simulation of arbitrary hybrid optical systems, and can be naturally embedded into end-to-end optimization pipelines to support joint learning of optical parameters and image reconstruction networks. We validate the proposed framework on aberration correction and extended depth-of-field (EDOF) tasks. In aberration correction, the proposed hybrid lens achieves improved image reconstruction quality enabled by more accurate PSF modeling and end-to-end optimization. Quantitative results show that UniRW improves the reconstructed image peak signal-to-noise ratio (PSNR) by approximately 3.4 dB. In the EDOF setting, the proposed framework achieves high-quality image reconstruction with a PSNR of approximately 31.9 dB across an extended axial defocus range of ±500</w:t>
        <w:br/>
        <w:t xml:space="preserve">                    &lt;jats:italic&gt;µm&lt;/jats:italic&gt;</w:t>
        <w:br/>
        <w:t xml:space="preserve">                    . These results demonstrate that the proposed approach bridges physical modeling and deep learning optimization, providing an efficient, accurate, and general paradigm for hybrid optical design.</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RFSoC 快速调节合成波长范围</w:t>
      </w:r>
    </w:p>
    <w:p>
      <w:r>
        <w:rPr>
          <w:rFonts w:ascii="Times New Roman" w:hAnsi="Times New Roman" w:eastAsia="宋体"/>
          <w:b/>
          <w:color w:val="003264"/>
          <w:sz w:val="24"/>
        </w:rPr>
        <w:t>Rapidly tunable synthetic wavelength ranging with an RFSoC</w:t>
      </w:r>
    </w:p>
    <w:p>
      <w:r>
        <w:rPr>
          <w:rFonts w:ascii="Times New Roman" w:hAnsi="Times New Roman" w:eastAsia="宋体"/>
          <w:sz w:val="21"/>
        </w:rPr>
        <w:t>作者: Shawn M. P. McSorley, Benjamin P. Dix-Matthews, Andrew M. Lance, David R. Gozzard, Sascha W. Schediwy</w:t>
        <w:br/>
      </w:r>
      <w:r>
        <w:rPr>
          <w:rFonts w:ascii="Times New Roman" w:hAnsi="Times New Roman" w:eastAsia="宋体"/>
          <w:sz w:val="21"/>
        </w:rPr>
        <w:t xml:space="preserve">时间: 2026-01-15 | </w:t>
      </w:r>
      <w:r>
        <w:t xml:space="preserve">链接: </w:t>
      </w:r>
      <w:hyperlink r:id="rId22">
        <w:r>
          <w:rPr>
            <w:rFonts w:ascii="Times New Roman" w:hAnsi="Times New Roman" w:eastAsia="宋体"/>
            <w:color w:val="0000FF"/>
            <w:sz w:val="21"/>
            <w:u w:val="single"/>
          </w:rPr>
          <w:t>https://doi.org/10.1364/oe.584282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光学范围和飞行时间的测量对于各种高精度技术至关重要。已经开发出具有竞争力的光学测量技术，可以在精度与准确度和系统复杂性之间取得平衡。在这里，我们提出了一种采用数字可调谐电光频率梳的连续波合成波长干涉测量技术。通过软件定义的无线电，我们的方法可以动态扫描合成波长并测量绝对光学范围。我们通过 1 m 的自由空间光延迟线和 40 km 的光纤链路演示了这种数字方法。延迟线上获得的最佳精度优于 60 nm (0.2 fs)。通过 40 km 光纤线轴，该精度会降低至 15 µm (50 fs)，这是 2 × 10 数量级的分数误差</w:t>
        <w:br/>
        <w:t xml:space="preserve">                    &lt;jats:sup&gt;−10&lt;/jats:sup&gt;</w:t>
        <w:br/>
        <w:t xml:space="preserve">                    米/米。我们的设计易于实现，仅依赖于连续波干扰，降低了系统复杂性。</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Measurements of optical range and time-of-flight are crucial for a variety of high-precision technologies. Competitive optical measurement techniques have been developed that balance precision with accuracy and system complexity. Here, we present a continuous-wave synthetic wavelength interferometry technique that employs digitally tunable electro-optic frequency combs. With a software-defined radio, our approach can dynamically sweep the synthetic wavelength and measure absolute optical range. We demonstrate this digital approach over a free-space optical delay line of 1 m and over a 40 km fiber link. The best obtained precision over the delay line is better than 60 nm (0.2 fs). Through a 40 km fiber spool, this precision degrades to 15 µm (50 fs), which is a fractional error on the order of 2 × 10</w:t>
        <w:br/>
        <w:t xml:space="preserve">                    &lt;jats:sup&gt;−10&lt;/jats:sup&gt;</w:t>
        <w:br/>
        <w:t xml:space="preserve">                    m/m. Our design is simple to implement and only relies on continuous-wave interference, decreasing system complexity.</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高速量子密钥分配系统中铌酸锂相位调制器的频域侧信道</w:t>
      </w:r>
    </w:p>
    <w:p>
      <w:r>
        <w:rPr>
          <w:rFonts w:ascii="Times New Roman" w:hAnsi="Times New Roman" w:eastAsia="宋体"/>
          <w:b/>
          <w:color w:val="003264"/>
          <w:sz w:val="24"/>
        </w:rPr>
        <w:t>Frequency domain side channel on lithium niobate phase modulator in high-rate quantum key distribution system</w:t>
      </w:r>
    </w:p>
    <w:p>
      <w:r>
        <w:rPr>
          <w:rFonts w:ascii="Times New Roman" w:hAnsi="Times New Roman" w:eastAsia="宋体"/>
          <w:sz w:val="21"/>
        </w:rPr>
        <w:t>作者: Siying Huang, Jindong Wang, Qincheng Hou, Naida Mo, Shaoke Huang, Pan Li, Xinyi Wang, Zhengjun Wei, Tianming Zhao, Yafei Yu, Zhiming Zhang</w:t>
        <w:br/>
      </w:r>
      <w:r>
        <w:rPr>
          <w:rFonts w:ascii="Times New Roman" w:hAnsi="Times New Roman" w:eastAsia="宋体"/>
          <w:sz w:val="21"/>
        </w:rPr>
        <w:t xml:space="preserve">时间: 2026-01-16 | </w:t>
      </w:r>
      <w:r>
        <w:t xml:space="preserve">链接: </w:t>
      </w:r>
      <w:hyperlink r:id="rId23">
        <w:r>
          <w:rPr>
            <w:rFonts w:ascii="Times New Roman" w:hAnsi="Times New Roman" w:eastAsia="宋体"/>
            <w:color w:val="0000FF"/>
            <w:sz w:val="21"/>
            <w:u w:val="single"/>
          </w:rPr>
          <w:t>https://doi.org/10.1364/oe.582474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构建高速量子密钥分发（QKD）系统是提高安全密钥速率的有效途径。然而，在此类系统中，调制增强了信令和非信令状态之间的相关性，从而允许窃听者从后者中提取信息。虽然来自光源的频域侧信道泄漏已经被认识到，但高速 QKD 系统中的调制引起的泄漏尚未有报道。在本文中，我们首先构建了 BB84 相位和偏振编码单元，并观察了铌酸锂 (LN) 调制速率增加的频域变化。使用信息论模型，我们评估了频率和编码比特之间的相关性，发现边信道互信息为 2.44 × 10</w:t>
        <w:br/>
        <w:t xml:space="preserve">                    &lt;jats:sup&gt;−2&lt;/jats:sup&gt;</w:t>
        <w:br/>
        <w:t xml:space="preserve">                    和 8.81 × 10</w:t>
        <w:br/>
        <w:t xml:space="preserve">                    &lt;jats:sup&gt;−3&lt;/jats:sup&gt;</w:t>
        <w:br/>
        <w:t xml:space="preserve">                    相位和极化单位分别为 594 MHz 和 668 MHz 的比特/脉冲。信息泄漏随着调制速率和电压的升高而增加，并简要讨论了潜在的防御方案。</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Constructing high-rate quantum key distribution (QKD) systems is an effective way to increase secure key rates. However, in such systems, modulation strengthens the correlation between signaling and non-signaling states, allowing an eavesdropper to extract information from the latter. While frequency-domain side-channel leakage from light sources has been recognized, leakage arising from modulation in high-rate QKD systems has not yet been reported. In this paper, we first constructed BB84 phase and polarization coding units and observed frequency-domain variations in increasing rates of lithium niobate (LN) modulation. Using an information-theoretic model, we evaluated the correlation between frequency and coded bits, finding side-channel mutual information of 2.44 × 10</w:t>
        <w:br/>
        <w:t xml:space="preserve">                    &lt;jats:sup&gt;−2&lt;/jats:sup&gt;</w:t>
        <w:br/>
        <w:t xml:space="preserve">                    and 8.81 × 10</w:t>
        <w:br/>
        <w:t xml:space="preserve">                    &lt;jats:sup&gt;−3&lt;/jats:sup&gt;</w:t>
        <w:br/>
        <w:t xml:space="preserve">                    bits/pulse at 594 MHz and 668 MHz for phase and polarization units, respectively. Information leakage increased with higher modulation rate and voltage, and potential defense schemes are briefly discussed.</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天文光学系统与深度学习算法联合优化的协同设计框架</w:t>
      </w:r>
    </w:p>
    <w:p>
      <w:r>
        <w:rPr>
          <w:rFonts w:ascii="Times New Roman" w:hAnsi="Times New Roman" w:eastAsia="宋体"/>
          <w:b/>
          <w:color w:val="003264"/>
          <w:sz w:val="24"/>
        </w:rPr>
        <w:t>Co-design framework for the joint optimization of astronomical optical systems and deep learning algorithms</w:t>
      </w:r>
    </w:p>
    <w:p>
      <w:r>
        <w:rPr>
          <w:rFonts w:ascii="Times New Roman" w:hAnsi="Times New Roman" w:eastAsia="宋体"/>
          <w:sz w:val="21"/>
        </w:rPr>
        <w:t>作者: Wennan Xiang, Peng Jia, Zhengyang Li, Zeyu Bai, Jiameng Lv</w:t>
        <w:br/>
      </w:r>
      <w:r>
        <w:rPr>
          <w:rFonts w:ascii="Times New Roman" w:hAnsi="Times New Roman" w:eastAsia="宋体"/>
          <w:sz w:val="21"/>
        </w:rPr>
        <w:t xml:space="preserve">时间: 2026-01-15 | </w:t>
      </w:r>
      <w:r>
        <w:t xml:space="preserve">链接: </w:t>
      </w:r>
      <w:hyperlink r:id="rId24">
        <w:r>
          <w:rPr>
            <w:rFonts w:ascii="Times New Roman" w:hAnsi="Times New Roman" w:eastAsia="宋体"/>
            <w:color w:val="0000FF"/>
            <w:sz w:val="21"/>
            <w:u w:val="single"/>
          </w:rPr>
          <w:t>https://doi.org/10.1364/oe.584499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&lt;jats:p&gt;我们提出了一个直接连接天文学、计算成像和光学工程的光学系统优化框架。传统上，望远镜的光学系统使用经典的图像质量指标（例如 RMS 光斑半径）进行优化，这些指标通常与现代基于深度学习的物体检测算法的性能脱钩。本文介绍了一种端到端、跨学科的优化框架，其中光学系统直接针对其后续深度学习算法的检测性能进行优化。我们的方法将光学系统模拟器（对特定光学设计、硬件和观察模式进行建模）与基于深度学习的检测算法集成在一起。在这种联合优化方案中，预训练的、权重固定的网络在模拟图像上的检测精度作为主要评估信号。通过将该信号与经典光学评价函数相结合，我们促进了光学设计参数的闭环、迭代细化。为了验证这种协同设计方法，我们针对宽视场天文观测场景优化了主焦点望远镜和里奇-克雷蒂安望远镜。由此产生的系统证明了天体检测效率和准确性的提高，证明了我们方法的价值。这项工作为联合优化光学系统及其针对特定科学任务的定制算法提供了一条创新途径。&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present an optical system optimization framework that directly bridges astronomy, computational imaging, and optical engineering. Traditionally, optical systems of telescopes are optimized using classical image quality metrics (e.g., RMS spot radius), which are often decoupled from the performance of modern, deep learning-based object detection algorithms. This paper introduces an end-to-end, interdisciplinary optimization framework where the optical system is optimized directly for the detection performance of its subsequent deep learning algorithm. Our method integrates an optical system simulator—which models specific optical designs, hardware, and observation modes—with a deep learning-based detection algorithm. In this joint optimization scheme, the detection accuracy of a pre-trained, weight-fixed network on simulated imagery serves as the primary evaluation signal. By combining this signal with classical optical merit functions, we facilitate a closed-loop, iterative refinement of optical design parameters. To validate this co-design approach, we optimized both a Primary-Focus and a Ritchey-Chrétien telescope for a wide-field astronomical survey scenario. The resulting systems demonstrated gains in celestial object detection efficiency and accuracy, proving the value of our method. This work provides an innovative pathway for jointly optimizing optical systems and their bespoke algorithms for specific scientific tasks.&lt;/jats:p&gt;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基于望远镜的扫描激光雷达系统，用于人眼安全的远程无人机定位和跟踪</w:t>
      </w:r>
    </w:p>
    <w:p>
      <w:r>
        <w:rPr>
          <w:rFonts w:ascii="Times New Roman" w:hAnsi="Times New Roman" w:eastAsia="宋体"/>
          <w:b/>
          <w:color w:val="003264"/>
          <w:sz w:val="24"/>
        </w:rPr>
        <w:t>Telescope-based scanning LiDAR system for eye-safe long-range UAV localization and tracking</w:t>
      </w:r>
    </w:p>
    <w:p>
      <w:r>
        <w:rPr>
          <w:rFonts w:ascii="Times New Roman" w:hAnsi="Times New Roman" w:eastAsia="宋体"/>
          <w:sz w:val="21"/>
        </w:rPr>
        <w:t>作者: Christopher Naverschnigg, Andreas Sinn, Daniil Zelinskyi, Denis Ojdanić, Georg Schitter</w:t>
        <w:br/>
      </w:r>
      <w:r>
        <w:rPr>
          <w:rFonts w:ascii="Times New Roman" w:hAnsi="Times New Roman" w:eastAsia="宋体"/>
          <w:sz w:val="21"/>
        </w:rPr>
        <w:t xml:space="preserve">时间: 2026-01-26 | </w:t>
      </w:r>
      <w:r>
        <w:t xml:space="preserve">链接: </w:t>
      </w:r>
      <w:hyperlink r:id="rId48">
        <w:r>
          <w:rPr>
            <w:rFonts w:ascii="Times New Roman" w:hAnsi="Times New Roman" w:eastAsia="宋体"/>
            <w:color w:val="0000FF"/>
            <w:sz w:val="21"/>
            <w:u w:val="single"/>
          </w:rPr>
          <w:t>https://doi.org/10.1364/oe.582380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&lt;jats:p&gt;本文介绍了基于望远镜的扫描光探测和测距 (LiDAR) 系统的设计和实验评估，该系统用于小型无人飞行器 (UAV) 的人眼安全远程定位和跟踪。采用具有人眼安全定制激光发射器模块、一维 APD 探测器阵列、望远镜和望远镜支架的原型来验证系统设计。实验室环境中的实验证明了 DJI Phantom 3 无人机在 300 米范围内具有强大的静态和动态定位功能。现场测试证实了该系统的功能，成功展示了 DJI Matrice 30 在 50 m 范围内的距离测量，以及在 300 m 距离上以高达 15 m/s 的速度进行混合目标跟踪的可行性，其中水平跟踪是使用 LiDAR 数据并应用基于 DBSCAN 算法的时空滤波器来实现的。相比之下，垂直跟踪是基于基于图像的处理来执行的。&lt;/jats:p&gt;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paper presents the design and experimental evaluation of a telescope-based scanning light detection and ranging (LiDAR) system for eye-safe long-range localization and tracking of small uncrewed aerial vehicles (UAVs). A prototype with an eye-safe custom-built laser transmitter module, a one-dimensional APD detector array, a telescope, and a telescope mount is implemented to verify the system design. Experiments from a laboratory environment demonstrate robust static and dynamic localization of a DJI Phantom 3 UAV at a range of 300 m. Field tests confirm the system’s capabilities, successfully demonstrating distance measurements to a DJI Matrice 30 at ranges up to 50 m, and the feasibility of hybrid target tracking at velocities up to 15 m/s at distances of 300 m, where horizontal tracking is achieved using LiDAR data and applying a spatio-temporal filter with a DBSCAN-based algorithm. In contrast, vertical tracking is performed based on image-based processing.&lt;/jats:p&gt;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Nd:LuScO &lt;sub&gt;3&lt;/sub&gt; 晶体的生长、光谱和高效多波长激光操作</w:t>
      </w:r>
    </w:p>
    <w:p>
      <w:r>
        <w:rPr>
          <w:rFonts w:ascii="Times New Roman" w:hAnsi="Times New Roman" w:eastAsia="宋体"/>
          <w:b/>
          <w:color w:val="003264"/>
          <w:sz w:val="24"/>
        </w:rPr>
        <w:t>Growth, spectral, and efficient multiple wavelength laser operation of Nd:LuScO                     &lt;sub&gt;3&lt;/sub&gt;                     crystal</w:t>
      </w:r>
    </w:p>
    <w:p>
      <w:r>
        <w:rPr>
          <w:rFonts w:ascii="Times New Roman" w:hAnsi="Times New Roman" w:eastAsia="宋体"/>
          <w:sz w:val="21"/>
        </w:rPr>
        <w:t>作者: Fangyan Wang, Huichen Si, Dazhi Lu, Fei Liang</w:t>
        <w:br/>
      </w:r>
      <w:r>
        <w:rPr>
          <w:rFonts w:ascii="Times New Roman" w:hAnsi="Times New Roman" w:eastAsia="宋体"/>
          <w:sz w:val="21"/>
        </w:rPr>
        <w:t xml:space="preserve">时间: 2026-01-09 | </w:t>
      </w:r>
      <w:r>
        <w:t xml:space="preserve">链接: </w:t>
      </w:r>
      <w:hyperlink r:id="rId49">
        <w:r>
          <w:rPr>
            <w:rFonts w:ascii="Times New Roman" w:hAnsi="Times New Roman" w:eastAsia="宋体"/>
            <w:color w:val="0000FF"/>
            <w:sz w:val="21"/>
            <w:u w:val="single"/>
          </w:rPr>
          <w:t>https://doi.org/10.1364/oe.587572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高品质 Nd:LuScO</w:t>
        <w:br/>
        <w:t xml:space="preserve">                    &lt;贾茨：子&gt;3&lt;/贾茨：子&gt;</w:t>
        <w:br/>
        <w:t xml:space="preserve">                    使用光学浮区（OFZ）方法生长晶体。系统地分析了基本光谱特性，包括吸收和发射截面、荧光寿命和贾德-奥菲尔特强度参数。在激光二极管泵浦下，实现了五种不同的激光发射。对于</w:t>
        <w:br/>
        <w:t xml:space="preserve">                    &lt;贾茨：sup&gt;4&lt;/贾茨：sup&gt;</w:t>
        <w:br/>
        <w:t xml:space="preserve">                    F</w:t>
        <w:br/>
        <w:t xml:space="preserve">                    &lt;贾茨：子&gt;3/2&lt;/贾茨：子&gt;</w:t>
        <w:br/>
        <w:t xml:space="preserve">                    →</w:t>
        <w:br/>
        <w:t xml:space="preserve">                    &lt;贾茨：sup&gt;4&lt;/贾茨：sup&gt;</w:t>
        <w:br/>
        <w:t xml:space="preserve">                    我</w:t>
        <w:br/>
        <w:t xml:space="preserve">                    &lt;贾茨：子&gt;11/2&lt;/贾茨：子&gt;</w:t>
        <w:br/>
        <w:t xml:space="preserve">                    过渡通道的最大输出功率为 1.37 W，斜率效率为 24.9%，同时在 1079 nm 和 1086 nm 处发射。此外，在 1116nm 和 1144nm 处分别实现了 1.28W 和 0.40W 的输出功率。值得注意的是，据我们所知，1144nm 处的发射代表了报道的最长波长。</w:t>
        <w:br/>
        <w:t xml:space="preserve">                    &lt;贾茨：sup&gt;4&lt;/贾茨：sup&gt;</w:t>
        <w:br/>
        <w:t xml:space="preserve">                    F</w:t>
        <w:br/>
        <w:t xml:space="preserve">                    &lt;贾茨：子&gt;3/2&lt;/贾茨：子&gt;</w:t>
        <w:br/>
        <w:t xml:space="preserve">                    →</w:t>
        <w:br/>
        <w:t xml:space="preserve">                    &lt;贾茨：sup&gt;4&lt;/贾茨：sup&gt;</w:t>
        <w:br/>
        <w:t xml:space="preserve">                    我</w:t>
        <w:br/>
        <w:t xml:space="preserve">                    &lt;贾茨：子&gt;11/2&lt;/贾茨：子&gt;</w:t>
        <w:br/>
        <w:t xml:space="preserve">                    Nd 跃迁</w:t>
        <w:br/>
        <w:t xml:space="preserve">                    &lt;贾茨：sup&gt;3+&lt;/贾茨：sup&gt;</w:t>
        <w:br/>
        <w:t xml:space="preserve">                    -掺杂材料。对于</w:t>
        <w:br/>
        <w:t xml:space="preserve">                    &lt;贾茨：sup&gt;4&lt;/贾茨：sup&gt;</w:t>
        <w:br/>
        <w:t xml:space="preserve">                    F</w:t>
        <w:br/>
        <w:t xml:space="preserve">                    &lt;贾茨：子&gt;3/2&lt;/贾茨：子&gt;</w:t>
        <w:br/>
        <w:t xml:space="preserve">                    →</w:t>
        <w:br/>
        <w:t xml:space="preserve">                    &lt;贾茨：sup&gt;4&lt;/贾茨：sup&gt;</w:t>
        <w:br/>
        <w:t xml:space="preserve">                    我</w:t>
        <w:br/>
        <w:t xml:space="preserve">                    &lt;贾茨：子&gt;13/2&lt;/贾茨：子&gt;</w:t>
        <w:br/>
        <w:t xml:space="preserve">                    通道中，1465.6 nm 处的连续波输出达到 395 mW，斜率效率为 10.1%。这些结果证明了 Nd:LuScO 的巨大潜力</w:t>
        <w:br/>
        <w:t xml:space="preserve">                    &lt;贾茨：子&gt;3&lt;/贾茨：子&gt;</w:t>
        <w:br/>
        <w:t xml:space="preserve">                    适用于多波长激光应用。</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A high-quality Nd:LuScO</w:t>
        <w:br/>
        <w:t xml:space="preserve">                    &lt;jats:sub&gt;3&lt;/jats:sub&gt;</w:t>
        <w:br/>
        <w:t xml:space="preserve">                    crystal was grown using the optical floating zone (OFZ) method. The fundamental spectroscopic properties, including the absorption and emission cross sections, fluorescence lifetimes, and Judd-Ofelt intensity parameters, were systematically analyzed. Under the laser diode pumping, five distinct laser emissions were achieved. For the</w:t>
        <w:br/>
        <w:t xml:space="preserve">                    &lt;jats:sup&gt;4&lt;/jats:sup&gt;</w:t>
        <w:br/>
        <w:t xml:space="preserve">                    F</w:t>
        <w:br/>
        <w:t xml:space="preserve">                    &lt;jats:sub&gt;3/2&lt;/jats:sub&gt;</w:t>
        <w:br/>
        <w:t xml:space="preserve">                    →</w:t>
        <w:br/>
        <w:t xml:space="preserve">                    &lt;jats:sup&gt;4&lt;/jats:sup&gt;</w:t>
        <w:br/>
        <w:t xml:space="preserve">                    I</w:t>
        <w:br/>
        <w:t xml:space="preserve">                    &lt;jats:sub&gt;11/2&lt;/jats:sub&gt;</w:t>
        <w:br/>
        <w:t xml:space="preserve">                    transition channel, a maximum output power of 1.37 W with a slope efficiency of 24.9% was obtained, alongside simultaneous emissions at 1079 nm and 1086 nm. Additionally, output powers of 1.28 W and 0.40 W were achieved at 1116 nm and 1144 nm, respectively. Notably, emission at 1144 nm represents, to the best of our knowledge, the longest wavelength reported for the</w:t>
        <w:br/>
        <w:t xml:space="preserve">                    &lt;jats:sup&gt;4&lt;/jats:sup&gt;</w:t>
        <w:br/>
        <w:t xml:space="preserve">                    F</w:t>
        <w:br/>
        <w:t xml:space="preserve">                    &lt;jats:sub&gt;3/2&lt;/jats:sub&gt;</w:t>
        <w:br/>
        <w:t xml:space="preserve">                    →</w:t>
        <w:br/>
        <w:t xml:space="preserve">                    &lt;jats:sup&gt;4&lt;/jats:sup&gt;</w:t>
        <w:br/>
        <w:t xml:space="preserve">                    I</w:t>
        <w:br/>
        <w:t xml:space="preserve">                    &lt;jats:sub&gt;11/2&lt;/jats:sub&gt;</w:t>
        <w:br/>
        <w:t xml:space="preserve">                    transition in Nd</w:t>
        <w:br/>
        <w:t xml:space="preserve">                    &lt;jats:sup&gt;3+&lt;/jats:sup&gt;</w:t>
        <w:br/>
        <w:t xml:space="preserve">                    -doped materials. For the</w:t>
        <w:br/>
        <w:t xml:space="preserve">                    &lt;jats:sup&gt;4&lt;/jats:sup&gt;</w:t>
        <w:br/>
        <w:t xml:space="preserve">                    F</w:t>
        <w:br/>
        <w:t xml:space="preserve">                    &lt;jats:sub&gt;3/2&lt;/jats:sub&gt;</w:t>
        <w:br/>
        <w:t xml:space="preserve">                    →</w:t>
        <w:br/>
        <w:t xml:space="preserve">                    &lt;jats:sup&gt;4&lt;/jats:sup&gt;</w:t>
        <w:br/>
        <w:t xml:space="preserve">                    I</w:t>
        <w:br/>
        <w:t xml:space="preserve">                    &lt;jats:sub&gt;13/2&lt;/jats:sub&gt;</w:t>
        <w:br/>
        <w:t xml:space="preserve">                    channel, continuous-wave output at 1465.6 nm reached 395 mW with 10.1% slope efficiency. These results demonstrate the significant potential of Nd:LuScO</w:t>
        <w:br/>
        <w:t xml:space="preserve">                    &lt;jats:sub&gt;3&lt;/jats:sub&gt;</w:t>
        <w:br/>
        <w:t xml:space="preserve">                    for multi-wavelength laser applications.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1013 nm窄线宽单频光纤激光器掺镱氟磷酸盐光纤的合理设计</w:t>
      </w:r>
    </w:p>
    <w:p>
      <w:r>
        <w:rPr>
          <w:rFonts w:ascii="Times New Roman" w:hAnsi="Times New Roman" w:eastAsia="宋体"/>
          <w:b/>
          <w:color w:val="003264"/>
          <w:sz w:val="24"/>
        </w:rPr>
        <w:t>Rational design of Yb-doped fluorophosphate fiber for narrow-linewidth single-frequency fiber laser at 1013 nm</w:t>
      </w:r>
    </w:p>
    <w:p>
      <w:r>
        <w:rPr>
          <w:rFonts w:ascii="Times New Roman" w:hAnsi="Times New Roman" w:eastAsia="宋体"/>
          <w:sz w:val="21"/>
        </w:rPr>
        <w:t>作者: Taiyu Duan, Yuhang Deng, Xin Zhang, Yao Ji, Qinyuan Zhang</w:t>
        <w:br/>
      </w:r>
      <w:r>
        <w:rPr>
          <w:rFonts w:ascii="Times New Roman" w:hAnsi="Times New Roman" w:eastAsia="宋体"/>
          <w:sz w:val="21"/>
        </w:rPr>
        <w:t xml:space="preserve">时间: 2026-01-12 | </w:t>
      </w:r>
      <w:r>
        <w:t xml:space="preserve">链接: </w:t>
      </w:r>
      <w:hyperlink r:id="rId50">
        <w:r>
          <w:rPr>
            <w:rFonts w:ascii="Times New Roman" w:hAnsi="Times New Roman" w:eastAsia="宋体"/>
            <w:color w:val="0000FF"/>
            <w:sz w:val="21"/>
            <w:u w:val="single"/>
          </w:rPr>
          <w:t>https://doi.org/10.1364/oe.585479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镱的发展</w:t>
        <w:br/>
        <w:t xml:space="preserve">                    &lt;贾茨：sup&gt;3+&lt;/贾茨：sup&gt;</w:t>
        <w:br/>
        <w:t xml:space="preserve">                    在短波长（&lt;1030 nm）下工作的掺杂光纤激光器对于量子科学和精密计量学的应用至关重要，但受到该光谱区域传统主体材料的低增益和严重重吸收的阻碍。探索专为该频段定制的高增益光纤提供了一种基于材料的解决方案。在这里，我们提出了开发多组分氟磷酸盐（FP）玻璃纤维的合理设计策略，旨在解决失透和光谱特性调制的挑战。该方法首先从玻璃形成区域选择高度稳定的主体基质，然后在分子动力学模拟和拉曼光谱的指导下，使用改性剂阳离子设计稀土局部环境。定制设计的 Yb</w:t>
        <w:br/>
        <w:t xml:space="preserve">                    &lt;贾茨：sup&gt;3+&lt;/贾茨：sup&gt;</w:t>
        <w:br/>
        <w:t xml:space="preserve">                    掺杂 FP 玻璃在 1013 nm 处呈现蓝移发射峰、86.1 nm 的宽有效线宽、2.38 ms 的长荧光寿命以及 812 cm 的大斯塔克分裂</w:t>
        <w:br/>
        <w:t xml:space="preserve">                    &lt;贾茨：sup&gt;-1&lt;/贾茨：sup&gt;</w:t>
        <w:br/>
        <w:t xml:space="preserve">                    ，从而产生高增益（1064 nm 处为 6.56 dB/cm，1013 nm 处为 9.09 dB/cm）。为了验证其性能，仅使用该有源光纤的 9 mm 段构建了单频光纤激光器 (SFFL)，实现了 1013.4 nm 的单纵模操作，具有 4.5 kHz 的窄线宽、8.3 mW 的低泵浦阈值和出色的稳定性（1.5 小时内 RMS 不稳定性 &lt;0.8%）。这项工作提出了一种用于窄线宽、短波长 SFFL 的高增益介质，并展示了针对特定工作波长的其他高增益光纤的通用设计到器件管道。</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The development of Yb</w:t>
        <w:br/>
        <w:t xml:space="preserve">                    &lt;jats:sup&gt;3+&lt;/jats:sup&gt;</w:t>
        <w:br/>
        <w:t xml:space="preserve">                    -doped fiber lasers operating at short wavelength (&amp;lt;1030 nm) is crucial for applications in quantum science and precision metrology, but is hindered by the low gain and severe reabsorption of conventional host materials in this spectral region. Exploring high-gain fibers tailored for this band offers a material-based solution. Here, we propose a rational design strategy for developing a multi-component fluorophosphate (FP) glass fiber, aiming at addressing the challenges of devitrification and spectral property modulation. The methodology begins with selecting a highly stable host matrix from the glass-forming region, followed by engineering the rare-earth local environment using modifier cations, guided by molecular dynamics simulations and Raman spectroscopy. The custom-designed Yb</w:t>
        <w:br/>
        <w:t xml:space="preserve">                    &lt;jats:sup&gt;3+&lt;/jats:sup&gt;</w:t>
        <w:br/>
        <w:t xml:space="preserve">                    -doped FP glass exhibits a blueshifted emission peak at 1013 nm, a broad effective linewidth of 86.1 nm, a prolonged fluorescence lifetime of 2.38 ms, and a large Stark splitting of 812 cm</w:t>
        <w:br/>
        <w:t xml:space="preserve">                    &lt;jats:sup&gt;-1&lt;/jats:sup&gt;</w:t>
        <w:br/>
        <w:t xml:space="preserve">                    , which results in high gain (6.56 dB/cm at 1064 nm and 9.09 dB/cm at 1013 nm). To validate its performance, a single-frequency fiber laser (SFFL) was constructed using only a 9 mm segment of this active fiber, achieving single-longitudinal-mode operation at 1013.4 nm with a narrow linewidth of 4.5 kHz, a low pump threshold of 8.3 mW, and exceptional stability (RMS instability&amp;lt;0.8% over 1.5 hours). This work presents a high-gain medium for narrow-linewidth, short-wavelength SFFLs and demonstrates a generalizable design-to-device pipeline for other high-gain fibers targeting specific operational wavelengths.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基于光致热弹性光谱的氢间接检测</w:t>
      </w:r>
    </w:p>
    <w:p>
      <w:r>
        <w:rPr>
          <w:rFonts w:ascii="Times New Roman" w:hAnsi="Times New Roman" w:eastAsia="宋体"/>
          <w:b/>
          <w:color w:val="003264"/>
          <w:sz w:val="24"/>
        </w:rPr>
        <w:t>Indirect detection of hydrogen based on light-induced thermoelastic spectroscopy</w:t>
      </w:r>
    </w:p>
    <w:p>
      <w:r>
        <w:rPr>
          <w:rFonts w:ascii="Times New Roman" w:hAnsi="Times New Roman" w:eastAsia="宋体"/>
          <w:sz w:val="21"/>
        </w:rPr>
        <w:t>作者: Chuanning Li, Ying He, Shunda Qiao, Yufei Ma</w:t>
        <w:br/>
      </w:r>
      <w:r>
        <w:rPr>
          <w:rFonts w:ascii="Times New Roman" w:hAnsi="Times New Roman" w:eastAsia="宋体"/>
          <w:sz w:val="21"/>
        </w:rPr>
        <w:t xml:space="preserve">时间: 2026-01-14 | </w:t>
      </w:r>
      <w:r>
        <w:t xml:space="preserve">链接: </w:t>
      </w:r>
      <w:hyperlink r:id="rId51">
        <w:r>
          <w:rPr>
            <w:rFonts w:ascii="Times New Roman" w:hAnsi="Times New Roman" w:eastAsia="宋体"/>
            <w:color w:val="0000FF"/>
            <w:sz w:val="21"/>
            <w:u w:val="single"/>
          </w:rPr>
          <w:t>https://doi.org/10.1364/oe.586230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氢气（H</w:t>
        <w:br/>
        <w:t xml:space="preserve">                    &lt;贾茨：子&gt;2&lt;/贾茨：子&gt;</w:t>
        <w:br/>
        <w:t xml:space="preserve">                    ）作为一种低密度、高效的清洁能源，广泛应用于H</w:t>
        <w:br/>
        <w:t xml:space="preserve">                    &lt;贾茨：子&gt;2&lt;/贾茨：子&gt;</w:t>
        <w:br/>
        <w:t xml:space="preserve">                    能源部门。然而，其无色、无味的性质和广泛的爆炸浓度范围（4-75%）需要快速、准确的检测技术。常规H</w:t>
        <w:br/>
        <w:t xml:space="preserve">                    &lt;贾茨：子&gt;2&lt;/贾茨：子&gt;</w:t>
        <w:br/>
        <w:t xml:space="preserve">                    基于石英音叉（QTF）的检测方法存在全频扫描耗时、数据处理复杂以及寄生电容引起的频率误差等问题。在本研究中，间接 H</w:t>
        <w:br/>
        <w:t xml:space="preserve">                    &lt;贾茨：子&gt;2&lt;/贾茨：子&gt;</w:t>
        <w:br/>
        <w:t xml:space="preserve">                    首次提出了基于光诱导热弹性光谱（LITES）的检测方法。创新性地采用了通用泵气体，使 H</w:t>
        <w:br/>
        <w:t xml:space="preserve">                    &lt;贾茨：子&gt;2&lt;/贾茨：子&gt;</w:t>
        <w:br/>
        <w:t xml:space="preserve">                    仅通过 LITES 信号的激发即可获得浓度信息。开发了两种解调方案：频率跟踪解调，在 QTF 谐振频率和 H 之间建立线性关系。</w:t>
        <w:br/>
        <w:t xml:space="preserve">                    &lt;贾茨：子&gt;2&lt;/贾茨：子&gt;</w:t>
        <w:br/>
        <w:t xml:space="preserve">                    集中，以及将解调频率分为三个特征块的固定频率解调，使 H</w:t>
        <w:br/>
        <w:t xml:space="preserve">                    &lt;贾茨：子&gt;2&lt;/贾茨：子&gt;</w:t>
        <w:br/>
        <w:t xml:space="preserve">                    无需全频扫描即可进行浓度检索。实验结果表明，LITES 系统对于泵气浓度表现出出色的线性度。 QTF 谐振频率显示出对 H 的线性响应</w:t>
        <w:br/>
        <w:t xml:space="preserve">                    &lt;贾茨：子&gt;2&lt;/贾茨：子&gt;</w:t>
        <w:br/>
        <w:t xml:space="preserve">                    浓度的灵敏度为 6.8845 mHz/%，最低检测限为 0.36%。该方法有效消除了寄生电容引起的频率误差，具有灵敏度高、响应速度快、简化数据处理等特点，为H</w:t>
        <w:br/>
        <w:t xml:space="preserve">                    &lt;贾茨：子&gt;2&lt;/贾茨：子&gt;</w:t>
        <w:br/>
        <w:t xml:space="preserve">                    安全监控。</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Hydrogen (H</w:t>
        <w:br/>
        <w:t xml:space="preserve">                    &lt;jats:sub&gt;2&lt;/jats:sub&gt;</w:t>
        <w:br/>
        <w:t xml:space="preserve">                    ), as a low-density and high-efficiency clean energy source, is widely used in the H</w:t>
        <w:br/>
        <w:t xml:space="preserve">                    &lt;jats:sub&gt;2&lt;/jats:sub&gt;</w:t>
        <w:br/>
        <w:t xml:space="preserve">                    energy sector. However, its colorless, odorless nature and wide explosive concentration range (4–75%) demand rapid and accurate detection techniques. Conventional H</w:t>
        <w:br/>
        <w:t xml:space="preserve">                    &lt;jats:sub&gt;2&lt;/jats:sub&gt;</w:t>
        <w:br/>
        <w:t xml:space="preserve">                    detection methods based on quartz tuning forks (QTFs) suffer from time-consuming full-frequency scanning, complex data processing, and frequency errors caused by parasitic capacitance. In this study, an indirect H</w:t>
        <w:br/>
        <w:t xml:space="preserve">                    &lt;jats:sub&gt;2&lt;/jats:sub&gt;</w:t>
        <w:br/>
        <w:t xml:space="preserve">                    detection method based on light-induced thermoelastic spectroscopy (LITES) is proposed for the first time. A universal pump gas is innovatively employed, allowing H</w:t>
        <w:br/>
        <w:t xml:space="preserve">                    &lt;jats:sub&gt;2&lt;/jats:sub&gt;</w:t>
        <w:br/>
        <w:t xml:space="preserve">                    concentration information to be obtained solely through the excitation of a LITES signal. Two demodulation schemes are developed: a frequency-tracking demodulation that establishes a linear relationship between QTF resonant frequency and H</w:t>
        <w:br/>
        <w:t xml:space="preserve">                    &lt;jats:sub&gt;2&lt;/jats:sub&gt;</w:t>
        <w:br/>
        <w:t xml:space="preserve">                    concentration, and a fixed-frequency demodulation that divides the demodulation frequency into three characteristic blocks, enabling H</w:t>
        <w:br/>
        <w:t xml:space="preserve">                    &lt;jats:sub&gt;2&lt;/jats:sub&gt;</w:t>
        <w:br/>
        <w:t xml:space="preserve">                    concentration retrieval without full-frequency scanning. Experimental results demonstrate that the LITES system exhibits excellent linearity with respect to the pump gas concentration. The QTF resonant frequency shows a linear response to H</w:t>
        <w:br/>
        <w:t xml:space="preserve">                    &lt;jats:sub&gt;2&lt;/jats:sub&gt;</w:t>
        <w:br/>
        <w:t xml:space="preserve">                    concentration with a sensitivity of 6.8845 mHz/% and a minimum detection limit of 0.36%. The proposed method effectively eliminates frequency errors caused by parasitic capacitance and features high sensitivity, fast response, and simplified data processing, offering a reliable approach for H</w:t>
        <w:br/>
        <w:t xml:space="preserve">                    &lt;jats:sub&gt;2&lt;/jats:sub&gt;</w:t>
        <w:br/>
        <w:t xml:space="preserve">                    safety monitoring.</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使用傅立叶变换干涉仪的后向反射器对的多通道光学延迟配置</w:t>
      </w:r>
    </w:p>
    <w:p>
      <w:r>
        <w:rPr>
          <w:rFonts w:ascii="Times New Roman" w:hAnsi="Times New Roman" w:eastAsia="宋体"/>
          <w:b/>
          <w:color w:val="003264"/>
          <w:sz w:val="24"/>
        </w:rPr>
        <w:t>Multi-pass optical delay configuration using a retroreflector pair for Fourier transform interferometers</w:t>
      </w:r>
    </w:p>
    <w:p>
      <w:r>
        <w:rPr>
          <w:rFonts w:ascii="Times New Roman" w:hAnsi="Times New Roman" w:eastAsia="宋体"/>
          <w:sz w:val="21"/>
        </w:rPr>
        <w:t>作者: Muqian Wen</w:t>
        <w:br/>
      </w:r>
      <w:r>
        <w:rPr>
          <w:rFonts w:ascii="Times New Roman" w:hAnsi="Times New Roman" w:eastAsia="宋体"/>
          <w:sz w:val="21"/>
        </w:rPr>
        <w:t xml:space="preserve">时间: 2026-01-07 | </w:t>
      </w:r>
      <w:r>
        <w:t xml:space="preserve">链接: </w:t>
      </w:r>
      <w:hyperlink r:id="rId52">
        <w:r>
          <w:rPr>
            <w:rFonts w:ascii="Times New Roman" w:hAnsi="Times New Roman" w:eastAsia="宋体"/>
            <w:color w:val="0000FF"/>
            <w:sz w:val="21"/>
            <w:u w:val="single"/>
          </w:rPr>
          <w:t>https://doi.org/10.1364/oe.580837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角立方体后向反射器可用于傅里叶变换干涉仪，以创建多通道光学延迟配置，以提高干涉仪的分辨率。本文将提出使用两个相同的后向反射器的多通道光学延迟设计，并将证明该设计将是理论上最有效的设计，可以使用两个相同的后向反射器实现尽可能多的通道。将推导出一个公式来计算光束直径、后向反射器位置和通过次数之间的关系。通过实验验证了这种设计，可实现 24 次通过，所得干涉仪的扫描范围约为 7.2 m。&lt;/jats:p&gt;</w:t>
      </w:r>
    </w:p>
    <w:p>
      <w:pPr>
        <w:spacing w:before="120"/>
      </w:pPr>
      <w:r>
        <w:rPr>
          <w:rFonts w:ascii="Times New Roman" w:hAnsi="Times New Roman" w:eastAsia="宋体"/>
          <w:b/>
          <w:sz w:val="21"/>
        </w:rPr>
        <w:t>English Abstract:</w:t>
      </w:r>
    </w:p>
    <w:p>
      <w:r>
        <w:rPr>
          <w:rFonts w:ascii="Times New Roman" w:hAnsi="Times New Roman" w:eastAsia="宋体"/>
          <w:sz w:val="21"/>
        </w:rPr>
        <w:t>&lt;jats:p&gt;Corner cube retroreflectors can be used in Fourier transform interferometers to create multi-pass optical delay configurations to increase the resolution of the interferometer. This paper will present a multi-pass optical delay design using two identical retroreflectors and it will prove that this design will be the theoretically most efficient design to achieve as many passes as possible using two identical retroreflectors. A formula will be derived to calculate the relation between beam diameter, retroreflector position and the number of passes. An experiment was conducted to demonstrate this design which achieves 24 passes and the resulting interferometer has a scanning range of about 7.2 m.&lt;/jats:p&gt;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RoF移动前传的联合毫米波通信和光多径干扰定位</w:t>
      </w:r>
    </w:p>
    <w:p>
      <w:r>
        <w:rPr>
          <w:rFonts w:ascii="Times New Roman" w:hAnsi="Times New Roman" w:eastAsia="宋体"/>
          <w:b/>
          <w:color w:val="003264"/>
          <w:sz w:val="24"/>
        </w:rPr>
        <w:t>Joint millimeter-wave communication and optical multipath interference localization for RoF mobile fronthaul</w:t>
      </w:r>
    </w:p>
    <w:p>
      <w:r>
        <w:rPr>
          <w:rFonts w:ascii="Times New Roman" w:hAnsi="Times New Roman" w:eastAsia="宋体"/>
          <w:sz w:val="21"/>
        </w:rPr>
        <w:t>作者: Chuanming Huang, Rui Xue, Mengfan Cheng, Qi Yang, Deming Liu, Lei Deng</w:t>
        <w:br/>
      </w:r>
      <w:r>
        <w:rPr>
          <w:rFonts w:ascii="Times New Roman" w:hAnsi="Times New Roman" w:eastAsia="宋体"/>
          <w:sz w:val="21"/>
        </w:rPr>
        <w:t xml:space="preserve">时间: 2026-01-12 | </w:t>
      </w:r>
      <w:r>
        <w:t xml:space="preserve">链接: </w:t>
      </w:r>
      <w:hyperlink r:id="rId53">
        <w:r>
          <w:rPr>
            <w:rFonts w:ascii="Times New Roman" w:hAnsi="Times New Roman" w:eastAsia="宋体"/>
            <w:color w:val="0000FF"/>
            <w:sz w:val="21"/>
            <w:u w:val="single"/>
          </w:rPr>
          <w:t>https://doi.org/10.1364/oe.576117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&lt;jats:p&gt;毫米波 (mm-wave) 光纤无线电 (RoF) 技术是下一代移动网络的一种有前途的解决方案。然而，其实际实施面临两个关键挑战：产生毫米波信号的光电元件的高成本和带宽要求，以及大规模移动前传网络中脏光纤连接器反射引起的光多径干扰（MPI）的脆弱性。为了应对这些挑战，我们提出并演示了一种用于高容量毫米波 RoF 链路的毫米波通信和 MPI 联合定位方案，该方案基于新型线性调频单边带 (LFM-SSB) 波形，该波形是通过将虚拟载波辅助的 SSB 信号与数字 LFM 载波相结合而生成的。在LFM-SSB波形中，虚拟载波辅助的SSB信号实现光子辅助毫米波上变频，而LFM载波实现MPI定位。在没有MPI的情况下，LFM-SSB波形中的LFM载波经过自外差检测后被消除，对传输性能的影响可以忽略不计。仿真结果表明，所提出的方案实现了亚分米 (5 cm) MPI 定位精度，同时保持了对大线宽激光的鲁棒性。使用线宽低于 2 MHz 的激光器，可以实现高精度 MPI 定位和强大的通信性能。这表明所提出的方案提供了低成本、大线宽激光器的优势，同时又不影响高精度和大容量。实验验证表明可以在 30 GHz 传输 2 Gbaud 16QAM 毫米波信号，并成功定位 107.46 m 处的单个 MPI 反射路径。此外，在 200 THz/s 的啁啾速率下实现了 9.78 cm 的 MPI 定位分辨率。实验系统最大支持6 Gbaud 16QAM毫米波信号，并成功定位两条MPI反射路径。&lt;/jats:p&gt;</w:t>
      </w:r>
    </w:p>
    <w:p>
      <w:pPr>
        <w:spacing w:before="120"/>
      </w:pPr>
      <w:r>
        <w:rPr>
          <w:rFonts w:ascii="Times New Roman" w:hAnsi="Times New Roman" w:eastAsia="宋体"/>
          <w:b/>
          <w:sz w:val="21"/>
        </w:rPr>
        <w:t>English Abstract:</w:t>
      </w:r>
    </w:p>
    <w:p>
      <w:r>
        <w:rPr>
          <w:rFonts w:ascii="Times New Roman" w:hAnsi="Times New Roman" w:eastAsia="宋体"/>
          <w:sz w:val="21"/>
        </w:rPr>
        <w:t>&lt;jats:p&gt;Millimeter-wave (mm-wave) radio-over-fiber (RoF) technology is a promising solution for next-generation mobile networks. However, its practical implementation faces two critical challenges: the high cost and bandwidth requirements of optoelectronic components for mm-wave signal generation, and vulnerability to optical multipath interference (MPI) caused by reflections at dirty fiber connectors in large-scale mobile fronthaul networks. To address these challenges, we propose and demonstrate a joint mm-wave communication and MPI localization scheme for high-capacity mm-wave RoF links based on a novel linear frequency modulation single sideband (LFM-SSB) waveform, which is generated by combining a virtual-carrier-aided SSB signal with a digital LFM carrier. In the LFM-SSB waveform, the virtual-carrier-aided SSB signal enables photonic-aided mm-wave up-conversion, while the LFM carrier achieves MPI localization. The LFM carrier in the LFM-SSB waveform is eliminated after self-heterodyne detection in the absence of MPI, resulting in a negligible impact on transmission performance. Simulation results demonstrate that the proposed scheme achieves sub-decimeter (5 cm) MPI localization accuracy while maintaining robustness against large linewidth lasers. With lasers having linewidths below 2 MHz, both high-precision MPI localization and robust communication performance are achieved. It indicates that the proposed scheme offers the advantage of low-cost, large-linewidth lasers without compromising on high accuracy and large capacity. Experimental validation demonstrates the transmission of a 2 Gbaud 16QAM mm-wave signal at 30 GHz, with successful localization of a single MPI reflection path at 107.46 m. Additionally, an MPI localization resolution of 9.78 cm is achieved at a chirp rate of 200 THz/s. The experimental system supports a maximum of 6 Gbaud 16QAM mm-wave signals and successfully locates two MPI reflection paths.&lt;/jats:p&gt;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扩展头戴式光场显示器视窗的时分复用方法</w:t>
      </w:r>
    </w:p>
    <w:p>
      <w:r>
        <w:rPr>
          <w:rFonts w:ascii="Times New Roman" w:hAnsi="Times New Roman" w:eastAsia="宋体"/>
          <w:b/>
          <w:color w:val="003264"/>
          <w:sz w:val="24"/>
        </w:rPr>
        <w:t>Time-multiplexed method for expanding the view window of head-mounted light field displays</w:t>
      </w:r>
    </w:p>
    <w:p>
      <w:r>
        <w:rPr>
          <w:rFonts w:ascii="Times New Roman" w:hAnsi="Times New Roman" w:eastAsia="宋体"/>
          <w:sz w:val="21"/>
        </w:rPr>
        <w:t>作者: Cheng-Ting Huang, Hong Hua</w:t>
        <w:br/>
      </w:r>
      <w:r>
        <w:rPr>
          <w:rFonts w:ascii="Times New Roman" w:hAnsi="Times New Roman" w:eastAsia="宋体"/>
          <w:sz w:val="21"/>
        </w:rPr>
        <w:t xml:space="preserve">时间: 2026-01-13 | </w:t>
      </w:r>
      <w:r>
        <w:t xml:space="preserve">链接: </w:t>
      </w:r>
      <w:hyperlink r:id="rId54">
        <w:r>
          <w:rPr>
            <w:rFonts w:ascii="Times New Roman" w:hAnsi="Times New Roman" w:eastAsia="宋体"/>
            <w:color w:val="0000FF"/>
            <w:sz w:val="21"/>
            <w:u w:val="single"/>
          </w:rPr>
          <w:t>https://doi.org/10.1364/oe.584007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&lt;jats:p&gt;基于集成成像的头戴式光场显示 (InI-LF-HMD) 系统能够渲染具有调节提示的 3D 场景，以缓解聚散调节冲突。然而，设计 InI-LF-HMD 系统的传统方法面临几个关键挑战，其中之一是观察者的眼睛可以放置以查看无串扰光场渲染的观察窗的尺寸和位置有限。在这项工作中，我们描述了观察窗的尺寸和位置与系统设计的光学参数之间的分析关系。基于分析权衡，我们提出了一种利用数字可编程快门阵列来扩展视图窗口的时分复用方法。构建了基于 InI 的时分复用显示原型，通过该原型，我们通过实验证明，与传统渲染相比，四相时分复用能够将视图窗口扩展四倍，而不会影响光学分辨率和视图密度。&lt;/jats:p&gt;</w:t>
      </w:r>
    </w:p>
    <w:p>
      <w:pPr>
        <w:spacing w:before="120"/>
      </w:pPr>
      <w:r>
        <w:rPr>
          <w:rFonts w:ascii="Times New Roman" w:hAnsi="Times New Roman" w:eastAsia="宋体"/>
          <w:b/>
          <w:sz w:val="21"/>
        </w:rPr>
        <w:t>English Abstract:</w:t>
      </w:r>
    </w:p>
    <w:p>
      <w:r>
        <w:rPr>
          <w:rFonts w:ascii="Times New Roman" w:hAnsi="Times New Roman" w:eastAsia="宋体"/>
          <w:sz w:val="21"/>
        </w:rPr>
        <w:t>&lt;jats:p&gt;Integral imaging-based head-mounted light field display (InI-LF-HMD) systems offer the ability to render a 3D scene with accommodation cues to alleviate vergence-accommodation conflicts. Conventional methods for designing InI-LF-HMD systems, however, are subject to several key challenges, one of which is the limited size and location of the view window where the eye of an observer can be placed to view crosstalk-free light field rendering. In this work, we characterized the analytical relationships between the size and location of the view window and the optical parameters of the system design. Based on the analytical tradeoffs, we proposed a time-multiplexed method for view window expansion by utilizing a digitally programmable shutter array. A time-multiplexed InI-based display prototype was built, through which we experimentally demonstrated that a four-phase time multiplexing enabled the expansion of the view window four times compared to a conventional rendering without compromising optical resolution and view density.&lt;/jats:p&gt;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用于大规模 3D 场景理解的几何感知多模态融合</w:t>
      </w:r>
    </w:p>
    <w:p>
      <w:r>
        <w:rPr>
          <w:rFonts w:ascii="Times New Roman" w:hAnsi="Times New Roman" w:eastAsia="宋体"/>
          <w:b/>
          <w:color w:val="003264"/>
          <w:sz w:val="24"/>
        </w:rPr>
        <w:t>Geometry-aware multimodal fusion for large-scale 3D scene understanding</w:t>
      </w:r>
    </w:p>
    <w:p>
      <w:r>
        <w:rPr>
          <w:rFonts w:ascii="Times New Roman" w:hAnsi="Times New Roman" w:eastAsia="宋体"/>
          <w:sz w:val="21"/>
        </w:rPr>
        <w:t>作者: Yuhao Wang, Yong Zuo, Yi Tang, Xiaobin Hong, Jian Wu, Ziyu Bian</w:t>
        <w:br/>
      </w:r>
      <w:r>
        <w:rPr>
          <w:rFonts w:ascii="Times New Roman" w:hAnsi="Times New Roman" w:eastAsia="宋体"/>
          <w:sz w:val="21"/>
        </w:rPr>
        <w:t xml:space="preserve">时间: 2026-01-23 | </w:t>
      </w:r>
      <w:r>
        <w:t xml:space="preserve">链接: </w:t>
      </w:r>
      <w:hyperlink r:id="rId55">
        <w:r>
          <w:rPr>
            <w:rFonts w:ascii="Times New Roman" w:hAnsi="Times New Roman" w:eastAsia="宋体"/>
            <w:color w:val="0000FF"/>
            <w:sz w:val="21"/>
            <w:u w:val="single"/>
          </w:rPr>
          <w:t>https://doi.org/10.1364/oe.585727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&lt;jats:p&gt;多模态 3D 语义分割在自动驾驶、机器人、3D 图像采集和显示系统等工程应用中发挥着至关重要的作用。然而，真实场景的复杂几何形状、不同的物体尺度以及基于激光雷达的采集固有的稀疏性和不均匀采样仍然提出了重大挑战。为了解决这些问题，我们提出了一种自适应几何融合方法，以实现稳健且高效的多模态 3D 理解。该方法采用双路径 3D 特征提取器：一条路径通过基于位置的编码捕获空间结构关系，而另一条路径集成几何感知自适应聚合模块，该模块使用可学习的内核位置和混合距离-外观加权对局部结构进行建模。来自被动光学成像的补充图像特征与 LiDAR 特征融合，以增强 3D 测量稀疏或模糊区域的语义辨别能力。整体框架保持轻量级，仅包含 520 万个参数，并实现每个样本 25 毫秒的实时推理，从而能够部署在资源受限的传感和可视化平台中。在 Semantic3D、SemanticKITTI（71.2% mIoU，超过轻量级基线 RandLA-Net 15.3%）和 nuScenes 上的实验展示了具有竞争力的性能和强大的泛化能力。此外，对从 LiDAR 相机系统获取的真实世界彩色点云的评估验证了所提出的方法在室外环境中的有效性，提供适合下游 3D 显示和可视化应用的语义结构化 3D 表示。&lt;/jats:p&gt;</w:t>
      </w:r>
    </w:p>
    <w:p>
      <w:pPr>
        <w:spacing w:before="120"/>
      </w:pPr>
      <w:r>
        <w:rPr>
          <w:rFonts w:ascii="Times New Roman" w:hAnsi="Times New Roman" w:eastAsia="宋体"/>
          <w:b/>
          <w:sz w:val="21"/>
        </w:rPr>
        <w:t>English Abstract:</w:t>
      </w:r>
    </w:p>
    <w:p>
      <w:r>
        <w:rPr>
          <w:rFonts w:ascii="Times New Roman" w:hAnsi="Times New Roman" w:eastAsia="宋体"/>
          <w:sz w:val="21"/>
        </w:rPr>
        <w:t>&lt;jats:p&gt;Multimodal 3D semantic segmentation plays a crucial role in engineering applications such as autonomous driving, robotics, and 3D image acquisition and display systems. However, the complex geometry of real scenes, varying object scales, and the inherent sparsity and non-uniform sampling of LiDAR-based acquisition still present significant challenges. To address these issues, we propose an adaptive geometry fusion method for robust and efficient multimodal 3D understanding. The method adopts a dual-path 3D feature extractor: one path captures spatial structural relationships through position-based encoding, while the other integrates a geometry-aware adaptive aggregation module that models local structures using learnable kernel positions and hybrid distance–appearance weighting. Complementary image features from passive optical imaging are fused with LiDAR features to enhance semantic discrimination in regions with sparse or ambiguous 3D measurements. The overall framework remains lightweight, containing only 5.2M parameters, and achieves real-time inference at 25 ms per sample, enabling deployment in resource-constrained sensing and visualization platforms. Experiments on Semantic3D, SemanticKITTI (71.2% mIoU, surpassing the lightweight baseline RandLA-Net by 15.3%), and nuScenes demonstrate competitive performance and strong generalization. Furthermore, evaluations on real-world colored point clouds acquired from a LiDAR–camera system validate the effectiveness of the proposed method in outdoor environments, providing semantically structured 3D representations suitable for downstream 3D display and visualization applications.&lt;/jats:p&gt;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基于啁啾电光频率梳的高空间分辨率衰落抑制 Φ-OTDR</w:t>
      </w:r>
    </w:p>
    <w:p>
      <w:r>
        <w:rPr>
          <w:rFonts w:ascii="Times New Roman" w:hAnsi="Times New Roman" w:eastAsia="宋体"/>
          <w:b/>
          <w:color w:val="003264"/>
          <w:sz w:val="24"/>
        </w:rPr>
        <w:t>Fading-suppressed Φ-OTDR with high spatial-resolution based on a chirped electro-optic frequency comb</w:t>
      </w:r>
    </w:p>
    <w:p>
      <w:r>
        <w:rPr>
          <w:rFonts w:ascii="Times New Roman" w:hAnsi="Times New Roman" w:eastAsia="宋体"/>
          <w:sz w:val="21"/>
        </w:rPr>
        <w:t>作者: Desheng Li, Zhiyong Zhao, Xun Guan, Xiang Li, Tianye Huang, Faisal Nadeem Khan</w:t>
        <w:br/>
      </w:r>
      <w:r>
        <w:rPr>
          <w:rFonts w:ascii="Times New Roman" w:hAnsi="Times New Roman" w:eastAsia="宋体"/>
          <w:sz w:val="21"/>
        </w:rPr>
        <w:t xml:space="preserve">时间: 2026-01-12 | </w:t>
      </w:r>
      <w:r>
        <w:t xml:space="preserve">链接: </w:t>
      </w:r>
      <w:hyperlink r:id="rId56">
        <w:r>
          <w:rPr>
            <w:rFonts w:ascii="Times New Roman" w:hAnsi="Times New Roman" w:eastAsia="宋体"/>
            <w:color w:val="0000FF"/>
            <w:sz w:val="21"/>
            <w:u w:val="single"/>
          </w:rPr>
          <w:t>https://doi.org/10.1364/oe.583765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&lt;jats:p&gt;我们提出了一种基于啁啾电光频率梳 (CEOFC) 的衰落抑制相敏光时域反射计 (φ-OTDR) 传感系统，该系统实现了高空间分辨率，同时增强了长距离传感的潜力。采用双并行马赫-曾德调制器和相位调制器从单载波电波形生成多个并行啁啾探测通道，从而实现同时宽带询问。经过匹配滤波后，每条梳状线保留了仅由电线性调频带宽决定的完整空间分辨率，而多通道瑞利迹线的组合有效地抑制了衰落。在10.84公里的传感实验中，该系统实现了50厘米的空间分辨率，与传统的啁啾脉冲φ-OTDR相比，平均归一化强度信噪比（SNR）提高了12.92 dB，衰落率降低了54%，相位SNR提高了22.36 dB。以高保真度准确恢复两个远程振动事件。结果证明，基于CEOFC的φ-OTDR具有高空间分辨率、强衰落鲁棒性，在长距离分布式声学传感应用中具有巨大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propose a fading-suppressed phase-sensitive optical time-domain reflectometer (φ-OTDR) sensing system based on a chirped electro-optic frequency comb (CEOFC), which achieves high spatial resolution and simultaneously enhances the potential for long-distance sensing. A dual-parallel Mach–Zehnder modulator and a phase modulator are employed to generate multiple parallel chirped probe channels from a single carrier electrical waveform, enabling simultaneous wideband interrogation. After matched filtering, each comb line preserves the full spatial resolution determined solely by the electrical chirp bandwidth, while the combination of multi-channel Rayleigh traces effectively suppresses the fading. In a 10.84-km sensing experiment, the proposed system achieves a 50-cm spatial resolution, improving the average normalized intensity signal-to-noise ratio (SNR) by 12.92 dB, reducing the fading rate by 54%, and enhancing the phase SNR by 22.36 dB compared with the conventional chirped-pulse φ-OTDR. Two remote vibration events are accurately recovered with high fidelity. The results prove that the CEOFC-based φ-OTDR offers high spatial resolution, strong fading robustness, and a great potential for long-distance distributed acoustic sensing applications.&lt;/jats:p&gt;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基于嵌入可变焦镜头的高速双摄像头的扩展景深立体成像系统</w:t>
      </w:r>
    </w:p>
    <w:p>
      <w:r>
        <w:rPr>
          <w:rFonts w:ascii="Times New Roman" w:hAnsi="Times New Roman" w:eastAsia="宋体"/>
          <w:b/>
          <w:color w:val="003264"/>
          <w:sz w:val="24"/>
        </w:rPr>
        <w:t>Extended depth-of-field stereo imaging system based on high-speed dual cameras embedded with variable focus lenses</w:t>
      </w:r>
    </w:p>
    <w:p>
      <w:r>
        <w:rPr>
          <w:rFonts w:ascii="Times New Roman" w:hAnsi="Times New Roman" w:eastAsia="宋体"/>
          <w:sz w:val="21"/>
        </w:rPr>
        <w:t>作者: Shuangjiang Huang, Lihui Wang, Yan Hu, Satoshi Tabata, Yutao Huang, Xu Gui, Shi Bai, Yuan He, Tao Chen, Sandy To, Junyi Wang, Masatoshi Ishikawa</w:t>
        <w:br/>
      </w:r>
      <w:r>
        <w:rPr>
          <w:rFonts w:ascii="Times New Roman" w:hAnsi="Times New Roman" w:eastAsia="宋体"/>
          <w:sz w:val="21"/>
        </w:rPr>
        <w:t xml:space="preserve">时间: 2026-01-16 | </w:t>
      </w:r>
      <w:r>
        <w:t xml:space="preserve">链接: </w:t>
      </w:r>
      <w:hyperlink r:id="rId57">
        <w:r>
          <w:rPr>
            <w:rFonts w:ascii="Times New Roman" w:hAnsi="Times New Roman" w:eastAsia="宋体"/>
            <w:color w:val="0000FF"/>
            <w:sz w:val="21"/>
            <w:u w:val="single"/>
          </w:rPr>
          <w:t>https://doi.org/10.1364/oe.578359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&lt;jats:p&gt;扩展景深 (DoF) 技术广泛应用于三维 (3D) 深度测量。然而，传统立体视觉系统很难在动态场景中实现扩展景深成像。在这里，我们提出了一种基于可变焦镜头的扩展景深视觉系统，用于目标运动场景。该系统在两个协同级别上运行：光学级别焦点扫描和计算级别动态全焦点合成。具体来说，我们引入了一种时间自适应焦点校准模型，可以精确预测非线性机电响应下变焦镜头的曲率变化，确保在 0.45∼1.2 m 深度范围内实现亚毫秒级对焦精度。此外，设计了基于自适应单应性的多平面重映射机制，以补偿快速焦点变化引起的视差漂移和失真伪影，然后采用锐度加权融合策略，合成保留高频细节的全焦点图像。与传统立体视觉系统相比，获得的图像深度测量性能提高约6.2%，相对深度误差率优化至5.82%，RMSE降低至0.0505。所提出的系统具有紧凑的外形和动态扩展自由度成像的优点。潜在的应用包括生物医学成像、工业视觉检测、带导航的机器人视觉以及 AR/VR。&lt;/jats:p&gt;</w:t>
      </w:r>
    </w:p>
    <w:p>
      <w:pPr>
        <w:spacing w:before="120"/>
      </w:pPr>
      <w:r>
        <w:rPr>
          <w:rFonts w:ascii="Times New Roman" w:hAnsi="Times New Roman" w:eastAsia="宋体"/>
          <w:b/>
          <w:sz w:val="21"/>
        </w:rPr>
        <w:t>English Abstract:</w:t>
      </w:r>
    </w:p>
    <w:p>
      <w:r>
        <w:rPr>
          <w:rFonts w:ascii="Times New Roman" w:hAnsi="Times New Roman" w:eastAsia="宋体"/>
          <w:sz w:val="21"/>
        </w:rPr>
        <w:t>&lt;jats:p&gt;Extended depth-of-field (DoF) technology is widely used in three-dimensional (3D) depth measurement. However, it is hard to achieve extended DoF imaging for conventional stereoscopic vision systems in dynamic scenes. Here, we propose an extended DoF vision system based on variable-focus lenses for target motion scenes. This system operates at two synergistic levels: optical-level focal sweeping and computational-level all-in-focus synthesis dynamically. Specifically, we introduce a temporally adaptive focal calibration model that precisely predicts curvature variations of varifocal lenses under non-linear electromechanical responses, ensuring sub-millisecond focal accuracy across a depth range of 0.45∼1.2 m. In addition, an adaptive homography-based multi-plane remapping mechanism is designed to compensate for disparity drift and distortion artifacts induced by rapid focus change, followed by a sharpness-weighted fusion strategy that synthesizes an all-in-focus image with preserved high-frequency details. The depth measurement performance was improved by approximately 6.2%, the relative depth error rate is optimized to 5.82%, and the RMSE is reduced to 0.0505 compared to conventional stereo vision systems in images obtained. The proposed system has the advantage of a compact form factor and dynamic extended DoF imaging. The potential applications include biomedical imaging, industrial vision inspection, robotic vision with navigation, and AR/VR.&lt;/jats:p&gt;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基于有限元格式的伴随法设计的马赛克波导透镜</w:t>
      </w:r>
    </w:p>
    <w:p>
      <w:r>
        <w:rPr>
          <w:rFonts w:ascii="Times New Roman" w:hAnsi="Times New Roman" w:eastAsia="宋体"/>
          <w:b/>
          <w:color w:val="003264"/>
          <w:sz w:val="24"/>
        </w:rPr>
        <w:t>Mosaic-based waveguide lenses designed by the adjoint method based on the finite-element scheme</w:t>
      </w:r>
    </w:p>
    <w:p>
      <w:r>
        <w:rPr>
          <w:rFonts w:ascii="Times New Roman" w:hAnsi="Times New Roman" w:eastAsia="宋体"/>
          <w:sz w:val="21"/>
        </w:rPr>
        <w:t>作者: Takeshi Fujisawa, Yasuhide Tsuji, Takuya Mitarai, Yusuke Sawada, Takuya Okimoto, Takuo Hiratani, Kento Komatsu, Hideki Yagi, Naoki Fujiwara</w:t>
        <w:br/>
      </w:r>
      <w:r>
        <w:rPr>
          <w:rFonts w:ascii="Times New Roman" w:hAnsi="Times New Roman" w:eastAsia="宋体"/>
          <w:sz w:val="21"/>
        </w:rPr>
        <w:t xml:space="preserve">时间: 2026-01-15 | </w:t>
      </w:r>
      <w:r>
        <w:t xml:space="preserve">链接: </w:t>
      </w:r>
      <w:hyperlink r:id="rId58">
        <w:r>
          <w:rPr>
            <w:rFonts w:ascii="Times New Roman" w:hAnsi="Times New Roman" w:eastAsia="宋体"/>
            <w:color w:val="0000FF"/>
            <w:sz w:val="21"/>
            <w:u w:val="single"/>
          </w:rPr>
          <w:t>https://doi.org/10.1364/oe.584131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提出并通过实验证明了基于镶嵌结构的波导透镜。该装置采用基于有限元法（AM-FEM）的伴随法进行设计。在AM-FEM中，很容易计算目标函数相对于折射率分布的梯度，对于多端口和多模问题特别有用。首先，为了证明AM-FEM的有效性，设计了简单的1 × 2功率分配器，并结合实验结果证明了初始结构的重要性。然后，演示了单模波导透镜的设计。通过马赛克透镜后，光的波前对齐，并且光可以穿过平板区域，该平板区域在横向上没有限制机制。此外，首次推出了多模波导透镜，具有低损耗和几乎与波长无关的特性。所设计的器件已制作完成，测量结果与理论吻合良好。这些设备可用于各种波前控制设备。&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&lt;jats:p&gt;Waveguide lenses based on mosaic structure are proposed and experimentally demonstrated. The devices are designed by an adjoint method based on the finite-element method (AM-FEM). In AM-FEM, it is easy to calculate the gradient of the objective function with respect to the refractive index distribution, and it is especially useful for multi-port and multi-mode problems. First, to demonstrate the effectiveness of the AM-FEM, simple 1 × 2 power splitters are designed, and the importance of the initial structure is demonstrated together with experimental results. And then, the design of single-mode waveguide lenses is demonstrated. After passing through the mosaic lens, the wavefront of the light is aligned, and the light can traverse a slab region, which has no confinement mechanism in the transverse direction. Also, multimode waveguide lenses are presented for the first time, showing low-loss and almost wavelength-independent characteristics. The designed devices are fabricated, and the measured results are in good agreement with the theory. These devices can be useful for various wavefront controlling devices.&lt;/jats:p&gt;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用于光学氢传感的钯涂层金核壳纳米棒超材料</w:t>
      </w:r>
    </w:p>
    <w:p>
      <w:r>
        <w:rPr>
          <w:rFonts w:ascii="Times New Roman" w:hAnsi="Times New Roman" w:eastAsia="宋体"/>
          <w:b/>
          <w:color w:val="003264"/>
          <w:sz w:val="24"/>
        </w:rPr>
        <w:t>Pd-coated Au core–shell nanorod metamaterial for optical hydrogen sensing</w:t>
      </w:r>
    </w:p>
    <w:p>
      <w:r>
        <w:rPr>
          <w:rFonts w:ascii="Times New Roman" w:hAnsi="Times New Roman" w:eastAsia="宋体"/>
          <w:sz w:val="21"/>
        </w:rPr>
        <w:t>作者: Yajie Wang, Haibin Ni, Ying Shi, Tianqi Chen, Jiasheng Han, Mingzeng Sheng, Sheng Ye, Zichen Chen, Yixian Ge, Bo Ni, Jianhua Chang</w:t>
        <w:br/>
      </w:r>
      <w:r>
        <w:rPr>
          <w:rFonts w:ascii="Times New Roman" w:hAnsi="Times New Roman" w:eastAsia="宋体"/>
          <w:sz w:val="21"/>
        </w:rPr>
        <w:t xml:space="preserve">时间: 2026-01-16 | </w:t>
      </w:r>
      <w:r>
        <w:t xml:space="preserve">链接: </w:t>
      </w:r>
      <w:hyperlink r:id="rId59">
        <w:r>
          <w:rPr>
            <w:rFonts w:ascii="Times New Roman" w:hAnsi="Times New Roman" w:eastAsia="宋体"/>
            <w:color w:val="0000FF"/>
            <w:sz w:val="21"/>
            <w:u w:val="single"/>
          </w:rPr>
          <w:t>https://doi.org/10.1364/oe.582385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氢被广泛认为是理想的清洁能源载体，其安全、高效利用对于现代能源系统的转型至关重要。然而，氢气的高扩散性和易燃性使得泄漏监测成为迫切的安全需要。在这里，我们提出并制造了一种光学氢传感器，由嵌入多孔阳极氧化铝（Au@Pd NRAs/AAO）中的金核-钯壳纳米棒阵列组成。该传感器利用纳米棒的横向局域表面等离子体共振 (LSPR) 和阵列形成的垂直法布里-珀罗 (F-P) 腔之间的近场耦合，产生混合 LSPR-F-P 共振，放大对壳中氢化钯形成引起的折射率扰动的响应。通过结合模拟和实验，我们系统地研究了几何参数如何控制性能并阐明增强机制。实验上，H 含量在 0–2 vol% 范围内</w:t>
        <w:br/>
        <w:t xml:space="preserve">                    &lt;贾茨：子&gt;2&lt;/贾茨：子&gt;</w:t>
        <w:br/>
        <w:t xml:space="preserve">                    ，传感器的灵敏度为 11.33 nm/%，具有出色的线性度。 2 vol% H 时</w:t>
        <w:br/>
        <w:t xml:space="preserve">                    &lt;贾茨：子&gt;2&lt;/贾茨：子&gt;</w:t>
        <w:br/>
        <w:t xml:space="preserve">                    ，响应时间和恢复时间分别小于20秒和小于50秒，并且该器件表现出出色的重复性和稳定性，没有明显的滞后或基线漂移。数值模拟进一步表明，在阵列表面集成银纳米盘（AgND）可打开垂直等离子体耦合通道，在相同的氢化条件下将传感器响应提高约 20.6%。该设备采用机械坚固、工艺兼容的阳极氧化铝 (AAO) 模板，结构紧凑，本质上不受电磁干扰，使其在工业安全监控和新能源应用中具有广阔的前景。</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Hydrogen is widely regarded as an ideal clean-energy carrier, and its safe, efficient utilization is critical to the transition of modern energy systems. However, hydrogen’s high diffusivity and flammability make leak monitoring an urgent safety imperative. Here, we propose and fabricate an optical hydrogen sensor consisting of gold core-palladium shell nanorod arrays embedded in porous anodic aluminum oxide (Au@Pd NRAs/AAO). The sensor harnesses near-field coupling between the nanorods’ transverse localized surface plasmon resonance (LSPR) and a vertical Fabry–Pérot (F–P) cavity formed by the array, yielding a hybrid LSPR–F–P resonance that amplifies the response to refractive-index perturbations induced by palladium hydride formation in the shell. By combining simulations and experiments, we systematically investigate how geometric parameters govern performance and elucidate the enhancement mechanism. Experimentally, within 0–2 vol% H</w:t>
        <w:br/>
        <w:t xml:space="preserve">                    &lt;jats:sub&gt;2&lt;/jats:sub&gt;</w:t>
        <w:br/>
        <w:t xml:space="preserve">                    , the sensor exhibits a sensitivity of 11.33 nm/% with excellent linearity. At 2 vol% H</w:t>
        <w:br/>
        <w:t xml:space="preserve">                    &lt;jats:sub&gt;2&lt;/jats:sub&gt;</w:t>
        <w:br/>
        <w:t xml:space="preserve">                    , the response and recovery times are &amp;lt;20 s and &amp;lt;50 s, respectively, and the device shows outstanding repeatability and stability with no appreciable hysteresis or baseline drift. Numerical simulations further indicate that integrating silver nanodiscs (AgNDs) on the array surface opens a vertical plasmonic-coupling channel, improving the sensor response by ≈ 20.6% under the same hydrogenation conditions. Leveraging the mechanically robust, process-compatible anodic aluminum oxide (AAO) template, the device is compact and inherently immune to electromagnetic interference, making it promising for industrial safety monitoring and new-energy applications.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超高压光输入电输出金刚石氮空位中心量子传感器</w:t>
      </w:r>
    </w:p>
    <w:p>
      <w:r>
        <w:rPr>
          <w:rFonts w:ascii="Times New Roman" w:hAnsi="Times New Roman" w:eastAsia="宋体"/>
          <w:b/>
          <w:color w:val="003264"/>
          <w:sz w:val="24"/>
        </w:rPr>
        <w:t>Diamond nitrogen-vacancy center quantum sensor with light input and electricity output for ultra-high voltage</w:t>
      </w:r>
    </w:p>
    <w:p>
      <w:r>
        <w:rPr>
          <w:rFonts w:ascii="Times New Roman" w:hAnsi="Times New Roman" w:eastAsia="宋体"/>
          <w:sz w:val="21"/>
        </w:rPr>
        <w:t>作者: Chaoqiang Dong, Chenggang Guan, Yucheng Yao, Junchang Huang, Linfeng Zhan, Qingtao Guo, Xuelong Fan, Yifeng Chen, Qiang Wan, Chen Xu, Weiqi Wang, Yifan Xiao, Xuan Chen, Junzhu Ye, Heng Luo, Xiang Chen, Jiaoli Gong</w:t>
        <w:br/>
      </w:r>
      <w:r>
        <w:rPr>
          <w:rFonts w:ascii="Times New Roman" w:hAnsi="Times New Roman" w:eastAsia="宋体"/>
          <w:sz w:val="21"/>
        </w:rPr>
        <w:t xml:space="preserve">时间: 2026-01-20 | </w:t>
      </w:r>
      <w:r>
        <w:t xml:space="preserve">链接: </w:t>
      </w:r>
      <w:hyperlink r:id="rId60">
        <w:r>
          <w:rPr>
            <w:rFonts w:ascii="Times New Roman" w:hAnsi="Times New Roman" w:eastAsia="宋体"/>
            <w:color w:val="0000FF"/>
            <w:sz w:val="21"/>
            <w:u w:val="single"/>
          </w:rPr>
          <w:t>https://doi.org/10.1364/oe.585302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金刚石氮空位（NV）中心量子磁传感器在高精度磁场测量方面显示出巨大潜力，但其复杂、庞大的分立系统限制了高压电气应用。本文设计了一种紧凑型“光输入-电输出”传感探头（3.12cm</w:t>
        <w:br/>
        <w:t xml:space="preserve">                    &lt;贾茨：sup&gt;3&lt;/贾茨：sup&gt;</w:t>
        <w:br/>
        <w:t xml:space="preserve">                    ）集光学激发、荧光收集、光电转换于一体。最佳磁灵敏度为 4.92nT/Hz</w:t>
        <w:br/>
        <w:t xml:space="preserve">                    &lt;贾茨：sup&gt;1&lt;/贾茨：sup&gt;</w:t>
        <w:br/>
        <w:t xml:space="preserve">                    /</w:t>
        <w:br/>
        <w:t xml:space="preserve">                    &lt;贾茨：sup&gt;2&lt;/贾茨：sup&gt;</w:t>
        <w:br/>
        <w:t xml:space="preserve">                    ，平均 6.5nT/Hz</w:t>
        <w:br/>
        <w:t xml:space="preserve">                    &lt;贾茨：sup&gt;1&lt;/贾茨：sup&gt;</w:t>
        <w:br/>
        <w:t xml:space="preserve">                    /</w:t>
        <w:br/>
        <w:t xml:space="preserve">                    &lt;贾茨：sup&gt;2&lt;/贾茨：sup&gt;</w:t>
        <w:br/>
        <w:t xml:space="preserve">                    ，和低标准偏差（0.8nT/Hz</w:t>
        <w:br/>
        <w:t xml:space="preserve">                    &lt;贾茨：sup&gt;1&lt;/贾茨：sup&gt;</w:t>
        <w:br/>
        <w:t xml:space="preserve">                    /</w:t>
        <w:br/>
        <w:t xml:space="preserve">                    &lt;贾茨：sup&gt;2&lt;/贾茨：sup&gt;</w:t>
        <w:br/>
        <w:t xml:space="preserve">                    ），解决绝缘、抗干扰、功耗瓶颈，实现高压设备磁场监测。</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Diamond nitrogen-vacancy (NV) center quantum magnetic sensors show great potential for high-precision magnetic field measurement, but their complex, bulky discrete systems limit high-voltage electrical applications. This paper designs a compact “optical input-electrical output” sensing probe (3.12cm</w:t>
        <w:br/>
        <w:t xml:space="preserve">                    &lt;jats:sup&gt;3&lt;/jats:sup&gt;</w:t>
        <w:br/>
        <w:t xml:space="preserve">                    ) integrating optical excitation, fluorescence collection, and photoelectric conversion. With optimal magnetic sensitivity of 4.92nT/Hz</w:t>
        <w:br/>
        <w:t xml:space="preserve">                    &lt;jats:sup&gt;1&lt;/jats:sup&gt;</w:t>
        <w:br/>
        <w:t xml:space="preserve">                    /</w:t>
        <w:br/>
        <w:t xml:space="preserve">                    &lt;jats:sup&gt;2&lt;/jats:sup&gt;</w:t>
        <w:br/>
        <w:t xml:space="preserve">                    , average 6.5nT/Hz</w:t>
        <w:br/>
        <w:t xml:space="preserve">                    &lt;jats:sup&gt;1&lt;/jats:sup&gt;</w:t>
        <w:br/>
        <w:t xml:space="preserve">                    /</w:t>
        <w:br/>
        <w:t xml:space="preserve">                    &lt;jats:sup&gt;2&lt;/jats:sup&gt;</w:t>
        <w:br/>
        <w:t xml:space="preserve">                    , and low standard deviation (0.8nT/Hz</w:t>
        <w:br/>
        <w:t xml:space="preserve">                    &lt;jats:sup&gt;1&lt;/jats:sup&gt;</w:t>
        <w:br/>
        <w:t xml:space="preserve">                    /</w:t>
        <w:br/>
        <w:t xml:space="preserve">                    &lt;jats:sup&gt;2&lt;/jats:sup&gt;</w:t>
        <w:br/>
        <w:t xml:space="preserve">                    ), it resolves insulation, anti-interference, and power consumption bottlenecks, enabling high-voltage equipment magnetic field monitoring.</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研究湍流通道中不同空间模式下自适应光学的性能</w:t>
      </w:r>
    </w:p>
    <w:p>
      <w:r>
        <w:rPr>
          <w:rFonts w:ascii="Times New Roman" w:hAnsi="Times New Roman" w:eastAsia="宋体"/>
          <w:b/>
          <w:color w:val="003264"/>
          <w:sz w:val="24"/>
        </w:rPr>
        <w:t>Investigating the performance of adaptive optics on different bases of spatial modes in turbulent channels</w:t>
      </w:r>
    </w:p>
    <w:p>
      <w:r>
        <w:rPr>
          <w:rFonts w:ascii="Times New Roman" w:hAnsi="Times New Roman" w:eastAsia="宋体"/>
          <w:sz w:val="21"/>
        </w:rPr>
        <w:t>作者: Rojan Abolhassani, Lukas Scarfe, Francesco Di Colandrea, Alessio D’Errico, Khabat Heshami, Ebrahim Karimi</w:t>
        <w:br/>
      </w:r>
      <w:r>
        <w:rPr>
          <w:rFonts w:ascii="Times New Roman" w:hAnsi="Times New Roman" w:eastAsia="宋体"/>
          <w:sz w:val="21"/>
        </w:rPr>
        <w:t xml:space="preserve">时间: 2026-01-26 | </w:t>
      </w:r>
      <w:r>
        <w:t xml:space="preserve">链接: </w:t>
      </w:r>
      <w:hyperlink r:id="rId61">
        <w:r>
          <w:rPr>
            <w:rFonts w:ascii="Times New Roman" w:hAnsi="Times New Roman" w:eastAsia="宋体"/>
            <w:color w:val="0000FF"/>
            <w:sz w:val="21"/>
            <w:u w:val="single"/>
          </w:rPr>
          <w:t>https://doi.org/10.1364/oe.582413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量子密钥分发 (QKD) 允许基于量子力学原理的安全密钥交换，高维光子态可提供增强的通道容量和抗噪声能力。自由空间 QKD 对于光纤不切实际的全球网络至关重要，但大气湍流会引入严重的状态扭曲，特别是对于空间模式。自适应光学 (AO) 提供了纠正这些错误的途径，尽管其有效性取决于编码基础。在这里，我们通过实验评估了轨道角动量 (OAM) 模式、互不偏基 (MUB) 以及对称、信息完整、正算子值测量 (SIC-POVM) 的高速 AO 系统，直至维度</w:t>
        <w:br/>
        <w:t xml:space="preserve">                    &lt;jats:斜体&gt;d&lt;/jats:斜体&gt;</w:t>
        <w:br/>
        <w:t xml:space="preserve">                     = 8 在湍流自由空间通道中。虽然 OAM 状态严重扭曲，但它们的圆柱对称性使其能够通过 AO 进行最佳校正，从而产生低于 QKD 安全阈值的错误率。 MUB 和 SIC-POVM 对湍流表现出更强的内在鲁棒性，但校正精度较差；然而，它们的性能仍然在协议容差范围内。这些结果使 AO 成为安全、高维 QKD 的关键推动者，并强调了基础选择在优化弹性和校正方面的作用。</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Quantum key distribution (QKD) allows secure key exchange based on the principles of quantum mechanics, with higher-dimensional photonic states offering enhanced channel capacity and resilience to noise. Free-space QKD is crucial for global networks where fibres are impractical, but atmospheric turbulence introduces severe states’ distortions, particularly for spatial modes. Adaptive optics (AO) provides a pathway to correct these errors, though its effectiveness depends on the encoding basis. Here, we experimentally evaluate a high-speed AO system for orbital angular momentum (OAM) modes, mutually unbiased bases (MUB), and symmetric, informationally complete, positive operator-valued measures (SIC-POVM) up to dimension</w:t>
        <w:br/>
        <w:t xml:space="preserve">                    &lt;jats:italic&gt;d&lt;/jats:italic&gt;</w:t>
        <w:br/>
        <w:t xml:space="preserve">                     = 8 in a turbulent free-space channel. While OAM states are strongly distorted, their cylindrical symmetry makes them optimally corrected by AO, yielding error rates below QKD security thresholds. MUB and SIC-POVM exhibit greater intrinsic robustness to turbulence but are less precisely corrected; however their performance remains within protocol tolerances. These results establish AO as a key enabler of secure, high-dimensional QKD and highlight the role of basis choice in optimizing resilience and correction.</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全电介质纳米锥尖端增强光学超聚焦效果</w:t>
      </w:r>
    </w:p>
    <w:p>
      <w:r>
        <w:rPr>
          <w:rFonts w:ascii="Times New Roman" w:hAnsi="Times New Roman" w:eastAsia="宋体"/>
          <w:b/>
          <w:color w:val="003264"/>
          <w:sz w:val="24"/>
        </w:rPr>
        <w:t>Enhanced optical superfocusing effect at an all-dielectric nanocone tip</w:t>
      </w:r>
    </w:p>
    <w:p>
      <w:r>
        <w:rPr>
          <w:rFonts w:ascii="Times New Roman" w:hAnsi="Times New Roman" w:eastAsia="宋体"/>
          <w:sz w:val="21"/>
        </w:rPr>
        <w:t>作者: Weinan Feng, Makoto Tsubokawa</w:t>
        <w:br/>
      </w:r>
      <w:r>
        <w:rPr>
          <w:rFonts w:ascii="Times New Roman" w:hAnsi="Times New Roman" w:eastAsia="宋体"/>
          <w:sz w:val="21"/>
        </w:rPr>
        <w:t xml:space="preserve">时间: 2026-01-16 | </w:t>
      </w:r>
      <w:r>
        <w:t xml:space="preserve">链接: </w:t>
      </w:r>
      <w:hyperlink r:id="rId62">
        <w:r>
          <w:rPr>
            <w:rFonts w:ascii="Times New Roman" w:hAnsi="Times New Roman" w:eastAsia="宋体"/>
            <w:color w:val="0000FF"/>
            <w:sz w:val="21"/>
            <w:u w:val="single"/>
          </w:rPr>
          <w:t>https://doi.org/10.1364/oe.580482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我们提出了一种利用耦合到微纤维的全电介质锥形纳米尖端产生极其有限的纳米级光场的新方法。通过发射径向极化 TM</w:t>
        <w:br/>
        <w:t xml:space="preserve">                    &lt;jats:sub&gt;01&lt;/jats:sub&gt;</w:t>
        <w:br/>
        <w:t xml:space="preserve">                    模式进入尖端，我们在顶点实现了纵向电场分量的相长干涉，从而产生了尺寸低于 10 nm 且模式体积小至 10 的高度局部化的光学热点。</w:t>
        <w:br/>
        <w:t xml:space="preserve">                    &lt;jats:sup&gt;−7&lt;/jats:sup&gt;</w:t>
        <w:br/>
        <w:t xml:space="preserve">                    λ</w:t>
        <w:br/>
        <w:t xml:space="preserve">                    &lt;贾茨：sup&gt;3&lt;/贾茨：sup&gt;</w:t>
        <w:br/>
        <w:t xml:space="preserve">                    。这种方法克服了传统介电尖端的局限性，可与等离子体超聚焦相媲美，而不会产生欧姆损耗。数值模拟表明，焦点具有高强度增强比（&gt; 3500）、强峰背景对比度（&gt; 30 dB）和圆形对称性。此外，我们展示了通过修改尖端几何形状将光场塑造成任意纳米级图案的能力。这些发现为光学纳米镊子、纳米显微镜、纳米激光器和纳米颗粒光谱等应用中的低损耗、高精度光限制开辟了新途径。</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present a novel method for generating an extremely confined nanoscale light field using an all-dielectric conical nanotip coupled to a microfiber. By launching a radially polarized TM</w:t>
        <w:br/>
        <w:t xml:space="preserve">                    &lt;jats:sub&gt;01&lt;/jats:sub&gt;</w:t>
        <w:br/>
        <w:t xml:space="preserve">                    mode into the tip, we achieve constructive interference of longitudinal electric field components at the apex, resulting in a highly localized optical hotspot with sub-10 nm dimensions and a mode volume as small as 10</w:t>
        <w:br/>
        <w:t xml:space="preserve">                    &lt;jats:sup&gt;−7&lt;/jats:sup&gt;</w:t>
        <w:br/>
        <w:t xml:space="preserve">                    λ</w:t>
        <w:br/>
        <w:t xml:space="preserve">                    &lt;jats:sup&gt;3&lt;/jats:sup&gt;</w:t>
        <w:br/>
        <w:t xml:space="preserve">                    . This approach overcomes the limitations of conventional dielectric tips and rivals plasmonic superfocusing without incurring ohmic losses. Numerical simulations reveal that the focal spot features a high intensity enhancement ratio (&amp;gt; 3500), strong peak-to-background contrast (&amp;gt; 30 dB), and circular symmetry. Furthermore, we demonstrate the ability to shape the light field into arbitrary nanoscale patterns by modifying the tip geometry. These findings open new avenues for low-loss, high-precision light confinement in applications such as optical nano tweezers, nanoscopy, nano lasers, and nanoparticle spectroscopy.</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具有强近场耦合的大规模超表面的两级优化器</w:t>
      </w:r>
    </w:p>
    <w:p>
      <w:r>
        <w:rPr>
          <w:rFonts w:ascii="Times New Roman" w:hAnsi="Times New Roman" w:eastAsia="宋体"/>
          <w:b/>
          <w:color w:val="003264"/>
          <w:sz w:val="24"/>
        </w:rPr>
        <w:t>Two-level optimizer for large-scale metasurfaces with strong near-field coupling</w:t>
      </w:r>
    </w:p>
    <w:p>
      <w:r>
        <w:rPr>
          <w:rFonts w:ascii="Times New Roman" w:hAnsi="Times New Roman" w:eastAsia="宋体"/>
          <w:sz w:val="21"/>
        </w:rPr>
        <w:t>作者: Yiwen Fan, Jannick P. Rolland, A. Nick Vamivakas, Daniel K. Nikolov</w:t>
        <w:br/>
      </w:r>
      <w:r>
        <w:rPr>
          <w:rFonts w:ascii="Times New Roman" w:hAnsi="Times New Roman" w:eastAsia="宋体"/>
          <w:sz w:val="21"/>
        </w:rPr>
        <w:t xml:space="preserve">时间: 2026-01-13 | </w:t>
      </w:r>
      <w:r>
        <w:t xml:space="preserve">链接: </w:t>
      </w:r>
      <w:hyperlink r:id="rId63">
        <w:r>
          <w:rPr>
            <w:rFonts w:ascii="Times New Roman" w:hAnsi="Times New Roman" w:eastAsia="宋体"/>
            <w:color w:val="0000FF"/>
            <w:sz w:val="21"/>
            <w:u w:val="single"/>
          </w:rPr>
          <w:t>https://doi.org/10.1364/oe.581278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&lt;jats:p&gt;我们引入了一种基于两级窗口的优化架构，该架构能够对包含数百个可调节参数的超表面进行逆向设计，同时精确建模近场耦合效应。我们的方法包含两个嵌套迭代优化器，有效优化了 300 个单元元超透镜（孔径为 108 μm），聚焦强度提高了 73.2%，解决了低纵横比 (&lt;3) 超表面的既定制造性能权衡问题。&lt;/jats:p&gt;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introduce a two-level window-based optimization architecture that enables the inverse-design of metasurfaces containing hundreds of adjustable parameters while accurately modeling near-field coupling effects. Our method contains two nested iterative optimizers and effectively optimizes a 300 unit-cell metalens (aperture diameter of 108 µm) and yields a 73.2% increase in focusing intensity, addressing the established fabrication-performance tradeoff for low aspect-ratio (&amp;lt;3) metasurfaces.&lt;/jats:p&gt;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用于增强现实显示器的亚毫秒响应硅基液晶</w:t>
      </w:r>
    </w:p>
    <w:p>
      <w:r>
        <w:rPr>
          <w:rFonts w:ascii="Times New Roman" w:hAnsi="Times New Roman" w:eastAsia="宋体"/>
          <w:b/>
          <w:color w:val="003264"/>
          <w:sz w:val="24"/>
        </w:rPr>
        <w:t>Submillisecond-response liquid-crystal-on-silicon for augmented reality displays</w:t>
      </w:r>
    </w:p>
    <w:p>
      <w:r>
        <w:rPr>
          <w:rFonts w:ascii="Times New Roman" w:hAnsi="Times New Roman" w:eastAsia="宋体"/>
          <w:sz w:val="21"/>
        </w:rPr>
        <w:t>作者: Po-Sheng Chiu, Yuge Huang, Hosna Tajvidi Safa, Yongziyan Ma, Zhiyong Yang, Fenglin Peng, Ying Geng, Dan Hu, Shin-Tson Wu</w:t>
        <w:br/>
      </w:r>
      <w:r>
        <w:rPr>
          <w:rFonts w:ascii="Times New Roman" w:hAnsi="Times New Roman" w:eastAsia="宋体"/>
          <w:sz w:val="21"/>
        </w:rPr>
        <w:t xml:space="preserve">时间: 2026-01-16 | </w:t>
      </w:r>
      <w:r>
        <w:t xml:space="preserve">链接: </w:t>
      </w:r>
      <w:hyperlink r:id="rId64">
        <w:r>
          <w:rPr>
            <w:rFonts w:ascii="Times New Roman" w:hAnsi="Times New Roman" w:eastAsia="宋体"/>
            <w:color w:val="0000FF"/>
            <w:sz w:val="21"/>
            <w:u w:val="single"/>
          </w:rPr>
          <w:t>https://doi.org/10.1364/oe.586871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我们报告了一种具有极低旋转粘度的新型向列液晶 (LC) 混合物（</w:t>
        <w:br/>
        <w:t xml:space="preserve">                    &lt;贾茨：斜体&gt;</w:t>
        <w:br/>
        <w:t xml:space="preserve">                      γ</w:t>
        <w:br/>
        <w:t xml:space="preserve">                      &lt;jats:sub&gt;1&lt;/jats:sub&gt;</w:t>
        <w:br/>
        <w:t xml:space="preserve">                    &lt;/贾茨：斜体&gt;</w:t>
        <w:br/>
        <w:t xml:space="preserve">                     = 38 mPa·s @ 20.7 °C)，相对较高的双折射（</w:t>
        <w:br/>
        <w:t xml:space="preserve">                    &lt;jats:斜体&gt;Δn&lt;/jats:斜体&gt;</w:t>
        <w:br/>
        <w:t xml:space="preserve">                     = 0.159 @ 550 nm) 和中等介电各向异性 (</w:t>
        <w:br/>
        <w:t xml:space="preserve">                    &lt;jats:斜体&gt;Δε&lt;/jats:斜体&gt;</w:t>
        <w:br/>
        <w:t xml:space="preserve">                     = 2.86 @ 25 °C)。当其用于反射液晶单元时，在室温下可实现平均亚毫秒响应时间，而不会出现过驱动和下冲电压。如此快速的响应时间可实现 1 kHz 场序彩色 (FSC) 场速率，这不仅使光学效率和分辨率密度提高了三倍，而且还减轻了图像模糊和色彩破碎的情况。此外，所需的 1.34 μm 单元间隙仍然可以控制，以实现良好的批量生产良率。这种液晶对于新兴的人工智能 (AI) 驱动的增强现实 (AR) 眼镜具有巨大的潜力。</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report a new nematic liquid crystal (LC) mixture with an extremely low rotational viscosity (</w:t>
        <w:br/>
        <w:t xml:space="preserve">                    &lt;jats:italic&gt;</w:t>
        <w:br/>
        <w:t xml:space="preserve">                      γ</w:t>
        <w:br/>
        <w:t xml:space="preserve">                      &lt;jats:sub&gt;1&lt;/jats:sub&gt;</w:t>
        <w:br/>
        <w:t xml:space="preserve">                    &lt;/jats:italic&gt;</w:t>
        <w:br/>
        <w:t xml:space="preserve">                     = 38 mPa·s @ 20.7 °C), relatively high birefringence (</w:t>
        <w:br/>
        <w:t xml:space="preserve">                    &lt;jats:italic&gt;Δn&lt;/jats:italic&gt;</w:t>
        <w:br/>
        <w:t xml:space="preserve">                     = 0.159 @ 550 nm), and moderate dielectric anisotropy (</w:t>
        <w:br/>
        <w:t xml:space="preserve">                    &lt;jats:italic&gt;Δε&lt;/jats:italic&gt;</w:t>
        <w:br/>
        <w:t xml:space="preserve">                     = 2.86 @ 25 °C). An average submillisecond response time is achieved at room temperature without overdrive and undershoot voltages when it is employed in a reflective liquid-crystal cell. Such a fast response time enables a 1 kHz field-sequential color (FSC) field rate, which not only triples the optical efficiency and resolution density but also mitigates image blur and color breakup. Furthermore, the required cell gap of 1.34 µm remains manageable for acheiving a good mass-production yield. This LC holds great potential for the emerging artificial intelligence (AI)-powered augmented reality (AR) glasses.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(8 + 1)×1大功率泵浦信号合路器泵浦光传输效率及能量分布研究</w:t>
      </w:r>
    </w:p>
    <w:p>
      <w:r>
        <w:rPr>
          <w:rFonts w:ascii="Times New Roman" w:hAnsi="Times New Roman" w:eastAsia="宋体"/>
          <w:b/>
          <w:color w:val="003264"/>
          <w:sz w:val="24"/>
        </w:rPr>
        <w:t>Research on pump light transmission efficiency and energy distribution in (8 + 1)×1 high-power pump and signal combiner</w:t>
      </w:r>
    </w:p>
    <w:p>
      <w:r>
        <w:rPr>
          <w:rFonts w:ascii="Times New Roman" w:hAnsi="Times New Roman" w:eastAsia="宋体"/>
          <w:sz w:val="21"/>
        </w:rPr>
        <w:t>作者: Mengyuan Ji, Kai Liu, Wenqi Chen, Junqing Meng</w:t>
        <w:br/>
      </w:r>
      <w:r>
        <w:rPr>
          <w:rFonts w:ascii="Times New Roman" w:hAnsi="Times New Roman" w:eastAsia="宋体"/>
          <w:sz w:val="21"/>
        </w:rPr>
        <w:t xml:space="preserve">时间: 2026-01-07 | </w:t>
      </w:r>
      <w:r>
        <w:t xml:space="preserve">链接: </w:t>
      </w:r>
      <w:hyperlink r:id="rId70">
        <w:r>
          <w:rPr>
            <w:rFonts w:ascii="Times New Roman" w:hAnsi="Times New Roman" w:eastAsia="宋体"/>
            <w:color w:val="0000FF"/>
            <w:sz w:val="21"/>
            <w:u w:val="single"/>
          </w:rPr>
          <w:t>https://doi.org/10.1364/oe.582749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我们报告了（8 + 1）×1泵浦和信号组合器（PSC）的制造方法，并研究了其泵浦光传输特性。它采用三种规格的光纤：泵浦光纤为220/242 μm，NA = 0.22；信号光纤为25/250 μm，NA = 0.065/0.46；双包层光纤（DCF）为20/400 μm，NA = 0.065/0.46。根据泵浦光纤和信号光纤的排列特点以及亮度守恒定律，确定了(8 + 1)×1 PSC的最佳制备参数。为了优化具有不同泵浦端口数的PSC的性能，分别计算了泵浦端口数为6、7、8、9、10和11时的泵浦光传输效率和泵浦光发散角。结果表明，该器件最多可支持8个泵浦口。实验结果表明，泵浦光和信号光的传输效率分别为98.20%和96.66%。 (8 + 1)×1 PSC 的测量光束质量为 M</w:t>
        <w:br/>
        <w:t xml:space="preserve">                    &lt;贾茨：sup&gt;2&lt;/贾茨：sup&gt;</w:t>
        <w:br/>
        <w:t xml:space="preserve">                     = 1.19，光束质量衰减为ΔM</w:t>
        <w:br/>
        <w:t xml:space="preserve">                    &lt;贾茨：sup&gt;2&lt;/贾茨：sup&gt;</w:t>
        <w:br/>
        <w:t xml:space="preserve">                     = 0.10。总泵浦功率为 5.736 kW，受到激光二极管 (LD) 泵浦功率的限制。与采用相同方法制备的(6 + 1)×1 PSC相比，泵浦功率增加了1.604 kW。当两者的泵浦功率约为4 kW时，(8 + 1)×1 PSC中的DCF涂层温度比(6 + 1)×1 PSC中的DCF涂层温度高17.8 ℃。 (8 + 1)×1 PSC合成的泵浦光发散角为1.007 rad，实验结果与仿真结果吻合较好。</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report a fabrication method for the (8 + 1)×1 pump and signal combiner (PSC) and investigate its pump light transmission characteristics. It employs three specifications of fibers: the pump fiber is 220/242 µm and NA = 0.22; the signal fiber is 25/250 µm and NA = 0.065/0.46; the double-clad fiber (DCF) is 20/400 µm, and NA = 0.065/0.46. Based on the arrangement characteristics of the pump fibers and signal fiber, as well as the principle of brightness conservation, the optimal preparation parameters for the (8 + 1)×1 PSC are determined. In order to optimize the performance of the PSCs with different numbers of pump ports, the transmission efficiencies of pump light and pump light divergence angles are calculated for pump port numbers of 6, 7, 8, 9, 10, and 11, respectively. The results indicate that the maximum number of pump ports it can support is 8. Experimental results show that the transmission efficiencies of pump light and signal light are 98.20% and 96.66%, respectively. The measured beam quality of the (8 + 1)×1 PSC is M</w:t>
        <w:br/>
        <w:t xml:space="preserve">                    &lt;jats:sup&gt;2&lt;/jats:sup&gt;</w:t>
        <w:br/>
        <w:t xml:space="preserve">                     = 1.19, and the beam quality degradation is ΔM</w:t>
        <w:br/>
        <w:t xml:space="preserve">                    &lt;jats:sup&gt;2&lt;/jats:sup&gt;</w:t>
        <w:br/>
        <w:t xml:space="preserve">                     = 0.10. The total pump power is 5.736 kW, which is limited by the pump powers of the laser diodes (LDs). Compared to the (6 + 1)×1 PSC fabricated using the same method, the pump power increased by 1.604 kW. When the pump powers of both are approximately 4 kW, the temperature of the DCF coating layer in (8 + 1)×1 PSC is 17.8 ℃ higher than that in the (6 + 1)×1 PSC. The divergence angle of pump light combined by the (8 + 1)×1 PSC is 1.007 rad, and the experimental results are in good agreement with the simulation results.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深度学习驱动的双通道动态数字虚拟相移菲涅耳非相干相关全息术（D &lt;sup&gt;4&lt;/sup&gt; FINCH）</w:t>
      </w:r>
    </w:p>
    <w:p>
      <w:r>
        <w:rPr>
          <w:rFonts w:ascii="Times New Roman" w:hAnsi="Times New Roman" w:eastAsia="宋体"/>
          <w:b/>
          <w:color w:val="003264"/>
          <w:sz w:val="24"/>
        </w:rPr>
        <w:t>Deep-learning-driven dual-channel dynamic digital virtual phase-shifting Fresnel incoherent correlation holography (D                     &lt;sup&gt;4&lt;/sup&gt;                     FINCH)</w:t>
      </w:r>
    </w:p>
    <w:p>
      <w:r>
        <w:rPr>
          <w:rFonts w:ascii="Times New Roman" w:hAnsi="Times New Roman" w:eastAsia="宋体"/>
          <w:sz w:val="21"/>
        </w:rPr>
        <w:t>作者: Yuheng Wang, Rouqian Li, Tao Huang, Jianhui Wan, Huiyang Wang, Weina Zhang, Jianglei Di, Xiaoxu Lu, Liyun Zhong</w:t>
        <w:br/>
      </w:r>
      <w:r>
        <w:rPr>
          <w:rFonts w:ascii="Times New Roman" w:hAnsi="Times New Roman" w:eastAsia="宋体"/>
          <w:sz w:val="21"/>
        </w:rPr>
        <w:t xml:space="preserve">时间: 2026-01-14 | </w:t>
      </w:r>
      <w:r>
        <w:t xml:space="preserve">链接: </w:t>
      </w:r>
      <w:hyperlink r:id="rId71">
        <w:r>
          <w:rPr>
            <w:rFonts w:ascii="Times New Roman" w:hAnsi="Times New Roman" w:eastAsia="宋体"/>
            <w:color w:val="0000FF"/>
            <w:sz w:val="21"/>
            <w:u w:val="single"/>
          </w:rPr>
          <w:t>https://doi.org/10.1364/oe.584387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菲涅尔非相干相关全息术 (FINCH) 可利用非相干光源实现免扫描 3D 成像。然而，传统的重建技术依赖于多步相移过程来抑制背景噪声并消除双图像干扰，这本质上限制了时间分辨率。在这里，我们提出了一种深度学习驱动的双通道动态 FINCH 框架，具有数字虚拟相移 (D</w:t>
        <w:br/>
        <w:t xml:space="preserve">                    &lt;贾茨：sup&gt;4&lt;/贾茨：sup&gt;</w:t>
        <w:br/>
        <w:t xml:space="preserve">                    芬奇）。使用双通道模块，在一次曝光中同时捕获两个固定相移全息图，并且定制网络（H-Net）通过计算合成缺失的相位步骤，形成相当于传统采集的“虚拟四步”集。重建实验表明，虚拟相移全息图与多次曝光的全息图非常匹配。定量评估（PSNR 和 SSIM）表明重建质量与四步法相当，并且有效抑制了背景噪声和双图像干扰。多深度聚焦实验进一步验证了跨轴向平面的忠实 3D 重建。自从D</w:t>
        <w:br/>
        <w:t xml:space="preserve">                    &lt;贾茨：sup&gt;4&lt;/贾茨：sup&gt;</w:t>
        <w:br/>
        <w:t xml:space="preserve">                    FINCH 只需要一次曝光，它显着提高了时间分辨率，同时保留了高保真重建，使其非常适合动态场景的实时全息，并为 FINCH 系统中的实时、高质量 3D 成像提供了强大而高效的方法。</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Fresnel incoherent correlation holography (FINCH) enables scan-free 3D imaging with an incoherent light source. However, traditional reconstruction techniques rely on multi-step phase-shifting processes to suppress background noise and eliminate twin-image interference, which inherently limits temporal resolution. Here we present a deep-learning-driven, dual-channel dynamic FINCH framework with digital virtual phase shifting (D</w:t>
        <w:br/>
        <w:t xml:space="preserve">                    &lt;jats:sup&gt;4&lt;/jats:sup&gt;</w:t>
        <w:br/>
        <w:t xml:space="preserve">                    FINCH). Using a dual-channel module, two fixed phase-shifted holograms are captured simultaneously in a single exposure, and a tailored network (H-Net) synthesizes the missing phase steps computationally, forming a “virtual four-step” set equivalent to conventional acquisition. Reconstruction experiments show that the virtually phase-shifted holograms closely match their multi-exposure counterparts. Quantitative evaluations (PSNR and SSIM) indicate reconstruction quality comparable to the four-step method, with effective suppression of background noise and twin-image interference. Multi-depth focusing experiments further verify faithful 3D reconstruction across axial planes. Since D</w:t>
        <w:br/>
        <w:t xml:space="preserve">                    &lt;jats:sup&gt;4&lt;/jats:sup&gt;</w:t>
        <w:br/>
        <w:t xml:space="preserve">                    FINCH requires only a single exposure, it markedly improves temporal resolution while preserving high-fidelity reconstructions, making it well suited for real-time holography of dynamic scenes and providing a powerful and efficient approach toward real-time, high-quality 3D imaging in FINCH systems.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非线性杨氏双缝干涉红外涡旋探测</w:t>
      </w:r>
    </w:p>
    <w:p>
      <w:r>
        <w:rPr>
          <w:rFonts w:ascii="Times New Roman" w:hAnsi="Times New Roman" w:eastAsia="宋体"/>
          <w:b/>
          <w:color w:val="003264"/>
          <w:sz w:val="24"/>
        </w:rPr>
        <w:t>Infrared vortex detection with nonlinear Young’s double-slit interference</w:t>
      </w:r>
    </w:p>
    <w:p>
      <w:r>
        <w:rPr>
          <w:rFonts w:ascii="Times New Roman" w:hAnsi="Times New Roman" w:eastAsia="宋体"/>
          <w:sz w:val="21"/>
        </w:rPr>
        <w:t>作者: Haizheng Li, Yidan Sun, Xiaodong Qiu, Lixiang Chen</w:t>
        <w:br/>
      </w:r>
      <w:r>
        <w:rPr>
          <w:rFonts w:ascii="Times New Roman" w:hAnsi="Times New Roman" w:eastAsia="宋体"/>
          <w:sz w:val="21"/>
        </w:rPr>
        <w:t xml:space="preserve">时间: 2026-01-05 | </w:t>
      </w:r>
      <w:r>
        <w:t xml:space="preserve">链接: </w:t>
      </w:r>
      <w:hyperlink r:id="rId72">
        <w:r>
          <w:rPr>
            <w:rFonts w:ascii="Times New Roman" w:hAnsi="Times New Roman" w:eastAsia="宋体"/>
            <w:color w:val="0000FF"/>
            <w:sz w:val="21"/>
            <w:u w:val="single"/>
          </w:rPr>
          <w:t>https://doi.org/10.1364/oe.585773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与平面波不同，涡旋光束通过杨氏双缝时会产生带有横向剪切的干涉图样，其中横向剪切的程度由光束的​​拓扑电荷决定，即为测量涡旋光束的拓扑荷提供了一种定量方法。然而，受限于红外相机的探测效率、噪声和成本，利用杨氏双缝干涉测量红外光学涡旋模式仍然相对未被探索。在这里，我们构造了一个非线性杨氏双缝，使得当红外光学涡旋光束通过它时，可以在可见光区域观察到具有横向剪切的干涉条纹。在我们的实验中，我们使用可见光相机成功测量了具有不同拓扑电荷的九种涡旋模式，克服了红外探测器的性能限制。该方案对于红外涡旋编码光通信具有广阔的前景。&lt;/jats:p&gt;</w:t>
      </w:r>
    </w:p>
    <w:p>
      <w:pPr>
        <w:spacing w:before="120"/>
      </w:pPr>
      <w:r>
        <w:rPr>
          <w:rFonts w:ascii="Times New Roman" w:hAnsi="Times New Roman" w:eastAsia="宋体"/>
          <w:b/>
          <w:sz w:val="21"/>
        </w:rPr>
        <w:t>English Abstract:</w:t>
      </w:r>
    </w:p>
    <w:p>
      <w:r>
        <w:rPr>
          <w:rFonts w:ascii="Times New Roman" w:hAnsi="Times New Roman" w:eastAsia="宋体"/>
          <w:sz w:val="21"/>
        </w:rPr>
        <w:t>&lt;jats:p&gt;Different from the plane wave, the vortex beam passing through a Young’s double slit will produce an interference pattern with lateral shear, where the degree of lateral shear is determined by the beam’s topological charge, namely, providing a quantitative method for measuring the topological charge of vortex beams. However, limited by the detection efficiency, noise, and cost of infrared cameras, using Young’s double-slit interference to measure infrared optical vortex modes remains relatively unexplored. Here, we construct a nonlinear Young’s double slit, such that when an infrared optical vortex beam passes through it, interference fringes with lateral shear can be observed in the visible region. In our experiment, we successfully measured nine vortex modes with different topological charges using a visible camera, overcoming the performance limitations of infrared detectors. This scheme holds great promise for infrared vortex-encoded optical communications.&lt;/jats:p&gt;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基于条纹投影互补性的3D重建中镜面高光去除</w:t>
      </w:r>
    </w:p>
    <w:p>
      <w:r>
        <w:rPr>
          <w:rFonts w:ascii="Times New Roman" w:hAnsi="Times New Roman" w:eastAsia="宋体"/>
          <w:b/>
          <w:color w:val="003264"/>
          <w:sz w:val="24"/>
        </w:rPr>
        <w:t>Removal of specular highlights in 3D reconstruction based on fringe projection complementarity</w:t>
      </w:r>
    </w:p>
    <w:p>
      <w:r>
        <w:rPr>
          <w:rFonts w:ascii="Times New Roman" w:hAnsi="Times New Roman" w:eastAsia="宋体"/>
          <w:sz w:val="21"/>
        </w:rPr>
        <w:t>作者: Xiang Sun, Yunpeng Zhang, Lingbao Kong, Zhenjun Luo, Jianjun Zeng, Shizhao Wang, Shuyan Ma</w:t>
        <w:br/>
      </w:r>
      <w:r>
        <w:rPr>
          <w:rFonts w:ascii="Times New Roman" w:hAnsi="Times New Roman" w:eastAsia="宋体"/>
          <w:sz w:val="21"/>
        </w:rPr>
        <w:t xml:space="preserve">时间: 2026-01-13 | </w:t>
      </w:r>
      <w:r>
        <w:t xml:space="preserve">链接: </w:t>
      </w:r>
      <w:hyperlink r:id="rId73">
        <w:r>
          <w:rPr>
            <w:rFonts w:ascii="Times New Roman" w:hAnsi="Times New Roman" w:eastAsia="宋体"/>
            <w:color w:val="0000FF"/>
            <w:sz w:val="21"/>
            <w:u w:val="single"/>
          </w:rPr>
          <w:t>https://doi.org/10.1364/oe.579576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在3D重建领域，准确有效地去除镜面高光仍然是一个具有挑战性的问题。现有的高光去除方法主要集中于对每幅图像进行独立处理，忽略了图像之间的相互关系。本文探讨了不同图像之间的相关性，并在传统的条纹投影轮廓测量（FPP）三频四步相移方法中，利用图像之间的互补性提出了一种新颖的高光去除方法。实验结果表明，与之前的技术相比，该方法显着减少了手动拟合带来的不可靠像素，从而提高了3D测量的准确性。&lt;/jats:p&gt;</w:t>
      </w:r>
    </w:p>
    <w:p>
      <w:pPr>
        <w:spacing w:before="120"/>
      </w:pPr>
      <w:r>
        <w:rPr>
          <w:rFonts w:ascii="Times New Roman" w:hAnsi="Times New Roman" w:eastAsia="宋体"/>
          <w:b/>
          <w:sz w:val="21"/>
        </w:rPr>
        <w:t>English Abstract:</w:t>
      </w:r>
    </w:p>
    <w:p>
      <w:r>
        <w:rPr>
          <w:rFonts w:ascii="Times New Roman" w:hAnsi="Times New Roman" w:eastAsia="宋体"/>
          <w:sz w:val="21"/>
        </w:rPr>
        <w:t>&lt;jats:p&gt;In the field of 3D reconstruction, accurately and effectively removing specular highlights remains a challenging problem. Existing highlight removal methods mainly focus on processing each image independently, neglecting the interrelationship among images. This paper explores the correlations between different images and, within the traditional three-frequency four-step phase-shifting method of fringe projection profilometry (FPP), leverages the complementarity among images to propose a novel highlight removal approach. Experimental results demonstrate that the proposed method significantly reduces unreliable pixels caused by manual fitting compared to previous techniques, thereby enhancing the accuracy of 3D measurements.&lt;/jats:p&gt;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腔体增强倍频器中相位噪声的表征</w:t>
      </w:r>
    </w:p>
    <w:p>
      <w:r>
        <w:rPr>
          <w:rFonts w:ascii="Times New Roman" w:hAnsi="Times New Roman" w:eastAsia="宋体"/>
          <w:b/>
          <w:color w:val="003264"/>
          <w:sz w:val="24"/>
        </w:rPr>
        <w:t>Characterization of the phase noise in a cavity-enhanced frequency doubler</w:t>
      </w:r>
    </w:p>
    <w:p>
      <w:r>
        <w:rPr>
          <w:rFonts w:ascii="Times New Roman" w:hAnsi="Times New Roman" w:eastAsia="宋体"/>
          <w:sz w:val="21"/>
        </w:rPr>
        <w:t>作者: Meichen Yan, Xingyang Cui, Xiaodong Lin, Dequan Kong, Wenlan Song, Ping Xu, Qi Shen, Hanning Dai</w:t>
        <w:br/>
      </w:r>
      <w:r>
        <w:rPr>
          <w:rFonts w:ascii="Times New Roman" w:hAnsi="Times New Roman" w:eastAsia="宋体"/>
          <w:sz w:val="21"/>
        </w:rPr>
        <w:t xml:space="preserve">时间: 2026-01-20 | </w:t>
      </w:r>
      <w:r>
        <w:t xml:space="preserve">链接: </w:t>
      </w:r>
      <w:hyperlink r:id="rId74">
        <w:r>
          <w:rPr>
            <w:rFonts w:ascii="Times New Roman" w:hAnsi="Times New Roman" w:eastAsia="宋体"/>
            <w:color w:val="0000FF"/>
            <w:sz w:val="21"/>
            <w:u w:val="single"/>
          </w:rPr>
          <w:t>https://doi.org/10.1364/oe.583828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在光学原子钟中，频率转换的低相位噪声对于保持时钟激光器的高频率稳定性和相位相干性至关重要。未来的光学时钟需要更高功率的询问激光器。在这项工作中，我们提出了一种基于腔内 PPLN 晶体二次谐波生成的腔增强倍频器。倍频器能够高效地从1397 nm的基频激光获得锶原子钟激光。我们测量增强腔引入的过量相位噪声。腔增强倍频器引入了过多的相位噪声，其功率谱密度比偏移频率在 0.001 Hz 至 1 Hz 之间的最先进询问激光器低了近一个数量级。分数频率不稳定性的修正Allan偏差为5.3×10</w:t>
        <w:br/>
        <w:t xml:space="preserve">                    &lt;jats:sup&gt;−18&lt;/jats:sup&gt;</w:t>
        <w:br/>
        <w:t xml:space="preserve">                    在自制外壳下平均时间为 1 秒。这表明倍频器可用于提高具有最新超稳定激光器的锶光钟的短期稳定性。同时，其高效率可以与不断增加的询问激光功率相匹配，以实现进一步的应用。</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In optical atomic clocks, the low phase noise of the frequency conversion is essential to maintain the high frequency stability and phase coherence of clock lasers. Higher power of interrogation lasers is required for future optical clocks. In this work, we present a cavity-enhanced frequency doubler based on second harmonic generation with an intra-cavity PPLN crystal. The frequency doubler is highly efficient in obtaining the strontium atomic clock laser from the fundamental laser at 1397 nm. We measure the excess phase noise introduced by the enhancement cavity. The cavity-enhanced frequency doubler introduces excess phase noise with a power spectral density that is nearly an order of magnitude lower than that of state-of-the-art interrogation lasers for offset frequencies between 0.001 Hz and 1 Hz. The modified Allan deviation of fractional frequency instability is 5.3×10</w:t>
        <w:br/>
        <w:t xml:space="preserve">                    &lt;jats:sup&gt;−18&lt;/jats:sup&gt;</w:t>
        <w:br/>
        <w:t xml:space="preserve">                    at a 1-second averaging time under a homemade housing. It indicates that the doubler can be used to improve the short-term stability of strontium optical clocks with the best up-to-date ultra-stable lasers. Meanwhile, its high efficiency can match increasing interrogation laser power for further applications.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具有纳米光栅定义的光谱响应度的差分有机光电探测器</w:t>
      </w:r>
    </w:p>
    <w:p>
      <w:r>
        <w:rPr>
          <w:rFonts w:ascii="Times New Roman" w:hAnsi="Times New Roman" w:eastAsia="宋体"/>
          <w:b/>
          <w:color w:val="003264"/>
          <w:sz w:val="24"/>
        </w:rPr>
        <w:t>Differential organic photodetectors with nanograting-defined spectral responsivity</w:t>
      </w:r>
    </w:p>
    <w:p>
      <w:r>
        <w:rPr>
          <w:rFonts w:ascii="Times New Roman" w:hAnsi="Times New Roman" w:eastAsia="宋体"/>
          <w:sz w:val="21"/>
        </w:rPr>
        <w:t>作者: Jan Schardt, Martina Gerken</w:t>
        <w:br/>
      </w:r>
      <w:r>
        <w:rPr>
          <w:rFonts w:ascii="Times New Roman" w:hAnsi="Times New Roman" w:eastAsia="宋体"/>
          <w:sz w:val="21"/>
        </w:rPr>
        <w:t xml:space="preserve">时间: 2026-01-13 | </w:t>
      </w:r>
      <w:r>
        <w:t xml:space="preserve">链接: </w:t>
      </w:r>
      <w:hyperlink r:id="rId75">
        <w:r>
          <w:rPr>
            <w:rFonts w:ascii="Times New Roman" w:hAnsi="Times New Roman" w:eastAsia="宋体"/>
            <w:color w:val="0000FF"/>
            <w:sz w:val="21"/>
            <w:u w:val="single"/>
          </w:rPr>
          <w:t>https://doi.org/10.1364/oe.582818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基于有机半导体材料的光电传感器件由于其在多种传感平台和应用中的可集成性而成为一项有前途的技术。许多传感应用需要窄带检测，并且需要抑制背景噪声。我们引入了一种使用有机光电探测器（OPD）的差分读出概念，该光电探测器共享相同的材料堆栈，但结合了不同的纳米光栅周期，以将光谐振耦合到不同波长的导模中。我们制造 CuPc/C</w:t>
        <w:br/>
        <w:t xml:space="preserve">                    &lt;jats:sub&gt;60&lt;/jats:sub&gt;</w:t>
        <w:br/>
        <w:t xml:space="preserve">                    光栅周期为 Λ 的 OPD</w:t>
        <w:br/>
        <w:t xml:space="preserve">                    &lt;jats:sub&gt;1&lt;/jats:sub&gt;</w:t>
        <w:br/>
        <w:t xml:space="preserve">                     = 350 nm 和 Λ</w:t>
        <w:br/>
        <w:t xml:space="preserve">                    &lt;贾茨：子&gt;2&lt;/贾茨：子&gt;</w:t>
        <w:br/>
        <w:t xml:space="preserve">                     = 400 nm，针对波长处的共振</w:t>
        <w:br/>
        <w:t xml:space="preserve">                    &lt;jats:斜体&gt;λ&lt;/jats:斜体&gt;</w:t>
        <w:br/>
        <w:t xml:space="preserve">                    &lt;jats:sub&gt;1&lt;/jats:sub&gt;</w:t>
        <w:br/>
        <w:t xml:space="preserve">                     = 550 nm 且</w:t>
        <w:br/>
        <w:t xml:space="preserve">                    &lt;jats:斜体&gt;λ&lt;/jats:斜体&gt;</w:t>
        <w:br/>
        <w:t xml:space="preserve">                    &lt;贾茨：子&gt;2&lt;/贾茨：子&gt;</w:t>
        <w:br/>
        <w:t xml:space="preserve">                     分别= 600 nm，我们测量了它们的光学透射率和光谱光电流。在可见光的可调谐激光激发下，我们观察到导模谐振，该谐振转化为设计波长下的窄带响应度增强。两种 OPD 之间的微分和减法分析分离了纳米结构引起的响应，并显示共振时响应率增强高达 40%。在白光和选择性 LED 光谱下，我们量化了光电转换效率，并证明了共振附近信号的窄带灵敏度得到了增强。</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Optoelectronic sensing devices based on organic semiconductor materials are a promising technology due to their integrability in several sensing platforms and applications. Many sensing applications require narrowband detection, and suppression of background noise is desired. We introduce a differential readout concept using organic photodetectors (OPDs) that share an identical material stack but incorporate different nanograting periods to couple light resonantly into guided modes at distinct wavelengths. We fabricate CuPc/C</w:t>
        <w:br/>
        <w:t xml:space="preserve">                    &lt;jats:sub&gt;60&lt;/jats:sub&gt;</w:t>
        <w:br/>
        <w:t xml:space="preserve">                    OPDs with grating periods Λ</w:t>
        <w:br/>
        <w:t xml:space="preserve">                    &lt;jats:sub&gt;1&lt;/jats:sub&gt;</w:t>
        <w:br/>
        <w:t xml:space="preserve">                     = 350 nm and Λ</w:t>
        <w:br/>
        <w:t xml:space="preserve">                    &lt;jats:sub&gt;2&lt;/jats:sub&gt;</w:t>
        <w:br/>
        <w:t xml:space="preserve">                     = 400 nm, targeting resonances at wavelengths</w:t>
        <w:br/>
        <w:t xml:space="preserve">                    &lt;jats:italic&gt;λ&lt;/jats:italic&gt;</w:t>
        <w:br/>
        <w:t xml:space="preserve">                    &lt;jats:sub&gt;1&lt;/jats:sub&gt;</w:t>
        <w:br/>
        <w:t xml:space="preserve">                     = 550 nm and</w:t>
        <w:br/>
        <w:t xml:space="preserve">                    &lt;jats:italic&gt;λ&lt;/jats:italic&gt;</w:t>
        <w:br/>
        <w:t xml:space="preserve">                    &lt;jats:sub&gt;2&lt;/jats:sub&gt;</w:t>
        <w:br/>
        <w:t xml:space="preserve">                     = 600 nm, respectively, and we measure their optical transmission and spectral photocurrent. Under tunable laser excitation in the visible, we observe guided-mode resonances that translate into narrowband responsivity enhancements at the designed wavelengths. Differential and subtractive analyses between the two OPDs isolate the nanostructure-induced response and show responsivity enhancements up to 40% at resonance. Under white-light and selective LED spectra, we quantify photoconversion efficiency and demonstrate that narrowband sensitivity is enhanced for signals near resonance.</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基于商用 PM-LMA 光纤的 1064 nm 715 W sub-kHz 单频全光纤放大器</w:t>
      </w:r>
    </w:p>
    <w:p>
      <w:r>
        <w:rPr>
          <w:rFonts w:ascii="Times New Roman" w:hAnsi="Times New Roman" w:eastAsia="宋体"/>
          <w:b/>
          <w:color w:val="003264"/>
          <w:sz w:val="24"/>
        </w:rPr>
        <w:t>715 W sub-kHz single-frequency all-fiber amplifier at 1064 nm based on commercial PM-LMA fiber</w:t>
      </w:r>
    </w:p>
    <w:p>
      <w:r>
        <w:rPr>
          <w:rFonts w:ascii="Times New Roman" w:hAnsi="Times New Roman" w:eastAsia="宋体"/>
          <w:sz w:val="21"/>
        </w:rPr>
        <w:t>作者: Ye Yuan, Yuxin Sun, Litao Xu, Qilai Zhao, Changsheng Yang, Shanhui Xu</w:t>
        <w:br/>
      </w:r>
      <w:r>
        <w:rPr>
          <w:rFonts w:ascii="Times New Roman" w:hAnsi="Times New Roman" w:eastAsia="宋体"/>
          <w:sz w:val="21"/>
        </w:rPr>
        <w:t xml:space="preserve">时间: 2026-01-12 | </w:t>
      </w:r>
      <w:r>
        <w:t xml:space="preserve">链接: </w:t>
      </w:r>
      <w:hyperlink r:id="rId76">
        <w:r>
          <w:rPr>
            <w:rFonts w:ascii="Times New Roman" w:hAnsi="Times New Roman" w:eastAsia="宋体"/>
            <w:color w:val="0000FF"/>
            <w:sz w:val="21"/>
            <w:u w:val="single"/>
          </w:rPr>
          <w:t>https://doi.org/10.1364/oe.584389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我们报告了一种工作在 1064nm 的高功率单频光纤放大器，基于商用保偏大模面积光纤，可提供 715W 输出，亚 kHz 线宽为 400Hz。据我们所知，这代表了使用商用光纤的亚kHz线宽系统所实现的最高输出功率。放大器保持近衍射极限的光束质量，光束质量因数为 M</w:t>
        <w:br/>
        <w:t xml:space="preserve">                    &lt;贾茨：sup&gt;2&lt;/贾茨：sup&gt;</w:t>
        <w:br/>
        <w:t xml:space="preserve">                    1.16，偏振消光比超过18.3 dB。该系统建立在主振荡器功率放大器架构之上，采用分段热管理来抑制热引起的模式不稳定性，并采用最小的光纤长度来减轻受激布里渊散射。在整个功率范围内，光信噪比保持在 65.6 dB 以上。演示的全光纤放大器将高功率、亚kHz线宽、高偏振纯度与长期稳定性结合在一起，提供了一个紧凑且可扩展的平台，可连接实验室演示和工业应用，例如相干光束组合和光学计量。</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report a high-power single-frequency fiber amplifier operating at 1064 nm, delivering 715 W output with a sub-kHz linewidth of 400 Hz, based on commercially available polarization-maintaining large-mode-area fiber. To the best of our knowledge, this represents the highest output power achieved for sub-kHz linewidth systems using commercial fibers. The amplifier maintains near-diffraction-limited beam quality with a beam quality factor M</w:t>
        <w:br/>
        <w:t xml:space="preserve">                    &lt;jats:sup&gt;2&lt;/jats:sup&gt;</w:t>
        <w:br/>
        <w:t xml:space="preserve">                    of 1.16 and a polarization extinction ratio exceeding 18.3 dB. Built on a master oscillator power amplifier architecture, the system incorporates segmented thermal management to suppress thermally induced mode instabilities and employs minimal fiber length to mitigate stimulated Brillouin scattering. The optical signal-to-noise ratio remains above 65.6 dB across the full power range. The demonstrated all-fiber amplifier combines high power, sub-kHz linewidth, and high polarization purity with long-term stability, offering a compact and scalable platform that bridges laboratory demonstrations and industrial applications such as coherent beam combining and optical metrology.</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具有湿度响应的聚集金纳米团簇的高效近红外磷光</w:t>
      </w:r>
    </w:p>
    <w:p>
      <w:r>
        <w:rPr>
          <w:rFonts w:ascii="Times New Roman" w:hAnsi="Times New Roman" w:eastAsia="宋体"/>
          <w:b/>
          <w:color w:val="003264"/>
          <w:sz w:val="24"/>
        </w:rPr>
        <w:t>Highly efficient near-infrared phosphorescence from aggregated gold nanoclusters with humidity response</w:t>
      </w:r>
    </w:p>
    <w:p>
      <w:r>
        <w:rPr>
          <w:rFonts w:ascii="Times New Roman" w:hAnsi="Times New Roman" w:eastAsia="宋体"/>
          <w:sz w:val="21"/>
        </w:rPr>
        <w:t>作者: Lulu Qiao, Lin Cai, Bingbing Li, Yanping Liu, Dan Mo, Zhongran Wei, Xia Ran, Lijun Guo</w:t>
        <w:br/>
      </w:r>
      <w:r>
        <w:rPr>
          <w:rFonts w:ascii="Times New Roman" w:hAnsi="Times New Roman" w:eastAsia="宋体"/>
          <w:sz w:val="21"/>
        </w:rPr>
        <w:t xml:space="preserve">时间: 2026-01-12 | </w:t>
      </w:r>
      <w:r>
        <w:t xml:space="preserve">链接: </w:t>
      </w:r>
      <w:hyperlink r:id="rId77">
        <w:r>
          <w:rPr>
            <w:rFonts w:ascii="Times New Roman" w:hAnsi="Times New Roman" w:eastAsia="宋体"/>
            <w:color w:val="0000FF"/>
            <w:sz w:val="21"/>
            <w:u w:val="single"/>
          </w:rPr>
          <w:t>https://doi.org/10.1364/oe.583109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&lt;jats:p&gt;发光金纳米团簇 (Au NC) 因其独特的光学特性而有望在各种应用中发挥作用。然而，提高其近红外（NIR）光致发光量子产率（QY）并阐明潜在的发射机制具有挑战性。在这项研究中，我们成功合成了谷胱甘肽稳定的Au NCs（GSH-Au NCs），并在固体中实现了超过71%的近红外磷光QY。时间分辨光谱表明，聚集有效抑制结构振动并促进系间窜越（ISC），而Au(0)/Au(I)比率的调制增强辐射衰减，为改善Au NCs的磷光性提供了有效策略。此外，由此产生的超亮 GSH-Au NC 表现出可通过湿度调节的聚集诱导发射，展现出作为光学湿度传感器的巨大潜力。&lt;/jats:p&gt;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&lt;jats:p&gt;Luminescent gold nanoclusters (Au NCs) hold promise for various applications due to their unique optical properties. However, enhancing their near-infrared (NIR) photoluminescence quantum yield (QY) and elucidating the underlying emission mechanisms are challenging. In this study, we successfully synthesized glutathione-stabilized Au NCs (GSH-Au NCs) and achieved a NIR phosphorescence QY over 71% in solid. Time-resolved spectroscopy reveals that aggregation effectively suppresses structural vibrations and facilitates intersystem crossing (ISC), while modulation of the Au(0)/Au(I) ratio enhances radiative decay, presenting an effective strategy for improving the phosphorescence of Au NCs. Moreover, the resulting ultrabright GSH-Au NCs exhibit aggregation-induced emission tunable by humidity, demonstrating high potential as optical humidity sensors.&lt;/jats:p&gt;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原子梯度计中波前像差的抑制</w:t>
      </w:r>
    </w:p>
    <w:p>
      <w:r>
        <w:rPr>
          <w:rFonts w:ascii="Times New Roman" w:hAnsi="Times New Roman" w:eastAsia="宋体"/>
          <w:b/>
          <w:color w:val="003264"/>
          <w:sz w:val="24"/>
        </w:rPr>
        <w:t>Rejection of wavefront aberrations in an atomic gradiometer</w:t>
      </w:r>
    </w:p>
    <w:p>
      <w:r>
        <w:rPr>
          <w:rFonts w:ascii="Times New Roman" w:hAnsi="Times New Roman" w:eastAsia="宋体"/>
          <w:sz w:val="21"/>
        </w:rPr>
        <w:t>作者: Louis Pagot, Sebastien Merlet, Leonid Sidorenkov, Franck Pereira dos Santos</w:t>
        <w:br/>
      </w:r>
      <w:r>
        <w:rPr>
          <w:rFonts w:ascii="Times New Roman" w:hAnsi="Times New Roman" w:eastAsia="宋体"/>
          <w:sz w:val="21"/>
        </w:rPr>
        <w:t xml:space="preserve">时间: 2025-12-29 | </w:t>
      </w:r>
      <w:r>
        <w:t xml:space="preserve">链接: </w:t>
      </w:r>
      <w:hyperlink r:id="rId78">
        <w:r>
          <w:rPr>
            <w:rFonts w:ascii="Times New Roman" w:hAnsi="Times New Roman" w:eastAsia="宋体"/>
            <w:color w:val="0000FF"/>
            <w:sz w:val="21"/>
            <w:u w:val="single"/>
          </w:rPr>
          <w:t>https://doi.org/10.1364/oe.584216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原子干涉测量的惯性传感器的主要残余局限性之一源于激光束畸变，它会导致寄生相移和非均匀物质-光耦合。在这里，我们提出了数值模拟，并附有分析计算，量化了冷原子梯度计中这些效应的影响。我们证明，干涉激光束像差的传播，加上两个原子源的初始不对称性和显着的飞行时间扩展，限制了差分配置中相位噪声的共模抑制。由此产生的重力加速度及其梯度的偏差在当前实验装置的范围内。我们的研究使我们能够评估各种基线的冷原子梯度仪中回射光学器件的表面质量要求，并且可以扩展到基于不同干涉仪几何形状的其他传感器。</w:t>
      </w:r>
    </w:p>
    <w:p>
      <w:pPr>
        <w:spacing w:before="120"/>
      </w:pPr>
      <w:r>
        <w:rPr>
          <w:rFonts w:ascii="Times New Roman" w:hAnsi="Times New Roman" w:eastAsia="宋体"/>
          <w:b/>
          <w:sz w:val="21"/>
        </w:rPr>
        <w:t>English Abstract:</w:t>
      </w:r>
    </w:p>
    <w:p>
      <w:r>
        <w:rPr>
          <w:rFonts w:ascii="Times New Roman" w:hAnsi="Times New Roman" w:eastAsia="宋体"/>
          <w:sz w:val="21"/>
        </w:rPr>
        <w:t>One of the main residual limitations of inertial sensors based on atom interferometry stems from laser beam distortions, which cause parasitic phase shifts and non-homogeneous matter-light couplings. Here we present numerical simulations, accompanied by analytical calculations, which quantify the impact of these effects in a cold atom gradiometer. We demonstrate that the propagation of interferometric laser beam aberrations, combined with initial asymmetry and significant time-of-flight expansion of the the two atomic sources, limit the common-mode rejection of phase noise in a differential configuration. The resulting deviations in gravitational acceleration and its gradient are within reach of current experimental devices. Our study allows us to evaluate the surface quality requirements for retroreflective optics in cold-atom gradiometers of various baselines, and can be extended to other sensors based on different interferometer geometries.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准确高效的MLP-基于CA的全链动态气动光学建模用于红外成像预测</w:t>
      </w:r>
    </w:p>
    <w:p>
      <w:r>
        <w:rPr>
          <w:rFonts w:ascii="Times New Roman" w:hAnsi="Times New Roman" w:eastAsia="宋体"/>
          <w:b/>
          <w:color w:val="003264"/>
          <w:sz w:val="24"/>
        </w:rPr>
        <w:t>Accurate and efficient MLPs–CA-based full-chain dynamic aero-optics modeling for infrared imaging prediction</w:t>
      </w:r>
    </w:p>
    <w:p>
      <w:r>
        <w:rPr>
          <w:rFonts w:ascii="Times New Roman" w:hAnsi="Times New Roman" w:eastAsia="宋体"/>
          <w:sz w:val="21"/>
        </w:rPr>
        <w:t>作者: Ning Yang, Chao Zhang, Fafa Ren, Xiaorui Wang, Ying Yuan</w:t>
        <w:br/>
      </w:r>
      <w:r>
        <w:rPr>
          <w:rFonts w:ascii="Times New Roman" w:hAnsi="Times New Roman" w:eastAsia="宋体"/>
          <w:sz w:val="21"/>
        </w:rPr>
        <w:t xml:space="preserve">时间: 2026-01-13 | </w:t>
      </w:r>
      <w:r>
        <w:t xml:space="preserve">链接: </w:t>
      </w:r>
      <w:hyperlink r:id="rId79">
        <w:r>
          <w:rPr>
            <w:rFonts w:ascii="Times New Roman" w:hAnsi="Times New Roman" w:eastAsia="宋体"/>
            <w:color w:val="0000FF"/>
            <w:sz w:val="21"/>
            <w:u w:val="single"/>
          </w:rPr>
          <w:t>https://doi.org/10.1364/oe.582991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高速飞行条件下的动态气动光学效应会严重损害红外成像系统的探测性能，而现有的数值方法往往无法同时实现全场、多光谱场景中快速预测所需的高精度和计算效率。在这项工作中，建立了光场动力学与瞬态流-结构-热多物理场耦合的全链、端到端集成，形成了跨越空间、时间、光谱和能量维度的统一的气动光场传输模型。多维光场使用低维、连续可微表示进行参数化，并开发了与元胞自动机 (MLP-CA) 并行光线追踪框架集成的多层感知器，以有效解决跨光线、多物理场、光学系统和传感器的耦合传输，同时保持高精度和保真度。数值模拟表明，与传统方法相比，点扩散函数 (PSF) 结构相似指数 (SSIM) ≥ 0.98 的物理精度以及计算速度提高了 1.29×–9.87×。两种代表性飞行条件下的分析进一步表明：（1）动态气动光学效应对不同视场的时间、空间和光谱变化表现出明显的敏感性，中心场图像质量超过边缘场； (2) 航空热辐射会引起时间、空间和光谱相关的非均匀像面辐射，导致在 500 K 黑体输入下平均信噪比 (SNR) 降低 33.94% 和 40.23%。该框架为动态红外成像性能退化提供了快速、高精度、高保真预测能力，为在现实复杂的航空光学环境中优化红外成像系统提供了坚实的基础。&lt;/jats:p&gt;</w:t>
      </w:r>
    </w:p>
    <w:p>
      <w:pPr>
        <w:spacing w:before="120"/>
      </w:pPr>
      <w:r>
        <w:rPr>
          <w:rFonts w:ascii="Times New Roman" w:hAnsi="Times New Roman" w:eastAsia="宋体"/>
          <w:b/>
          <w:sz w:val="21"/>
        </w:rPr>
        <w:t>English Abstract:</w:t>
      </w:r>
    </w:p>
    <w:p>
      <w:r>
        <w:rPr>
          <w:rFonts w:ascii="Times New Roman" w:hAnsi="Times New Roman" w:eastAsia="宋体"/>
          <w:sz w:val="21"/>
        </w:rPr>
        <w:t>&lt;jats:p&gt;Dynamic aero-optical effects under high-speed flight conditions can severely impair the detection performance of infrared imaging systems, while existing numerical approaches often fail to simultaneously achieve the high accuracy and computational efficiency required for rapid prediction in full-field, multi-spectral scenarios. In this work, a full-chain, end-to-end integration of optical-field dynamics with transient fluid–structure–thermal multiphysics coupling is established, forming a unified aero-optical light-field transmission model spanning spatial, temporal, spectral, and energy dimensions. The multi-dimensional light field is parameterized using low-dimensional, continuously differentiable representations, and a multilayer perceptron integrated with cellular automata (MLPs–CA) parallel ray-tracing framework is developed to efficiently solve coupled transmission across rays, multiphysics fields, optical systems, and sensors, while preserving high accuracy and fidelity. Numerical simulations indicate physical accuracy with point spread function (PSF) structural similarity index (SSIM) ≥ 0.98, together with a computational speedup of 1.29×–9.87× compared to conventional approaches. Analysis under two representative flight conditions further shows that: (1) dynamic aero-optical effects exhibit pronounced sensitivity to temporal, spatial, and spectral variations across different fields of view, with central-field image quality exceeding that of edge fields; and (2) aero-thermal radiation induces temporally, spatially, and spectrally correlated non-uniform image-plane radiance, resulting in average signal-to-noise ratio (SNR) decreases of 33.94% and 40.23% under a 500 K blackbody input. This framework offers a rapid, high-accuracy, and high-fidelity prediction capability for dynamic infrared imaging performance degradation, providing a robust basis for optimizing infrared imaging systems within realistic and complex aero-optical environments.&lt;/jats:p&gt;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通过带有偏航角监控的相干平移旋转方法进行绝对平坦测试</w:t>
      </w:r>
    </w:p>
    <w:p>
      <w:r>
        <w:rPr>
          <w:rFonts w:ascii="Times New Roman" w:hAnsi="Times New Roman" w:eastAsia="宋体"/>
          <w:b/>
          <w:color w:val="003264"/>
          <w:sz w:val="24"/>
        </w:rPr>
        <w:t>Absolute flat test by a coherent shift-rotation method with yaw-angle monitoring</w:t>
      </w:r>
    </w:p>
    <w:p>
      <w:r>
        <w:rPr>
          <w:rFonts w:ascii="Times New Roman" w:hAnsi="Times New Roman" w:eastAsia="宋体"/>
          <w:sz w:val="21"/>
        </w:rPr>
        <w:t>作者: Renhu Liu, Baojian Ji, Wenhui Deng, Qiao Xu, Lei Zhang</w:t>
        <w:br/>
      </w:r>
      <w:r>
        <w:rPr>
          <w:rFonts w:ascii="Times New Roman" w:hAnsi="Times New Roman" w:eastAsia="宋体"/>
          <w:sz w:val="21"/>
        </w:rPr>
        <w:t xml:space="preserve">时间: 2026-01-16 | </w:t>
      </w:r>
      <w:r>
        <w:t xml:space="preserve">链接: </w:t>
      </w:r>
      <w:hyperlink r:id="rId80">
        <w:r>
          <w:rPr>
            <w:rFonts w:ascii="Times New Roman" w:hAnsi="Times New Roman" w:eastAsia="宋体"/>
            <w:color w:val="0000FF"/>
            <w:sz w:val="21"/>
            <w:u w:val="single"/>
          </w:rPr>
          <w:t>https://doi.org/10.1364/oe.584817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提出了一种具有偏航角监控的相干移位旋转方法（CSR-YAM），用于平面的绝对测量。该方法测试配置简单，流程方便，仅需要单个辅助镜进行偏航角监测，避免了测试面的冗余归零操作。基于平移-旋转差值图和测量的相对偏航角建立了相应的表面重建系统，该系统是完整的并且可以恢复像素级绝对表面而没有理论误差。此外，考虑到重建系统的高维性，为表面恢复提供了高效且低成本的迭代求解器。仿真证明了该方法的高精度、高效性和鲁棒性，实验结果与使用亚纳米均方根（RMS）传输平面的直接测量结果吻合良好。&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 coherent shift-rotation method with yaw-angle monitoring (CSR-YAM) is proposed for the absolute measurement of flat surfaces. The method features a simple testing configuration and a convenient procedure, which requires only a single auxiliary mirror for yaw-angle monitoring and avoids redundant homing operation of the test surface. A corresponding surface reconstruction system is established based on the shift-rotation difference maps and the measured relative yaw angles, which is complete and can recover pixel-level absolute surface without theoretical error. Also, considering the high dimensionality of the reconstruction system, an efficient and low-cost iterative solver is provided for surface recovery. Simulations demonstrate the high accuracy, efficiency, and robustness of the proposed method, and experimental results show good agreement with direct measurements using a sub-nanometer root-mean-square (RMS) transmission flat.&lt;/jats:p&gt;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通过引导扩散解决剪切问题</w:t>
      </w:r>
    </w:p>
    <w:p>
      <w:r>
        <w:rPr>
          <w:rFonts w:ascii="Times New Roman" w:hAnsi="Times New Roman" w:eastAsia="宋体"/>
          <w:b/>
          <w:color w:val="003264"/>
          <w:sz w:val="24"/>
        </w:rPr>
        <w:t>Solution to the shearing problem via guided diffusion</w:t>
      </w:r>
    </w:p>
    <w:p>
      <w:r>
        <w:rPr>
          <w:rFonts w:ascii="Times New Roman" w:hAnsi="Times New Roman" w:eastAsia="宋体"/>
          <w:sz w:val="21"/>
        </w:rPr>
        <w:t>作者: Xin Tang, Keke Liu, Jie Chen, Yong Kong, Zhisong Li</w:t>
        <w:br/>
      </w:r>
      <w:r>
        <w:rPr>
          <w:rFonts w:ascii="Times New Roman" w:hAnsi="Times New Roman" w:eastAsia="宋体"/>
          <w:sz w:val="21"/>
        </w:rPr>
        <w:t xml:space="preserve">时间: 2026-01-16 | </w:t>
      </w:r>
      <w:r>
        <w:t xml:space="preserve">链接: </w:t>
      </w:r>
      <w:hyperlink r:id="rId81">
        <w:r>
          <w:rPr>
            <w:rFonts w:ascii="Times New Roman" w:hAnsi="Times New Roman" w:eastAsia="宋体"/>
            <w:color w:val="0000FF"/>
            <w:sz w:val="21"/>
            <w:u w:val="single"/>
          </w:rPr>
          <w:t>https://doi.org/10.1364/oe.585669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&lt;jats:p&gt;由于剪切周期信息丢失和噪声敏感性，横向剪切干涉测量 (LSI) 的波前重建是一个具有挑战性的不适定反问题。传统技术通常要求使用多个剪切图或施加严格的、可能存在偏差的先验。我们引入了伪逆引导扩散模型（ΠGDM），我们认为这是一种新颖的框架，利用预先训练的无条件扩散模型作为强大的数据驱动先验。通过 Vector-Jacobian 产品指导集成 LSI 物理原理，ΠGDM 确保测量一致性，同时合理地恢复丢失的空间频率。我们针对四种不同的方法对 ΠGDM 进行了全面的基准测试：经典的区域积分、傅立叶、吉洪诺夫正则化和监督深度学习网络。使用基于 Michelson 的设置进行的模拟和实验验证表明，ΠGDM 从单个剪切图中产生了卓越的保真度和噪声鲁棒性。至关重要的是，它为监督方法提供了一种多功能、零样本的替代方案，无需特定任务的培训即可实现高精度计量。&lt;/jats:p&gt;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&lt;jats:p&gt;Wavefront reconstruction from lateral shearing interferometry (LSI) represents a challenging ill-posed inverse problem due to shear-periodic information loss and noise sensitivity. Conventional techniques typically mandate multiple shearograms or impose rigid, potentially biasing priors. We introduce pseudoinverse-guided diffusion models (ΠGDM), qwhich we believe to be a novel framework leveraging a pre-trained unconditional diffusion model as a robust data-driven prior. By integrating the LSI physics via Vector-Jacobian product guidance, ΠGDM ensures measurement consistency while plausibly recovering missing spatial frequencies. We comprehensively benchmark ΠGDM against four distinct methods: classical Zonal integration, Fourier, Tikhonov regularization, and a supervised deep learning network. Simulations and experimental validation using a Michelson-based setup demonstrate that ΠGDM yields superior fidelity and noise robustness from single shearograms. Crucially, it offers a versatile, zero-shot alternative to supervised methods, achieving high-precision metrology without requiring task-specific training.&lt;/jats:p&gt;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通过时空编码进行动态图像分类的全光子储层计算</w:t>
      </w:r>
    </w:p>
    <w:p>
      <w:r>
        <w:rPr>
          <w:rFonts w:ascii="Times New Roman" w:hAnsi="Times New Roman" w:eastAsia="宋体"/>
          <w:b/>
          <w:color w:val="003264"/>
          <w:sz w:val="24"/>
        </w:rPr>
        <w:t>All-photonic reservoir computing for dynamic image classification via spatial-to-temporal encoding</w:t>
      </w:r>
    </w:p>
    <w:p>
      <w:r>
        <w:rPr>
          <w:rFonts w:ascii="Times New Roman" w:hAnsi="Times New Roman" w:eastAsia="宋体"/>
          <w:sz w:val="21"/>
        </w:rPr>
        <w:t>作者: Ryota Nakayama, Keigo Takabayashi, Takeo Maruyama, Tomoaki Niiyama, Satoshi Sunada</w:t>
        <w:br/>
      </w:r>
      <w:r>
        <w:rPr>
          <w:rFonts w:ascii="Times New Roman" w:hAnsi="Times New Roman" w:eastAsia="宋体"/>
          <w:sz w:val="21"/>
        </w:rPr>
        <w:t xml:space="preserve">时间: 2026-01-16 | </w:t>
      </w:r>
      <w:r>
        <w:t xml:space="preserve">链接: </w:t>
      </w:r>
      <w:hyperlink r:id="rId82">
        <w:r>
          <w:rPr>
            <w:rFonts w:ascii="Times New Roman" w:hAnsi="Times New Roman" w:eastAsia="宋体"/>
            <w:color w:val="0000FF"/>
            <w:sz w:val="21"/>
            <w:u w:val="single"/>
          </w:rPr>
          <w:t>https://doi.org/10.1364/oe.580562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提出了一种全光子储层计算设备，该设备将储层和读出层集成在硅光子芯片上，从而能够以超低延迟对时间序列数据进行端到端光学处理。光子库计算通过结合光子时空编码技术实现实时高速图像处理，以每秒25 Gigasamples的速率将视觉信息转换为时域信号。我们通过实验证明，所提出的光子方法可以识别微秒级的开关事件，而使用传统电子系统很难捕获这些事件。这种方法为针对时间关键任务（例如异常检测和实时传感应用）的光子处理器提供了可扩展的解决方案。&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present an all-photonic reservoir computing device that integrates the reservoir and readout layers on a silicon photonic chip, enabling end-to-end optical processing of time-series data with ultralow latency. The photonic reservoir computing achieves real-time high-speed image processing by incorporating a photonic spatial-to-temporal encoding technique, which converts visual information into a time-domain signal at a rate of 25 Gigasamples per second. We experimentally demonstrated that the proposed photonic approach can recognize microsecond-scale switching events that are challenging to capture using conventional electronic systems. This approach offers a scalable solution for photonic processors targeting time-critical tasks such as anomaly detection and real-time sensing applications.&lt;/jats:p&gt;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任意初始相位矢量涡旋光束焦场内的轴上能量回流</w:t>
      </w:r>
    </w:p>
    <w:p>
      <w:r>
        <w:rPr>
          <w:rFonts w:ascii="Times New Roman" w:hAnsi="Times New Roman" w:eastAsia="宋体"/>
          <w:b/>
          <w:color w:val="003264"/>
          <w:sz w:val="24"/>
        </w:rPr>
        <w:t>On-axis energy backflow in the focal fields of vector vortex beams with arbitrary initial phase</w:t>
      </w:r>
    </w:p>
    <w:p>
      <w:r>
        <w:rPr>
          <w:rFonts w:ascii="Times New Roman" w:hAnsi="Times New Roman" w:eastAsia="宋体"/>
          <w:sz w:val="21"/>
        </w:rPr>
        <w:t>作者: Lei Han, Jiale Qi, Chuchu Gao, Fuli Li</w:t>
        <w:br/>
      </w:r>
      <w:r>
        <w:rPr>
          <w:rFonts w:ascii="Times New Roman" w:hAnsi="Times New Roman" w:eastAsia="宋体"/>
          <w:sz w:val="21"/>
        </w:rPr>
        <w:t xml:space="preserve">时间: 2026-01-09 | </w:t>
      </w:r>
      <w:r>
        <w:t xml:space="preserve">链接: </w:t>
      </w:r>
      <w:hyperlink r:id="rId83">
        <w:r>
          <w:rPr>
            <w:rFonts w:ascii="Times New Roman" w:hAnsi="Times New Roman" w:eastAsia="宋体"/>
            <w:color w:val="0000FF"/>
            <w:sz w:val="21"/>
            <w:u w:val="single"/>
          </w:rPr>
          <w:t>https://doi.org/10.1364/oe.587142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能量回流是一种有趣的反直觉现象，已在具有相位或偏振奇点的光束的焦点区域中报道过这种现象。尽管已经讨论了涉及具有偏振和相位奇点的矢量涡旋光束的场景，但光束初始相位对能量回流的影响仍不完全清楚。在这里，我们从理论上证明并数值证明了焦平面中坡印廷矢量的纵向分量与入射光束的初始相位无关。我们进一步揭示了这种具有任意初始相位的光束在焦点附近出现轴上能量回流的一般条件：具体来说，偏振阶数</w:t>
        <w:br/>
        <w:t xml:space="preserve">                    &lt;jats:斜体&gt;l&lt;/jats:斜体&gt;</w:t>
        <w:br/>
        <w:t xml:space="preserve">                    和相拓扑电荷</w:t>
        <w:br/>
        <w:t xml:space="preserve">                    &lt;贾茨：斜体&gt;米&lt;/贾茨：斜体&gt;</w:t>
        <w:br/>
        <w:t xml:space="preserve">                    需要满足</w:t>
        <w:br/>
        <w:t xml:space="preserve">                    &lt;jats:斜体&gt;l&lt;/jats:斜体&gt;</w:t>
        <w:br/>
        <w:t xml:space="preserve">                     ± </w:t>
        <w:br/>
        <w:t xml:space="preserve">                    &lt;贾茨：斜体&gt;米&lt;/贾茨：斜体&gt;</w:t>
        <w:br/>
        <w:t xml:space="preserve">                     = 2.并且我们揭示了与轴上能量回流相关的现有坡印廷矢量奇点。更值得注意的是，异常情况被发现了，其中</w:t>
        <w:br/>
        <w:t xml:space="preserve">                    &lt;jats:斜体&gt;l&lt;/jats:斜体&gt;</w:t>
        <w:br/>
        <w:t xml:space="preserve">                     = 1 且</w:t>
        <w:br/>
        <w:t xml:space="preserve">                    &lt;贾茨：斜体&gt;米&lt;/贾茨：斜体&gt;</w:t>
        <w:br/>
        <w:t xml:space="preserve">                     = ±1。我们发现通过适当调制入射光束的振幅可以构建轴上能量回流。此外，我们提出了一种利用满足条件的光束在光轴上实现强纵向电场的通用方法</w:t>
        <w:br/>
        <w:t xml:space="preserve">                    &lt;jats:斜体&gt;l&lt;/jats:斜体&gt;</w:t>
        <w:br/>
        <w:t xml:space="preserve">                     ± </w:t>
        <w:br/>
        <w:t xml:space="preserve">                    &lt;贾茨：斜体&gt;米&lt;/贾茨：斜体&gt;</w:t>
        <w:br/>
        <w:t xml:space="preserve">                     = 1.结果丰富了构建和调制光场以及焦点区域能量流分布的工具包。</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Energy backflow is an intriguing counterintuitive phenomenon, which has been reported in the focal region of light beams with phase or polarization singularities. Although the scenarios involving vector vortex beams with both polarization and phase singularities have been discussed, the impact of the light beam’s initial phase on energy backflow remains not fully clear. Here, we theoretically prove and numerically demonstrate that the longitudinal component of the Poynting vector in the focal plane is independent of the initial phase of incident light beams. We further reveal the general condition for the emergence of on-axis energy backflow near the focus of such light beams with arbitrary initial phase: specifically, the polarization order</w:t>
        <w:br/>
        <w:t xml:space="preserve">                    &lt;jats:italic&gt;l&lt;/jats:italic&gt;</w:t>
        <w:br/>
        <w:t xml:space="preserve">                    and the phase topological charge</w:t>
        <w:br/>
        <w:t xml:space="preserve">                    &lt;jats:italic&gt;m&lt;/jats:italic&gt;</w:t>
        <w:br/>
        <w:t xml:space="preserve">                    need to satisfy</w:t>
        <w:br/>
        <w:t xml:space="preserve">                    &lt;jats:italic&gt;l&lt;/jats:italic&gt;</w:t>
        <w:br/>
        <w:t xml:space="preserve">                     ± </w:t>
        <w:br/>
        <w:t xml:space="preserve">                    &lt;jats:italic&gt;m&lt;/jats:italic&gt;</w:t>
        <w:br/>
        <w:t xml:space="preserve">                     = 2. And we unveil the existing Poynting vector singularities associated with on-axis energy backflow. More remarkably, the exceptional cases are uncovered, where</w:t>
        <w:br/>
        <w:t xml:space="preserve">                    &lt;jats:italic&gt;l&lt;/jats:italic&gt;</w:t>
        <w:br/>
        <w:t xml:space="preserve">                     = 1 and</w:t>
        <w:br/>
        <w:t xml:space="preserve">                    &lt;jats:italic&gt;m&lt;/jats:italic&gt;</w:t>
        <w:br/>
        <w:t xml:space="preserve">                     = ±1. And we find that it is possible to construct on-axis energy backflow by appropriately modulating the amplitude of the incident light beam. Furthermore, we propose a general method to achieve a strong longitudinal electric field on the optical axis by utilizing light beams satisfying the condition with</w:t>
        <w:br/>
        <w:t xml:space="preserve">                    &lt;jats:italic&gt;l&lt;/jats:italic&gt;</w:t>
        <w:br/>
        <w:t xml:space="preserve">                     ± </w:t>
        <w:br/>
        <w:t xml:space="preserve">                    &lt;jats:italic&gt;m&lt;/jats:italic&gt;</w:t>
        <w:br/>
        <w:t xml:space="preserve">                     = 1. The results enrich the toolkit for constructing and modulating light fields as well as energy flow distributions in the focal region.</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光纤通信中使用波长复用 QPSK 信号的固有分布式传感</w:t>
      </w:r>
    </w:p>
    <w:p>
      <w:r>
        <w:rPr>
          <w:rFonts w:ascii="Times New Roman" w:hAnsi="Times New Roman" w:eastAsia="宋体"/>
          <w:b/>
          <w:color w:val="003264"/>
          <w:sz w:val="24"/>
        </w:rPr>
        <w:t>Intrinsic distributed sensing using wavelength-multiplexed QPSK signals in fiber-optic communication</w:t>
      </w:r>
    </w:p>
    <w:p>
      <w:r>
        <w:rPr>
          <w:rFonts w:ascii="Times New Roman" w:hAnsi="Times New Roman" w:eastAsia="宋体"/>
          <w:sz w:val="21"/>
        </w:rPr>
        <w:t>作者: George Y. Chen, Runlong Zhu, Xing Rao, Junmin Liu, Zhixiang Deng, Shuqing Chen, Yiping Wang</w:t>
        <w:br/>
      </w:r>
      <w:r>
        <w:rPr>
          <w:rFonts w:ascii="Times New Roman" w:hAnsi="Times New Roman" w:eastAsia="宋体"/>
          <w:sz w:val="21"/>
        </w:rPr>
        <w:t xml:space="preserve">时间: 2026-01-12 | </w:t>
      </w:r>
      <w:r>
        <w:t xml:space="preserve">链接: </w:t>
      </w:r>
      <w:hyperlink r:id="rId84">
        <w:r>
          <w:rPr>
            <w:rFonts w:ascii="Times New Roman" w:hAnsi="Times New Roman" w:eastAsia="宋体"/>
            <w:color w:val="0000FF"/>
            <w:sz w:val="21"/>
            <w:u w:val="single"/>
          </w:rPr>
          <w:t>https://doi.org/10.1364/oe.584647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由于利用现有通信电缆基础设施进行低成本结构健康监测和安全应用的潜力，光纤通信和传感之间的集成在全世界范围内引起了极大的兴趣。前向分布式声学传感对于这种集成特别有前景，因为传感和通信信号共同传播，并具有传感距离长、灵敏度高和频率响应宽等优点。在这项工作中，提出了一种用于单向光纤通信和分布式传感的集成架构并进行了实验演示，解决了阻碍实际应用的探测器同步问题。传感解调器选择与通信解调器分离，以满足闭源商业通信系统和数据安全的实际部署要求。采用自参考前向干涉测量方案提高了光学稳定性，简化了设计并降低了成本。作为演示，调制速率为 1 Gbps 的正交相移键控 (QPSK) 通信信号被复用到光载波上，传输光纤长度为 ∼90 km。实验结果表明，启用通信调制不会导致传感性能显着下降。该系统在50MHz时的灵敏度为0.83rad/V，有助于在1MHz-50MHz范围内进行高频超声检测，在5MHz时空间分辨率为0.64m。这种集成架构可以在现有通信框架内实现分布式传感，同时提供数据安全手段，不占用额外带宽，并且有潜力解锁大规模可扩展的传感解决方案。&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integration between fiber-optic communication and sensing has gained enormous interest worldwide due to the potential for utilizing existing communication cable infrastructure for low cost structural-health monitoring and security applications. Forward distributed acoustic sensing is particularly promising for such integration, as the sensing and communication signals co-propagate, and grants advantages including long sensing distance, high sensitivity and wide frequency response. In this work, an integrated architecture is proposed and experimentally demonstrated for unidirectional fiber-optic communication and distributed sensing, which solves the detector synchronization problem that has hindered practical application. The sensing demodulator is separated from the communication demodulator by choice, in order to address practical deployment requirements regarding a closed-source commercial communication system and data security. The adoption of the self-referencing forward interferometry scheme improves optical stability, streamlines design and reduces cost. As demonstration, a quadrature phase-shift keying (QPSK) communication signal at a 1 Gbps modulation rate is multiplexed onto the optical carrier, with a transmission fiber length of ∼90 km. The experimental results show that enabling the communication modulation does not cause significant degradation in sensing performance. The system demonstrated a sensitivity of 0.83 rad/V at 50 MHz, facilitating high-frequency ultrasonic detection in the 1MHz–50 MHz range, with a spatial resolution of 0.64 m at 5 MHz. This integrated architecture enables distributed sensing within the existing framework of communications while providing a means for data security, does not occupy additional bandwidth, and has the potential to unlock massively scalable sensing solutions.&lt;/jats:p&gt;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可见光中的临界耦合高 Q 等离子体导模共振</w:t>
      </w:r>
    </w:p>
    <w:p>
      <w:r>
        <w:rPr>
          <w:rFonts w:ascii="Times New Roman" w:hAnsi="Times New Roman" w:eastAsia="宋体"/>
          <w:b/>
          <w:color w:val="003264"/>
          <w:sz w:val="24"/>
        </w:rPr>
        <w:t>Critically coupled high-Q plasmonic guided mode resonances in the visible</w:t>
      </w:r>
    </w:p>
    <w:p>
      <w:r>
        <w:rPr>
          <w:rFonts w:ascii="Times New Roman" w:hAnsi="Times New Roman" w:eastAsia="宋体"/>
          <w:sz w:val="21"/>
        </w:rPr>
        <w:t>作者: Shunyu Yao, Zhenshi Chen, Chengkun Yang, Yirui Xu, Yiqin Xu</w:t>
        <w:br/>
      </w:r>
      <w:r>
        <w:rPr>
          <w:rFonts w:ascii="Times New Roman" w:hAnsi="Times New Roman" w:eastAsia="宋体"/>
          <w:sz w:val="21"/>
        </w:rPr>
        <w:t xml:space="preserve">时间: 2026-01-09 | </w:t>
      </w:r>
      <w:r>
        <w:t xml:space="preserve">链接: </w:t>
      </w:r>
      <w:hyperlink r:id="rId273">
        <w:r>
          <w:rPr>
            <w:rFonts w:ascii="Times New Roman" w:hAnsi="Times New Roman" w:eastAsia="宋体"/>
            <w:color w:val="0000FF"/>
            <w:sz w:val="21"/>
            <w:u w:val="single"/>
          </w:rPr>
          <w:t>https://doi.org/10.1364/oe.581048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可见光谱中的高质量因子（Q 因子）等离子体共振通常受到金属固有吸收损耗的限制，因此需要在共振线宽和耦合效率之间进行权衡。这项工作表明，支持长程表面等离子体激元 (LRSPP) 的超薄银膜为银纳米颗粒的方格提供了低损耗的相互作用通道，从而能够在</w:t>
        <w:br/>
        <w:t xml:space="preserve">                    &lt;jats：斜体切换=“是”&gt;λ&lt;/ jats：斜体&gt;</w:t>
        <w:br/>
        <w:t xml:space="preserve">                     = 633 nm。集体 LRSPP-GMR 产生的 Q 因子为 361，耦合效率为 99.8%。通过轻微的欠耦合，Q 因子升至~ 600，同时效率保持在 80 % 以上。共振持续低至 558 nm，Q 因子大于 100，覆盖大部分可见光谱。耦合模式理论和耦合偶极子模拟表明，银膜同时抑制辐射泄漏和电阻耗散，从而协调通常排除等离子体超表面中关键耦合的两个规范损耗通道。由于Q因子和适度模式体积的同时提升，LRSPP-GMR谐振器的优化Purcell因子达到∼5 × 10</w:t>
        <w:br/>
        <w:t xml:space="preserve">                    &lt;贾茨：sup&gt;21&lt;/贾茨：sup&gt;</w:t>
        <w:br/>
        <w:t xml:space="preserve">                    米</w:t>
        <w:br/>
        <w:t xml:space="preserve">                    &lt;jats:sup&gt;−3&lt;/jats:sup&gt;</w:t>
        <w:br/>
        <w:t xml:space="preserve">                    在</w:t>
        <w:br/>
        <w:t xml:space="preserve">                    &lt;jats：斜体切换=“是”&gt;λ&lt;/ jats：斜体&gt;</w:t>
        <w:br/>
        <w:t xml:space="preserve">                     = 633 nm，是非耦合 SPP GMR 的两倍，证明了其对光与物质相互作用的卓越增强。这项工作为理解和实现用于 SERS、非线性光学、珀塞尔增强发射和传感的超窄、有效激发的等离子体共振提供了一条简单的途径。</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High-quality factor (Q factor) plasmonic resonances in the visible spectrum are typically limited by the intrinsic absorptive loss of metals, necessitating a trade-off between resonance linewidth and coupling efficiency. This work demonstrates that an ultrathin silver film supporting long-range surface-plasmon polaritons (LRSPPs) provides a low-loss interaction access for a square lattice of Ag nanoparticles, enabling critical coupling to a guided-mode resonance (GMR) at</w:t>
        <w:br/>
        <w:t xml:space="preserve">                    &lt;jats:italic toggle="yes"&gt;λ&lt;/jats:italic&gt;</w:t>
        <w:br/>
        <w:t xml:space="preserve">                     = 633 nm. The collective LRSPP-GMR yields a Q factor of 361 with a coupling efficiency of 99.8 %. By slightly under-coupling, the Q factor rises to ∼ 600 while the efficiency remains above 80 %. The resonance persists down to 558 nm, with a Q factor greater than 100, covering most of the visible spectrum. Coupled-mode theory and coupled-dipole simulations demonstrate that the silver film simultaneously suppresses both radiative leakage and resistive dissipation, thereby reconciling the two canonical loss channels that typically preclude critical coupling in plasmonic metasurfaces. Owing to the simultaneous boost in Q factor and moderate mode volume, the optimized Purcell factor of LRSPP-GMR resonators reaches ∼5 × 10</w:t>
        <w:br/>
        <w:t xml:space="preserve">                    &lt;jats:sup&gt;21&lt;/jats:sup&gt;</w:t>
        <w:br/>
        <w:t xml:space="preserve">                    m</w:t>
        <w:br/>
        <w:t xml:space="preserve">                    &lt;jats:sup&gt;−3&lt;/jats:sup&gt;</w:t>
        <w:br/>
        <w:t xml:space="preserve">                    at</w:t>
        <w:br/>
        <w:t xml:space="preserve">                    &lt;jats:italic toggle="yes"&gt;λ&lt;/jats:italic&gt;</w:t>
        <w:br/>
        <w:t xml:space="preserve">                     = 633 nm, twice that of uncoupled SPP GMRs, demonstrating its superior enhancement of light-matter interaction. This work provides a straightforward route to understand and realize ultranarrow, efficiently excited plasmonic resonances for SERS, nonlinear optics, Purcell-enhanced emission, and sensing.</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使用洛伦兹互易性和拓扑优化进行荧光激发和收集的微腔逆向设计</w:t>
      </w:r>
    </w:p>
    <w:p>
      <w:r>
        <w:rPr>
          <w:rFonts w:ascii="Times New Roman" w:hAnsi="Times New Roman" w:eastAsia="宋体"/>
          <w:b/>
          <w:color w:val="003264"/>
          <w:sz w:val="24"/>
        </w:rPr>
        <w:t>Inverse design of microcavities for fluorescent excitation and collection using Lorentz reciprocity and topology optimisation</w:t>
      </w:r>
    </w:p>
    <w:p>
      <w:r>
        <w:rPr>
          <w:rFonts w:ascii="Times New Roman" w:hAnsi="Times New Roman" w:eastAsia="宋体"/>
          <w:sz w:val="21"/>
        </w:rPr>
        <w:t>作者: Wen Qi Zhang, A. D. Greentree, D. A. Simpson, J. Dalgleish, H. Ebendorff-Heideprime, B. C. Gibson, Shahraam Afshar V.</w:t>
        <w:br/>
      </w:r>
      <w:r>
        <w:rPr>
          <w:rFonts w:ascii="Times New Roman" w:hAnsi="Times New Roman" w:eastAsia="宋体"/>
          <w:sz w:val="21"/>
        </w:rPr>
        <w:t xml:space="preserve">时间: 2026-01-22 | </w:t>
      </w:r>
      <w:r>
        <w:t xml:space="preserve">链接: </w:t>
      </w:r>
      <w:hyperlink r:id="rId274">
        <w:r>
          <w:rPr>
            <w:rFonts w:ascii="Times New Roman" w:hAnsi="Times New Roman" w:eastAsia="宋体"/>
            <w:color w:val="0000FF"/>
            <w:sz w:val="21"/>
            <w:u w:val="single"/>
          </w:rPr>
          <w:t>https://doi.org/10.1364/oe.579625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提出了光子结构逆向设计的理论和计算框架，旨在增强非相干发射体（特别是金刚石中的氮空位中心）的荧光激发和收集。通过将洛伦兹互易性与拓扑优化相结合，我们制定了基于激发和发射波长处的电磁场强度的目标函数。这种方法能够同时优化输入激励和输出收集的结构。我们通过三个二维设计案例演示了该方法。我们的结果表明，与块状金刚石相比，荧光信号增强高达六个数量级，这归因于激发和发射频率共振腔的形成。该框架应广泛适用于基于荧光的传感、量子光子学和微腔激光器设计。&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present a theoretical and computational framework for the inverse design of photonic structures aimed at enhancing fluorescence excitation and collection from incoherent emitters, particularly nitrogen-vacancy centres in diamond. By integrating Lorentz reciprocity with topology optimisation, we formulate an objective function based on electromagnetic field intensities at both excitation and emission wavelengths. This approach enables the simultaneous optimisation of structure for both input excitation and output collection. We demonstrate the method through three two-dimensional design cases. Our results reveal fluorescence signal enhancements of up to six orders of magnitude compared to bulk diamond, attributed to the formation of resonant cavities for both excitation and emission frequencies. This framework shall be broadly applicable to fluorescent-based sensing, quantum photonics, and microcavity laser design.&lt;/jats:p&gt;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无干涉图自适应波前干涉测量：增强自适应补偿性能的傅里叶光斑分析</w:t>
      </w:r>
    </w:p>
    <w:p>
      <w:r>
        <w:rPr>
          <w:rFonts w:ascii="Times New Roman" w:hAnsi="Times New Roman" w:eastAsia="宋体"/>
          <w:b/>
          <w:color w:val="003264"/>
          <w:sz w:val="24"/>
        </w:rPr>
        <w:t>Interferogram-free adaptive wavefront interferometry: fourier spot analysis enhancing adaptive compensation performance</w:t>
      </w:r>
    </w:p>
    <w:p>
      <w:r>
        <w:rPr>
          <w:rFonts w:ascii="Times New Roman" w:hAnsi="Times New Roman" w:eastAsia="宋体"/>
          <w:sz w:val="21"/>
        </w:rPr>
        <w:t>作者: Peng Gao, Qi Lu, Yifan Ding, Weichao Gong, Shijie Liu, Jianda Shao</w:t>
        <w:br/>
      </w:r>
      <w:r>
        <w:rPr>
          <w:rFonts w:ascii="Times New Roman" w:hAnsi="Times New Roman" w:eastAsia="宋体"/>
          <w:sz w:val="21"/>
        </w:rPr>
        <w:t xml:space="preserve">时间: 2026-01-07 | </w:t>
      </w:r>
      <w:r>
        <w:t xml:space="preserve">链接: </w:t>
      </w:r>
      <w:hyperlink r:id="rId275">
        <w:r>
          <w:rPr>
            <w:rFonts w:ascii="Times New Roman" w:hAnsi="Times New Roman" w:eastAsia="宋体"/>
            <w:color w:val="0000FF"/>
            <w:sz w:val="21"/>
            <w:u w:val="single"/>
          </w:rPr>
          <w:t>https://doi.org/10.1364/oe.573827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在过去的几十年里，自适应波前干涉测量（AWI）作为一种高分辨率和智能计量技术已被广泛采用，用于测量具有较大表面误差偏差的自由曲面。然而，传统的 AWI 方法主要依赖于不完整干涉图的检测、重建和稀疏化，由于此类干涉图提供的信息有限，这一过程本质上限制了初始优化阶段的功效和方向性。本研究提出了一种改进的 AWI 方法，通过优化傅立叶光斑 (FS)，增强了具有显着偏差的自由曲面的方向优化和高效测量。值得注意的是，这种方法消除了整个优化过程中对波前传感器或相移程序的需求，从而大大简化了测量过程。数值模拟表明，自由形状波前的峰谷 (PV) 值为 109.1</w:t>
        <w:br/>
        <w:t xml:space="preserve">                    &lt;jats:斜体&gt;λ&lt;/jats:斜体&gt;</w:t>
        <w:br/>
        <w:t xml:space="preserve">                    （</w:t>
        <w:br/>
        <w:t xml:space="preserve">                    &lt;jats:斜体&gt;λ&lt;/jats:斜体&gt;</w:t>
        <w:br/>
        <w:t xml:space="preserve">                    = 632.8 nm），均方根 (RMS) 为 13.49</w:t>
        <w:br/>
        <w:t xml:space="preserve">                    &lt;jats:斜体&gt;λ&lt;/jats:斜体&gt;</w:t>
        <w:br/>
        <w:t xml:space="preserve">                    可以在数十次迭代内得到有效补偿。在实验中，测试了 PV 为 104.1 的自由曲面</w:t>
        <w:br/>
        <w:t xml:space="preserve">                    &lt;jats:斜体&gt;λ&lt;/jats:斜体&gt;</w:t>
        <w:br/>
        <w:t xml:space="preserve">                    RMS 为 24.89</w:t>
        <w:br/>
        <w:t xml:space="preserve">                    &lt;jats:斜体&gt;λ&lt;/jats:斜体&gt;</w:t>
        <w:br/>
        <w:t xml:space="preserve">                    最初产生了无法区分的干涉条纹，经过 60 次迭代成功完成，测量误差 PV 为 0.89</w:t>
        <w:br/>
        <w:t xml:space="preserve">                    &lt;jats:斜体&gt;λ&lt;/jats:斜体&gt;</w:t>
        <w:br/>
        <w:t xml:space="preserve">                    均方根值为 0.17</w:t>
        <w:br/>
        <w:t xml:space="preserve">                    &lt;jats:斜体&gt;λ&lt;/jats:斜体&gt;</w:t>
        <w:br/>
        <w:t xml:space="preserve">                    。这些发现证实，所提出的 IF-AWI 方法能够有效、准确地测量存在较大偏差的自由曲面。</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Over the past decades, adaptive wavefront interferometry (AWI) has been widely employed as a high-resolution and intelligent metrological technique for measuring freeform surfaces with substantial surface error deviations. However, conventional AWI approaches predominantly rely on the detection, reconstruction, and sparsification of incomplete interferograms—a process that inherently constrains the efficacy and directionality of the initial optimization phase due to the limited information provided by such interferograms. This study presents an improved AWI methodology that enhances directional optimization and efficient measurement for freeform surfaces with significant deviations by optimizing the Fourier spot (FS). Significantly, this approach eliminates the requirement for wavefront sensors or phase-shifting procedures throughout the optimization process, substantially simplifying the measurement process. Numerical simulations demonstrated that a freeform wavefront with a peak-to-valley (PV) value of 109.1</w:t>
        <w:br/>
        <w:t xml:space="preserve">                    &lt;jats:italic&gt;λ&lt;/jats:italic&gt;</w:t>
        <w:br/>
        <w:t xml:space="preserve">                    (</w:t>
        <w:br/>
        <w:t xml:space="preserve">                    &lt;jats:italic&gt;λ&lt;/jats:italic&gt;</w:t>
        <w:br/>
        <w:t xml:space="preserve">                    = 632.8 nm) and root-mean-square (RMS) of 13.49</w:t>
        <w:br/>
        <w:t xml:space="preserve">                    &lt;jats:italic&gt;λ&lt;/jats:italic&gt;</w:t>
        <w:br/>
        <w:t xml:space="preserve">                    could be effectively compensated within tens of iterations. In experiments, a test of a freeform surface with a PV of 104.1</w:t>
        <w:br/>
        <w:t xml:space="preserve">                    &lt;jats:italic&gt;λ&lt;/jats:italic&gt;</w:t>
        <w:br/>
        <w:t xml:space="preserve">                    and RMS of 24.89</w:t>
        <w:br/>
        <w:t xml:space="preserve">                    &lt;jats:italic&gt;λ&lt;/jats:italic&gt;</w:t>
        <w:br/>
        <w:t xml:space="preserve">                    , which initially produced indistinguishable interference fringes, was successfully accomplished in 60 iterations, achieving a measurement error with PV of 0.89</w:t>
        <w:br/>
        <w:t xml:space="preserve">                    &lt;jats:italic&gt;λ&lt;/jats:italic&gt;</w:t>
        <w:br/>
        <w:t xml:space="preserve">                    and RMS of 0.17</w:t>
        <w:br/>
        <w:t xml:space="preserve">                    &lt;jats:italic&gt;λ&lt;/jats:italic&gt;</w:t>
        <w:br/>
        <w:t xml:space="preserve">                    . These findings confirm that the proposed IF-AWI method is capable of efficiently and accurately measuring freeform surfaces with substantial deviations.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量子发射器混合系统中等离激元诱导的多部分相互作用和纠缠</w:t>
      </w:r>
    </w:p>
    <w:p>
      <w:r>
        <w:rPr>
          <w:rFonts w:ascii="Times New Roman" w:hAnsi="Times New Roman" w:eastAsia="宋体"/>
          <w:b/>
          <w:color w:val="003264"/>
          <w:sz w:val="24"/>
        </w:rPr>
        <w:t>Plasmon-induced multipartite interactions and entanglement in quantum emitter hybrid systems</w:t>
      </w:r>
    </w:p>
    <w:p>
      <w:r>
        <w:rPr>
          <w:rFonts w:ascii="Times New Roman" w:hAnsi="Times New Roman" w:eastAsia="宋体"/>
          <w:sz w:val="21"/>
        </w:rPr>
        <w:t>作者: Peng-tao Du, Guang-ming Huang, Gao-xiang Li, Yaping Yang, Wei Fang</w:t>
        <w:br/>
      </w:r>
      <w:r>
        <w:rPr>
          <w:rFonts w:ascii="Times New Roman" w:hAnsi="Times New Roman" w:eastAsia="宋体"/>
          <w:sz w:val="21"/>
        </w:rPr>
        <w:t xml:space="preserve">时间: 2026-01-13 | </w:t>
      </w:r>
      <w:r>
        <w:t xml:space="preserve">链接: </w:t>
      </w:r>
      <w:hyperlink r:id="rId276">
        <w:r>
          <w:rPr>
            <w:rFonts w:ascii="Times New Roman" w:hAnsi="Times New Roman" w:eastAsia="宋体"/>
            <w:color w:val="0000FF"/>
            <w:sz w:val="21"/>
            <w:u w:val="single"/>
          </w:rPr>
          <w:t>https://doi.org/10.1364/oe.582555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&lt;jats:p&gt;这项研究研究了耦合到二维双曲表面 (TDHS) 的量子发射器 (QE) 系统中的多部分纠缠。在区分表面等离子体场（SPF）与不同空间模式的贡献的主方程框架内，我们证明了发射器的集体衰减系数和面内发射模式都受到过渡偶极子极化的强烈控制。数值分析进一步表明，TDHS 充当平面等离子体波导，支持互易和非互易发射器间相互作用。基于这些有趣的特性，我们分析了在各种相互作用配置下三方和四方系统中自发产生的纠缠（SGE）的动力学。我们的结果表明，在某些二维几何结构中，与一维排列相比，强的非互易相互作用增强了全局纠缠。值得注意的是，菱形结构支持相消干涉，抑制现场衰变并驱动系统进入稳定纠缠的暗态。此外，对于在混合状态下初始化的系统，纠缠的产生主要依赖于相互的相互作用，并且对相互作用几何形状的依赖性很弱。这些发现为基于 TDHS 的等离子体结构中的多部分纠缠工程提供了一条通用途径，在量子信息处理和集成光子器件中具有广阔的应用前景。&lt;/jats:p&gt;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study investigates multipartite entanglement in quantum emitter (QE) systems coupled to a two-dimensional hyperbolic surface (TDHS). Within the master equation framework, which distinguishes the contributions of surface plasmon field (SPF) with different spatial modes, we demonstrate that both the collective decay coefficients and the in-plane emission pattern of the emitters are strongly governed by the polarization of the transition dipole. Numerical analysis further reveals that the TDHS functions as a planar plasmonic waveguide supporting both reciprocal and nonreciprocal inter-emitter interactions. Building on these intriguing properties, we analyze the dynamics of spontaneously generated entanglement (SGE) in tripartite and quadripartite systems under various interaction configurations. Our results show that in certain two-dimensional geometries, strong nonreciprocal interactions enhance global entanglement compared with one-dimensional arrangements. Notably, the rhombic configuration supports destructive interference that suppresses on-site decay and drives the system into dark states with steady entanglement. Moreover, for systems initialized in mixed states, entanglement generation relies mainly on reciprocal interactions and shows only weak dependence on the interaction geometry. These findings provide a versatile route for engineering multipartite entanglement in TDHS-based plasmonic architectures, with promising applications in quantum information processing and integrated photonic devices.&lt;/jats:p&gt;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用于单光子激光雷达空间碎片检测的自适应混合测距和轨迹提取</w:t>
      </w:r>
    </w:p>
    <w:p>
      <w:r>
        <w:rPr>
          <w:rFonts w:ascii="Times New Roman" w:hAnsi="Times New Roman" w:eastAsia="宋体"/>
          <w:b/>
          <w:color w:val="003264"/>
          <w:sz w:val="24"/>
        </w:rPr>
        <w:t>Adaptive hybrid ranging and trajectory extraction for single-photon lidar space-debris detection</w:t>
      </w:r>
    </w:p>
    <w:p>
      <w:r>
        <w:rPr>
          <w:rFonts w:ascii="Times New Roman" w:hAnsi="Times New Roman" w:eastAsia="宋体"/>
          <w:sz w:val="21"/>
        </w:rPr>
        <w:t>作者: Qi’an Wang, Fan Yang, Lan Li, Shihan Rong, Yinan Hu, Nanhui Xu, Weiming Xu, Buhua Tu</w:t>
        <w:br/>
      </w:r>
      <w:r>
        <w:rPr>
          <w:rFonts w:ascii="Times New Roman" w:hAnsi="Times New Roman" w:eastAsia="宋体"/>
          <w:sz w:val="21"/>
        </w:rPr>
        <w:t xml:space="preserve">时间: 2026-01-20 | </w:t>
      </w:r>
      <w:r>
        <w:t xml:space="preserve">链接: </w:t>
      </w:r>
      <w:hyperlink r:id="rId277">
        <w:r>
          <w:rPr>
            <w:rFonts w:ascii="Times New Roman" w:hAnsi="Times New Roman" w:eastAsia="宋体"/>
            <w:color w:val="0000FF"/>
            <w:sz w:val="21"/>
            <w:u w:val="single"/>
          </w:rPr>
          <w:t>https://doi.org/10.1364/oe.583470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&lt;jats:p&gt;随着在轨空间碎片的指数级增长，及时检测和监测对于空间态势感知至关重要。星载单光子激光雷达 (SSPL) 提供昼夜可操作性和高指向灵活性。碎片观测通常具有极低的信噪比 (SNR) 和信号丢失的特点，这阻碍了可靠的目标辨别和距离轨迹的提取。我们提出了一种采用时空关联 (VBAKF-STA) 算法的变分贝叶斯自适应卡尔曼滤波，用于星载数千公里范围的观测，将变分贝叶斯自适应卡尔曼滤波器 (VBAKF) 与局部测量模块集成，以识别信号光子并重建距离轨迹。仿真结果表明，当SNR &lt; 1时，VBAKF-STA能够恢复完整且准确的距离轨迹。 −18 dB，具有间歇性信号丢失，在准确性和鲁棒性方面优于传统基线。研究结果支持一种高效、有弹性的星载数据处理方案，可用于远程、主动检测数千公里尺度的非合作空间目标。&lt;/jats:p&gt;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&lt;jats:p&gt;With the exponential growth of on-orbit space debris, timely detection and monitoring are essential for space situational awareness. Space-borne single-photon Lidar (SSPL) offers day-and-night operability and high pointing agility. Debris observations are often characterized by extremely low signal-to-noise ratios (SNR) and signal loss, which hinder reliable target discrimination and the extraction of distance trajectories. We present a variational Bayesian adaptive Kalman filtering with the Spatio-Temporal Association (VBAKF-STA) algorithm for space-borne, thousand-kilometer-range observation, integrating a variational Bayesian adaptive Kalman filter (VBAKF) with a local-measurement module to identify signal photons and reconstruct distance trajectories. Simulation results demonstrate that the VBAKF-STA recovers complete and accurate distance trajectories when SNR &amp;lt; −18 dB with intermittent signal loss and outperforms conventional baselines in terms of accuracy and robustness. The results support an efficient and resilient space-borne data-processing scheme for long-range, active detection of non-cooperative space targets at the thousand-kilometer scale.&lt;/jats:p&gt;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由 1908 nm Tm:YLF 激光器泵浦的双谐振中红外 PPMgLN 光学参量振荡器</w:t>
      </w:r>
    </w:p>
    <w:p>
      <w:r>
        <w:rPr>
          <w:rFonts w:ascii="Times New Roman" w:hAnsi="Times New Roman" w:eastAsia="宋体"/>
          <w:b/>
          <w:color w:val="003264"/>
          <w:sz w:val="24"/>
        </w:rPr>
        <w:t>Doubly resonant mid-infrared PPMgLN optical parametric oscillator pumped by a 1908 nm Tm:YLF laser</w:t>
      </w:r>
    </w:p>
    <w:p>
      <w:r>
        <w:rPr>
          <w:rFonts w:ascii="Times New Roman" w:hAnsi="Times New Roman" w:eastAsia="宋体"/>
          <w:sz w:val="21"/>
        </w:rPr>
        <w:t>作者: Yizhe Zheng, Kai Zhong, Jing Chi, Yuxin Liu, Kai Chen, Jining Li, Degang Xu, Jianquan Yao</w:t>
        <w:br/>
      </w:r>
      <w:r>
        <w:rPr>
          <w:rFonts w:ascii="Times New Roman" w:hAnsi="Times New Roman" w:eastAsia="宋体"/>
          <w:sz w:val="21"/>
        </w:rPr>
        <w:t xml:space="preserve">时间: 2026-01-12 | </w:t>
      </w:r>
      <w:r>
        <w:t xml:space="preserve">链接: </w:t>
      </w:r>
      <w:hyperlink r:id="rId278">
        <w:r>
          <w:rPr>
            <w:rFonts w:ascii="Times New Roman" w:hAnsi="Times New Roman" w:eastAsia="宋体"/>
            <w:color w:val="0000FF"/>
            <w:sz w:val="21"/>
            <w:u w:val="single"/>
          </w:rPr>
          <w:t>https://doi.org/10.1364/oe.585778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报道了一种高功率中红外（MIR）光参量振荡器（OPO），它由二极管端泵浦、声光调Q Tm:YLF 激光器在1908nm 处泵浦。基于Tm:YLF晶体的热模拟，合理选择泵浦功率范围，在激光二极管功率70 W、重复频率4.2kHz、脉冲宽度110.40 ns的情况下，产生12.88 W的1908 nm激光输出。采用双通双谐振腔和50mm长的PPMgLN晶体，在130℃时实现了2.35W的最大MIR输出功率，对应的转换效率为18.25%。据信，这是迄今为止报道的以 2 μm 左右泵浦的基于 PPMgLN 的 OPO 的最高平均功率、峰值功率和单脉冲能量。 MIR OPO 的可调范围为 3.58-4.10 μm。在不同的输出耦合器、腔体几何形状和晶体长度下系统地研究了输出特性。 OPO 表现出良好的脉冲稳定性，中红外脉冲宽度为 46.20 ns，并且具有良好的光束轮廓（</w:t>
        <w:br/>
        <w:t xml:space="preserve">                    &lt;jats:斜体&gt;M&lt;/jats:斜体&gt;</w:t>
        <w:br/>
        <w:t xml:space="preserve">                    &lt;贾茨：子&gt;</w:t>
        <w:br/>
        <w:t xml:space="preserve">                      &lt;jats:斜体&gt;x&lt;/jats:斜体&gt;</w:t>
        <w:br/>
        <w:t xml:space="preserve">                    &lt;/贾茨：子&gt;</w:t>
        <w:br/>
        <w:t xml:space="preserve">                    &lt;贾茨：sup&gt;2&lt;/贾茨：sup&gt;</w:t>
        <w:br/>
        <w:t xml:space="preserve">                     = 4.87,</w:t>
        <w:br/>
        <w:t xml:space="preserve">                    &lt;jats:斜体&gt;M&lt;/jats:斜体&gt;</w:t>
        <w:br/>
        <w:t xml:space="preserve">                    &lt;贾茨：子&gt;</w:t>
        <w:br/>
        <w:t xml:space="preserve">                      &lt;jats:斜体&gt;y&lt;/jats:斜体&gt;</w:t>
        <w:br/>
        <w:t xml:space="preserve">                    &lt;/贾茨：子&gt;</w:t>
        <w:br/>
        <w:t xml:space="preserve">                    &lt;贾茨：sup&gt;2&lt;/贾茨：sup&gt;</w:t>
        <w:br/>
        <w:t xml:space="preserve">                     = 6.44）。此外，寄生非线性过程的分析证实了一阶准相位匹配和频混频的存在，这为监测中红外波长提供了一种便捷的方法。</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A high-power mid-infrared (MIR) optical parametric oscillator (OPO) is reported, which was pumped by a diode-end-pumped, acousto-optically Q-switched Tm:YLF laser at 1908nm. Based on thermal simulations of the Tm:YLF crystal, the pump power range was rationally selected, yielding 12.88 W of 1908 nm laser output at the laser diode power of 70 W and repetition rate of 4.2 kHz, with a pulse width of 110.40 ns. Using a dual-pass doubly resonant cavity and a 50 mm-long PPMgLN crystal, the maximum MIR output power of 2.35 W was achieved at 130 °C, corresponding to the conversion efficiency of 18.25%. It is believed to be the highest average power, peak power, and single pulse energy reported to date for PPMgLN-based OPOs pumped at around 2 µm. The MIR OPO was tunable across the range of 3.58-4.10 µm. The output characteristics were systematically investigated under different output couplers, cavity geometries, and crystal lengths. The OPO exhibited good pulse stability with the MIR pulse width of 46.20 ns and a good beam profile (</w:t>
        <w:br/>
        <w:t xml:space="preserve">                    &lt;jats:italic&gt;M&lt;/jats:italic&gt;</w:t>
        <w:br/>
        <w:t xml:space="preserve">                    &lt;jats:sub&gt;</w:t>
        <w:br/>
        <w:t xml:space="preserve">                      &lt;jats:italic&gt;x&lt;/jats:italic&gt;</w:t>
        <w:br/>
        <w:t xml:space="preserve">                    &lt;/jats:sub&gt;</w:t>
        <w:br/>
        <w:t xml:space="preserve">                    &lt;jats:sup&gt;2&lt;/jats:sup&gt;</w:t>
        <w:br/>
        <w:t xml:space="preserve">                     = 4.87,</w:t>
        <w:br/>
        <w:t xml:space="preserve">                    &lt;jats:italic&gt;M&lt;/jats:italic&gt;</w:t>
        <w:br/>
        <w:t xml:space="preserve">                    &lt;jats:sub&gt;</w:t>
        <w:br/>
        <w:t xml:space="preserve">                      &lt;jats:italic&gt;y&lt;/jats:italic&gt;</w:t>
        <w:br/>
        <w:t xml:space="preserve">                    &lt;/jats:sub&gt;</w:t>
        <w:br/>
        <w:t xml:space="preserve">                    &lt;jats:sup&gt;2&lt;/jats:sup&gt;</w:t>
        <w:br/>
        <w:t xml:space="preserve">                     = 6.44). Additionally, analysis of parasitic nonlinear processes confirmed the presence of first-order quasi-phase-matching sum-frequency mixing, which provided a convenient approach for monitoring the MIR wavelength.</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基于相干光法布里-珀罗解调器的长光程自由空间光热光谱</w:t>
      </w:r>
    </w:p>
    <w:p>
      <w:r>
        <w:rPr>
          <w:rFonts w:ascii="Times New Roman" w:hAnsi="Times New Roman" w:eastAsia="宋体"/>
          <w:b/>
          <w:color w:val="003264"/>
          <w:sz w:val="24"/>
        </w:rPr>
        <w:t>Long-path free-space photothermal spectroscopy based on coherent light Fabry-Perot demodulator</w:t>
      </w:r>
    </w:p>
    <w:p>
      <w:r>
        <w:rPr>
          <w:rFonts w:ascii="Times New Roman" w:hAnsi="Times New Roman" w:eastAsia="宋体"/>
          <w:sz w:val="21"/>
        </w:rPr>
        <w:t>作者: Daowang Peng, Jiaquan Lin, Chenyang Yue, Zhong Zuo, Guojie Wu, Tianli Gao, Zhenfeng Gong, Liang Mei</w:t>
        <w:br/>
      </w:r>
      <w:r>
        <w:rPr>
          <w:rFonts w:ascii="Times New Roman" w:hAnsi="Times New Roman" w:eastAsia="宋体"/>
          <w:sz w:val="21"/>
        </w:rPr>
        <w:t xml:space="preserve">时间: 2026-01-09 | </w:t>
      </w:r>
      <w:r>
        <w:t xml:space="preserve">链接: </w:t>
      </w:r>
      <w:hyperlink r:id="rId279">
        <w:r>
          <w:rPr>
            <w:rFonts w:ascii="Times New Roman" w:hAnsi="Times New Roman" w:eastAsia="宋体"/>
            <w:color w:val="0000FF"/>
            <w:sz w:val="21"/>
            <w:u w:val="single"/>
          </w:rPr>
          <w:t>https://doi.org/10.1364/oe.578907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提出了一种基于相干光法布里-珀罗（FP）解调器的远程自由空间光热光谱（PTS）系统，该解调器采用具有高相干性的宽带锁模脉冲激光器。通过结合快速傅立叶变换和布内曼频率估计，PTS系统实现了刷新率为17 kHz的FP干涉仪的亚纳米光程差，可以在1.8米的扩展光程上实时感测光热引起的折射率变化。 FP干涉仪的高分辨率解调使得能够以3.6 ppm的最小检测限（MDL）检测痕量乙炔，对应于4.1 × 10的归一化噪声等效吸收（NNEA）系数</w:t>
        <w:br/>
        <w:t xml:space="preserve">                    &lt;贾茨：sup&gt;−7 &lt;/贾茨：sup&gt;</w:t>
        <w:br/>
        <w:t xml:space="preserve">                    厘米</w:t>
        <w:br/>
        <w:t xml:space="preserve">                    &lt;贾茨：sup&gt;-1&lt;/贾茨：sup&gt;</w:t>
        <w:br/>
        <w:t xml:space="preserve">                    ·宽·赫兹</w:t>
        <w:br/>
        <w:t xml:space="preserve">                    &lt;贾茨：sup&gt;-1/2&lt;/贾茨：sup&gt;</w:t>
        <w:br/>
        <w:t xml:space="preserve">                    。与传统的白光解调器相比，所提出的方法显着提高了灵敏度，并为痕量传感中的高精度、长路径 PTS 提供了一个有前途的平台。</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present a long-range free-space photothermal spectroscopy (PTS) system based on a coherent light Fabry-Pérot (FP) demodulator employing a broadband mode-locked pulse laser with high coherence. By combining fast Fourier transform and Buneman frequency estimation, the PTS system achieves a sub-nanometer optical path difference of the FP interferometer with a refresh rate of 17 kHz, which can enable real-time sensing of photothermal-induced refractive index variations over an extended optical path of 1.8 m. The high-resolution demodulation of the FP interferometer makes it possible to detect trace acetylene with a minimum detection limit (MDL) of 3.6 ppm, corresponding to a normalized noise-equivalent absorption (NNEA) coefficient of 4.1 × 10</w:t>
        <w:br/>
        <w:t xml:space="preserve">                    &lt;jats:sup&gt;−7 &lt;/jats:sup&gt;</w:t>
        <w:br/>
        <w:t xml:space="preserve">                    cm</w:t>
        <w:br/>
        <w:t xml:space="preserve">                    &lt;jats:sup&gt;-1&lt;/jats:sup&gt;</w:t>
        <w:br/>
        <w:t xml:space="preserve">                    ·W·Hz</w:t>
        <w:br/>
        <w:t xml:space="preserve">                    &lt;jats:sup&gt;-1/2&lt;/jats:sup&gt;</w:t>
        <w:br/>
        <w:t xml:space="preserve">                    . The proposed approach offers significant sensitivity improvement compared with conventional white-light demodulators and provides a promising platform for high-precision, long-path PTS in trace sensing.</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工作波长为 735 和 750 nm 的纳秒脉冲深红色拉曼激光器</w:t>
      </w:r>
    </w:p>
    <w:p>
      <w:r>
        <w:rPr>
          <w:rFonts w:ascii="Times New Roman" w:hAnsi="Times New Roman" w:eastAsia="宋体"/>
          <w:b/>
          <w:color w:val="003264"/>
          <w:sz w:val="24"/>
        </w:rPr>
        <w:t>Nanosecond pulsed deep-red Raman laser operating at 735 and 750 nm</w:t>
      </w:r>
    </w:p>
    <w:p>
      <w:r>
        <w:rPr>
          <w:rFonts w:ascii="Times New Roman" w:hAnsi="Times New Roman" w:eastAsia="宋体"/>
          <w:sz w:val="21"/>
        </w:rPr>
        <w:t>作者: Kai Ouyang, Xiaoman Xu, Zefeng Xiao, Hui Zhao, Siqi Zhu, Hao Yin, Zhen Li, Zhenqiang Chen, Shibo Dai, Shangzhi Hu</w:t>
        <w:br/>
      </w:r>
      <w:r>
        <w:rPr>
          <w:rFonts w:ascii="Times New Roman" w:hAnsi="Times New Roman" w:eastAsia="宋体"/>
          <w:sz w:val="21"/>
        </w:rPr>
        <w:t xml:space="preserve">时间: 2026-01-07 | </w:t>
      </w:r>
      <w:r>
        <w:t xml:space="preserve">链接: </w:t>
      </w:r>
      <w:hyperlink r:id="rId280">
        <w:r>
          <w:rPr>
            <w:rFonts w:ascii="Times New Roman" w:hAnsi="Times New Roman" w:eastAsia="宋体"/>
            <w:color w:val="0000FF"/>
            <w:sz w:val="21"/>
            <w:u w:val="single"/>
          </w:rPr>
          <w:t>https://doi.org/10.1364/oe.586503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&lt;jat:p&gt;基于由 1321nm π 偏振 Nd:YLF 激光器泵浦的声光 Q 开关腔内倍频 KGW 拉曼激光系统，演示了工作在 735 和 750nm 的波长可选纳秒脉冲深红拉曼激光器。为了补偿 π 偏振基波光束引起的强负热透镜效应，采用了正球面透镜，显着扩展了谐振器的稳定区域并提高了输出功率。在最佳脉冲重复频率4 kHz下，在735和750 nm处获得最大平均输出功率分别为2.1和2.8 W，脉冲宽度分别为5.6和6.6 ns。此外，在1 kHz重复频率下，脉冲能量分别提高到1.2和1.6 mJ，对应于3.3和5.3 ns的脉冲宽度以及高达377和308 kW的峰值功率。值得注意的是，735 和 750nm 的波长分别与荧光染料 BTPETTQ 纳米粒子和 Sulfo-Cyanine7 的吸收峰吻合良好，表明在生物医学光声成像应用中具有巨大的潜力。&lt;/jats:p&gt;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 wavelength-selectable nanosecond pulsed deep-red Raman laser operating at 735 and 750 nm was demonstrated based on an acousto-optically Q-switched intracavity frequency-doubled KGW Raman laser system pumped by the π-polarized Nd:YLF laser at 1321 nm. To compensate for the strong negative thermal lensing induced by the π-polarized fundamental beam, a positive spherical lens was incorporated, significantly extending the resonator’s stability region and enhancing the output power. Under the optimal pulse repetition frequency of 4 kHz, the maximum average output powers of 2.1 and 2.8 W were obtained at 735 and 750 nm, with the pulse widths of 5.6 and 6.6 ns, respectively. Moreover, the pulse energies were elevated to 1.2 and 1.6 mJ at a 1 kHz repetition rate, corresponding to the pulse widths of 3.3 and 5.3 ns and the peak powers of up to 377 and 308 kW, respectively. Notably, the wavelengths of 735 and 750 nm align well with the absorption peaks of the fluorescent dyes BTPETTQ nanoparticles and Sulfo-Cyanine7, respectively, suggesting strong potential for biomedical photoacoustic imaging applications.&lt;/jats:p&gt;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通过高维特征校准和元学习统一数字孪生光网络的光谱测量</w:t>
      </w:r>
    </w:p>
    <w:p>
      <w:r>
        <w:rPr>
          <w:rFonts w:ascii="Times New Roman" w:hAnsi="Times New Roman" w:eastAsia="宋体"/>
          <w:b/>
          <w:color w:val="003264"/>
          <w:sz w:val="24"/>
        </w:rPr>
        <w:t>Unifying spectrum measurements for digital twin optical networks via high-dimensional feature calibration and meta-learning</w:t>
      </w:r>
    </w:p>
    <w:p>
      <w:r>
        <w:rPr>
          <w:rFonts w:ascii="Times New Roman" w:hAnsi="Times New Roman" w:eastAsia="宋体"/>
          <w:sz w:val="21"/>
        </w:rPr>
        <w:t>作者: Kangqi Zhu, Nan Hua, Xiaoping Zheng</w:t>
        <w:br/>
      </w:r>
      <w:r>
        <w:rPr>
          <w:rFonts w:ascii="Times New Roman" w:hAnsi="Times New Roman" w:eastAsia="宋体"/>
          <w:sz w:val="21"/>
        </w:rPr>
        <w:t xml:space="preserve">时间: 2026-01-22 | </w:t>
      </w:r>
      <w:r>
        <w:t xml:space="preserve">链接: </w:t>
      </w:r>
      <w:hyperlink r:id="rId281">
        <w:r>
          <w:rPr>
            <w:rFonts w:ascii="Times New Roman" w:hAnsi="Times New Roman" w:eastAsia="宋体"/>
            <w:color w:val="0000FF"/>
            <w:sz w:val="21"/>
            <w:u w:val="single"/>
          </w:rPr>
          <w:t>https://doi.org/10.1364/oe.580551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光网络向更高数据速率、分解和软件硬件解耦的发展促使运营商采用多供应商策略，这在可观测性、数据一致性和互操作性方面带来了重大挑战。数字孪生光网络（DTON）在很大程度上依赖于准确且一致的监测数据来实现高保真建模和自主运行。然而，在多供应商环境中，各种光谱分析仪（OSA）由于原理、物理结构和制造工艺的差异，产生不一致的光谱数据。这种不一致会降低光网络谱域数字孪生的构建，并损害光谱特征分析的性能。为了解决这个问题，我们首先建立数学模型来从理论上分析OSA对光谱特征的影响。然后，我们设计了一种基于多层感知器（MLP）的高维特征校准（HDFC）工具，并提出了一种基于模型不可知元学习（MAML）算法的自适应感知信息校准（APIC）方法，能够将不一致的光谱数据自适应对齐到统一参考。仿真和实验验证表明，所提出的 HDFC 和 APIC 有效地减少了数据差异并提高了特征提取的准确性。此外，我们定义了用例和消息交换工作流程，以将 APIC 集成到多供应商 DTON 操作中。这项工作为下一代光网络中一致的感知数据采集和可互操作管理迈出了关键一步。&lt;/jats:p&gt;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evolution of optical networks toward higher data rates, disaggregation, and software-hardware decoupling has driven operators to adopt multi-vendor strategies, which introduce significant challenges in observability, data consistency, and interoperability. Digital twin optical networks (DTONs) rely heavily on accurate and consistent monitoring data to achieve high-fidelity modeling and autonomous operation. However, in multi-vendor environments, various optical spectrum analyzers (OSAs) produce inconsistent spectral data due to differences in principles, physical structures, and manufacturing processes. This inconsistency degrades the construction of spectral-domain digital twins for optical networks and compromises the performance of optical spectrum feature analysis. To address this issue, we firstly establish a mathematical model to theoretically analyze the impact of OSAs on spectral features. Then, we design a high-dimensional feature calibration (HDFC) tool based on the multi-layer perceptron (MLP), and propose an adaptive perceptual information calibration (APIC) method based on model-agnostic meta-learning (MAML) algorithm, enabling adaptive alignment of inconsistent spectral data to a unified reference. Simulations and experimental validations demonstrate that proposed HDFC and APIC effectively mitigate data discrepancies and enhance feature extraction accuracy. Furthermore, we define use cases and message exchange workflows to integrate APIC into multi-vendor DTON operations. This work provides a critical step toward consistent perceptual data acquisition and interoperable management in next-generation optical networks.&lt;/jats:p&gt;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利用混合 Si/Si &lt;sub&gt;3&lt;/sub&gt; N &lt;sub&gt;4&lt;/sub&gt; /Au 纳米天线诱导的纯磁共振和局部应变，大大增强了集成 WSe &lt;sub&gt;2&lt;/sub&gt; 单层的光致发光</w:t>
      </w:r>
    </w:p>
    <w:p>
      <w:r>
        <w:rPr>
          <w:rFonts w:ascii="Times New Roman" w:hAnsi="Times New Roman" w:eastAsia="宋体"/>
          <w:b/>
          <w:color w:val="003264"/>
          <w:sz w:val="24"/>
        </w:rPr>
        <w:t>Greatly enhanced photoluminescence of an integrated WSe                     &lt;sub&gt;2&lt;/sub&gt;                     monolayer by exploiting the pure magnetic resonance and localized strain induced by a hybrid Si/Si                     &lt;sub&gt;3&lt;/sub&gt;                     N                     &lt;sub&gt;4&lt;/sub&gt;                     /Au nanoantenna</w:t>
      </w:r>
    </w:p>
    <w:p>
      <w:r>
        <w:rPr>
          <w:rFonts w:ascii="Times New Roman" w:hAnsi="Times New Roman" w:eastAsia="宋体"/>
          <w:sz w:val="21"/>
        </w:rPr>
        <w:t>作者: Jiancheng Xu, Yuheng Mao, Yeshun Guo, Ruizhao Yao, Shulei Li, Hiroshi Sugimoto, Minoru Fujii, Fu Deng, Guangcan Li, Sheng Lan</w:t>
        <w:br/>
      </w:r>
      <w:r>
        <w:rPr>
          <w:rFonts w:ascii="Times New Roman" w:hAnsi="Times New Roman" w:eastAsia="宋体"/>
          <w:sz w:val="21"/>
        </w:rPr>
        <w:t xml:space="preserve">时间: 2026-01-12 | </w:t>
      </w:r>
      <w:r>
        <w:t xml:space="preserve">链接: </w:t>
      </w:r>
      <w:hyperlink r:id="rId282">
        <w:r>
          <w:rPr>
            <w:rFonts w:ascii="Times New Roman" w:hAnsi="Times New Roman" w:eastAsia="宋体"/>
            <w:color w:val="0000FF"/>
            <w:sz w:val="21"/>
            <w:u w:val="single"/>
          </w:rPr>
          <w:t>https://doi.org/10.1364/oe.581332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利用介电纳米粒子固有的光学共振提供了一种在纳米尺度上调制光与物质相互作用的有效方法，同时保持最小的光学损失。在这项研究中，我们介绍了一种由 Si/Si 组成的混合纳米天线平台</w:t>
        <w:br/>
        <w:t xml:space="preserve">                    &lt;贾茨：子&gt;3&lt;/贾茨：子&gt;</w:t>
        <w:br/>
        <w:t xml:space="preserve">                    氮</w:t>
        <w:br/>
        <w:t xml:space="preserve">                    &lt;贾茨：子&gt;4&lt;/贾茨：子&gt;</w:t>
        <w:br/>
        <w:t xml:space="preserve">                    /Au层，有利于谐振多极模式的调谐及其在增强WSe光致发光（PL）方面的应用</w:t>
        <w:br/>
        <w:t xml:space="preserve">                    &lt;贾茨：子&gt;2&lt;/贾茨：子&gt;</w:t>
        <w:br/>
        <w:t xml:space="preserve">                    单层。通过系统地改变硅的厚度</w:t>
        <w:br/>
        <w:t xml:space="preserve">                    &lt;贾茨：子&gt;3&lt;/贾茨：子&gt;</w:t>
        <w:br/>
        <w:t xml:space="preserve">                    氮</w:t>
        <w:br/>
        <w:t xml:space="preserve">                    &lt;贾茨：子&gt;4&lt;/贾茨：子&gt;</w:t>
        <w:br/>
        <w:t xml:space="preserve">                    通过间隔物，我们实现了与硅纳米球相关的共振的光谱位置和空间场分布的调制，从而能够精确控制近场限制和远场散射特性。在 80 nm 间隔层厚度下观察到最佳性能，其中在 750 nm 附近出现明显的磁偶极子共振。此外，微调纳米粒子半径可以控制谐振模式的红移和蓝移。这些精心设计的共振导致 WSe 的 PL 发射显着增强</w:t>
        <w:br/>
        <w:t xml:space="preserve">                    &lt;贾茨：子&gt;2&lt;/贾茨：子&gt;</w:t>
        <w:br/>
        <w:t xml:space="preserve">                    集成到混合结构上，增强因子约为 1609。观察到的增强归因于增强的局部电磁场和应变诱导激子漏斗的组合，为集成纳米光子器件内的光发射主动操纵提供了一种有前途的方法。</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Exploiting the optical resonances inherent to dielectric nanoparticles offers an effective approach for modulating light-matter interactions at the nanoscale while maintaining minimal optical losses. In this study, we introduce a hybrid nanoantenna platform composed of Si/Si</w:t>
        <w:br/>
        <w:t xml:space="preserve">                    &lt;jats:sub&gt;3&lt;/jats:sub&gt;</w:t>
        <w:br/>
        <w:t xml:space="preserve">                    N</w:t>
        <w:br/>
        <w:t xml:space="preserve">                    &lt;jats:sub&gt;4&lt;/jats:sub&gt;</w:t>
        <w:br/>
        <w:t xml:space="preserve">                    /Au layers, which facilitates the tuning of resonant multipolar modes and their application in enhancing the photoluminescence (PL) of WSe</w:t>
        <w:br/>
        <w:t xml:space="preserve">                    &lt;jats:sub&gt;2&lt;/jats:sub&gt;</w:t>
        <w:br/>
        <w:t xml:space="preserve">                    monolayer. By systematically varying the thickness of the Si</w:t>
        <w:br/>
        <w:t xml:space="preserve">                    &lt;jats:sub&gt;3&lt;/jats:sub&gt;</w:t>
        <w:br/>
        <w:t xml:space="preserve">                    N</w:t>
        <w:br/>
        <w:t xml:space="preserve">                    &lt;jats:sub&gt;4&lt;/jats:sub&gt;</w:t>
        <w:br/>
        <w:t xml:space="preserve">                    spacer, we achieve modulation of both the spectral positions and spatial field distributions of the resonances associated with Si nanospheres, thereby enabling precise control over near-field confinement and far-field scattering characteristics. Optimal performance is observed with an 80 nm spacer thickness, where a distinct magnetic dipole resonance emerges near 750 nm. Additionally, fine-tuning the nanoparticle radius allows for controlled red- and blue-shifting of the resonant modes. These deliberately engineered resonances lead to a substantial enhancement of the PL emission from WSe</w:t>
        <w:br/>
        <w:t xml:space="preserve">                    &lt;jats:sub&gt;2&lt;/jats:sub&gt;</w:t>
        <w:br/>
        <w:t xml:space="preserve">                    integrated onto the hybrid structure, with an enhancement factor approximating 1609. The observed enhancement is attributed to a combination of intensified local electromagnetic fields and strain-induced exciton funneling, presenting a promising methodology for the active manipulation of light emission within integrated nanophotonic devices.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全电介质超材料中增强的非线性可调谐性和双稳态响应</w:t>
      </w:r>
    </w:p>
    <w:p>
      <w:r>
        <w:rPr>
          <w:rFonts w:ascii="Times New Roman" w:hAnsi="Times New Roman" w:eastAsia="宋体"/>
          <w:b/>
          <w:color w:val="003264"/>
          <w:sz w:val="24"/>
        </w:rPr>
        <w:t>Enhanced nonlinear tunability and bistable response in an all-dielectric metamaterial</w:t>
      </w:r>
    </w:p>
    <w:p>
      <w:r>
        <w:rPr>
          <w:rFonts w:ascii="Times New Roman" w:hAnsi="Times New Roman" w:eastAsia="宋体"/>
          <w:sz w:val="21"/>
        </w:rPr>
        <w:t>作者: Lei Hao, Weiqi Cai, Yuancheng Fan, Qing Zhang, Qingdong Zhang, Fuli Zhang</w:t>
        <w:br/>
      </w:r>
      <w:r>
        <w:rPr>
          <w:rFonts w:ascii="Times New Roman" w:hAnsi="Times New Roman" w:eastAsia="宋体"/>
          <w:sz w:val="21"/>
        </w:rPr>
        <w:t xml:space="preserve">时间: 2026-01-05 | </w:t>
      </w:r>
      <w:r>
        <w:t xml:space="preserve">链接: </w:t>
      </w:r>
      <w:hyperlink r:id="rId283">
        <w:r>
          <w:rPr>
            <w:rFonts w:ascii="Times New Roman" w:hAnsi="Times New Roman" w:eastAsia="宋体"/>
            <w:color w:val="0000FF"/>
            <w:sz w:val="21"/>
            <w:u w:val="single"/>
          </w:rPr>
          <w:t>https://doi.org/10.1364/oe.578272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紧密间隔的谐振器之间的耦合以及超材料的谐振特性可以有效增强局域场，这可用于本质上增强非线性电磁或光学谐振。在这里，我们通过实验证明，考虑到由不对称和非线性陶瓷结构制成的超材料的耦合，增强的局部场强可以有效增强非线性效应。传输的双稳态行为也可以通过调制输入功率来证明。考虑到介电超材料中增强的非线性光-物质相互作用，这项研究对于可调谐超器件在实际应用中具有广阔的前景。&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coupling between closely spaced resonators as well as the resonant characteristics of metamaterials can effectively enhance the local fields, which can be employed for essential enhancement of nonlinear electromagnetic or optical resonance. Here, we demonstrate experimentally that the reinforced local field intensity can effectively enhance the nonlinear effect considering the coupling of a metamaterial made of asymmetric and nonlinear ceramic structure. Bistable behavior on the transmission is also demonstrated by modulating the input power. This study is promising for tunable meta-devices in practical applications considering the enhanced nonlinear light-matter interactions in dielectric metamaterials.&lt;/jats:p&gt;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基于多载波混合的Φ-OTDR系统高性能PGC算法</w:t>
      </w:r>
    </w:p>
    <w:p>
      <w:r>
        <w:rPr>
          <w:rFonts w:ascii="Times New Roman" w:hAnsi="Times New Roman" w:eastAsia="宋体"/>
          <w:b/>
          <w:color w:val="003264"/>
          <w:sz w:val="24"/>
        </w:rPr>
        <w:t>High-performance PGC algorithm for a Φ-OTDR system based on multi-carrier mixing</w:t>
      </w:r>
    </w:p>
    <w:p>
      <w:r>
        <w:rPr>
          <w:rFonts w:ascii="Times New Roman" w:hAnsi="Times New Roman" w:eastAsia="宋体"/>
          <w:sz w:val="21"/>
        </w:rPr>
        <w:t>作者: Teng Ma, Xuping Zhang, Bangwei Liu, Nasheeta Mazhar, Ningmu Zou, Yuanyuan Shan, Yixin Zhang</w:t>
        <w:br/>
      </w:r>
      <w:r>
        <w:rPr>
          <w:rFonts w:ascii="Times New Roman" w:hAnsi="Times New Roman" w:eastAsia="宋体"/>
          <w:sz w:val="21"/>
        </w:rPr>
        <w:t xml:space="preserve">时间: 2026-01-12 | </w:t>
      </w:r>
      <w:r>
        <w:t xml:space="preserve">链接: </w:t>
      </w:r>
      <w:hyperlink r:id="rId284">
        <w:r>
          <w:rPr>
            <w:rFonts w:ascii="Times New Roman" w:hAnsi="Times New Roman" w:eastAsia="宋体"/>
            <w:color w:val="0000FF"/>
            <w:sz w:val="21"/>
            <w:u w:val="single"/>
          </w:rPr>
          <w:t>https://doi.org/10.1364/oe.584056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在实际的分布式光纤传感应用中，传统的相位生成载波（PGC）解调算法往往容易受到三大干扰的影响，即调制深度、载波相位延迟和激光强度干扰。这些干扰显着降低了 Φ-OTDR 系统在复杂环境条件下实现高精度振动传感的能力。为了解决这些限制，本研究提出了一种基于多载波混合的高性能PGC解调算法（PGC-MCM）。该方法通过在多个混合载波信号和固有干扰信号之间建立数学逻辑运算，能够准确重建测量相位信号，同时有效抑制上述干扰的影响。实验结果验证了该算法能够精确解调传感光纤上不同位置的不同频率和幅度的振动信号，实现对原始信号的高保真恢复。所提出的方法表现出出色的线性度和抗噪性。它产生的总谐波失真 (THD) 为 -66.32 dB，信噪比和失真比 (SINAD) 为 54.74 dB，幅度误差率 (</w:t>
        <w:br/>
        <w:t xml:space="preserve">                    &lt;贾茨：斜体&gt;</w:t>
        <w:br/>
        <w:t xml:space="preserve">                      右</w:t>
        <w:br/>
        <w:t xml:space="preserve">                      &lt;jats:sub&gt;错误&lt;/jats:sub&gt;</w:t>
        <w:br/>
        <w:t xml:space="preserve">                    &lt;/贾茨：斜体&gt;</w:t>
        <w:br/>
        <w:t xml:space="preserve">                    ）。低至0.46%，凸显其在高精度分布式光纤传感应用中的强大潜力。</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The conventional phase-generated carrier (PGC) demodulation algorithm is often susceptible to three major disturbances in practical distributed fiber sensing applications, namely modulation depth, carrier phase delay, and laser intensity disturbance. These disturbances significantly render the Φ-OTDR system less capable of achieving high-accuracy vibration sensing under complex environmental conditions. To address these limitations, this study proposes a high-performance PGC demodulation algorithm based on multi-carrier mixing (PGC-MCM). By establishing mathematical logic operations between multiple mixed carrier signals and the intrinsic interference signal, the proposed method enables accurate reconstruction of the measured phase signal while effectively suppressing the influence of the aforementioned disturbances. Experimental results verify that the algorithm can precisely demodulate vibration signals with varying frequencies and amplitudes at different locations along the sensing fiber, achieving high fidelity recovery of the original signal. The proposed approach demonstrates excellent linearity and noise immunity. It yields a total harmonic distortion (THD) of −66.32 dB, a signal-to-noise and distortion ratio (SINAD) of 54.74 dB, with an amplitude error rate (</w:t>
        <w:br/>
        <w:t xml:space="preserve">                    &lt;jats:italic&gt;</w:t>
        <w:br/>
        <w:t xml:space="preserve">                      R</w:t>
        <w:br/>
        <w:t xml:space="preserve">                      &lt;jats:sub&gt;error&lt;/jats:sub&gt;</w:t>
        <w:br/>
        <w:t xml:space="preserve">                    &lt;/jats:italic&gt;</w:t>
        <w:br/>
        <w:t xml:space="preserve">                    ). as low as 0.46%, highlighting its strong potential for high-accuracy distributed optical fiber sensing applications.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采用 10 nm BCB 键合的异质集成游标激光器及其热分析</w:t>
      </w:r>
    </w:p>
    <w:p>
      <w:r>
        <w:rPr>
          <w:rFonts w:ascii="Times New Roman" w:hAnsi="Times New Roman" w:eastAsia="宋体"/>
          <w:b/>
          <w:color w:val="003264"/>
          <w:sz w:val="24"/>
        </w:rPr>
        <w:t>Heterogeneously integrated Vernier laser with 10-nm BCB bonding and their thermal analysis</w:t>
      </w:r>
    </w:p>
    <w:p>
      <w:r>
        <w:rPr>
          <w:rFonts w:ascii="Times New Roman" w:hAnsi="Times New Roman" w:eastAsia="宋体"/>
          <w:sz w:val="21"/>
        </w:rPr>
        <w:t>作者: Sangmin Oh, Jaeseong Jeon, Sushil Tandukar, Juwon Kim, Baekhyeong Lee, Sangeon Park, Wongon Lee, Il-Sug Chung</w:t>
        <w:br/>
      </w:r>
      <w:r>
        <w:rPr>
          <w:rFonts w:ascii="Times New Roman" w:hAnsi="Times New Roman" w:eastAsia="宋体"/>
          <w:sz w:val="21"/>
        </w:rPr>
        <w:t xml:space="preserve">时间: 2026-01-09 | </w:t>
      </w:r>
      <w:r>
        <w:t xml:space="preserve">链接: </w:t>
      </w:r>
      <w:hyperlink r:id="rId285">
        <w:r>
          <w:rPr>
            <w:rFonts w:ascii="Times New Roman" w:hAnsi="Times New Roman" w:eastAsia="宋体"/>
            <w:color w:val="0000FF"/>
            <w:sz w:val="21"/>
            <w:u w:val="single"/>
          </w:rPr>
          <w:t>https://doi.org/10.1364/oe.582080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&lt;jats:p&gt;我们报告了异构集成的 Si/III-V 双环游标激光器，具有 10 nm 二乙烯基硅氧烷-双苯并环丁烯 (BCB) 键合层，这是我们所知的最薄的键合层。所制造的激光器件的双面输出功率为13.6 mW，线宽为2.6 kHz，自由光谱范围（FSR）为40 nm，边模抑制比（SMSR）为46 dB。这些值与热学理想的直接粘合游标激光器结构的值相当。这种可比性归因于 45.1 K/W 的小热阻抗值，该值是通过我们认为是为具有广泛无源部分的激光器开发的新方法进行实验测量的。用实验输入校准的激光模型预测，具有 4 µm 电流孔径的 10 nm BCB 粘合游标激光器的输出功率与直接粘合激光器的输出功率相差不到 10%，甚至超过热翻转。预计 10 nm BCB 键合激光器即使在 120°C 的环境温度下也能发射几 mW 的功率。这种高温工作能力对于光探测和测距（LiDAR）芯片应用来说是理想的。对于宽松的表面粗糙度条件有利的情况，所研究的 10 纳米 BCB 接合方法可能是一种有吸引力的替代方案。&lt;/jats:p&gt;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report heterogeneously integrated Si/III-V two-ring Vernier lasers featuring a 10-nm divinylsiloxane-bis-benzocyclobutene (BCB) bonding layer, which is the thinnest to our knowledge. The fabricated laser device demonstrates a double-facet output power of 13.6 mW, a linewidth of 2.6 kHz, a free spectral range (FSR) of 40 nm, and a side mode suppression ratio (SMSR) of 46 dB. These values are comparable to those of a directly bonded Vernier laser structure, which is thermally ideal. The comparability is attributed to a small thermal impedance value of 45.1 K/W, which was experimentally measured with what we believe to be a new method developed for lasers with extensive passive sections. A laser model calibrated with experimental inputs predicts that the output power of a 10-nm BCB bonded Vernier laser with a 4-µm current aperture differs from that of a directly bonded one by less than 10% even beyond a thermal rollover. It is also anticipated that the 10-nm BCB bonded laser can emit a few mW even at an ambient temperature of 120 °C. Such a high-temperature operation capability is desirable for light detection and ranging (LiDAR) chip applications. The investigated 10-nm BCB bonding approach can be an attractive alternative for cases where a relaxed surface roughness condition is beneficial.&lt;/jats:p&gt;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基于量子压缩感知的宽带跳频测量</w:t>
      </w:r>
    </w:p>
    <w:p>
      <w:r>
        <w:rPr>
          <w:rFonts w:ascii="Times New Roman" w:hAnsi="Times New Roman" w:eastAsia="宋体"/>
          <w:b/>
          <w:color w:val="003264"/>
          <w:sz w:val="24"/>
        </w:rPr>
        <w:t>Wideband frequency-hopping measurement based on quantum compressed sensing</w:t>
      </w:r>
    </w:p>
    <w:p>
      <w:r>
        <w:rPr>
          <w:rFonts w:ascii="Times New Roman" w:hAnsi="Times New Roman" w:eastAsia="宋体"/>
          <w:sz w:val="21"/>
        </w:rPr>
        <w:t>作者: Wei Li, Jianyong Hu, Yanhua Zang, Yongchuang Sun, Guosheng Feng, Zhixing Qiao, Changgang Yang, Jianqiang Liu, Ruiyun Chen, Chengbing Qin, Guofeng Zhang, Liantuan Xiao, Suotang Jia</w:t>
        <w:br/>
      </w:r>
      <w:r>
        <w:rPr>
          <w:rFonts w:ascii="Times New Roman" w:hAnsi="Times New Roman" w:eastAsia="宋体"/>
          <w:sz w:val="21"/>
        </w:rPr>
        <w:t xml:space="preserve">时间: 2026-01-12 | </w:t>
      </w:r>
      <w:r>
        <w:t xml:space="preserve">链接: </w:t>
      </w:r>
      <w:hyperlink r:id="rId289">
        <w:r>
          <w:rPr>
            <w:rFonts w:ascii="Times New Roman" w:hAnsi="Times New Roman" w:eastAsia="宋体"/>
            <w:color w:val="0000FF"/>
            <w:sz w:val="21"/>
            <w:u w:val="single"/>
          </w:rPr>
          <w:t>https://doi.org/10.1364/oe.572946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宽带跳频测量对于跳频通信系统的稳定运行至关重要。基于奈奎斯特-香农采样定理的传统数字信号处理方法受到带宽的限制。尽管压缩感知降低了模数转换器的采样率，但其对高速伪随机序列的依赖限制了实际应用。在本文中，我们提出了一种基于量子压缩感知的宽带跳频测量方法，该方法能够动态捕获宽带跳频信号。利用相干态作为量子资源，通过电光调制器将跳频信号映射到光子波函数上，构建了利用相干光子测量崩溃固有的随机性的压缩测量系统，成功实现了5 GHz带宽、跳频速率为100 kHz/s的跳频信号的测量和重构。数据压缩比高达2.1 × 10</w:t>
        <w:br/>
        <w:t xml:space="preserve">                    &lt;贾茨：sup&gt;3&lt;/贾茨：sup&gt;</w:t>
        <w:br/>
        <w:t xml:space="preserve">                    跳频速率为 1 kHz/s。通过将时频分析方法与贝叶斯优化算法相结合进行跳频参数估计，实现了1 μs的时间估计精度。我们的研究为宽带跳频测量提供了一种新的解决方案，并且可以扩展到雷达和认知无线电等各个领域。</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Wideband frequency-hopping measurement is crucial for the stable operation of frequency-hopping communication systems. Traditional digital signal processing methods based on the Nyquist-Shannon sampling theorem are limited by bandwidth. Although compressed sensing reduces the sampling rate for analog-to-digital converters, its reliance on high-speed pseudo-random sequences restricts practical applications. In this paper, we propose a wideband frequency-hopping measurement method based on quantum compressed sensing, which enables dynamic capture of wideband frequency-hopping signals. By utilizing coherent state as quantum resources and mapping frequency-hopping signal onto photonic wave functions via an electro-optical modulator, a compressive measurement system is constructed that leverages the inherent randomness of coherent photon measurement collapse, and successfully achieved measurement and reconstruction of a frequency-hopping signal with 5 GHz bandwidth and a hopping rate of 100 kHop/s. A high data compression ratio of 2.1 × 10</w:t>
        <w:br/>
        <w:t xml:space="preserve">                    &lt;jats:sup&gt;3&lt;/jats:sup&gt;</w:t>
        <w:br/>
        <w:t xml:space="preserve">                    was attained at a frequency-hopping rate of 1 kHop/s. By integrating time-frequency analysis methods with Bayesian optimization algorithm for frequency-hopping parameter estimation, a time estimation accuracy of 1 μs is achieved. Our research offers what we believe to be a new solution for wideband frequency-hopping measurement and can be extended to various fields such as radar and cognitive radio.</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单平面空间模式分类器</w:t>
      </w:r>
    </w:p>
    <w:p>
      <w:r>
        <w:rPr>
          <w:rFonts w:ascii="Times New Roman" w:hAnsi="Times New Roman" w:eastAsia="宋体"/>
          <w:b/>
          <w:color w:val="003264"/>
          <w:sz w:val="24"/>
        </w:rPr>
        <w:t>Single plane spatial mode sorter</w:t>
      </w:r>
    </w:p>
    <w:p>
      <w:r>
        <w:rPr>
          <w:rFonts w:ascii="Times New Roman" w:hAnsi="Times New Roman" w:eastAsia="宋体"/>
          <w:sz w:val="21"/>
        </w:rPr>
        <w:t>作者: Khen Cohen, Yoav Yosif-Or, Yaron Oz, Ady Arie</w:t>
        <w:br/>
      </w:r>
      <w:r>
        <w:rPr>
          <w:rFonts w:ascii="Times New Roman" w:hAnsi="Times New Roman" w:eastAsia="宋体"/>
          <w:sz w:val="21"/>
        </w:rPr>
        <w:t xml:space="preserve">时间: 2026-01-13 | </w:t>
      </w:r>
      <w:r>
        <w:t xml:space="preserve">链接: </w:t>
      </w:r>
      <w:hyperlink r:id="rId290">
        <w:r>
          <w:rPr>
            <w:rFonts w:ascii="Times New Roman" w:hAnsi="Times New Roman" w:eastAsia="宋体"/>
            <w:color w:val="0000FF"/>
            <w:sz w:val="21"/>
            <w:u w:val="single"/>
          </w:rPr>
          <w:t>https://doi.org/10.1364/oe.584001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模式排序器将一组</w:t>
        <w:br/>
        <w:t xml:space="preserve">                    &lt;jats:斜体&gt;M&lt;/jats:斜体&gt;</w:t>
        <w:br/>
        <w:t xml:space="preserve">                    共享输入通道中的正交空间模式</w:t>
        <w:br/>
        <w:t xml:space="preserve">                    &lt;jats:斜体&gt;M&lt;/jats:斜体&gt;</w:t>
        <w:br/>
        <w:t xml:space="preserve">                    不同的输出通道。在这里，我们提出了单平面设备的分析推导和实验验证，用于对来自各种模式族的空间模式进行排序，包括厄米高斯（HG）、拉盖尔高斯（LG）和贝塞尔高斯（BG），几乎没有串扰。使用经典光或量子光的各种应用都需要这种分选能力。我们还表明，应用这种设计来对一组具有零径向折射率的轨道角动量（OAM）模式进行排序，可以重现众所周知的叉形光栅配置。此外，通过取极限</w:t>
        <w:br/>
        <w:t xml:space="preserve">                    &lt;jats:斜体&gt;M&lt;/jats:斜体&gt;</w:t>
        <w:br/>
        <w:t xml:space="preserve">                     → ∞，我们提出了一个分析表达式，用于对给定族的所有模式进行排序。通过反向操作该设备，它可以通过用高斯光束照射它来生成任意模式。该分拣机的功率传输系数为</w:t>
        <w:br/>
        <w:t xml:space="preserve">                    &lt;jats:斜体&gt;O&lt;/jats:斜体&gt;</w:t>
        <w:br/>
        <w:t xml:space="preserve">                    （</w:t>
        <w:br/>
        <w:t xml:space="preserve">                    &lt;jats:斜体&gt;M&lt;/jats:斜体&gt;</w:t>
        <w:br/>
        <w:t xml:space="preserve">                    &lt;jats:sup&gt;−1&lt;/jats:sup&gt;</w:t>
        <w:br/>
        <w:t xml:space="preserve">                    ），并且我们提供了数学证明，证明这对于探测器位置的任何典型布置都是最佳的。我们进一步研究了分选机对波长和随机相位噪声的敏感性。</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A mode sorter separates a set of</w:t>
        <w:br/>
        <w:t xml:space="preserve">                    &lt;jats:italic&gt;M&lt;/jats:italic&gt;</w:t>
        <w:br/>
        <w:t xml:space="preserve">                    orthogonal spatial modes in a shared input channel into</w:t>
        <w:br/>
        <w:t xml:space="preserve">                    &lt;jats:italic&gt;M&lt;/jats:italic&gt;</w:t>
        <w:br/>
        <w:t xml:space="preserve">                    different output channels. Here we present an analytic derivation and experimental validation of a single plane device for sorting spatial modes from a diverse variety of mode families, including Hermite-Gaussian (HG), Laguerre-Gaussian (LG), and Bessel-Gaussian (BG), with almost no cross-talk. This sorting capability is required for a wide range of applications that employ classical or quantum light. We also show that applying this design in order to sort a set of Orbital Angular Momentum (OAM) modes with zero radial index reproduces the well-known Fork grating configuration. Furthermore, by taking the limit of</w:t>
        <w:br/>
        <w:t xml:space="preserve">                    &lt;jats:italic&gt;M&lt;/jats:italic&gt;</w:t>
        <w:br/>
        <w:t xml:space="preserve">                     → ∞, we present an analytical expression for sorting all the modes of a given family. By operating this device in reverse, it can be used to generate arbitrary modes by illuminating it with a Gaussian beam. The power transmission coefficient for this sorter goes as</w:t>
        <w:br/>
        <w:t xml:space="preserve">                    &lt;jats:italic&gt;O&lt;/jats:italic&gt;</w:t>
        <w:br/>
        <w:t xml:space="preserve">                    (</w:t>
        <w:br/>
        <w:t xml:space="preserve">                    &lt;jats:italic&gt;M&lt;/jats:italic&gt;</w:t>
        <w:br/>
        <w:t xml:space="preserve">                    &lt;jats:sup&gt;−1&lt;/jats:sup&gt;</w:t>
        <w:br/>
        <w:t xml:space="preserve">                    ), and we provide a mathematical proof that this is optimal for any typical arrangement of the detector positions. We further study the sorter's sensitivity to wavelength and random phase noise.</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三维激光门控距离-强度相关成像距离精度预测模型</w:t>
      </w:r>
    </w:p>
    <w:p>
      <w:r>
        <w:rPr>
          <w:rFonts w:ascii="Times New Roman" w:hAnsi="Times New Roman" w:eastAsia="宋体"/>
          <w:b/>
          <w:color w:val="003264"/>
          <w:sz w:val="24"/>
        </w:rPr>
        <w:t>Range precision prediction model for three-dimensional laser gated range-intensity correlation imaging</w:t>
      </w:r>
    </w:p>
    <w:p>
      <w:r>
        <w:rPr>
          <w:rFonts w:ascii="Times New Roman" w:hAnsi="Times New Roman" w:eastAsia="宋体"/>
          <w:sz w:val="21"/>
        </w:rPr>
        <w:t>作者: Bo Song, Yue Zhang, Xinwei Wang, Liang Sun, Yurun Zhang, Yan Zhou</w:t>
        <w:br/>
      </w:r>
      <w:r>
        <w:rPr>
          <w:rFonts w:ascii="Times New Roman" w:hAnsi="Times New Roman" w:eastAsia="宋体"/>
          <w:sz w:val="21"/>
        </w:rPr>
        <w:t xml:space="preserve">时间: 2026-01-05 | </w:t>
      </w:r>
      <w:r>
        <w:t xml:space="preserve">链接: </w:t>
      </w:r>
      <w:hyperlink r:id="rId291">
        <w:r>
          <w:rPr>
            <w:rFonts w:ascii="Times New Roman" w:hAnsi="Times New Roman" w:eastAsia="宋体"/>
            <w:color w:val="0000FF"/>
            <w:sz w:val="21"/>
            <w:u w:val="single"/>
          </w:rPr>
          <w:t>https://doi.org/10.1364/oe.582218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&lt;jats:p&gt;三维激光门控距离-强度相关成像（GRICI）可以通过抑制3D景深之外的后向散射和背景噪声，实时获得高分辨率的长距离3D图像。距离精度对于评估 3D GRICI 的性能至关重要。然而，传统的距离精度模型只能根据实验结果进行估计，或者由于分析过于简化或理论建模能力不足而无法从理论上准确预测。在本文中，我们提出了一种基于误差传播定律和随机过程分析的 3D GRICI 距离精度预测模型。特别是，我们考虑了 3D GRICI 系统的光电过程和时间抖动。基于经典的激光测距选通成像模型、信噪比模型以及复合随机分布，可以求解平均强度值和散粒噪声。因此，可以准确预测3D景深内的距离精度。我们进行了实验来验证这个模型。结果表明，与传统模型相比，其预测与实验结果更加一致。传统模型在13.45米处的相对误差为76.9%，而本文提出的预测模型的相对误差仅为3.1%。这项研究可以支持 3D 门控成像系统的设计。&lt;/jats:p&gt;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&lt;jats:p&gt;Three-dimensional laser gated range-intensity correlation imaging (GRICI) can obtain long-range 3D images in real time with high resolution by suppressing backscatter and background noise outside the 3D depth of field. Range precision is crucial for evaluating the performance of 3D GRICI. However, traditional range precision models can only estimate it from experimental results, or cannot accurately predict it theoretically due to over-simplified analysis or insufficient theoretical modeling capability. In this paper, we present a range precision prediction model for 3D GRICI based on the law of error propagation and stochastic process analysis. Particularly, we take into account the photo-electronic process and the temporal jitter of a 3D GRICI system. Based on the classic laser range-gated imaging model, the signal-to-noise model, and the compound random distribution, the mean intensity value and the shot noise can be solved. Thus, the range precision within the 3D depth of field can be accurately predicted. We conducted experiments to validate this model. The results demonstrate that its predictions are more consistent with the experimental results compared to the traditional models. The relative error of the traditional models at 13.45 m is 76.9%, while the relative error of the proposed prediction model is only 3.1%. This research can support the design of 3D gated imaging systems.&lt;/jats:p&gt;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时序抖动对双梳测距的影响分析</w:t>
      </w:r>
    </w:p>
    <w:p>
      <w:r>
        <w:rPr>
          <w:rFonts w:ascii="Times New Roman" w:hAnsi="Times New Roman" w:eastAsia="宋体"/>
          <w:b/>
          <w:color w:val="003264"/>
          <w:sz w:val="24"/>
        </w:rPr>
        <w:t>Analysis of the impact of timing jitter on dual-comb ranging</w:t>
      </w:r>
    </w:p>
    <w:p>
      <w:r>
        <w:rPr>
          <w:rFonts w:ascii="Times New Roman" w:hAnsi="Times New Roman" w:eastAsia="宋体"/>
          <w:sz w:val="21"/>
        </w:rPr>
        <w:t>作者: Yuetang Yang, Runkun Zhao, Haochen Tian, Jiayang Chen, Xu Zheng, Guanhao Wu</w:t>
        <w:br/>
      </w:r>
      <w:r>
        <w:rPr>
          <w:rFonts w:ascii="Times New Roman" w:hAnsi="Times New Roman" w:eastAsia="宋体"/>
          <w:sz w:val="21"/>
        </w:rPr>
        <w:t xml:space="preserve">时间: 2026-01-02 | </w:t>
      </w:r>
      <w:r>
        <w:t xml:space="preserve">链接: </w:t>
      </w:r>
      <w:hyperlink r:id="rId292">
        <w:r>
          <w:rPr>
            <w:rFonts w:ascii="Times New Roman" w:hAnsi="Times New Roman" w:eastAsia="宋体"/>
            <w:color w:val="0000FF"/>
            <w:sz w:val="21"/>
            <w:u w:val="single"/>
          </w:rPr>
          <w:t>https://doi.org/10.1364/oe.585026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双梳测距是一种典型的绝对距离测量方法。测距系统中的噪声限制了测距精度的提高。定时抖动是主要噪声源，其与测距精度的关系仍有待探索。在本研究中，我们建立了一个模型，从噪声功率谱密度（PSD）的角度来描述这种关系。我们提出了相应的仿真方法并分析了定时抖动和强度噪声之间的耦合。此外，我们使用不同噪声水平的双梳验证了该模型，包括定时抖动PSD的测量和测距精度的分析，这证实了我们模型的正确性。所提出的定时抖动和测距精度模型有助于理解其机制并设计实际应用的双梳测距系统。&lt;/jats:p&gt;</w:t>
      </w:r>
    </w:p>
    <w:p>
      <w:pPr>
        <w:spacing w:before="120"/>
      </w:pPr>
      <w:r>
        <w:rPr>
          <w:rFonts w:ascii="Times New Roman" w:hAnsi="Times New Roman" w:eastAsia="宋体"/>
          <w:b/>
          <w:sz w:val="21"/>
        </w:rPr>
        <w:t>English Abstract:</w:t>
      </w:r>
    </w:p>
    <w:p>
      <w:r>
        <w:rPr>
          <w:rFonts w:ascii="Times New Roman" w:hAnsi="Times New Roman" w:eastAsia="宋体"/>
          <w:sz w:val="21"/>
        </w:rPr>
        <w:t>&lt;jats:p&gt;Dual-comb ranging is a typical absolute-distance measurement method. Noise in ranging systems limits improvements in ranging precision. Timing jitter is a primary noise source, and its relationship with ranging precision remains to be explored. In this study, we established a model to describe this relationship from the perspective of the noise power spectral density (PSD). We propose a corresponding simulation method and analyze the coupling between the timing jitter and intensity noise. Furthermore, we validated this model using dual combs with different noise levels, including the measurement of timing jitter PSD and analysis of ranging precision, which confirms the correctness of our model. The proposed model for timing jitter and ranging precision can help comprehend the mechanism and design dual-comb ranging systems for practical applications.&lt;/jats:p&gt;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双波段双圆偏振和轨道角动量复用反射阵列</w:t>
      </w:r>
    </w:p>
    <w:p>
      <w:r>
        <w:rPr>
          <w:rFonts w:ascii="Times New Roman" w:hAnsi="Times New Roman" w:eastAsia="宋体"/>
          <w:b/>
          <w:color w:val="003264"/>
          <w:sz w:val="24"/>
        </w:rPr>
        <w:t>Dual-band dual-circularly polarized and orbital angular momentum multiplexed reflectarray</w:t>
      </w:r>
    </w:p>
    <w:p>
      <w:r>
        <w:rPr>
          <w:rFonts w:ascii="Times New Roman" w:hAnsi="Times New Roman" w:eastAsia="宋体"/>
          <w:sz w:val="21"/>
        </w:rPr>
        <w:t>作者: Yuhui Ren, Yutian Ma, Kejuan Li, Lehu Wen, Bohang Zhang, Mingyang Gao, Wu Zhao, Handong Wu</w:t>
        <w:br/>
      </w:r>
      <w:r>
        <w:rPr>
          <w:rFonts w:ascii="Times New Roman" w:hAnsi="Times New Roman" w:eastAsia="宋体"/>
          <w:sz w:val="21"/>
        </w:rPr>
        <w:t xml:space="preserve">时间: 2026-01-07 | </w:t>
      </w:r>
      <w:r>
        <w:t xml:space="preserve">链接: </w:t>
      </w:r>
      <w:hyperlink r:id="rId293">
        <w:r>
          <w:rPr>
            <w:rFonts w:ascii="Times New Roman" w:hAnsi="Times New Roman" w:eastAsia="宋体"/>
            <w:color w:val="0000FF"/>
            <w:sz w:val="21"/>
            <w:u w:val="single"/>
          </w:rPr>
          <w:t>https://doi.org/10.1364/oe.582828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在这封信中，提出了一种双频带双圆偏振（CP）轨道角动量（OAM）复用反射阵列（RA），能够产生具有不同偏振、模式数（</w:t>
        <w:br/>
        <w:t xml:space="preserve">                    &lt;jats:斜体&gt;l&lt;/jats:斜体&gt;</w:t>
        <w:br/>
        <w:t xml:space="preserve">                    ），以及不同频段的辐射方向。首先，它提出了一种实现双频双CP解耦的创新方法。其次，所提出的 RA 集成了多种复用技术，包括频率、极化和 OAM。具体来说，设计了一种薄型超表面单元，仅利用介电基板和金属贴片，实现了 10.6GHz 至 18.1GHz (52.2%) 的带宽。此外，由这些单元构建的RA满足Ku波段卫星系统的双工通信要求。它产生左手 CP OAM 光束</w:t>
        <w:br/>
        <w:t xml:space="preserve">                    &lt;jats:斜体&gt;l&lt;/jats:斜体&gt;</w:t>
        <w:br/>
        <w:t xml:space="preserve">                    =+1，在下行链路频段（10.7-12.75 GHz），右手CP波束</w:t>
        <w:br/>
        <w:t xml:space="preserve">                    &lt;jats:斜体&gt;l&lt;/jats:斜体&gt;</w:t>
        <w:br/>
        <w:t xml:space="preserve">                     = -2，在上行链路频段（12.75-18.1 GHz），每个波束表现出不同的辐射方向。</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In this letter, a dual-band dual-circularly polarized (CP) orbital angular momentum (OAM) multiplexed reflectarray (RA) is proposed, capable of generating vortex electromagnetic beams with distinct polarizations, mode numbers (</w:t>
        <w:br/>
        <w:t xml:space="preserve">                    &lt;jats:italic&gt;l&lt;/jats:italic&gt;</w:t>
        <w:br/>
        <w:t xml:space="preserve">                    ), and radiation directions across different bands. First, it presents an innovative approach to achieving dual-band dual-CP decoupling. Second, the proposed RA integrates multiple multiplexing techniques, including frequency, polarization, and OAM. Specifically, a low-profile metasurface unit cell is designed, utilizing only a dielectric substrate and a metal patch, achieving a bandwidth ranging from 10.6 GHz to 18.1 GHz (52.2%). Furthermore, an RA constructed from these units fulfills the duplex communication requirements of Ku-band satellite systems. It generates a left-handed CP OAM beam with</w:t>
        <w:br/>
        <w:t xml:space="preserve">                    &lt;jats:italic&gt;l&lt;/jats:italic&gt;</w:t>
        <w:br/>
        <w:t xml:space="preserve">                    =+1 in the downlink band (10.7-12.75 GHz), and a right-handed CP beam with</w:t>
        <w:br/>
        <w:t xml:space="preserve">                    &lt;jats:italic&gt;l&lt;/jats:italic&gt;</w:t>
        <w:br/>
        <w:t xml:space="preserve">                     = -2 in the uplink band (12.75-18.1 GHz), with each beam exhibiting a distinct radiation direction.</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MEMS 的双轴条纹投影轮廓测量的高效几何建模和联合校准</w:t>
      </w:r>
    </w:p>
    <w:p>
      <w:r>
        <w:rPr>
          <w:rFonts w:ascii="Times New Roman" w:hAnsi="Times New Roman" w:eastAsia="宋体"/>
          <w:b/>
          <w:color w:val="003264"/>
          <w:sz w:val="24"/>
        </w:rPr>
        <w:t>Efficient geometric modeling and joint calibration for biaxial MEMS-based fringe projection profilometry</w:t>
      </w:r>
    </w:p>
    <w:p>
      <w:r>
        <w:rPr>
          <w:rFonts w:ascii="Times New Roman" w:hAnsi="Times New Roman" w:eastAsia="宋体"/>
          <w:sz w:val="21"/>
        </w:rPr>
        <w:t>作者: Yupei Miao, Ziwei Wang, Xiaojie Zhang, Qijian Tang, Xiaoli Liu</w:t>
        <w:br/>
      </w:r>
      <w:r>
        <w:rPr>
          <w:rFonts w:ascii="Times New Roman" w:hAnsi="Times New Roman" w:eastAsia="宋体"/>
          <w:sz w:val="21"/>
        </w:rPr>
        <w:t xml:space="preserve">时间: 2026-01-07 | </w:t>
      </w:r>
      <w:r>
        <w:t xml:space="preserve">链接: </w:t>
      </w:r>
      <w:hyperlink r:id="rId294">
        <w:r>
          <w:rPr>
            <w:rFonts w:ascii="Times New Roman" w:hAnsi="Times New Roman" w:eastAsia="宋体"/>
            <w:color w:val="0000FF"/>
            <w:sz w:val="21"/>
            <w:u w:val="single"/>
          </w:rPr>
          <w:t>https://doi.org/10.1364/oe.585339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&lt;jats:p&gt;条纹投影轮廓仪 (FPP) 可实现高精度 3D 形状测量，并且越来越多地与双轴微机电系统 (MEMS) 激光扫描投影仪一起部署以进行大范围投影。然而，双轴MEMS反射镜的快轴和慢轴表现出耦合和非线性运动，导致实际扫描轨迹偏离理想的可分离扫描。因此，共享相同相位的点不再位于直线或平面等相面上，而是遵循弯曲的空间轨迹，这使得精确校准具有挑战性。这项工作引入了相位角射线模型 (PARM)，该模型在相位和 MEMS 偏转角之间建立二元多项式映射，并从中分析导出投影射线。通过集成标准平面和多个标准球的几何约束，开发了两种基于针孔和基于射线的成像模型的校准框架。实验表明，该方法具有较高的标定精度、提高的度量一致性和精确的3D重建。&lt;/jats:p&gt;</w:t>
      </w:r>
    </w:p>
    <w:p>
      <w:pPr>
        <w:spacing w:before="120"/>
      </w:pPr>
      <w:r>
        <w:rPr>
          <w:rFonts w:ascii="Times New Roman" w:hAnsi="Times New Roman" w:eastAsia="宋体"/>
          <w:b/>
          <w:sz w:val="21"/>
        </w:rPr>
        <w:t>English Abstract:</w:t>
      </w:r>
    </w:p>
    <w:p>
      <w:r>
        <w:rPr>
          <w:rFonts w:ascii="Times New Roman" w:hAnsi="Times New Roman" w:eastAsia="宋体"/>
          <w:sz w:val="21"/>
        </w:rPr>
        <w:t>&lt;jats:p&gt;Fringe projection profilometry (FPP) enables high-precision 3D shape measurement and is increasingly deployed with biaxial micro-electro-mechanical system (MEMS) laser-scanning projectors for large-range projection. However, the fast and slow axes of a biaxial MEMS mirror exhibit coupled and nonlinear motion, causing the actual scanning trajectory to deviate from an ideal separable sweep. Consequently, points sharing the same phase no longer lie on straight lines or planar isophase surfaces, but instead follow curved spatial loci, making accurate calibration challenging. This work introduces a phase-angle-ray model (PARM) that establishes a bivariate polynomial mapping between the phase and MEMS deflection angles, from which projected rays are analytically derived. Two calibration frameworks based on pinhole and ray-based imaging models are developed by integrating geometric constraints from a standard plane and multiple standard spheres. Experiments demonstrate that the proposed method achieves high calibration accuracy, improved metric consistency, and precise 3D reconstruction.&lt;/jats:p&gt;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弯曲模式演化耦合器中的反绝热驱动</w:t>
      </w:r>
    </w:p>
    <w:p>
      <w:r>
        <w:rPr>
          <w:rFonts w:ascii="Times New Roman" w:hAnsi="Times New Roman" w:eastAsia="宋体"/>
          <w:b/>
          <w:color w:val="003264"/>
          <w:sz w:val="24"/>
        </w:rPr>
        <w:t>Counter-diabatic driving in a bent mode-evolution coupler</w:t>
      </w:r>
    </w:p>
    <w:p>
      <w:r>
        <w:rPr>
          <w:rFonts w:ascii="Times New Roman" w:hAnsi="Times New Roman" w:eastAsia="宋体"/>
          <w:sz w:val="21"/>
        </w:rPr>
        <w:t>作者: Yu-Kai Lee, Yue Ban, Xi Chen, Shuo-Yen Tseng</w:t>
        <w:br/>
      </w:r>
      <w:r>
        <w:rPr>
          <w:rFonts w:ascii="Times New Roman" w:hAnsi="Times New Roman" w:eastAsia="宋体"/>
          <w:sz w:val="21"/>
        </w:rPr>
        <w:t xml:space="preserve">时间: 2026-01-09 | </w:t>
      </w:r>
      <w:r>
        <w:t xml:space="preserve">链接: </w:t>
      </w:r>
      <w:hyperlink r:id="rId295">
        <w:r>
          <w:rPr>
            <w:rFonts w:ascii="Times New Roman" w:hAnsi="Times New Roman" w:eastAsia="宋体"/>
            <w:color w:val="0000FF"/>
            <w:sz w:val="21"/>
            <w:u w:val="single"/>
          </w:rPr>
          <w:t>https://doi.org/10.1364/oe.584794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提出了一种通过轴弯曲在模式演化耦合器中实现反绝热（CD）驱动的方法，从而实现紧凑而坚固的光子器件。利用耦合模式理论，我们推导出了一个分析框架，揭示了几何变形如何引入有效的哈密顿项，从而允许 CD 协议在物理上可行的弯曲波导系统中实现。光束传播方法 (BPM) 模拟证实了 500 秒内的完整光传输和最小非绝热跃迁</w:t>
        <w:br/>
        <w:t xml:space="preserve">                    &lt;jats：斜体切换=“是”&gt;μ&lt;/ jats：斜体&gt;</w:t>
        <w:br/>
        <w:t xml:space="preserve">                    m 弯曲耦合器，验证了理论预测。除了减少长度之外，该方法还提供了确定性设计规则，并为绝热光子组件的捷径铺平了道路，以保持对结构扰动的鲁棒性。</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present an implementation of counter-diabatic (CD) driving in mode-evolution couplers through axis bending, enabling compact and robust photonic devices. Using coupled-mode theory, we derive an analytical framework that reveals how geometric deformation introduces an effective Hamiltonian term, allowing the CD protocol to be realized in a physically feasible bent waveguide system. Beam propagation method (BPM) simulations confirm complete light transfer and minimal nonadiabatic transitions in a 500</w:t>
        <w:br/>
        <w:t xml:space="preserve">                    &lt;jats:italic toggle="yes"&gt;μ&lt;/jats:italic&gt;</w:t>
        <w:br/>
        <w:t xml:space="preserve">                    m bent coupler, validating the theoretical predictions. Beyond reducing length, the approach offers deterministic design rules and paves the way for shortcuts to adiabaticity photonic components that maintain robustness to structural perturbations.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基于准单色多层镜阵列的高分辨率 Dante 光谱仪，用于等离子体诊断中的软 X 射线光谱测量</w:t>
      </w:r>
    </w:p>
    <w:p>
      <w:r>
        <w:rPr>
          <w:rFonts w:ascii="Times New Roman" w:hAnsi="Times New Roman" w:eastAsia="宋体"/>
          <w:b/>
          <w:color w:val="003264"/>
          <w:sz w:val="24"/>
        </w:rPr>
        <w:t>High-resolution Dante spectrometer based on quasi-monochromatic multilayer mirror array for soft X-ray spectral measurement in plasma diagnostics</w:t>
      </w:r>
    </w:p>
    <w:p>
      <w:r>
        <w:rPr>
          <w:rFonts w:ascii="Times New Roman" w:hAnsi="Times New Roman" w:eastAsia="宋体"/>
          <w:sz w:val="21"/>
        </w:rPr>
        <w:t>作者: Hao Xu, Ke Dong, Ermeng Zhang, Huiyao Du, Haoxuan Si, Jun Chen, Yongtang Liu, Zhe Zhang, Zhanshan Wang, Bo Tang, Shengzhen Yi</w:t>
        <w:br/>
      </w:r>
      <w:r>
        <w:rPr>
          <w:rFonts w:ascii="Times New Roman" w:hAnsi="Times New Roman" w:eastAsia="宋体"/>
          <w:sz w:val="21"/>
        </w:rPr>
        <w:t xml:space="preserve">时间: 2026-01-20 | </w:t>
      </w:r>
      <w:r>
        <w:t xml:space="preserve">链接: </w:t>
      </w:r>
      <w:hyperlink r:id="rId296">
        <w:r>
          <w:rPr>
            <w:rFonts w:ascii="Times New Roman" w:hAnsi="Times New Roman" w:eastAsia="宋体"/>
            <w:color w:val="0000FF"/>
            <w:sz w:val="21"/>
            <w:u w:val="single"/>
          </w:rPr>
          <w:t>https://doi.org/10.1364/oe.581941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&lt;jats:p&gt;基于 Dante 光谱仪的软 X 射线光谱诊断对于评估 Z 箍缩或激光聚变驱动的等离子体条件至关重要。能够实现低光谱测量不确定度的 Dante 光谱仪配置目前仍然是一个瓶颈问题。本文为采用准单色多层镜阵列的 Dante 光谱仪开发了一种定量不确定性分析框架。因此，我们进一步开发了一套实用的方法，包括精确的同步辐射校准和优化光谱仪安装，以有效抑制这些测量不确定性。为了实现这一点，我们开发了覆盖 100–1000 eV 的 Dante 光谱仪，并在 Z 夹点平台上对其进行了验证。各通道相对扩展不确定度保持在2%~3%以内，重建光谱分布不确定度优于3.2%。&lt;/jats:p&gt;</w:t>
      </w:r>
    </w:p>
    <w:p>
      <w:pPr>
        <w:spacing w:before="120"/>
      </w:pPr>
      <w:r>
        <w:rPr>
          <w:rFonts w:ascii="Times New Roman" w:hAnsi="Times New Roman" w:eastAsia="宋体"/>
          <w:b/>
          <w:sz w:val="21"/>
        </w:rPr>
        <w:t>English Abstract:</w:t>
      </w:r>
    </w:p>
    <w:p>
      <w:r>
        <w:rPr>
          <w:rFonts w:ascii="Times New Roman" w:hAnsi="Times New Roman" w:eastAsia="宋体"/>
          <w:sz w:val="21"/>
        </w:rPr>
        <w:t>&lt;jats:p&gt;Soft X-ray spectroscopic diagnostics based on Dante spectrometers are essential for evaluating plasma conditions driven by Z-pinch or laser fusion. A Dante spectrometer configuration capable of achieving low spectral measurement uncertainty remains a bottleneck problem at present. This paper develops a quantitative uncertainty-analysis framework for Dante spectrometers employing an array of quasi-monochromatic multilayer mirrors. Accordingly, we further developed a set of practical methods, including the precise synchrotron radiation calibration and optimized spectrometer installation, to effectively suppress these measurement uncertainties. For implementation, we developed a Dante spectrometer covering 100–1000 eV and validated it on a Z-pinch platform. The relative expanded uncertainty of individual channels was maintained within 2%–3%, and the reconstructed spectral-distribution uncertainty was better than 3.2%.&lt;/jats:p&gt;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由偏振和波长相关的超表面实现的多功能芯片级等离子体光镊</w:t>
      </w:r>
    </w:p>
    <w:p>
      <w:r>
        <w:rPr>
          <w:rFonts w:ascii="Times New Roman" w:hAnsi="Times New Roman" w:eastAsia="宋体"/>
          <w:b/>
          <w:color w:val="003264"/>
          <w:sz w:val="24"/>
        </w:rPr>
        <w:t>Multifunctional chip-scale plasmonic optical tweezers enabled by a polarization- and wavelength-dependent metasurface</w:t>
      </w:r>
    </w:p>
    <w:p>
      <w:r>
        <w:rPr>
          <w:rFonts w:ascii="Times New Roman" w:hAnsi="Times New Roman" w:eastAsia="宋体"/>
          <w:sz w:val="21"/>
        </w:rPr>
        <w:t>作者: Ying Yu, Cheng Chi, Lanqi Lian, Dan Wang, Qiao Jiang</w:t>
        <w:br/>
      </w:r>
      <w:r>
        <w:rPr>
          <w:rFonts w:ascii="Times New Roman" w:hAnsi="Times New Roman" w:eastAsia="宋体"/>
          <w:sz w:val="21"/>
        </w:rPr>
        <w:t xml:space="preserve">时间: 2026-01-12 | </w:t>
      </w:r>
      <w:r>
        <w:t xml:space="preserve">链接: </w:t>
      </w:r>
      <w:hyperlink r:id="rId297">
        <w:r>
          <w:rPr>
            <w:rFonts w:ascii="Times New Roman" w:hAnsi="Times New Roman" w:eastAsia="宋体"/>
            <w:color w:val="0000FF"/>
            <w:sz w:val="21"/>
            <w:u w:val="single"/>
          </w:rPr>
          <w:t>https://doi.org/10.1364/oe.585194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表面等离子体将光限制在亚波长范围内的能力为纳米技术领域带来了新的视角和机遇。利用这一独特优势，等离子体捕获技术已被开发出来，以应对从物理学到生物学等广泛领域的新挑战。然而，在单个等离子体装置中实现小颗粒的多功能芯片级操控仍然是一个挑战。在这里，我们提出了一种偏振和波长相关的等离子体超表面来实现多功能等离子体光镊。通过充分利用光的偏振和波长，可以产生不同类型的SPP场，从而集成四种以上的光学操纵功能，包括等离子体捕获以及可以控制捕获粒子的旋转方向和半径的等离子体扳手。此外，超表面还能够在线性偏振入射下实现双阱光捕获。所提出的多功能超表面有利于多样化的操作，这可能会在生物学、光子学、传感和相关领域开辟新的机遇。&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ability of surface plasmons to confine light at a subwavelength scale enables new perspectives and opportunities in the field of nanotechnology. Making use of this unique advantage, plasmonic trapping techniques have been developed to tackle new challenges in a wide range of areas from physics to biology. However, it is still a challenge to achieve multifunctional chip-scale manipulation of small particles in a single plasmonic device. Here, we proposed a polarization- and wavelength-dependent plasmonic metasurface to realize multifunctional plasmonic optical tweezers. By fully utilizing the polarization and wavelength of light, it is shown that different kinds of SPP fields can be generated, which leads to integration of more than four optical manipulation functions, including plasmonic trapping as well as plasmonic spanner that can control both the rotation direction and radius of trapped particles. Furthermore, the metasurface also enables double-well optical trapping under linear polarization incidence. The proposed multifunctional metasurface facilitates diverse manipulation, which may open up new opportunities in biology, photonics, sensing, and related fields.&lt;/jats:p&gt;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通过耦合高折射率光栅的定向史密斯-珀塞尔辐射</w:t>
      </w:r>
    </w:p>
    <w:p>
      <w:r>
        <w:rPr>
          <w:rFonts w:ascii="Times New Roman" w:hAnsi="Times New Roman" w:eastAsia="宋体"/>
          <w:b/>
          <w:color w:val="003264"/>
          <w:sz w:val="24"/>
        </w:rPr>
        <w:t>Directional Smith-Purcell radiation via coupled high-index gratings</w:t>
      </w:r>
    </w:p>
    <w:p>
      <w:r>
        <w:rPr>
          <w:rFonts w:ascii="Times New Roman" w:hAnsi="Times New Roman" w:eastAsia="宋体"/>
          <w:sz w:val="21"/>
        </w:rPr>
        <w:t>作者: Thomas Delplace, Ilyes Bouanati, Gilles Rosolen, Bjorn Maes</w:t>
        <w:br/>
      </w:r>
      <w:r>
        <w:rPr>
          <w:rFonts w:ascii="Times New Roman" w:hAnsi="Times New Roman" w:eastAsia="宋体"/>
          <w:sz w:val="21"/>
        </w:rPr>
        <w:t xml:space="preserve">时间: 2026-01-20 | </w:t>
      </w:r>
      <w:r>
        <w:t xml:space="preserve">链接: </w:t>
      </w:r>
      <w:hyperlink r:id="rId298">
        <w:r>
          <w:rPr>
            <w:rFonts w:ascii="Times New Roman" w:hAnsi="Times New Roman" w:eastAsia="宋体"/>
            <w:color w:val="0000FF"/>
            <w:sz w:val="21"/>
            <w:u w:val="single"/>
          </w:rPr>
          <w:t>https://doi.org/10.1364/oe.579024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&lt;jats:p&gt;当电子通过周期性光子结构时发出的光，称为史密斯-珀塞尔辐射 (SPR)，创造了新型的可调光源。在这里，我们研究了高折射率介电双光栅结构的定向或非对称 SPR。通过在两个光栅之间引入横向位移，我们打破了对称性，并通过耦合布洛赫模式之间的干涉实现定向发射，因此不需要像以前的设计那样使用镜式结构。通过全波模拟和本征模分析，我们确定了导致辐射的模式并描述了它们的耦合特性。开发了耦合模式理论 (CMT) 模型来捕获对称和不对称状态之间的转变，从而提供对发射行为的快速直观的了解。这项工作突出了一种紧凑而有效的方法来控制介电光子结构中的 SPR 方向性。&lt;/jats:p&gt;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emission of light when an electron passes by a periodic photonic structure, called Smith–Purcell radiation (SPR), creates new types of adjustable light sources. Here, we investigate directional or asymmetric SPR from a high-index dielectric double-grating structure. By introducing a lateral shift between the two gratings, we break the symmetry and enable directional emission through interference between coupled Bloch modes, thus without the need for a mirror-type structure as in previous designs. Using full-wave simulations and eigenmode analysis, we identify the modes responsible for radiation and describe their coupling properties. A coupled mode theory (CMT) model is developed to capture the transition between symmetric and asymmetric regimes, offering fast and intuitive insight into the emission behavior. This work highlights a compact and efficient approach for controlling SPR directionality in dielectric photonic structures.&lt;/jats:p&gt;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使用混沌多样性指数调制的数据中心机器学习辅助身份验证</w:t>
      </w:r>
    </w:p>
    <w:p>
      <w:r>
        <w:rPr>
          <w:rFonts w:ascii="Times New Roman" w:hAnsi="Times New Roman" w:eastAsia="宋体"/>
          <w:b/>
          <w:color w:val="003264"/>
          <w:sz w:val="24"/>
        </w:rPr>
        <w:t>Machine learning assisted authentication using chaotic diversity index modulation for data centers</w:t>
      </w:r>
    </w:p>
    <w:p>
      <w:r>
        <w:rPr>
          <w:rFonts w:ascii="Times New Roman" w:hAnsi="Times New Roman" w:eastAsia="宋体"/>
          <w:sz w:val="21"/>
        </w:rPr>
        <w:t>作者: Xinshuai Liang, Chongfu Zhang, Wenjun Zeng, Jiebing Xia, Yue Lin, Yanwei Li</w:t>
        <w:br/>
      </w:r>
      <w:r>
        <w:rPr>
          <w:rFonts w:ascii="Times New Roman" w:hAnsi="Times New Roman" w:eastAsia="宋体"/>
          <w:sz w:val="21"/>
        </w:rPr>
        <w:t xml:space="preserve">时间: 2026-01-13 | </w:t>
      </w:r>
      <w:r>
        <w:t xml:space="preserve">链接: </w:t>
      </w:r>
      <w:hyperlink r:id="rId299">
        <w:r>
          <w:rPr>
            <w:rFonts w:ascii="Times New Roman" w:hAnsi="Times New Roman" w:eastAsia="宋体"/>
            <w:color w:val="0000FF"/>
            <w:sz w:val="21"/>
            <w:u w:val="single"/>
          </w:rPr>
          <w:t>https://doi.org/10.1364/oe.581524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我们提出了一种使用混沌分集索引调制进行身份认证的数据中心安全通信方案，并设计了一个平衡接收器解密和检测的神经网络（NN）。混沌分集是从随机划分的标准 16QAM 星座中获得的。随后通过利用这种多样性将水印嵌入到符号索引中。最后，跨不同时隙和子载波的符号构成的数据帧被打乱，水印隐藏在海量数据传输中。接收器将接收到的信号和混沌分集作为神经网络的输入来获取水印，并通过与本地存储的水印进行比较来实现身份认证。在10 km标准单模光纤(SSMF)上进行了56.37Gb/s传输验证，结果表明该方案具有较高的安全性。总的密钥空间可以达到10个</w:t>
        <w:br/>
        <w:t xml:space="preserve">                    &lt;贾茨：sup&gt;90&lt;/贾茨：sup&gt;</w:t>
        <w:br/>
        <w:t xml:space="preserve">                    。水印隐藏在符号的索引中，使得窃听者难以察觉。混沌多样性与神经网络的结合会对窃听者造成数据污染，使得窃取正确的神经网络变得困难。 NN检测的精度超过了对数似然比（LLR）检测器，并且可以将检测的时间复杂度降低4个数量级。高光功率下水印识别准确率可达100%，可有效区分合法与非法双方，身份伪装攻击难以实现。</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propose a data center secure communication scheme that uses chaotic diversity index modulation for identity authentication, and design a neural network (NN) that balances decryption and detection for the receiver. Chaotic diversity is obtained from a randomly partitioned standard 16QAM constellation. The watermark is subsequently embedded into the symbol index by leveraging this diversity. Finally, the constructed data frames composed of symbols across different time slots and subcarriers is disrupted, and the watermark is concealed within the massive data transmission. The receiver takes the received signal and chaotic diversity as inputs for the NN to obtain the watermark, and achieves identity authentication by comparing it with the locally stored watermark. The 56.37Gb/s transmission verification was conducted on a 10 km standard single-mode fiber (SSMF), and the results showed that the scheme has high security. The total key space can reach 10</w:t>
        <w:br/>
        <w:t xml:space="preserve">                    &lt;jats:sup&gt;90&lt;/jats:sup&gt;</w:t>
        <w:br/>
        <w:t xml:space="preserve">                    . The watermark is hidden in the index of the symbol, making it difficult for eavesdroppers to detect. The combination of chaotic diversity and NN can cause data pollution to eavesdroppers, making it difficult to steal the correct NN. The accuracy of NN detection exceeds that of the log-likelihood ratio (LLR) detector, and it can reduce the time complexity of detection by 4 orders of magnitude. The recognition accuracy of watermarks can reach 100% under high optical power, and the legitimate and illegitimate parties can be effectively distinguished, making identity disguise attacks difficult to achieve.</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低温和室温下二极管泵浦 3 μm Er:YLF 激光器的比较分析</w:t>
      </w:r>
    </w:p>
    <w:p>
      <w:r>
        <w:rPr>
          <w:rFonts w:ascii="Times New Roman" w:hAnsi="Times New Roman" w:eastAsia="宋体"/>
          <w:b/>
          <w:color w:val="003264"/>
          <w:sz w:val="24"/>
        </w:rPr>
        <w:t>Comparative analysis of diode-pumped 3-μm Er:YLF lasers at cryogenic and room temperatures</w:t>
      </w:r>
    </w:p>
    <w:p>
      <w:r>
        <w:rPr>
          <w:rFonts w:ascii="Times New Roman" w:hAnsi="Times New Roman" w:eastAsia="宋体"/>
          <w:sz w:val="21"/>
        </w:rPr>
        <w:t>作者: Nikolay Ter-Gabrielyan, Viktor Fromzel, Mark Dubinskii</w:t>
        <w:br/>
      </w:r>
      <w:r>
        <w:rPr>
          <w:rFonts w:ascii="Times New Roman" w:hAnsi="Times New Roman" w:eastAsia="宋体"/>
          <w:sz w:val="21"/>
        </w:rPr>
        <w:t xml:space="preserve">时间: 2026-01-07 | </w:t>
      </w:r>
      <w:r>
        <w:t xml:space="preserve">链接: </w:t>
      </w:r>
      <w:hyperlink r:id="rId328">
        <w:r>
          <w:rPr>
            <w:rFonts w:ascii="Times New Roman" w:hAnsi="Times New Roman" w:eastAsia="宋体"/>
            <w:color w:val="0000FF"/>
            <w:sz w:val="21"/>
            <w:u w:val="single"/>
          </w:rPr>
          <w:t>https://doi.org/10.1364/oe.576223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&lt;jats:p&gt;对在室温和低温（RT 和 LNT）下工作的二极管泵浦 CW 和自由运行脉冲 (Q-CW) 3-μm Er:YLF 激光器的性能进行了理论和实验比较。结果表明，低温冷却在两种操作模式下都显着提高了激光输出功率和效率。另一方面，我们对 Q 开关模式的预测是，低温性能可能会受到放大自发发射（对于某些增益元件设计）的严重限制，以至于 RT Q 开关可能会导致更高的脉冲能量，尽管效率较低。&lt;/jats:p&gt;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performances of the diode-pumped CW and free running pulsed (Q-CW) 3-μm Er:YLF lasers, operating at room and cryogenic temperatures (RT and LNT), were compared theoretically and experimentally. It is shown that cryogenic cooling considerably enhances laser output power and efficiency in both modes of operation. On the other hand, our prediction for a Q-switched mode is that cryogenic performance can be so severely limited by amplified spontaneous emission (for some gain element designs) that the RT Q-switching may result in substantially higher pulse energies, albeit at lower efficiency.&lt;/jats:p&gt;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1-癸醇中的超连续谱产生</w:t>
      </w:r>
    </w:p>
    <w:p>
      <w:r>
        <w:rPr>
          <w:rFonts w:ascii="Times New Roman" w:hAnsi="Times New Roman" w:eastAsia="宋体"/>
          <w:b/>
          <w:color w:val="003264"/>
          <w:sz w:val="24"/>
        </w:rPr>
        <w:t>Supercontinuum generation in 1-decanol</w:t>
      </w:r>
    </w:p>
    <w:p>
      <w:r>
        <w:rPr>
          <w:rFonts w:ascii="Times New Roman" w:hAnsi="Times New Roman" w:eastAsia="宋体"/>
          <w:sz w:val="21"/>
        </w:rPr>
        <w:t>作者: Nathan G. Drouillard, Jacob A. Stephen, Chathurangani Jayalath Arachchige, Jeet Shannigrahi, T. J. Hammond</w:t>
        <w:br/>
      </w:r>
      <w:r>
        <w:rPr>
          <w:rFonts w:ascii="Times New Roman" w:hAnsi="Times New Roman" w:eastAsia="宋体"/>
          <w:sz w:val="21"/>
        </w:rPr>
        <w:t xml:space="preserve">时间: 2026-01-13 | </w:t>
      </w:r>
      <w:r>
        <w:t xml:space="preserve">链接: </w:t>
      </w:r>
      <w:hyperlink r:id="rId329">
        <w:r>
          <w:rPr>
            <w:rFonts w:ascii="Times New Roman" w:hAnsi="Times New Roman" w:eastAsia="宋体"/>
            <w:color w:val="0000FF"/>
            <w:sz w:val="21"/>
            <w:u w:val="single"/>
          </w:rPr>
          <w:t>https://doi.org/10.1364/oe.581427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尽管固体最近由于其相对较高的非线性而被用于超快光谱展宽实验，但它们对损伤的敏感性限制了它们的长期稳定性。液体作为非线性介质可能替代固体，因为它们具有相当的非线性和抗永久损坏的能力。我们在 1-癸醇中生成了一个跨度约为 450 nm 至 950 nm 的超连续谱。我们测量了 1-癸醇的非线性折射率并发现了显着的</w:t>
        <w:br/>
        <w:t xml:space="preserve">                    &lt;jats：斜体切换=“是”&gt; n&lt;/ jats：斜体&gt;</w:t>
        <w:br/>
        <w:t xml:space="preserve">                    &lt;贾茨：子&gt;4&lt;/贾茨：子&gt;</w:t>
        <w:br/>
        <w:t xml:space="preserve">                    贡献。这种贡献导致了与 CS 相当的非线性</w:t>
        <w:br/>
        <w:t xml:space="preserve">                    &lt;贾茨：子&gt;2&lt;/贾茨：子&gt;</w:t>
        <w:br/>
        <w:t xml:space="preserve">                    （非线性光学的常见参考）在高强度状态下，同时挥发性和毒性显着降低。我们发现这个超连续谱至少可以稳定 30 分钟。</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Although solids have been recently used in ultrafast experiments for spectral broadening due to their relatively high nonlinearity, their sensitivity to damage limits their long-term stability. Liquids are a possible alternative to solids as a nonlinear medium because of their comparable nonlinearity and resistance to permanent damage. We generate a supercontinuum in 1-decanol that spans from approximately 450 nm to 950 nm. We measure the nonlinear index of refraction of 1-decanol and find a significant</w:t>
        <w:br/>
        <w:t xml:space="preserve">                    &lt;jats:italic toggle="yes"&gt;n&lt;/jats:italic&gt;</w:t>
        <w:br/>
        <w:t xml:space="preserve">                    &lt;jats:sub&gt;4&lt;/jats:sub&gt;</w:t>
        <w:br/>
        <w:t xml:space="preserve">                    contribution. This contribution leads to a nonlinearity comparable to CS</w:t>
        <w:br/>
        <w:t xml:space="preserve">                    &lt;jats:sub&gt;2&lt;/jats:sub&gt;</w:t>
        <w:br/>
        <w:t xml:space="preserve">                    (a frequent reference for nonlinear optics) in high-intensity regimes while being significantly less volatile and toxic. We find this supercontinuum spectrum to be stable for at least 30 minutes.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由可旋转 D &lt;sup&gt;2&lt;/sup&gt; 神经网络实现的多模式矢量涡旋光束生成</w:t>
      </w:r>
    </w:p>
    <w:p>
      <w:r>
        <w:rPr>
          <w:rFonts w:ascii="Times New Roman" w:hAnsi="Times New Roman" w:eastAsia="宋体"/>
          <w:b/>
          <w:color w:val="003264"/>
          <w:sz w:val="24"/>
        </w:rPr>
        <w:t>Multi-mode vector vortex beams generation enabled by a rotatable D                     &lt;sup&gt;2&lt;/sup&gt;                     NN</w:t>
      </w:r>
    </w:p>
    <w:p>
      <w:r>
        <w:rPr>
          <w:rFonts w:ascii="Times New Roman" w:hAnsi="Times New Roman" w:eastAsia="宋体"/>
          <w:sz w:val="21"/>
        </w:rPr>
        <w:t>作者: Huijun Hu, Gongyuan Wang, Le Wang, Shengmei Zhao</w:t>
        <w:br/>
      </w:r>
      <w:r>
        <w:rPr>
          <w:rFonts w:ascii="Times New Roman" w:hAnsi="Times New Roman" w:eastAsia="宋体"/>
          <w:sz w:val="21"/>
        </w:rPr>
        <w:t xml:space="preserve">时间: 2026-01-06 | </w:t>
      </w:r>
      <w:r>
        <w:t xml:space="preserve">链接: </w:t>
      </w:r>
      <w:hyperlink r:id="rId330">
        <w:r>
          <w:rPr>
            <w:rFonts w:ascii="Times New Roman" w:hAnsi="Times New Roman" w:eastAsia="宋体"/>
            <w:color w:val="0000FF"/>
            <w:sz w:val="21"/>
            <w:u w:val="single"/>
          </w:rPr>
          <w:t>https://doi.org/10.1364/oe.581951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在这项工作中，我们引入了可旋转衍射深度神经网络（R-D</w:t>
        <w:br/>
        <w:t xml:space="preserve">                    &lt;贾茨：sup&gt;2&lt;/贾茨：sup&gt;</w:t>
        <w:br/>
        <w:t xml:space="preserve">                    NN）架构，能够通过其衍射层的受控旋转来生成多模矢量涡旋光束（VVB）。这种可重新配置的设计允许单个物理设备将输入高斯光束转换为不同的 VVB 输出，而无需重新训练。该系统同时产生携带不同轨道角动量（OAM）模式的正交偏振光场，这些光场相干叠加形成目标VVB。所生成光束的矢量性质和拓扑电荷通过斯托克斯参数测量进行验证。数值模拟表明，使用五个衍射层可生成多达 16 模 VVB，其模式纯度超过 99%。此外，我们使用具有两种特定架构的单个空间光调制器 (SLM) 实验性地实现了概念验证的两层系统，实现了 85% 的平均模式纯度。所提出的架构为高保真动态 VVB 生成提供了免训练的单元件解决方案，有望在先进光通信和传感领域得到应用。</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In this work, we introduce a rotatable diffractive deep neural network (R-D</w:t>
        <w:br/>
        <w:t xml:space="preserve">                    &lt;jats:sup&gt;2&lt;/jats:sup&gt;</w:t>
        <w:br/>
        <w:t xml:space="preserve">                    NN) architecture that enables the generation of multi-mode vector vortex beams (VVBs) through controlled rotation of its diffractive layers. This reconfigurable design allows a single physical device to transform an input Gaussian beam into diverse VVB outputs without the need for retraining. The system simultaneously produces orthogonally polarized optical fields carrying distinct orbital angular momentum (OAM) modes, which are coherently superposed to form target VVBs. The vectorial nature and topological charges of the generated beams are verified via Stokes parameter measurements. Numerical simulations demonstrate the generation of up to 16-mode VVBs with a mode purity exceeding 99% using five diffractive layers. Furthermore, we experimentally realize a proof-of-concept two-layer system using a single spatial light modulator (SLM) with two specific architectures, achieving an average mode purity of 85%. The proposed architecture provides a training-free, single-element solution for high-fidelity dynamic VVBs generation, promising for applications in advanced optical communications and sensing.</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基于双视点拼接的远心结构光景深扩展方法</w:t>
      </w:r>
    </w:p>
    <w:p>
      <w:r>
        <w:rPr>
          <w:rFonts w:ascii="Times New Roman" w:hAnsi="Times New Roman" w:eastAsia="宋体"/>
          <w:b/>
          <w:color w:val="003264"/>
          <w:sz w:val="24"/>
        </w:rPr>
        <w:t>Depth-of-field extension method for telecentric structured light based on dual-viewpoint stitching</w:t>
      </w:r>
    </w:p>
    <w:p>
      <w:r>
        <w:rPr>
          <w:rFonts w:ascii="Times New Roman" w:hAnsi="Times New Roman" w:eastAsia="宋体"/>
          <w:sz w:val="21"/>
        </w:rPr>
        <w:t>作者: Fanwei Jiao, Li Da, Xing Zhao</w:t>
        <w:br/>
      </w:r>
      <w:r>
        <w:rPr>
          <w:rFonts w:ascii="Times New Roman" w:hAnsi="Times New Roman" w:eastAsia="宋体"/>
          <w:sz w:val="21"/>
        </w:rPr>
        <w:t xml:space="preserve">时间: 2026-01-02 | </w:t>
      </w:r>
      <w:r>
        <w:t xml:space="preserve">链接: </w:t>
      </w:r>
      <w:hyperlink r:id="rId331">
        <w:r>
          <w:rPr>
            <w:rFonts w:ascii="Times New Roman" w:hAnsi="Times New Roman" w:eastAsia="宋体"/>
            <w:color w:val="0000FF"/>
            <w:sz w:val="21"/>
            <w:u w:val="single"/>
          </w:rPr>
          <w:t>https://doi.org/10.1364/oe.583595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结构光技术以其高精度、高效率的优点，广泛应用于三维（3D）重建和测量。然而，传统的远心结构光系统受到光学配置和景深（DOF）的限制，难以实现大规模高度重建。为了应对这一挑战，本文提出了一种双视点拼接方法来扩展远心系统的自由度。首先，使用位移台垂直移动两个相机视点，同时保持公共焦点区域以捕获不同高度位置的图像和点云。然后，我们提出了一种利用远心镜头的几何一致性的预校准点云拼接方法，该方法使用标准组件确定和优化双视点公共焦点区域内的点云拼接矩阵。这种预校准方法有效地消除了对物体特征点云和多次配准的需要。最后，利用拼接矩阵将不同高度位置获得的点云拼接在一起，从而实现双视点拼接，扩展自由度范围。实验表明，自由度扩大到原来范围的1.7倍，重复测量相对误差在0.12%以内。该方法扩展了自由度范围，同时保持了较高的测量精度，显着提高了拼接效率，具有良好的工程适用性。&lt;/jats:p&gt;</w:t>
      </w:r>
    </w:p>
    <w:p>
      <w:pPr>
        <w:spacing w:before="120"/>
      </w:pPr>
      <w:r>
        <w:rPr>
          <w:rFonts w:ascii="Times New Roman" w:hAnsi="Times New Roman" w:eastAsia="宋体"/>
          <w:b/>
          <w:sz w:val="21"/>
        </w:rPr>
        <w:t>English Abstract:</w:t>
      </w:r>
    </w:p>
    <w:p>
      <w:r>
        <w:rPr>
          <w:rFonts w:ascii="Times New Roman" w:hAnsi="Times New Roman" w:eastAsia="宋体"/>
          <w:sz w:val="21"/>
        </w:rPr>
        <w:t>&lt;jats:p&gt;Structured light technique is widely used in three-dimensional (3D) reconstruction and measurement with the advantages of high precision and efficiency. However, traditional telecentric structured light systems are limited by optical configurations and depth-of-field (DOF) constraints, making it difficult to achieve large-scale height reconstruction. To address this challenge, this paper proposes a dual-viewpoint stitching method to extend the DOF of the telecentric system. First, the two camera viewpoints are vertically shifted using a displacement stage while maintaining a common focal region to capture images and point clouds at different height positions. Then, we propose a pre-calibrated point cloud stitching method leveraging the geometric consistency of telecentric lenses, which determines and optimizes the stitching matrix for point clouds within the common focal region of the dual viewpoints using standard components. This pre-calibrated method effectively eliminates the need for object feature point clouds and multiple registrations. Finally, the point clouds obtained at different height positions are stitched together using the stitching matrix, thereby achieving dual-viewpoint stitching and extending the DOF range. Experiments demonstrate that the DOF is extended to 1.7 times the original range, with relative errors of repeated measurements within 0.12%. The proposed method extends the DOF range while preserving high measurement precision and significantly improving stitching efficiency, showing excellent engineering applicability.&lt;/jats:p&gt;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在各向同性湍流中传播的光学涡旋光束的轨道角动量谱是否对称分布？</w:t>
      </w:r>
    </w:p>
    <w:p>
      <w:r>
        <w:rPr>
          <w:rFonts w:ascii="Times New Roman" w:hAnsi="Times New Roman" w:eastAsia="宋体"/>
          <w:b/>
          <w:color w:val="003264"/>
          <w:sz w:val="24"/>
        </w:rPr>
        <w:t>Is the orbital angular momentum spectrum of an optical vortex beam propagating in isotropic turbulence symmetrically distributed?</w:t>
      </w:r>
    </w:p>
    <w:p>
      <w:r>
        <w:rPr>
          <w:rFonts w:ascii="Times New Roman" w:hAnsi="Times New Roman" w:eastAsia="宋体"/>
          <w:sz w:val="21"/>
        </w:rPr>
        <w:t>作者: Yizhou Liu, Mulin Yu, Yakun Wang, Yonglei Liu, Yahong Chen, Dan Wu, Haiyun Wang, Fei Wang</w:t>
        <w:br/>
      </w:r>
      <w:r>
        <w:rPr>
          <w:rFonts w:ascii="Times New Roman" w:hAnsi="Times New Roman" w:eastAsia="宋体"/>
          <w:sz w:val="21"/>
        </w:rPr>
        <w:t xml:space="preserve">时间: 2026-01-12 | </w:t>
      </w:r>
      <w:r>
        <w:t xml:space="preserve">链接: </w:t>
      </w:r>
      <w:hyperlink r:id="rId332">
        <w:r>
          <w:rPr>
            <w:rFonts w:ascii="Times New Roman" w:hAnsi="Times New Roman" w:eastAsia="宋体"/>
            <w:color w:val="0000FF"/>
            <w:sz w:val="21"/>
            <w:u w:val="single"/>
          </w:rPr>
          <w:t>https://doi.org/10.1364/oe.581637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光学涡旋光束通过大气湍流的传播对于基于轨道角动量（OAM）的自由空间光通信和遥感至关重要。人们早就知道，由于湍流引起的相位畸变，传播的涡旋光束会导致模态散射和畸变，并且其功率将均匀地传播到相邻的 OAM 模式上。然而，一些研究报告了一个矛盾的结果，即散射OAM模式优先于靠近OAM模式的具有拓扑电荷的一侧</w:t>
        <w:br/>
        <w:t xml:space="preserve">                    &lt;jats：斜体切换=“是”&gt; l&lt;/ jats：斜体&gt;</w:t>
        <w:br/>
        <w:t xml:space="preserve">                    = 0，导致OAM频谱分布不对称。在这里，我们提出了详细的理论分析来解释导致上述矛盾的物理机制。我们发现，在大气湍流中传播的涡旋光束的 OAM 谱的不对称性是由光束衍射和湍流之间的相互作用引起的普遍现象，而忽略上述相互作用，OAM 谱变得对称分布。我们进一步进行了原理验证实验，以证明我们理论分析的有效性，并发现实验结果与理论预测之间具有良好的一致性。我们的研究结果对于深入理解大气湍流与OAM光束的相互作用有很大帮助。</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The propagation of optical vortex beams through atmospheric turbulence is pivotal for orbital-angular-momentum (OAM)-based free-space optical communications and remote sensing. It has long been known that owing to the turbulence-induced phase aberration, a propagating vortex beam results in modal scattering and distortions and its power will spread uniformly onto neighboring OAM modes. However, some studies reported a contradictory result that the scattering OAM modes take precedence over the side near the OAM mode with topological charge</w:t>
        <w:br/>
        <w:t xml:space="preserve">                    &lt;jats:italic toggle="yes"&gt;l&lt;/jats:italic&gt;</w:t>
        <w:br/>
        <w:t xml:space="preserve">                    = 0, resulting in the asymmetric distribution of the OAM spectrum. Here, we present a detailed theoretical analysis to explain the physical mechanism that leads to the above contradiction. We show that the asymmetry of the OAM spectrum of a vortex beam propagating in atmospheric turbulence is a universal phenomenon arising from the interaction between beam diffraction and turbulence, while neglecting the aforementioned interaction, the OAM spectrum becomes symmetrically distributed. We further carry out proof-of-principle experiments to demonstrate the validity of our theoretical analysis and find a good agreement between the experimental results and theoretical predictions. Our findings are of great help to the in-depth understanding of interactions of atmospheric turbulence and OAM beams.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基于硅上III-V族异质集成的L波段宽可调谐激光器和高增益半导体光放大器</w:t>
      </w:r>
    </w:p>
    <w:p>
      <w:r>
        <w:rPr>
          <w:rFonts w:ascii="Times New Roman" w:hAnsi="Times New Roman" w:eastAsia="宋体"/>
          <w:b/>
          <w:color w:val="003264"/>
          <w:sz w:val="24"/>
        </w:rPr>
        <w:t>L-Band widely tunable laser and high gain semiconductor optical amplifier based on heterogeneous integration of III-V on silicon</w:t>
      </w:r>
    </w:p>
    <w:p>
      <w:r>
        <w:rPr>
          <w:rFonts w:ascii="Times New Roman" w:hAnsi="Times New Roman" w:eastAsia="宋体"/>
          <w:sz w:val="21"/>
        </w:rPr>
        <w:t>作者: Guobiao Tang, Haibo Kuang, Yao Fu, Shiao Zhao, Yu Zhang, Jian Wang</w:t>
        <w:br/>
      </w:r>
      <w:r>
        <w:rPr>
          <w:rFonts w:ascii="Times New Roman" w:hAnsi="Times New Roman" w:eastAsia="宋体"/>
          <w:sz w:val="21"/>
        </w:rPr>
        <w:t xml:space="preserve">时间: 2026-01-13 | </w:t>
      </w:r>
      <w:r>
        <w:t xml:space="preserve">链接: </w:t>
      </w:r>
      <w:hyperlink r:id="rId333">
        <w:r>
          <w:rPr>
            <w:rFonts w:ascii="Times New Roman" w:hAnsi="Times New Roman" w:eastAsia="宋体"/>
            <w:color w:val="0000FF"/>
            <w:sz w:val="21"/>
            <w:u w:val="single"/>
          </w:rPr>
          <w:t>https://doi.org/10.1364/oe.586013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&lt;jats:p&gt;L 波段片上异构集成激光器和半导体光放大器 (SOA) 是许多应用中重要的硅光子元件，例如光探测和测距 (LiDAR) 以及数据中心互连中的光通信。在这项工作中，我们在 III-V/Si 集成平台上演示了 L 波段宽可调激光器和高增益 SOA。该激光器的调谐范围为 43 nm，边模抑制比 &gt; 45 dB，输出功率为9.15 mW，而SOA的小信号增益为21 dB，饱和输出功率为13dBm。 SOA和激光器共享相同的III-V族外延片结构和共同的制造工艺，这有利于高密度元件集成并在许多应用中大大降低成本。&lt;/jats:p&gt;</w:t>
      </w:r>
    </w:p>
    <w:p>
      <w:pPr>
        <w:spacing w:before="120"/>
      </w:pPr>
      <w:r>
        <w:rPr>
          <w:rFonts w:ascii="Times New Roman" w:hAnsi="Times New Roman" w:eastAsia="宋体"/>
          <w:b/>
          <w:sz w:val="21"/>
        </w:rPr>
        <w:t>English Abstract:</w:t>
      </w:r>
    </w:p>
    <w:p>
      <w:r>
        <w:rPr>
          <w:rFonts w:ascii="Times New Roman" w:hAnsi="Times New Roman" w:eastAsia="宋体"/>
          <w:sz w:val="21"/>
        </w:rPr>
        <w:t>&lt;jats:p&gt;L-Band on-chip heterogeneous integration lasers and semiconductor optical amplifiers (SOA) are important silicon photonics components in many applications such as light detection and ranging (LiDAR) and optical communications in data center interconnects. In this work, we demonstrate an L-band widely tunable laser and a high gain SOA on a III-V/Si integration platform. The laser gives a tuning range of 43 nm with side-mode suppression ratio &amp;gt; 45 dB, and output power of 9.15 mW, while the SOA shows a small-signal gain of 21 dB and a saturation output power of 13 dBm. The SOA and laser share the same III-V epitaxial wafer structure and a common fabrication process, which benefits the high-density components integration and reduces costs greatly in many applications.&lt;/jats:p&gt;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机械谐振对回音壁谐振器绝热变频线性度的影响</w:t>
      </w:r>
    </w:p>
    <w:p>
      <w:r>
        <w:rPr>
          <w:rFonts w:ascii="Times New Roman" w:hAnsi="Times New Roman" w:eastAsia="宋体"/>
          <w:b/>
          <w:color w:val="003264"/>
          <w:sz w:val="24"/>
        </w:rPr>
        <w:t>Influence of mechanical resonances on the linearity of adiabatic frequency conversion in whispering gallery resonators</w:t>
      </w:r>
    </w:p>
    <w:p>
      <w:r>
        <w:rPr>
          <w:rFonts w:ascii="Times New Roman" w:hAnsi="Times New Roman" w:eastAsia="宋体"/>
          <w:sz w:val="21"/>
        </w:rPr>
        <w:t>作者: Alexander Mrokon, Till Wachweger, Dongsung Shin, Karsten Buse, Ingo Breunig</w:t>
        <w:br/>
      </w:r>
      <w:r>
        <w:rPr>
          <w:rFonts w:ascii="Times New Roman" w:hAnsi="Times New Roman" w:eastAsia="宋体"/>
          <w:sz w:val="21"/>
        </w:rPr>
        <w:t xml:space="preserve">时间: 2026-01-26 | </w:t>
      </w:r>
      <w:r>
        <w:t xml:space="preserve">链接: </w:t>
      </w:r>
      <w:hyperlink r:id="rId334">
        <w:r>
          <w:rPr>
            <w:rFonts w:ascii="Times New Roman" w:hAnsi="Times New Roman" w:eastAsia="宋体"/>
            <w:color w:val="0000FF"/>
            <w:sz w:val="21"/>
            <w:u w:val="single"/>
          </w:rPr>
          <w:t>https://doi.org/10.1364/oe.582622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绝热频率转换通过将激光耦合到光学谐振器中来实现激光的快速有效调谐，该光学谐振器的特征频率在比其光子寿命更短的时间尺度上变化。在这种情况下，光频率遵循腔谐振，允许在亚微秒时间内实现数百千兆赫的频移 - 与光功率无关，并且没有相位匹配限制。虽然腔谐振对控制参数（例如施加电压）的线性依赖性表明任意时间信号可以线性转移到光学频率变化，但我们表明这种假设在谐振器的机械谐振附近失败。使用中心频率为 10.5 MHz 且具有明显机械模式的毫米级铌酸锂回音壁谐振器，即使控制信号的高次谐波与该谐振一致，我们也观察到线性度的强烈偏差。实验结果与理论预测非常吻合。他们证明，机械共振对绝热频率转换和其他基于光学腔本征频率变化的频率控制方案的线性度施加了内在限制。&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&lt;jats:p&gt;Adiabatic frequency conversion enables fast and efficient tuning of laser light by coupling it into an optical resonator whose eigenfrequency is varied on a timescale shorter than its photon lifetime. In this regime, the optical frequency follows the cavity resonance, allowing frequency shifts of several hundred gigahertz within sub-microsecond time - independent of optical power and without phase-matching constraints. While a linear dependence of the cavity resonance on a control parameter (e.g., applied voltage) suggests that arbitrary temporal signals could be linearly transferred to optical frequency changes, we show that this assumption fails near mechanical resonances of the resonator. Using a millimeter-sized lithium niobate whispering gallery resonator with a pronounced mechanical mode at a center frequency of 10.5 MHz, we observe strong deviations from linearity even when higher harmonics of the control signal coincide with this resonance. The experimental results are in excellent agreement with theoretical predictions. They demonstrate that mechanical resonances impose intrinsic limits on the linearity of adiabatic frequency conversion and other frequency control schemes based on the variation of the eigenfrequency of an optical cavity.&lt;/jats:p&gt;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用于大视场成像的压缩感知前视 M 模式 OCT</w:t>
      </w:r>
    </w:p>
    <w:p>
      <w:r>
        <w:rPr>
          <w:rFonts w:ascii="Times New Roman" w:hAnsi="Times New Roman" w:eastAsia="宋体"/>
          <w:b/>
          <w:color w:val="003264"/>
          <w:sz w:val="24"/>
        </w:rPr>
        <w:t>Compressed-sensing enabled forward-viewing M-mode OCT for large field of view imaging</w:t>
      </w:r>
    </w:p>
    <w:p>
      <w:r>
        <w:rPr>
          <w:rFonts w:ascii="Times New Roman" w:hAnsi="Times New Roman" w:eastAsia="宋体"/>
          <w:sz w:val="21"/>
        </w:rPr>
        <w:t>作者: Aidan M. Therien, Jonah A. Majumder, Manuel J. Jerome, Danyang Cheng, Christine P. Hendon</w:t>
        <w:br/>
      </w:r>
      <w:r>
        <w:rPr>
          <w:rFonts w:ascii="Times New Roman" w:hAnsi="Times New Roman" w:eastAsia="宋体"/>
          <w:sz w:val="21"/>
        </w:rPr>
        <w:t xml:space="preserve">时间: 2026-01-21 | </w:t>
      </w:r>
      <w:r>
        <w:t xml:space="preserve">链接: </w:t>
      </w:r>
      <w:hyperlink r:id="rId335">
        <w:r>
          <w:rPr>
            <w:rFonts w:ascii="Times New Roman" w:hAnsi="Times New Roman" w:eastAsia="宋体"/>
            <w:color w:val="0000FF"/>
            <w:sz w:val="21"/>
            <w:u w:val="single"/>
          </w:rPr>
          <w:t>https://doi.org/10.1364/oe.579258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&lt;jats:p&gt;我们提出了一种使用前视 M 模式光学相干断层扫描 (OCT) 探头生成大视场三维图像的方法，该探头将电磁跟踪与压缩感知迭代软阈值算法 (CS-ISTA) 相结合。体模和离体猪研究证明了欠采样体积的精确 3D 重建和高对比度组织样本衰减图，描绘了从心房组织到血液的肺静脉，相对于奈奎斯特压缩率为 88%。这种方法提供了指导射频消融和其他基于导管的干预措施所需的速度和图像质量。&lt;/jats:p&gt;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present a method for generating large field of view three-dimensional images with a forward-viewing M-mode optical coherence tomography (OCT) probe that combines electromagnetic tracking with a compressed-sensing iterative soft-thresholding algorithm (CS-ISTA). Phantom and ex-vivo porcine studies demonstrate accurate 3D reconstruction of undersampled volumes and high-contrast tissue sample attenuation maps that delineate pulmonary vein from atrial tissue through blood, with an 88% compression rate with respect to Nyquist. This approach delivers the speed and image quality needed to guide radio-frequency ablation and other catheter-based interventions.&lt;/jats:p&gt;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使用二元全息图通过散射光进行 3D 聚焦</w:t>
      </w:r>
    </w:p>
    <w:p>
      <w:r>
        <w:rPr>
          <w:rFonts w:ascii="Times New Roman" w:hAnsi="Times New Roman" w:eastAsia="宋体"/>
          <w:b/>
          <w:color w:val="003264"/>
          <w:sz w:val="24"/>
        </w:rPr>
        <w:t>3D focusing through scattered light using a binary hologram</w:t>
      </w:r>
    </w:p>
    <w:p>
      <w:r>
        <w:rPr>
          <w:rFonts w:ascii="Times New Roman" w:hAnsi="Times New Roman" w:eastAsia="宋体"/>
          <w:sz w:val="21"/>
        </w:rPr>
        <w:t>作者: Meigang Duan, Jing Wang, Xiaojin Yin, Naikui Ren, Jizhou Wu, Chenlong Zhang, Qifeng Zhang, Jie Ma</w:t>
        <w:br/>
      </w:r>
      <w:r>
        <w:rPr>
          <w:rFonts w:ascii="Times New Roman" w:hAnsi="Times New Roman" w:eastAsia="宋体"/>
          <w:sz w:val="21"/>
        </w:rPr>
        <w:t xml:space="preserve">时间: 2026-01-14 | </w:t>
      </w:r>
      <w:r>
        <w:t xml:space="preserve">链接: </w:t>
      </w:r>
      <w:hyperlink r:id="rId336">
        <w:r>
          <w:rPr>
            <w:rFonts w:ascii="Times New Roman" w:hAnsi="Times New Roman" w:eastAsia="宋体"/>
            <w:color w:val="0000FF"/>
            <w:sz w:val="21"/>
            <w:u w:val="single"/>
          </w:rPr>
          <w:t>https://doi.org/10.1364/oe.585920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由于散射波前整形技术的支持，散射介质（SM）在大容量、高保真和无串扰的三维（3D）全息投影方面具有巨大潜力。这里，提出了乘法累积算法（AOMA）来计算二元全息图，以便可以使用全息图在SM之后同时调制3D空间的强度分布。特别是，AOMA 不需要信号反馈。通过乘法和加法生成二元全息图既简单又高效。实验表明，可以用二元全息图同时控制轴向四个平面的强度，并且所提出的AOMA能够在不同的调制元件中实现高保真四平面聚焦。此外，在高维调制元件中还以二元全息图呈现聚焦在两个平面上的广角全息。为了探索 AOMA 的抗噪声能力，我们进一步展示了高维二值全息图在不同干扰环境下的 3D 聚焦性能。这些进步预计将有利于为支持 3D 散射的全息投影生成全息图。&lt;/jats:p&gt;</w:t>
      </w:r>
    </w:p>
    <w:p>
      <w:pPr>
        <w:spacing w:before="120"/>
      </w:pPr>
      <w:r>
        <w:rPr>
          <w:rFonts w:ascii="Times New Roman" w:hAnsi="Times New Roman" w:eastAsia="宋体"/>
          <w:b/>
          <w:sz w:val="21"/>
        </w:rPr>
        <w:t>English Abstract:</w:t>
      </w:r>
    </w:p>
    <w:p>
      <w:r>
        <w:rPr>
          <w:rFonts w:ascii="Times New Roman" w:hAnsi="Times New Roman" w:eastAsia="宋体"/>
          <w:sz w:val="21"/>
        </w:rPr>
        <w:t>&lt;jats:p&gt;Due to the support of scattering wavefront shaping technology, scattering medium (SM) have significant potential in large-capacity, high-fidelity and crosstalk-free three-dimensional (3D) holographic projections. Here, an accumulation of multiplication algorithm (AOMA) was proposed to calculate binary holograms, so that the intensity distribution of 3D space can be simultaneously modulated behind SM using a hologram. In particular, AOMA is free from the need for signal feedback. It is simple and efficient to generate binary holograms with multiplication and addition. Experiments demonstrate that the intensity of axial four planes can be controlled simultaneously with a binary hologram, and the proposed AOMA is able to achieve high-fidelity four-plane focusing in the different modulation elements. Moreover, a wide-angle holographic focusing on two planes is also presented with a binary hologram in the high-dimensional modulation elements. To explore the anti-noise ability of AOMA, we further demonstrate 3D focusing performance with high-dimensional binary holograms at different interference environment. These advancements are expected to be beneficial to generate holograms for 3D scattering-enabled holographic projections.&lt;/jats:p&gt;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深度学习实现了用于模式转换的超紧凑硅元器件的逆向设计</w:t>
      </w:r>
    </w:p>
    <w:p>
      <w:r>
        <w:rPr>
          <w:rFonts w:ascii="Times New Roman" w:hAnsi="Times New Roman" w:eastAsia="宋体"/>
          <w:b/>
          <w:color w:val="003264"/>
          <w:sz w:val="24"/>
        </w:rPr>
        <w:t>Deep learning enabled inverse design of ultracompact silicon metadevices for mode conversion</w:t>
      </w:r>
    </w:p>
    <w:p>
      <w:r>
        <w:rPr>
          <w:rFonts w:ascii="Times New Roman" w:hAnsi="Times New Roman" w:eastAsia="宋体"/>
          <w:sz w:val="21"/>
        </w:rPr>
        <w:t>作者: Weifeng Jiang, Lin Zhang, Zhengguo Han, Zihan Xiang, Yatai Gao, Zhongmao Cai, B. M. Azizur Rahman</w:t>
        <w:br/>
      </w:r>
      <w:r>
        <w:rPr>
          <w:rFonts w:ascii="Times New Roman" w:hAnsi="Times New Roman" w:eastAsia="宋体"/>
          <w:sz w:val="21"/>
        </w:rPr>
        <w:t xml:space="preserve">时间: 2026-01-12 | </w:t>
      </w:r>
      <w:r>
        <w:t xml:space="preserve">链接: </w:t>
      </w:r>
      <w:hyperlink r:id="rId337">
        <w:r>
          <w:rPr>
            <w:rFonts w:ascii="Times New Roman" w:hAnsi="Times New Roman" w:eastAsia="宋体"/>
            <w:color w:val="0000FF"/>
            <w:sz w:val="21"/>
            <w:u w:val="single"/>
          </w:rPr>
          <w:t>https://doi.org/10.1364/oe.577558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深度学习在实现高性能光子器件的快速逆向设计方面显示出了巨大的潜力。在这项工作中，我们开发了一个用于硅元设备的正向预测和逆向设计平台，用于使用深度神经网络（DNN）进行模式转换。利用该平台对20种硅基模式转换器的性能进行了预测，预测时间仅为5μms，均方根误差(RMSE)小于0.018。利用DNN对五个硅基模式转换器进行逆向设计，实现了仅4.08 μm × 1.68 μm的超紧凑尺寸和仅10 ms的设计时间。实验结果验证了逆向设计器件的性能，并将其与正向预测进行了比较。测量的插入损耗与期望值和预测值的偏差分别小于 0.887 和 0.878 dB。基于DNN的正向预测和逆向设计方法使得能够快速开发高集成、高性能的硅基模式转换器，为模分复用系统提供关键组件。&lt;/jats:p&gt;</w:t>
      </w:r>
    </w:p>
    <w:p>
      <w:pPr>
        <w:spacing w:before="120"/>
      </w:pPr>
      <w:r>
        <w:rPr>
          <w:rFonts w:ascii="Times New Roman" w:hAnsi="Times New Roman" w:eastAsia="宋体"/>
          <w:b/>
          <w:sz w:val="21"/>
        </w:rPr>
        <w:t>English Abstract:</w:t>
      </w:r>
    </w:p>
    <w:p>
      <w:r>
        <w:rPr>
          <w:rFonts w:ascii="Times New Roman" w:hAnsi="Times New Roman" w:eastAsia="宋体"/>
          <w:sz w:val="21"/>
        </w:rPr>
        <w:t>&lt;jats:p&gt;Deep learning has shown great potential for enabling the rapid inverse-design of high-performance photonic devices. In this work, we develop a forward prediction and inverse design platform for silicon metadevices for mode conversion using deep neural networks (DNNs). The performances of twenty silicon-based mode converters are predicted by using this platform, with a prediction time of just 5 ms and a root mean square error (RMSE) of less than 0.018. Five silicon-based mode converters were inverse-designed using DNN, achieving an ultracompact dimension of only 4.08 µm × 1.68 µm and a design time of only 10 ms. Experimental results verified the performance of the inversely designed devices and compared them with their forward predictions. The measured insertion losses deviated from the desired and predicted values by less than 0.887 and 0.878 dB, respectively. The DNN-based forward prediction and inverse design approach enables the rapid development of highly integrated and high-performance silicon-based mode converters, providing key components for mode-division multiplexing systems.&lt;/jats:p&gt;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通过散射介质对超出光学记忆效应的轴向移动物体进行免校准单次成像</w:t>
      </w:r>
    </w:p>
    <w:p>
      <w:r>
        <w:rPr>
          <w:rFonts w:ascii="Times New Roman" w:hAnsi="Times New Roman" w:eastAsia="宋体"/>
          <w:b/>
          <w:color w:val="003264"/>
          <w:sz w:val="24"/>
        </w:rPr>
        <w:t>Calibration-free single-shot imaging of an axially moving object beyond the optical memory effect through a scattering medium</w:t>
      </w:r>
    </w:p>
    <w:p>
      <w:r>
        <w:rPr>
          <w:rFonts w:ascii="Times New Roman" w:hAnsi="Times New Roman" w:eastAsia="宋体"/>
          <w:sz w:val="21"/>
        </w:rPr>
        <w:t>作者: Liang Huang, Jiapeng Cai, Xiang Peng, Wenqi He</w:t>
        <w:br/>
      </w:r>
      <w:r>
        <w:rPr>
          <w:rFonts w:ascii="Times New Roman" w:hAnsi="Times New Roman" w:eastAsia="宋体"/>
          <w:sz w:val="21"/>
        </w:rPr>
        <w:t xml:space="preserve">时间: 2026-01-06 | </w:t>
      </w:r>
      <w:r>
        <w:t xml:space="preserve">链接: </w:t>
      </w:r>
      <w:hyperlink r:id="rId338">
        <w:r>
          <w:rPr>
            <w:rFonts w:ascii="Times New Roman" w:hAnsi="Times New Roman" w:eastAsia="宋体"/>
            <w:color w:val="0000FF"/>
            <w:sz w:val="21"/>
            <w:u w:val="single"/>
          </w:rPr>
          <w:t>https://doi.org/10.1364/oe.582476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&lt;jats:p&gt;由光散射引起的图像质量下降使得收集有关物体的信息变得困难，特别是当它超出光学记忆效应 (OME) 区域时，对于冲过广阔区域的移动物体来说更是如此。在后一种情况下，合成散斑图案，通常将其视为一系列时变散斑图案的组合。它们中的每一个都是对象的理想图像和与相应 OME 区域相关的点扩散函数 (PSF) 的卷积。具体来说，假设一个小物体在窄带非相干光的照射下轴向移动相对较长的距离。在这种情况下，成像系统由一系列线性平移不变（LSI）系统组成。理论分析表明，丢弃动态系统等效光学传递函数（E-OTF）的幅度分量可以实现免校准目标检索，同时降低噪声。这种见解有助于我们从单次拍摄中捕获的合成散斑中检索快速移动物体的形状（尽管不是其轨迹）。请注意，我们还进一步证明了即使在白光照明下检索轴向移动的小物体的可行性。&lt;/jats:p&gt;</w:t>
      </w:r>
    </w:p>
    <w:p>
      <w:pPr>
        <w:spacing w:before="120"/>
      </w:pPr>
      <w:r>
        <w:rPr>
          <w:rFonts w:ascii="Times New Roman" w:hAnsi="Times New Roman" w:eastAsia="宋体"/>
          <w:b/>
          <w:sz w:val="21"/>
        </w:rPr>
        <w:t>English Abstract:</w:t>
      </w:r>
    </w:p>
    <w:p>
      <w:r>
        <w:rPr>
          <w:rFonts w:ascii="Times New Roman" w:hAnsi="Times New Roman" w:eastAsia="宋体"/>
          <w:sz w:val="21"/>
        </w:rPr>
        <w:t>&lt;jats:p&gt;Image degradation caused by light scattering makes it challenging to gather information about an object, especially when it extends beyond the region of the optical memory effect (OME), and even more so for a moving object rushing across a wide area. In the latter case, a speckle pattern is synthesized, which is usually regarded as a combination of a series of time-varying speckle patterns. Each of them is a convolution of the object’s ideal image and the point spread function (PSF) associated with a corresponding OME region. Specifically, suppose a small object moves axially over a relatively long distance under the illumination of a narrow-banded incoherent light. In this case, the imaging system is composed of a sequence of linear shift-invariant (LSI) systems. Theoretical analysis reveals that discarding the amplitude component of the dynamic system’s equivalent optical transfer function (E-OTF) enables calibration-free object retrieval while simultaneously reducing noise. This insight helps us to retrieve the shape of the rapidly moving object (though not its trajectory) from a synthesized speckle captured in a single shot. Note that we also further demonstrate the feasibility of retrieving an axially moving small object even under white light illumination.&lt;/jats:p&gt;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通过两个耦合微环谐振器中的定向挤压进行非互易量子传感</w:t>
      </w:r>
    </w:p>
    <w:p>
      <w:r>
        <w:rPr>
          <w:rFonts w:ascii="Times New Roman" w:hAnsi="Times New Roman" w:eastAsia="宋体"/>
          <w:b/>
          <w:color w:val="003264"/>
          <w:sz w:val="24"/>
        </w:rPr>
        <w:t>Nonreciprocal quantum sensing via directional squeezing in two coupled microring resonators</w:t>
      </w:r>
    </w:p>
    <w:p>
      <w:r>
        <w:rPr>
          <w:rFonts w:ascii="Times New Roman" w:hAnsi="Times New Roman" w:eastAsia="宋体"/>
          <w:sz w:val="21"/>
        </w:rPr>
        <w:t>作者: Zhuang Xu, Chengdeng Gou, Guang-Ming Huang, Gao-Xiang Li</w:t>
        <w:br/>
      </w:r>
      <w:r>
        <w:rPr>
          <w:rFonts w:ascii="Times New Roman" w:hAnsi="Times New Roman" w:eastAsia="宋体"/>
          <w:sz w:val="21"/>
        </w:rPr>
        <w:t xml:space="preserve">时间: 2026-01-12 | </w:t>
      </w:r>
      <w:r>
        <w:t xml:space="preserve">链接: </w:t>
      </w:r>
      <w:hyperlink r:id="rId339">
        <w:r>
          <w:rPr>
            <w:rFonts w:ascii="Times New Roman" w:hAnsi="Times New Roman" w:eastAsia="宋体"/>
            <w:color w:val="0000FF"/>
            <w:sz w:val="21"/>
            <w:u w:val="single"/>
          </w:rPr>
          <w:t>https://doi.org/10.1364/oe.584262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提出了一种在两个耦合微环谐振器中进行非互易量子旋转传感的方案，其中一个微环谐振器沿顺时针方向旋转。在两个方向上驱动旋转谐振器会引起相反的萨尼亚克-斐索位移。通过经典场泵浦另一个非线性谐振器，由于相位匹配条件，沿泵浦方向产生定向挤压，这导致两个谐振器之间的不对称失谐和手性光子相互作用。结果，萨格纳克-斐索位移的估计被证明是不可逆的，即，对于前向输入情况，估计精度显着提高，其中大多数可访问信息主要存储在主谐振器中，但对于后向输入情况则不然。此外，我们评估了几种高斯测量的性能，并分析了二阶相干性的测量如何</w:t>
        <w:br/>
        <w:t xml:space="preserve">                    &lt;jats：斜体&gt;g&lt;/jats：斜体&gt;</w:t>
        <w:br/>
        <w:t xml:space="preserve">                    &lt;贾茨：sup&gt;（2）&lt;/贾茨：sup&gt;</w:t>
        <w:br/>
        <w:t xml:space="preserve">                    (0)可以提取量子增强信息，提高测量精度。我们认为所提出的方案为非互易量子陀螺仪的设计提供了新的视角。</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propose a scheme for nonreciprocal quantum rotation sensing in two coupled microring resonators, one of which rotates in a clockwise direction. Driving the rotating resonator in two directions induces the opposite Sagnac-Fizeau shifts. By pumping the other nonlinear resonator via classical field, directional squeezing is generated along the pump direction due to the phase-matching condition, which leads to an asymmetric detuning and chiral photon interaction between the two resonators. As a result, the estimation of the Sagnac-Fizeau shift is shown to be nonreciprocal, i.e., the estimation precision is dramatically enhanced for the forward-input case, where most of the accessible information is predominantly stored in the primary resonator, but not for the backward-input one. Further, we evaluate the performance of several Gaussian measurements and analyze how measurements of the second-order coherence</w:t>
        <w:br/>
        <w:t xml:space="preserve">                    &lt;jats:italic&gt;g&lt;/jats:italic&gt;</w:t>
        <w:br/>
        <w:t xml:space="preserve">                    &lt;jats:sup&gt;(2)&lt;/jats:sup&gt;</w:t>
        <w:br/>
        <w:t xml:space="preserve">                    (0) can extract quantum-enhanced information and improve measurement precision. The proposed scheme offers what we believe to be a new perspective for the design of a nonreciprocal quantum gyroscope.</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基于深度展开半洗牌变压器网络的端到端快照超透镜光谱成像</w:t>
      </w:r>
    </w:p>
    <w:p>
      <w:r>
        <w:rPr>
          <w:rFonts w:ascii="Times New Roman" w:hAnsi="Times New Roman" w:eastAsia="宋体"/>
          <w:b/>
          <w:color w:val="003264"/>
          <w:sz w:val="24"/>
        </w:rPr>
        <w:t>End-to-end snapshot metalens spectral imaging based on deep unfolding half-shuffle transformer network</w:t>
      </w:r>
    </w:p>
    <w:p>
      <w:r>
        <w:rPr>
          <w:rFonts w:ascii="Times New Roman" w:hAnsi="Times New Roman" w:eastAsia="宋体"/>
          <w:sz w:val="21"/>
        </w:rPr>
        <w:t>作者: Feng Huang, Yizhong Wu, Maijie Cao, Zhou Wu, Wen Tang, Jinping Li, Weijie Chang, Shengyao Xu</w:t>
        <w:br/>
      </w:r>
      <w:r>
        <w:rPr>
          <w:rFonts w:ascii="Times New Roman" w:hAnsi="Times New Roman" w:eastAsia="宋体"/>
          <w:sz w:val="21"/>
        </w:rPr>
        <w:t xml:space="preserve">时间: 2026-01-07 | </w:t>
      </w:r>
      <w:r>
        <w:t xml:space="preserve">链接: </w:t>
      </w:r>
      <w:hyperlink r:id="rId340">
        <w:r>
          <w:rPr>
            <w:rFonts w:ascii="Times New Roman" w:hAnsi="Times New Roman" w:eastAsia="宋体"/>
            <w:color w:val="0000FF"/>
            <w:sz w:val="21"/>
            <w:u w:val="single"/>
          </w:rPr>
          <w:t>https://doi.org/10.1364/oe.576132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基于超透镜的端到端计算光谱成像，通过光学编码器和计算解码器的共同优化实现紧凑的光谱成像系统，引起了广泛的关注。然而，传统的端到端光谱成像系统通常采用纯数据驱动的卷积神经网络（CNN），忽略成像过程的物理先验和远程依赖性，限制了高精度光谱重建。在本文中，我们提出并实验演示了一种基于物理驱动的深度展开半洗牌 Transformer 网络的端到端快照超透镜光谱成像。通过将传统优化算法的迭代过程展开为级联网络结构，我们不仅集成了自适应特征学习神经网络和物理模型的优点，还将光学编码器的物理先验引入到网络中，以实现物理一致的重建过程。此外，利用多头自注意力机制半洗牌变压器网络来提取局部和全局信息。通过这种方式，与传统的基于 CNN 的重建方法相比，我们获得了更强的泛化能力和更高的重建质量。我们设计并制造了超透镜，以 512 × 512 的空间分辨率实现了 25 个通道 (430-670 nm) 的高保真光谱图像重建，平均峰值信噪比 (PSNR) 为 42.87 dB，同时与最先进的 (SOTA) 方法相比保留了丰富的空间细节。我们提出的框架促进了编码器和解码器之间的充分交互，增强了端到端设计中联合优化的能力，并为小型化光谱成像亚烯的设计铺平了道路。&lt;/jats:p&gt;</w:t>
      </w:r>
    </w:p>
    <w:p>
      <w:pPr>
        <w:spacing w:before="120"/>
      </w:pPr>
      <w:r>
        <w:rPr>
          <w:rFonts w:ascii="Times New Roman" w:hAnsi="Times New Roman" w:eastAsia="宋体"/>
          <w:b/>
          <w:sz w:val="21"/>
        </w:rPr>
        <w:t>English Abstract:</w:t>
      </w:r>
    </w:p>
    <w:p>
      <w:r>
        <w:rPr>
          <w:rFonts w:ascii="Times New Roman" w:hAnsi="Times New Roman" w:eastAsia="宋体"/>
          <w:sz w:val="21"/>
        </w:rPr>
        <w:t>&lt;jats:p&gt;End-to-end computational spectral imaging based on metalens, which enables compact spectral imaging systems by co-optimization of optical encoder and computational decoder, has attracted extensive attention. However, traditional end-to-end spectral imaging systems typically employ pure data-driven convolutional neural networks (CNN) that ignore physical priors of the imaging process and long-range dependencies, limiting high-precision spectral reconstruction. In this paper, we propose and experimentally demonstrate an end-to-end snapshot metalens spectral imaging based on a physics-driven deep unfolding half-shuffle Transformer network. By unfolding the iterative process of traditional optimization algorithms into a cascaded network structure, we not only integrate the advantages of adaptive feature learning neural network and physical model, but also introduce the physical priors of optical-encoder into the network to allow physically-consistent reconstruction process. Besides, a multi-head self-attention mechanism half-shuffle Transformer network is utilized to extract both local and global information. In this way, we achieve stronger generalization and higher reconstruction quality compared with traditional CNN-based reconstruction methods. We designed and fabricated the metalens, achieving high-fidelity spectral image reconstruction across 25 channels (430-670 nm) at a spatial resolution of 512 × 512 with an average peak signal-to-noise ratio (PSNR) of 42.87 dB, while preserving rich spatial details compared with state-of-the-art (SOTA) methods. Our proposed framework facilitates full interaction between the encoder and the decoder, boosting the power of joint optimization in end-to-end design, and paves a way for the design of miniaturized spectral imaging metalenes.&lt;/jats:p&gt;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Nd:YVO&lt;sub&gt;4&lt;/sub&gt;热透镜效应的实验与数值分析</w:t>
      </w:r>
    </w:p>
    <w:p>
      <w:r>
        <w:rPr>
          <w:rFonts w:ascii="Times New Roman" w:hAnsi="Times New Roman" w:eastAsia="宋体"/>
          <w:b/>
          <w:color w:val="003264"/>
          <w:sz w:val="24"/>
        </w:rPr>
        <w:t>Experimental and numerical analysis of thermal lensing effects in Nd:YVO                     &lt;sub&gt;4&lt;/sub&gt;</w:t>
      </w:r>
    </w:p>
    <w:p>
      <w:r>
        <w:rPr>
          <w:rFonts w:ascii="Times New Roman" w:hAnsi="Times New Roman" w:eastAsia="宋体"/>
          <w:sz w:val="21"/>
        </w:rPr>
        <w:t>作者: Merle Schneewind, Phillip Booker, Sergii Iakushev, Stefan Spiekermann, Peter Wessels, Jörg Neumann, Dietmar Kracht</w:t>
        <w:br/>
      </w:r>
      <w:r>
        <w:rPr>
          <w:rFonts w:ascii="Times New Roman" w:hAnsi="Times New Roman" w:eastAsia="宋体"/>
          <w:sz w:val="21"/>
        </w:rPr>
        <w:t xml:space="preserve">时间: 2026-01-22 | </w:t>
      </w:r>
      <w:r>
        <w:t xml:space="preserve">链接: </w:t>
      </w:r>
      <w:hyperlink r:id="rId341">
        <w:r>
          <w:rPr>
            <w:rFonts w:ascii="Times New Roman" w:hAnsi="Times New Roman" w:eastAsia="宋体"/>
            <w:color w:val="0000FF"/>
            <w:sz w:val="21"/>
            <w:u w:val="single"/>
          </w:rPr>
          <w:t>https://doi.org/10.1364/oe.583060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Nd:YVO 中与功率相关的波前畸变</w:t>
        <w:br/>
        <w:t xml:space="preserve">                    &lt;贾茨：子&gt;4&lt;/贾茨：子&gt;</w:t>
        <w:br/>
        <w:t xml:space="preserve">                    使用 976 nm 探测光束对激光放大器进行分析。实验结果与基于分步傅里叶传播的数值热光模型非常吻合。尽管使用了 878.6 nm 的直接泵浦，但量子缺陷被认为是主要热源（占总热量的 99%），而能量转移上转换和荧光猝灭仅具有局部贡献。结果，热透镜在 43 W 输出功率下达到了 14 dpt 屈光力（46 % 效率）。除了散焦之外，像散和球面像差也被认为是热透镜的主要组成部分。</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The power dependent wavefront distortions in a Nd:YVO</w:t>
        <w:br/>
        <w:t xml:space="preserve">                    &lt;jats:sub&gt;4&lt;/jats:sub&gt;</w:t>
        <w:br/>
        <w:t xml:space="preserve">                    laser amplifier were analyzed using a 976 nm probe beam. The experimental results were in excellent agreement with a numerical thermo-optical model based on split-step Fourier propagation. Although direct pumping at 878.6 nm was used, the quantum defect was identified as the dominant heat source (99 % of total heat) while energy transfer upconversion and fluorescence quenching have only a local contribution. As a result, the thermal lens reached 14 dpt dioptric power at 43 W output power (46 % efficiency). Apart from the defocus, astigmatism and spherical aberrations were identified as main components of the thermal lens.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长激光冷却稀土掺杂玻璃棒的连续分布式温度监测</w:t>
      </w:r>
    </w:p>
    <w:p>
      <w:r>
        <w:rPr>
          <w:rFonts w:ascii="Times New Roman" w:hAnsi="Times New Roman" w:eastAsia="宋体"/>
          <w:b/>
          <w:color w:val="003264"/>
          <w:sz w:val="24"/>
        </w:rPr>
        <w:t>Continuous distributed temperature monitoring of a long laser-cooled rare-earth-doped glass rod</w:t>
      </w:r>
    </w:p>
    <w:p>
      <w:r>
        <w:rPr>
          <w:rFonts w:ascii="Times New Roman" w:hAnsi="Times New Roman" w:eastAsia="宋体"/>
          <w:sz w:val="21"/>
        </w:rPr>
        <w:t>作者: M. Aïssaoui, T. Meyneng, A. Roberge, Y. Messaddeq, R. Kashyap</w:t>
        <w:br/>
      </w:r>
      <w:r>
        <w:rPr>
          <w:rFonts w:ascii="Times New Roman" w:hAnsi="Times New Roman" w:eastAsia="宋体"/>
          <w:sz w:val="21"/>
        </w:rPr>
        <w:t xml:space="preserve">时间: 2026-01-13 | </w:t>
      </w:r>
      <w:r>
        <w:t xml:space="preserve">链接: </w:t>
      </w:r>
      <w:hyperlink r:id="rId342">
        <w:r>
          <w:rPr>
            <w:rFonts w:ascii="Times New Roman" w:hAnsi="Times New Roman" w:eastAsia="宋体"/>
            <w:color w:val="0000FF"/>
            <w:sz w:val="21"/>
            <w:u w:val="single"/>
          </w:rPr>
          <w:t>https://doi.org/10.1364/oe.582521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&lt;jats:p&gt;这项研究提出了沿反斯托克斯荧光冷却的棒状玻璃样品长度方向的温度分布的连续测量。该技术使用以标准 SMF-28 编写的紫外或超快激光曝光 (ROGUE) 随机光栅，并通过光学频域反射计 (OFDR) 进行询问。在 15 厘米的传感长度上展示了毫开尔文分辨率和毫米空间分辨率。与 FLIR 相机和点光纤布拉格光栅传感器的比较表明，其在监测长长度激光冷却样本方面的性能得到了改善，并显示出其作为监测辐射平衡或高功率光纤/棒激光器和放大器中的温度分布的有价值工具的潜力。&lt;/jats:p&gt;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study presents the continuous measurement of the temperature distribution along a length of rod-shaped glass sample cooled by anti-Stokes fluorescence. The technique uses a random optical grating by ultraviolet or ultrafast laser exposure (ROGUE) written in standard SMF-28, interrogated by optical frequency-domain reflectometry (OFDR). Milli-Kelvin resolution with millimeter spatial resolution is demonstrated over 15 cm of sensing length. Comparisons with an FLIR camera and a point fiber Bragg grating sensor show improved performance for monitoring long lengths of laser-cooled samples, and show its potential as a valuable tool for monitoring the temperature distribution in radiation-balanced or high-power fiber/rod lasers and amplifiers.&lt;/jats:p&gt;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通过压缩暗场数字全息术进行时空微流体重建</w:t>
      </w:r>
    </w:p>
    <w:p>
      <w:r>
        <w:rPr>
          <w:rFonts w:ascii="Times New Roman" w:hAnsi="Times New Roman" w:eastAsia="宋体"/>
          <w:b/>
          <w:color w:val="003264"/>
          <w:sz w:val="24"/>
        </w:rPr>
        <w:t>Spatio-temporal microfluidic reconstruction via compressive dark-field digital holography</w:t>
      </w:r>
    </w:p>
    <w:p>
      <w:r>
        <w:rPr>
          <w:rFonts w:ascii="Times New Roman" w:hAnsi="Times New Roman" w:eastAsia="宋体"/>
          <w:sz w:val="21"/>
        </w:rPr>
        <w:t>作者: Zhou Ge, Chuchu Rong, Jingyuan Zhu, Famin Wang, Wenjing Zhou, Yingjie Yu</w:t>
        <w:br/>
      </w:r>
      <w:r>
        <w:rPr>
          <w:rFonts w:ascii="Times New Roman" w:hAnsi="Times New Roman" w:eastAsia="宋体"/>
          <w:sz w:val="21"/>
        </w:rPr>
        <w:t xml:space="preserve">时间: 2026-01-02 | </w:t>
      </w:r>
      <w:r>
        <w:t xml:space="preserve">链接: </w:t>
      </w:r>
      <w:hyperlink r:id="rId343">
        <w:r>
          <w:rPr>
            <w:rFonts w:ascii="Times New Roman" w:hAnsi="Times New Roman" w:eastAsia="宋体"/>
            <w:color w:val="0000FF"/>
            <w:sz w:val="21"/>
            <w:u w:val="single"/>
          </w:rPr>
          <w:t>https://doi.org/10.1364/oe.583887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&lt;jats:p&gt;数字全息术是一种强大的技术，可用于微流体系统中微粒的四维 (4D) 时空重建，这对于流体动力学和生物学中的应用至关重要。然而，传统的同轴全息术的准确性常常受到显着的背景噪声和伪影的阻碍。为了克服这些限制，我们提出了一种被认为是新颖的压缩暗场数字全息（CD-DH）方法。该方法集成了暗场操作，通过抑制背景干扰来增强信噪比 (SNR)，并利用压缩感知 (CS) 和全变分 (TV) 正则化约束来通过计算消除孪生图像问题，从而能够从一系列连续记录的全息图进行高精度 4D 重建。我们通过模拟和实验系统地验证了我们方法的性能。在模拟中，与传统的反向传播（BP）算法相比，CD-DH 将粒子定位的平均绝对误差（MAE）和均方根误差（RMSE）分别降低了约 67.9% 和 67.5%。实验上，当分析均匀流动的聚苯乙烯微球时，我们的方法实现了 2% 的速度测量误差，比 BP 方法的误差有了明显的改善。此外，在 Y 形微流控芯片内的非均匀流动中，我们的技术有效地消除了背景伪影，并准确地重建了与泊肃叶流理论非常吻合的粒子轨迹和速度场。这些结果表明CD-DH是一种强大而精确的工具，为复杂微尺度流动现象的定量可视化提供了强大的技术支持。&lt;/jats:p&gt;</w:t>
      </w:r>
    </w:p>
    <w:p>
      <w:pPr>
        <w:spacing w:before="120"/>
      </w:pPr>
      <w:r>
        <w:rPr>
          <w:rFonts w:ascii="Times New Roman" w:hAnsi="Times New Roman" w:eastAsia="宋体"/>
          <w:b/>
          <w:sz w:val="21"/>
        </w:rPr>
        <w:t>English Abstract:</w:t>
      </w:r>
    </w:p>
    <w:p>
      <w:r>
        <w:rPr>
          <w:rFonts w:ascii="Times New Roman" w:hAnsi="Times New Roman" w:eastAsia="宋体"/>
          <w:sz w:val="21"/>
        </w:rPr>
        <w:t>&lt;jats:p&gt;Digital holography is a powerful technique for the four-dimensional (4D) spatio-temporal reconstruction of microparticles in microfluidic systems, which is crucial for applications in fluid dynamics and biology. However, the accuracy of conventional in-line holography is often hindered by significant background noise and artifacts. To overcome these limitations, we propose what is believed to be a novel compressive dark-field digital holography (CD-DH) method. This approach integrates a dark-field operation to enhance the signal-to-noise ratio (SNR) by suppressing background interference, and leverages compressed sensing (CS) with a total variation (TV) regularization constraint to computationally eliminate the twin image problem, enabling high-precision 4D reconstruction from a sequence of consecutively recorded holograms. We systematically validated the performance of our method through simulations and experiments. In simulations, CD-DH reduced the mean absolute error (MAE) and root mean square error (RMSE) of particle localization by approximately 67.9% and 67.5%, respectively, compared to the conventional back-propagation (BP) algorithm. Experimentally, when analyzing polystyrene microspheres in a uniform flow, our method achieved a velocity measurement error of 2%, a stark improvement over the error from the BP method. Furthermore, in a non-uniform flow within a Y-shaped microfluidic chip, our technique effectively removed background artifacts and accurately reconstructed particle trajectories and velocity fields that align well with Poiseuille flow theory. These results demonstrate that CD-DH is a robust and precise tool, providing powerful technical support for the quantitative visualization of complex micro-scale flow phenomena.&lt;/jats:p&gt;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基于平板 BBO 普克尔斯盒的近衍射极限、高能、电光 Q 开关 Nd:YAG Innoslab 激光器</w:t>
      </w:r>
    </w:p>
    <w:p>
      <w:r>
        <w:rPr>
          <w:rFonts w:ascii="Times New Roman" w:hAnsi="Times New Roman" w:eastAsia="宋体"/>
          <w:b/>
          <w:color w:val="003264"/>
          <w:sz w:val="24"/>
        </w:rPr>
        <w:t>Near-diffraction-limited, high-energy, electro-optically Q-switched Nd:YAG Innoslab laser based on a slab BBO Pockels cell</w:t>
      </w:r>
    </w:p>
    <w:p>
      <w:r>
        <w:rPr>
          <w:rFonts w:ascii="Times New Roman" w:hAnsi="Times New Roman" w:eastAsia="宋体"/>
          <w:sz w:val="21"/>
        </w:rPr>
        <w:t>作者: Jinxin Chen, Gang Cheng, Yajun Wu, Xi Chen, Xiaonan Zhao, Huihui Gao, Linhao Shang, Pan Liu, Yibin Fu, Guangqiang Fan, Tianshu Zhang, Xinhui Sun, Wenqing Liu</w:t>
        <w:br/>
      </w:r>
      <w:r>
        <w:rPr>
          <w:rFonts w:ascii="Times New Roman" w:hAnsi="Times New Roman" w:eastAsia="宋体"/>
          <w:sz w:val="21"/>
        </w:rPr>
        <w:t xml:space="preserve">时间: 2026-01-13 | </w:t>
      </w:r>
      <w:r>
        <w:t xml:space="preserve">链接: </w:t>
      </w:r>
      <w:hyperlink r:id="rId344">
        <w:r>
          <w:rPr>
            <w:rFonts w:ascii="Times New Roman" w:hAnsi="Times New Roman" w:eastAsia="宋体"/>
            <w:color w:val="0000FF"/>
            <w:sz w:val="21"/>
            <w:u w:val="single"/>
          </w:rPr>
          <w:t>https://doi.org/10.1364/oe.582984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&lt;jats:p&gt;对于高能激光器所需的普克尔斯盒，目前主流设计采用方形孔径。由板状电光晶体组装而成的泡克尔斯盒更适合直接输出大单脉冲能量的 Nd:YAG Innoslab 混合腔或具有大腔模尺寸的环腔再生放大器。本研究利用单个大板状BBO晶体构建了普克尔斯盒，重点是增强晶体内的电场均匀性并减少组装应力，从而实现整个孔径上一致的光场调制。实验首先测试了电光开关的消光比、锥光干涉图样和外腔调制特性。然后将开发的普克尔斯盒应用于连续泵浦和脉冲泵浦 Nd:YAG 混合腔激光器。在连续泵浦过程中，我们获得了 37.54 W 的输出功率、2 kHz 的重复频率和 6.5 ns 的脉冲宽度。在脉冲泵浦过程中，我们还获得了 21.3 mJ 的输出能量，重复频率为 100 Hz，脉冲宽度为 7.77 ns。这两个结果都表现出接近衍射极限的光束输出。鉴于我们工作中所提出的封装的性能验证，我们期望这种高性能普克尔斯盒能够为集成光学激光系统和高分辨率计量学的进步提供支持。&lt;/jats:p&gt;</w:t>
      </w:r>
    </w:p>
    <w:p>
      <w:pPr>
        <w:spacing w:before="120"/>
      </w:pPr>
      <w:r>
        <w:rPr>
          <w:rFonts w:ascii="Times New Roman" w:hAnsi="Times New Roman" w:eastAsia="宋体"/>
          <w:b/>
          <w:sz w:val="21"/>
        </w:rPr>
        <w:t>English Abstract:</w:t>
      </w:r>
    </w:p>
    <w:p>
      <w:r>
        <w:rPr>
          <w:rFonts w:ascii="Times New Roman" w:hAnsi="Times New Roman" w:eastAsia="宋体"/>
          <w:sz w:val="21"/>
        </w:rPr>
        <w:t>&lt;jats:p&gt;For Pockels cells required by high-energy lasers, the current mainstream design adopts a square aperture. Pockels cells assembled with slab-shaped electro-optic crystals are a more suitable choice for Nd:YAG Innoslab hybrid cavities that directly output large single-pulse energies or for ring-cavity regenerative amplifiers with large cavity-mode size. This study constructs a Pockels cell using a single large slab-shaped BBO crystal, focusing on enhancing electric field uniformity within the crystal and reducing assembly stress, thereby achieving consistent optical field modulation across the entire aperture. The experiment first tested the extinction ratio, conoscopic interference pattern, and extracavity modulation characteristics of the electro-optic switch. The developed Pockels cell was then applied to a continuously pumped and pulsed-pumped Nd:YAG hybrid cavity laser. During continuous pumping, we attained an output power of 37.54 W, a repetition rate of 2 kHz, and a pulse width of 6.5 ns. During the pulsed pump, we also obtained an output energy of 21.3 mJ with a repetition rate of 100 Hz and a pulse width of 7.77 ns. Both of these results exhibited near-diffraction-limited beam output. Given the performance verification of the proposed packaging in our work, we expect this high-performance Pockels cell to provide support for the advancement of integrated optical laser systems and high-resolution metrology.&lt;/jats:p&gt;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基于薄膜铌酸锂阵列的片上非线性光学物理不可克隆函数</w:t>
      </w:r>
    </w:p>
    <w:p>
      <w:r>
        <w:rPr>
          <w:rFonts w:ascii="Times New Roman" w:hAnsi="Times New Roman" w:eastAsia="宋体"/>
          <w:b/>
          <w:color w:val="003264"/>
          <w:sz w:val="24"/>
        </w:rPr>
        <w:t>On-chip nonlinear optical physical unclonable function based on a thin-film lithium niobate array</w:t>
      </w:r>
    </w:p>
    <w:p>
      <w:r>
        <w:rPr>
          <w:rFonts w:ascii="Times New Roman" w:hAnsi="Times New Roman" w:eastAsia="宋体"/>
          <w:sz w:val="21"/>
        </w:rPr>
        <w:t>作者: Pengfa Chang, Tianqi Duan, Xinwei Li, Yuxi Lv, Zhenzhong Hao, Yuanyuan Guo, Longsheng Wang, Zhiwei Jia, Tong Zhao, Anbang Wang</w:t>
        <w:br/>
      </w:r>
      <w:r>
        <w:rPr>
          <w:rFonts w:ascii="Times New Roman" w:hAnsi="Times New Roman" w:eastAsia="宋体"/>
          <w:sz w:val="21"/>
        </w:rPr>
        <w:t xml:space="preserve">时间: 2026-01-12 | </w:t>
      </w:r>
      <w:r>
        <w:t xml:space="preserve">链接: </w:t>
      </w:r>
      <w:hyperlink r:id="rId345">
        <w:r>
          <w:rPr>
            <w:rFonts w:ascii="Times New Roman" w:hAnsi="Times New Roman" w:eastAsia="宋体"/>
            <w:color w:val="0000FF"/>
            <w:sz w:val="21"/>
            <w:u w:val="single"/>
          </w:rPr>
          <w:t>https://doi.org/10.1364/oe.582091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&lt;jats:p&gt;我们提出并模拟了一种光学物理不可克隆函数 (PUF) 方案，该方案利用集成薄膜铌酸锂 (TFLN) 散射阵列中的非线性调制。该装置由一个二氧化硅光栅结构和一个随机铌酸锂阵列组成，二氧化硅光栅结构随机散射不同波长的成分，随机铌酸锂阵列在输入信号之间引起相互时间调制。首先，模拟检查了与波长相关的散射以及由此产生的非线性效应，证实了通过铌酸锂图案中的相互调制进行时间加密的理论基础。接下来，模拟验证了 PUF 的不可预测性、再现性和不可克隆性。通过改变挑战波长及其编码格式，我们进一步演示了扩展挑战响应对（CRP）空间的策略，计算得出约为一百万。随后提出了一种身份认证方案，并分析了其在链路攻击下的安全性。该工作为TFLN PUF的设计和实现奠定了基础，并为物联网设备提供了一种新的安全认证解决方案。&lt;/jats:p&gt;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propose and simulate an optical physical unclonable function (PUF) scheme that exploits nonlinear modulation in an integrated thin-film lithium niobate (TFLN) scattering array. The device consists of a silica grating structure, which randomly scatters components of different wavelengths, and a random lithium niobate array, which induces mutual temporal modulation among the input signals. First, simulations examine the wavelength-dependent scattering and the resulting nonlinear effects, confirming the theoretical basis for temporal encryption via mutual modulation in the lithium niobate pattern. Next, simulations verify the PUF’s unpredictability, reproducibility, and unclonability. By varying the challenge wavelength and its coding format, we further demonstrate a strategy for expanding the challenge-response pair (CRP) space, which is calculated to be approximately one million. Subsequently, an identity authentication scheme is proposed, and its security under link attacks is analyzed. This work lays the foundation for the design and implementation of TFLN PUF and provides a new security authentication solution for IoT devices.&lt;/jats:p&gt;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Light: Science &amp; Applications</w:t>
      </w:r>
    </w:p>
    <w:p>
      <w:pPr>
        <w:jc w:val="center"/>
      </w:pPr>
      <w:r>
        <w:t>--- 更新: 00:27 ---</w:t>
      </w:r>
    </w:p>
    <w:p>
      <w:pPr>
        <w:pStyle w:val="Heading2"/>
      </w:pPr>
      <w:r/>
      <w:r>
        <w:rPr>
          <w:rFonts w:ascii="Times New Roman" w:hAnsi="Times New Roman" w:eastAsia="宋体"/>
          <w:b/>
          <w:color w:val="000000"/>
          <w:sz w:val="24"/>
        </w:rPr>
        <w:t>基于 TTA 的超高亮度 OLED，具有 13 kA cm−2 电流注入</w:t>
      </w:r>
    </w:p>
    <w:p>
      <w:r>
        <w:rPr>
          <w:rFonts w:ascii="Times New Roman" w:hAnsi="Times New Roman" w:eastAsia="宋体"/>
          <w:b/>
          <w:color w:val="003264"/>
          <w:sz w:val="24"/>
        </w:rPr>
        <w:t>Ultrahigh-radiance TTA-based OLED with 13 kA cm−2 current injection</w:t>
      </w:r>
    </w:p>
    <w:p>
      <w:r>
        <w:rPr>
          <w:rFonts w:ascii="Times New Roman" w:hAnsi="Times New Roman" w:eastAsia="宋体"/>
          <w:sz w:val="21"/>
        </w:rPr>
        <w:t>作者: Jichen Zhao, Yu Mao, Wansheng Liu, Zengyi Peng, Xu Wang, Jianhua Zou, Jianbin Wang, Dan Chen, Dongge Ma, Hongbin Wu, Bin Hu, Junbiao Peng</w:t>
        <w:br/>
      </w:r>
      <w:r>
        <w:rPr>
          <w:rFonts w:ascii="Times New Roman" w:hAnsi="Times New Roman" w:eastAsia="宋体"/>
          <w:sz w:val="21"/>
        </w:rPr>
        <w:t xml:space="preserve">时间: 2026-01-27 | </w:t>
      </w:r>
      <w:r>
        <w:t xml:space="preserve">链接: </w:t>
      </w:r>
      <w:hyperlink r:id="rId11">
        <w:r>
          <w:rPr>
            <w:rFonts w:ascii="Times New Roman" w:hAnsi="Times New Roman" w:eastAsia="宋体"/>
            <w:color w:val="0000FF"/>
            <w:sz w:val="21"/>
            <w:u w:val="single"/>
          </w:rPr>
          <w:t>https://doi.org/10.1038/s41377-025-02134-z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&lt;jats:title&gt;摘要&lt;/jats:title&gt;</w:t>
        <w:br/>
        <w:t xml:space="preserve">                  &lt;贾茨：p&gt;</w:t>
        <w:br/>
        <w:t xml:space="preserve">                    有机半导体由于其可调谐的光电特性和简单的制造工艺而被广泛应用于显示器、太阳能电池、探测器等领域。然而，制造有机电泵浦激光器仍然是一个尚未解决的挑战。有机分子的低迁移率难以维持电泵激激光所需的电流注入，高电流密度下产生的自由载流子和三重态也会淬灭增益特性。在器件制造中，高电导率电极和谐振腔不可避免地伴随着光学损耗，这降低了谐振器的品质因数，并进一步提高了电泵浦的阈值电流密度。在这里，我们制造了一种具有三线态-三线态湮没（TTA）特性和优异电性能的有机发光二极管（OLED），能够注入13kAcm的电流密度</w:t>
        <w:br/>
        <w:t xml:space="preserve">                    &lt;jats:sup&gt;−&lt;/jats:sup&gt;</w:t>
        <w:br/>
        <w:t xml:space="preserve">                    &lt;贾茨：sup&gt;2&lt;/贾茨：sup&gt;</w:t>
        <w:br/>
        <w:t xml:space="preserve">                    在15纳秒电脉冲驱动下。通过利用短脉冲驱动减轻三重态积累，并利用TTA效应抑制单重态-三重态湮没（STA），该器件在1 kA cm的电流下仍能保持近1%的外量子效率（EQE）</w:t>
        <w:br/>
        <w:t xml:space="preserve">                    &lt;jats:sup&gt;−&lt;/jats:sup&gt;</w:t>
        <w:br/>
        <w:t xml:space="preserve">                    &lt;贾茨：sup&gt;2&lt;/贾茨：sup&gt;</w:t>
        <w:br/>
        <w:t xml:space="preserve">                    电流注入并实现了创纪录的56 W cm输出功率</w:t>
        <w:br/>
        <w:t xml:space="preserve">                    &lt;jats:sup&gt;−&lt;/jats:sup&gt;</w:t>
        <w:br/>
        <w:t xml:space="preserve">                    &lt;贾茨：sup&gt;2&lt;/贾茨：sup&gt;</w:t>
        <w:br/>
        <w:t xml:space="preserve">                    ，可以维持种群反转。该OLED集成在具有超薄电极的高质量分布式布拉格反射器（DBR）微腔中，在13kAcm下实现光谱线宽为5.5nm的窄带发光</w:t>
        <w:br/>
        <w:t xml:space="preserve">                    &lt;jats:sup&gt;−&lt;/jats:sup&gt;</w:t>
        <w:br/>
        <w:t xml:space="preserve">                    &lt;贾茨：sup&gt;2&lt;/贾茨：sup&gt;</w:t>
        <w:br/>
        <w:t xml:space="preserve">                    电流注入。这项工作为未来制造具有增益特性的有机电泵浦激光器铺平了道路。</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&lt;jats:title&gt;Abstract&lt;/jats:title&gt;</w:t>
        <w:br/>
        <w:t xml:space="preserve">                  &lt;jats:p&gt;</w:t>
        <w:br/>
        <w:t xml:space="preserve">                    Organic semiconductors have been widely utilized in displays, solar cells, detectors, and other fields due to their tunable optoelectronic properties and simple fabrication processes. However, fabricating organic electrically pumped lasers remains an unresolved challenge. The low mobility of organic molecules struggles to sustain the current injection required for electrically pumped lasing, and the free carriers and triplets generated under high current density also quench the gain characteristics. In device fabrication, high-conductivity electrodes and resonant cavities are inevitably accompanied by optical losses, which decrease the quality factor of the resonator and further elevate the threshold current density for electrical pumping. Here, we fabricated an organic light-emitting diode (OLED) with triplet-triplet annihilation (TTA) characteristics and excellent electrical performance, capable of injecting a current density of 13 kA cm</w:t>
        <w:br/>
        <w:t xml:space="preserve">                    &lt;jats:sup&gt;−&lt;/jats:sup&gt;</w:t>
        <w:br/>
        <w:t xml:space="preserve">                    &lt;jats:sup&gt;2&lt;/jats:sup&gt;</w:t>
        <w:br/>
        <w:t xml:space="preserve">                    under 15-ns electrical pulse driving. By leveraging short-pulse driving to mitigate triplet accumulation and utilizing the TTA effect to suppress singlet-triplet annihilation (STA), the device can still remain nearly 1% external quantum efficiency (EQE) with 1 kA cm</w:t>
        <w:br/>
        <w:t xml:space="preserve">                    &lt;jats:sup&gt;−&lt;/jats:sup&gt;</w:t>
        <w:br/>
        <w:t xml:space="preserve">                    &lt;jats:sup&gt;2&lt;/jats:sup&gt;</w:t>
        <w:br/>
        <w:t xml:space="preserve">                    current injection and achieved a record-high output power of 56 W cm</w:t>
        <w:br/>
        <w:t xml:space="preserve">                    &lt;jats:sup&gt;−&lt;/jats:sup&gt;</w:t>
        <w:br/>
        <w:t xml:space="preserve">                    &lt;jats:sup&gt;2&lt;/jats:sup&gt;</w:t>
        <w:br/>
        <w:t xml:space="preserve">                    , which can sustain population inversion. The OLED was integrated into a high-quality distributed Bragg reflector (DBR) microcavity with ultrathin electrodes, realizing narrow-band light emission with a spectral linewidth of 5.5 nm under 13 kA cm</w:t>
        <w:br/>
        <w:t xml:space="preserve">                    &lt;jats:sup&gt;−&lt;/jats:sup&gt;</w:t>
        <w:br/>
        <w:t xml:space="preserve">                    &lt;jats:sup&gt;2&lt;/jats:sup&gt;</w:t>
        <w:br/>
        <w:t xml:space="preserve">                    current injection. This work paves the way for future fabrication of organic electrically pumped lasers with gain characteristics.</w:t>
        <w:br/>
        <w:t xml:space="preserve">                  &lt;/jats:p&gt;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Laser &amp; Photonics Reviews</w:t>
      </w:r>
    </w:p>
    <w:p>
      <w:pPr>
        <w:jc w:val="center"/>
      </w:pPr>
      <w:r>
        <w:t>--- 更新: 06:28 ---</w:t>
      </w:r>
    </w:p>
    <w:p>
      <w:pPr>
        <w:pStyle w:val="Heading2"/>
      </w:pPr>
      <w:r/>
      <w:r>
        <w:rPr>
          <w:rFonts w:ascii="Times New Roman" w:hAnsi="Times New Roman" w:eastAsia="宋体"/>
          <w:b/>
          <w:color w:val="000000"/>
          <w:sz w:val="24"/>
        </w:rPr>
        <w:t>对“通过前馈光子神经网络实现多跨光链路非线性失真均衡”的修正</w:t>
      </w:r>
    </w:p>
    <w:p>
      <w:r>
        <w:rPr>
          <w:rFonts w:ascii="Times New Roman" w:hAnsi="Times New Roman" w:eastAsia="宋体"/>
          <w:b/>
          <w:color w:val="003264"/>
          <w:sz w:val="24"/>
        </w:rPr>
        <w:t>Correction to “Nonlinear Distortion Equalization in Multi‐Span Optical Links Via a Feed‐Forward Photonic Neural Network”</w:t>
      </w:r>
    </w:p>
    <w:p>
      <w:r>
        <w:rPr>
          <w:rFonts w:ascii="Times New Roman" w:hAnsi="Times New Roman" w:eastAsia="宋体"/>
          <w:sz w:val="21"/>
        </w:rPr>
        <w:t>作者: Emiliano Staffoli, Elisabetta Ferri, Stefano Gretter, Lorenzo Pavesi</w:t>
        <w:br/>
      </w:r>
      <w:r>
        <w:rPr>
          <w:rFonts w:ascii="Times New Roman" w:hAnsi="Times New Roman" w:eastAsia="宋体"/>
          <w:sz w:val="21"/>
        </w:rPr>
        <w:t xml:space="preserve">时间: 2026-01-26 | </w:t>
      </w:r>
      <w:r>
        <w:t xml:space="preserve">链接: </w:t>
      </w:r>
      <w:hyperlink r:id="rId25">
        <w:r>
          <w:rPr>
            <w:rFonts w:ascii="Times New Roman" w:hAnsi="Times New Roman" w:eastAsia="宋体"/>
            <w:color w:val="0000FF"/>
            <w:sz w:val="21"/>
            <w:u w:val="single"/>
          </w:rPr>
          <w:t>https://doi.org/10.1002/lpor.70909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具有无串扰成像和人类水平灵敏度的自供电光纤触觉传感器</w:t>
      </w:r>
    </w:p>
    <w:p>
      <w:r>
        <w:rPr>
          <w:rFonts w:ascii="Times New Roman" w:hAnsi="Times New Roman" w:eastAsia="宋体"/>
          <w:b/>
          <w:color w:val="003264"/>
          <w:sz w:val="24"/>
        </w:rPr>
        <w:t>A Self‐Powered Optical Fiber Tactile Sensor with Crosstalk‐Free Imaging and Human‐Level Sensitivity</w:t>
      </w:r>
    </w:p>
    <w:p>
      <w:r>
        <w:rPr>
          <w:rFonts w:ascii="Times New Roman" w:hAnsi="Times New Roman" w:eastAsia="宋体"/>
          <w:sz w:val="21"/>
        </w:rPr>
        <w:t>作者: Hongyan Zheng, Yuexi Lu, Yao Xiao, Anping Yang, Haojun Liu, Yongcheng He, Hongyou Zhou, Luyan Liu, Puxian Xiong, Enhai Song, Qianyi Guo, Dengfeng Peng, Zhijun Ma, Zhongmin Yang, Jiulin Gan</w:t>
        <w:br/>
      </w:r>
      <w:r>
        <w:rPr>
          <w:rFonts w:ascii="Times New Roman" w:hAnsi="Times New Roman" w:eastAsia="宋体"/>
          <w:sz w:val="21"/>
        </w:rPr>
        <w:t xml:space="preserve">时间: 2026-01-26 | </w:t>
      </w:r>
      <w:r>
        <w:t xml:space="preserve">链接: </w:t>
      </w:r>
      <w:hyperlink r:id="rId26">
        <w:r>
          <w:rPr>
            <w:rFonts w:ascii="Times New Roman" w:hAnsi="Times New Roman" w:eastAsia="宋体"/>
            <w:color w:val="0000FF"/>
            <w:sz w:val="21"/>
            <w:u w:val="single"/>
          </w:rPr>
          <w:t>https://doi.org/10.1002/lpor.202502761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&lt;jats:title&gt;摘要&lt;/jats:title&gt;</w:t>
        <w:br/>
        <w:t xml:space="preserve">                  &lt;jats:p&gt;人造触觉传感器旨在模仿人类触摸，具有高灵敏度、精细的空间分辨率、低检测阈值和快速响应。然而，开发一种集成无串扰大规模阵列、超低功耗以及高效信号传输和解释的类人触觉系统仍然是一个艰巨的挑战。受人类皮肤分层结构和神经通路的启发，我们开发了一种类皮肤光纤触觉传感器。手指状多层复合材料被集成到密集光纤阵列的端面上。这种触觉光子皮肤使用自供电机械发光（ML）材料，实时可视化机械刺激，连接触觉感知和视觉感知。每根光纤独立传输局部发光信号，确保无串扰、高保真空间编码。与面阵 CMOS 成像仪和基于视觉的信号处理算法相结合，该系统实现了人类指尖级的性能：7 kPa 检测阈值、0.4 mm 空间分辨率、86 ms 响应时间和高耐用性。演示包括对字母图案和螺纹的光学识别，以及基于触诊的材料硬度的精确辨别和模拟生物组织中结节异常的定位。这种无电源光学接口为假肢、医疗机器人和人机交互中的高级触觉应用提供了具有实时视觉反馈的节能平台。&lt;/jats:p&gt;</w:t>
      </w:r>
    </w:p>
    <w:p>
      <w:pPr>
        <w:spacing w:before="120"/>
      </w:pPr>
      <w:r>
        <w:rPr>
          <w:rFonts w:ascii="Times New Roman" w:hAnsi="Times New Roman" w:eastAsia="宋体"/>
          <w:b/>
          <w:sz w:val="21"/>
        </w:rPr>
        <w:t>English Abstract:</w:t>
      </w:r>
    </w:p>
    <w:p>
      <w:r>
        <w:rPr>
          <w:rFonts w:ascii="Times New Roman" w:hAnsi="Times New Roman" w:eastAsia="宋体"/>
          <w:sz w:val="21"/>
        </w:rPr>
        <w:t>&lt;jats:title&gt;ABSTRACT&lt;/jats:title&gt;</w:t>
        <w:br/>
        <w:t xml:space="preserve">                  &lt;jats:p&gt;Artificial tactile sensors aim to mimic human touch with high sensitivity, fine spatial resolution, low detection thresholds, and fast response. However, developing a human‐like haptic system that integrates crosstalk‐free large‐scale arrays, ultra‐low power consumption, and efficient signal transmission and interpretation remains a formidable challenge. Inspired by human skin's layered structure and neural pathways, we developed a skin‐like optical fiber tactile sensor. A finger‐like multilayer composite is integrated onto the endsurface of a dense optical fiber array. Using self‐powered mechanoluminescent (ML) materials, this tactile photonic skin visualizes mechanical stimuli in real time, bridging tactile sensing and visual perception. Each optical fiber independently transmits localized luminescent signals, ensuring crosstalk‐free, high‐fidelity spatial encoding. Coupled with an area‐array CMOS imager and vision‐based signal processing algorithms, the system achieves human‐fingertip‐level performance: 7 kPa detection threshold, 0.4 mm spatial resolution, 86 ms response time, and high durability. Demonstrations include optical recognition of alphabetic patterns and screw threads, as well as accurate palpation‐based discrimination of material stiffness and localization of nodular anomalies in simulated biological tissues. This power‐free optical interface offers an energy‐efficient platform with real‐time visual feedback for advanced haptic applications in prosthetics, medical robotics, and human‐machine interaction.&lt;/jats:p&gt;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打破吸收效率范式：通过晶体场工程在 Cr &lt;sup&gt;3+&lt;/sup&gt; 掺杂荧光粉中获得 270% EQE</w:t>
      </w:r>
    </w:p>
    <w:p>
      <w:r>
        <w:rPr>
          <w:rFonts w:ascii="Times New Roman" w:hAnsi="Times New Roman" w:eastAsia="宋体"/>
          <w:b/>
          <w:color w:val="003264"/>
          <w:sz w:val="24"/>
        </w:rPr>
        <w:t>Breaking the Absorption‐Efficiency Paradigm: 270% EQE Gain in Cr                     &lt;sup&gt;3+&lt;/sup&gt;                     ‐Doped Phosphors via Crystal Field Engineering</w:t>
      </w:r>
    </w:p>
    <w:p>
      <w:r>
        <w:rPr>
          <w:rFonts w:ascii="Times New Roman" w:hAnsi="Times New Roman" w:eastAsia="宋体"/>
          <w:sz w:val="21"/>
        </w:rPr>
        <w:t>作者: Mingkai Wei, Yanjun Hao, Xuejie Zhang, Wei Li, Haoran Zhang, Bingfu Lei</w:t>
        <w:br/>
      </w:r>
      <w:r>
        <w:rPr>
          <w:rFonts w:ascii="Times New Roman" w:hAnsi="Times New Roman" w:eastAsia="宋体"/>
          <w:sz w:val="21"/>
        </w:rPr>
        <w:t xml:space="preserve">时间: 2026-01-26 | </w:t>
      </w:r>
      <w:r>
        <w:t xml:space="preserve">链接: </w:t>
      </w:r>
      <w:hyperlink r:id="rId27">
        <w:r>
          <w:rPr>
            <w:rFonts w:ascii="Times New Roman" w:hAnsi="Times New Roman" w:eastAsia="宋体"/>
            <w:color w:val="0000FF"/>
            <w:sz w:val="21"/>
            <w:u w:val="single"/>
          </w:rPr>
          <w:t>https://doi.org/10.1002/lpor.202502794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&lt;jats:title&gt;摘要&lt;/jats:title&gt;</w:t>
        <w:br/>
        <w:t xml:space="preserve">                  &lt;贾茨：p&gt;</w:t>
        <w:br/>
        <w:t xml:space="preserve">                    近红外 (NIR) 荧光粉转换 LED (pc-LED) 对于智能农业和夜视至关重要，但其效率受到荧光粉低外量子效率 (EQE) 的限制。在此，引入Al</w:t>
        <w:br/>
        <w:t xml:space="preserve">                    &lt;贾茨：sup&gt;3+&lt;/贾茨：sup&gt;</w:t>
        <w:br/>
        <w:t xml:space="preserve">                    通过化学取代的离子增加了 GdGa 的 EQE</w:t>
        <w:br/>
        <w:t xml:space="preserve">                    &lt;贾茨：子&gt;2.85&lt;/贾茨：子&gt;</w:t>
        <w:br/>
        <w:t xml:space="preserve">                    （博</w:t>
        <w:br/>
        <w:t xml:space="preserve">                    &lt;贾茨：子&gt;3&lt;/贾茨：子&gt;</w:t>
        <w:br/>
        <w:t xml:space="preserve">                    ）</w:t>
        <w:br/>
        <w:t xml:space="preserve">                    &lt;贾茨：子&gt;4&lt;/贾茨：子&gt;</w:t>
        <w:br/>
        <w:t xml:space="preserve">                    ：0.15Cr</w:t>
        <w:br/>
        <w:t xml:space="preserve">                    &lt;贾茨：sup&gt;3+&lt;/贾茨：sup&gt;</w:t>
        <w:br/>
        <w:t xml:space="preserve">                    近红外荧光粉从8.3%增加到30.7%（相对增加270%）。重要的是，确定了“吸收效率解耦”范式：而铝</w:t>
        <w:br/>
        <w:t xml:space="preserve">                    &lt;贾茨：sup&gt;3+&lt;/贾茨：sup&gt;</w:t>
        <w:br/>
        <w:t xml:space="preserve">                    取代降低了吸光度，经密度泛函理论、漫反射光谱和X射线光电子能谱证实，量子效率显着提高。理论分析和光谱证据表明，优异的 EQE 增益源于 Al</w:t>
        <w:br/>
        <w:t xml:space="preserve">                    &lt;贾茨：sup&gt;3+&lt;/贾茨：sup&gt;</w:t>
        <w:br/>
        <w:t xml:space="preserve">                    诱导晶体场增强和随后的能级重塑。此次改造优化了 Cr</w:t>
        <w:br/>
        <w:t xml:space="preserve">                    &lt;贾茨：sup&gt;3+&lt;/贾茨：sup&gt;</w:t>
        <w:br/>
        <w:t xml:space="preserve">                    通过抑制非辐射跃迁途径并增加辐射跃迁来激发态动力学，从而克服吸收减少的有害影响。优化的荧光粉与蓝色 LED 芯片相结合，产生了 NIR pc-LED，在 100 mA 电流下实现了 41.7 mW 的输出功率和 15.7% 的光电效率。该设备成功展示了精准农业和夜视的潜力。这项工作提供了对“吸收效率解耦”的新颖见解，并为高效 Cr 提供了新的设计策略</w:t>
        <w:br/>
        <w:t xml:space="preserve">                    &lt;贾茨：sup&gt;3+&lt;/贾茨：sup&gt;</w:t>
        <w:br/>
        <w:t xml:space="preserve">                    ‐掺杂近红外荧光粉。</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&lt;jats:title&gt;ABSTRACT&lt;/jats:title&gt;</w:t>
        <w:br/>
        <w:t xml:space="preserve">                  &lt;jats:p&gt;</w:t>
        <w:br/>
        <w:t xml:space="preserve">                    Near‐infrared (NIR) phosphor‐converted LEDs (pc‐LEDs) are critical for smart agriculture and night vision, but their efficiency is limited by low external quantum efficiency (EQE) of phosphors. Herein, the introduction of Al</w:t>
        <w:br/>
        <w:t xml:space="preserve">                    &lt;jats:sup&gt;3+&lt;/jats:sup&gt;</w:t>
        <w:br/>
        <w:t xml:space="preserve">                    ions via chemical substitution increased the EQE of the GdGa</w:t>
        <w:br/>
        <w:t xml:space="preserve">                    &lt;jats:sub&gt;2.85&lt;/jats:sub&gt;</w:t>
        <w:br/>
        <w:t xml:space="preserve">                    (BO</w:t>
        <w:br/>
        <w:t xml:space="preserve">                    &lt;jats:sub&gt;3&lt;/jats:sub&gt;</w:t>
        <w:br/>
        <w:t xml:space="preserve">                    )</w:t>
        <w:br/>
        <w:t xml:space="preserve">                    &lt;jats:sub&gt;4&lt;/jats:sub&gt;</w:t>
        <w:br/>
        <w:t xml:space="preserve">                    :0.15Cr</w:t>
        <w:br/>
        <w:t xml:space="preserve">                    &lt;jats:sup&gt;3+&lt;/jats:sup&gt;</w:t>
        <w:br/>
        <w:t xml:space="preserve">                    NIR phosphor from 8.3% to 30.7% (a relative increase of 270%). Importantly, an “absorption‐efficiency decoupling” paradigm is identified: while the Al</w:t>
        <w:br/>
        <w:t xml:space="preserve">                    &lt;jats:sup&gt;3+&lt;/jats:sup&gt;</w:t>
        <w:br/>
        <w:t xml:space="preserve">                    substitution reduces the absorbance, confirmed by Density Functional Theory, diffuse reflectance spectra, and X‐ray photoelectron spectroscopy, the quantum efficiency is significantly increased. Theoretical analyses and spectroscopic evidence suggest that the superior EQE gain stems from Al</w:t>
        <w:br/>
        <w:t xml:space="preserve">                    &lt;jats:sup&gt;3+&lt;/jats:sup&gt;</w:t>
        <w:br/>
        <w:t xml:space="preserve">                    ‐induced crystal field enhancement and subsequent energy level remodeling. This remodeling optimizes the Cr</w:t>
        <w:br/>
        <w:t xml:space="preserve">                    &lt;jats:sup&gt;3+&lt;/jats:sup&gt;</w:t>
        <w:br/>
        <w:t xml:space="preserve">                    excited state dynamics by suppressing the non‐radiative transitions pathway and increasing the radiative transitions, thus overcoming the detrimental effects of absorption reduction. The optimized phosphor, combined with a blue LED chip, produced an NIR pc‐LED achieving 41.7 mW output power and 15.7% photoelectric efficiency at 100 mA. The device successfully demonstrated potential for precision agriculture and night vision. This work provides novel insight into “absorption‐efficiency decoupling” and offers a new design strategy for efficient Cr</w:t>
        <w:br/>
        <w:t xml:space="preserve">                    &lt;jats:sup&gt;3+&lt;/jats:sup&gt;</w:t>
        <w:br/>
        <w:t xml:space="preserve">                    ‐doped NIR phosphors.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通过界面改进的光电倍增有机光电探测器实现非接触式活力监测</w:t>
      </w:r>
    </w:p>
    <w:p>
      <w:r>
        <w:rPr>
          <w:rFonts w:ascii="Times New Roman" w:hAnsi="Times New Roman" w:eastAsia="宋体"/>
          <w:b/>
          <w:color w:val="003264"/>
          <w:sz w:val="24"/>
        </w:rPr>
        <w:t>Non‐Contact Vitality Monitoring Enabled by Interface‐Modified Photomultiplication Organic Photodetectors</w:t>
      </w:r>
    </w:p>
    <w:p>
      <w:r>
        <w:rPr>
          <w:rFonts w:ascii="Times New Roman" w:hAnsi="Times New Roman" w:eastAsia="宋体"/>
          <w:sz w:val="21"/>
        </w:rPr>
        <w:t>作者: Muyi Fu, Yazhong Wang, Yunhao Cao, Songtao Liu, Shuaiqi Li, Zhaohong Tan, Yuejia Dou, Sheng Dong, Xiye Yang, Kai Zhang, Fei Huang</w:t>
        <w:br/>
      </w:r>
      <w:r>
        <w:rPr>
          <w:rFonts w:ascii="Times New Roman" w:hAnsi="Times New Roman" w:eastAsia="宋体"/>
          <w:sz w:val="21"/>
        </w:rPr>
        <w:t xml:space="preserve">时间: 2026-01-26 | </w:t>
      </w:r>
      <w:r>
        <w:t xml:space="preserve">链接: </w:t>
      </w:r>
      <w:hyperlink r:id="rId28">
        <w:r>
          <w:rPr>
            <w:rFonts w:ascii="Times New Roman" w:hAnsi="Times New Roman" w:eastAsia="宋体"/>
            <w:color w:val="0000FF"/>
            <w:sz w:val="21"/>
            <w:u w:val="single"/>
          </w:rPr>
          <w:t>https://doi.org/10.1002/lpor.202502775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&lt;jats:title&gt;摘要&lt;/jats:title&gt;</w:t>
        <w:br/>
        <w:t xml:space="preserve">                  &lt;贾茨：p&gt;</w:t>
        <w:br/>
        <w:t xml:space="preserve">                    光电倍增型有机光电探测器 (PM-OPD) 使外部量子效率 (EQE) 超过 100%，提供固有信号放大和简化的电路集成。如此高的灵敏度对于非接触式生理监测至关重要，因为必须远距离精确检测微弱的光信号。然而，它们的实际使用仍然受到高暗电流和缓慢响应的挑战。在这里，我们引入了使用共轭电解质（PFN-Br、NDI-Br）的界面工程，以同时抑制暗电流并定制 ZnO 阴极界面的陷阱态分布。冠军 ZnO/NDI-Br 器件的峰值 EQE 为 6780%，比探测率为 5.3 × 10</w:t>
        <w:br/>
        <w:t xml:space="preserve">                    &lt;贾茨：sup&gt;12&lt;/贾茨：sup&gt;</w:t>
        <w:br/>
        <w:t xml:space="preserve">                    Jones 电压为 −20 V，具有 0.05/0.02 ms 的超快上升和下降时间。这些改进源于增强的电子迁移率和减少的界面陷阱，从而实现高效的电子捕获和空穴隧道注入。利用这些进步，我们展示了一种非接触式生命体征监测系统，能够在 50 厘米处进行高保真心率检测和准确的血氧饱和度 (SpO</w:t>
        <w:br/>
        <w:t xml:space="preserve">                    &lt;贾茨：子&gt;2&lt;/贾茨：子&gt;</w:t>
        <w:br/>
        <w:t xml:space="preserve">                    ）在 20 厘米处测量。这项工作将接口设计的 PM-OPD 建立为下一代远程医疗传感和远程光学检测的有前途的平台。</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&lt;jats:title&gt;ABSTRACT&lt;/jats:title&gt;</w:t>
        <w:br/>
        <w:t xml:space="preserve">                  &lt;jats:p&gt;</w:t>
        <w:br/>
        <w:t xml:space="preserve">                    Photomultiplication‐type organic photodetectors (PM‐OPDs) enable external quantum efficiencies (EQE) exceeding 100%, providing intrinsic signal amplification and simplified circuit integration. Such high sensitivity is essential for non‐contact physiological monitoring, where weak optical signals must be precisely detected over a distance. However, their practical use remains challenged by high dark current and sluggish response. Here, we introduce interface engineering using conjugated electrolytes (PFN‐Br, NDI‐Br) to simultaneously suppress dark current and tailor trap state distribution at the ZnO cathode interface. The champion ZnO/NDI‐Br device achieved a peak EQE of 6780% and a specific detectivity of 5.3 × 10</w:t>
        <w:br/>
        <w:t xml:space="preserve">                    &lt;jats:sup&gt;12&lt;/jats:sup&gt;</w:t>
        <w:br/>
        <w:t xml:space="preserve">                    Jones at −20 V, along with ultrafast rise and fall times of 0.05/0.02 ms. These improvements originate from enhanced electron mobility and reduced interfacial traps, enabling efficient electron trapping and hole tunneling injections. Leveraging these advances, we demonstrated a non‐contact vital‐sign monitoring system capable of high‐fidelity heart rate detection at 50 cm and accurate blood oxygen saturation (SpO</w:t>
        <w:br/>
        <w:t xml:space="preserve">                    &lt;jats:sub&gt;2&lt;/jats:sub&gt;</w:t>
        <w:br/>
        <w:t xml:space="preserve">                    ) measurement at 20 cm. This work establishes interface‐engineered PM‐OPDs as a promising platform for next‐generation remote medical sensing and long‐range optical detection.</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光子晶体中的定制紧束缚耦合</w:t>
      </w:r>
    </w:p>
    <w:p>
      <w:r>
        <w:rPr>
          <w:rFonts w:ascii="Times New Roman" w:hAnsi="Times New Roman" w:eastAsia="宋体"/>
          <w:b/>
          <w:color w:val="003264"/>
          <w:sz w:val="24"/>
        </w:rPr>
        <w:t>Tailored Tight‐Binding Couplings in Photonic Crystals</w:t>
      </w:r>
    </w:p>
    <w:p>
      <w:r>
        <w:rPr>
          <w:rFonts w:ascii="Times New Roman" w:hAnsi="Times New Roman" w:eastAsia="宋体"/>
          <w:sz w:val="21"/>
        </w:rPr>
        <w:t>作者: Junrong Zheng, Jingwen Ma, Zhong‐Qun Tian, Jun Yi</w:t>
        <w:br/>
      </w:r>
      <w:r>
        <w:rPr>
          <w:rFonts w:ascii="Times New Roman" w:hAnsi="Times New Roman" w:eastAsia="宋体"/>
          <w:sz w:val="21"/>
        </w:rPr>
        <w:t xml:space="preserve">时间: 2026-01-26 | </w:t>
      </w:r>
      <w:r>
        <w:t xml:space="preserve">链接: </w:t>
      </w:r>
      <w:hyperlink r:id="rId29">
        <w:r>
          <w:rPr>
            <w:rFonts w:ascii="Times New Roman" w:hAnsi="Times New Roman" w:eastAsia="宋体"/>
            <w:color w:val="0000FF"/>
            <w:sz w:val="21"/>
            <w:u w:val="single"/>
          </w:rPr>
          <w:t>https://doi.org/10.1002/lpor.202502889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&lt;jats:title&gt;摘要&lt;/jats:title&gt;</w:t>
        <w:br/>
        <w:t xml:space="preserve">                  &lt;jats:p&gt;紧束缚（TB）模型为探索新颖的光子现象提供了一个通用框架。然而，它在光子晶体（PC）中的忠实实现不仅需要抑制长程耦合，还需要对位点间耦合的幅度和符号进行系统且可扩展的控制。在这里，展示了嵌入光子带隙主机中的周期性缺陷阵列，作为用于 TB 耦合可编程工程的 PC 平台。局部缺陷模式提供了准确的 TB 描述，并且通过调整间隔位点的数量或失谐，可以实现耦合强度的灵活控制以及其符号的稳健、受奇偶校验保护的反转，而无需修改缺陷位点本身。数值模拟证实，该策略以高保真度再现了目标 TB 哈密顿量，并大大扩展了可访问的设计空间，超出了传统 PC 的范围。作为概念证明，实现了经历预测的拓扑转变的 2D Su-Schrieffer-Heeger 晶格和支持莫比乌斯边缘态的非对称结构。这项工作为 PC 中受结核病启发的现象提供了一种通用且可扩展的途径。&lt;/jats:p&gt;</w:t>
      </w:r>
    </w:p>
    <w:p>
      <w:pPr>
        <w:spacing w:before="120"/>
      </w:pPr>
      <w:r>
        <w:rPr>
          <w:rFonts w:ascii="Times New Roman" w:hAnsi="Times New Roman" w:eastAsia="宋体"/>
          <w:b/>
          <w:sz w:val="21"/>
        </w:rPr>
        <w:t>English Abstract:</w:t>
      </w:r>
    </w:p>
    <w:p>
      <w:r>
        <w:rPr>
          <w:rFonts w:ascii="Times New Roman" w:hAnsi="Times New Roman" w:eastAsia="宋体"/>
          <w:sz w:val="21"/>
        </w:rPr>
        <w:t>&lt;jats:title&gt;ABSTRACT&lt;/jats:title&gt;</w:t>
        <w:br/>
        <w:t xml:space="preserve">                  &lt;jats:p&gt;The tight‐binding (TB) model offers a versatile framework for exploring novel photonic phenomena. Its faithful implementation in photonic crystals (PCs), however, requires not only suppressed long‐range couplings but also systematic and scalable control over both the magnitude and the sign of inter‐site couplings. Here, it is demonstrated periodic defect arrays embedded in a photonic band‐gap host as a PCs platform for programmable engineering of TB couplings. The localized defect modes provide an accurate TB description, and by adjusting either the number or the detuning of spacer sites, it is achieved flexible control of the coupling strength together with a robust, parity‐protected reversal of its sign without modifying the defect sites themselves. Numerical simulations confirm that this strategy reproduces the target TB Hamiltonian with high fidelity and greatly expands the accessible design space beyond that of conventional PCs. As proof of concept, a 2D Su–Schrieffer–Heeger lattice that undergoes the predicted topological transition and a nonsymmorphic structure supporting Möbius edge states are implemented. This work provides a versatile and scalable route to TB‐inspired phenomena in PCs.&lt;/jats:p&gt;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用于先进光学应用的透明材料中纳米颗粒的工程局域表面等离子体共振</w:t>
      </w:r>
    </w:p>
    <w:p>
      <w:r>
        <w:rPr>
          <w:rFonts w:ascii="Times New Roman" w:hAnsi="Times New Roman" w:eastAsia="宋体"/>
          <w:b/>
          <w:color w:val="003264"/>
          <w:sz w:val="24"/>
        </w:rPr>
        <w:t>Engineering Localized Surface Plasmon Resonance of Nanoparticles in Transparent Materials for Advanced Optical Applications</w:t>
      </w:r>
    </w:p>
    <w:p>
      <w:r>
        <w:rPr>
          <w:rFonts w:ascii="Times New Roman" w:hAnsi="Times New Roman" w:eastAsia="宋体"/>
          <w:sz w:val="21"/>
        </w:rPr>
        <w:t>作者: Chi Pang, Rang Li, Xia Wang, Weijin Kong, Feng Chen</w:t>
        <w:br/>
      </w:r>
      <w:r>
        <w:rPr>
          <w:rFonts w:ascii="Times New Roman" w:hAnsi="Times New Roman" w:eastAsia="宋体"/>
          <w:sz w:val="21"/>
        </w:rPr>
        <w:t xml:space="preserve">时间: 2026-01-26 | </w:t>
      </w:r>
      <w:r>
        <w:t xml:space="preserve">链接: </w:t>
      </w:r>
      <w:hyperlink r:id="rId30">
        <w:r>
          <w:rPr>
            <w:rFonts w:ascii="Times New Roman" w:hAnsi="Times New Roman" w:eastAsia="宋体"/>
            <w:color w:val="0000FF"/>
            <w:sz w:val="21"/>
            <w:u w:val="single"/>
          </w:rPr>
          <w:t>https://doi.org/10.1002/lpor.202502571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&lt;jats:title&gt;摘要&lt;/jats:title&gt;</w:t>
        <w:br/>
        <w:t xml:space="preserve">                  &lt;jats:p&gt;嵌入透明固态材料中的纳米粒子的局域表面等离子体共振 (LSPR) 为需要精确光谱定位、强场定位和长期稳定性的集成光子和光电器件提供了强大的平台。这篇综述将透明主体中等离子体纳米结构的基础知识与工程策略和应用联系起来。我们总结了固体中金属物质的形成和演化，以及由此产生的跨尺寸范围的光学特性，涵盖线性和非线性响应。我们确定了将纳米结构特性与器件功能联系起来的三种能量转换机制：（i）近场增强，（ii）热载流子过程，以及（iii）光热效应。在此基础上，我们强调预嵌入纳米结构的制造后形态重构作为可编程局域表面等离子体共振控制的主要途径，并通过驱动模式（热、电场驱动和化学）和刺激模式（光子、电子、离子或外部场）组织代表性方法。然后，我们回顾了非线性和集成光子学和光电能量转换中的应用，重点介绍了嵌入式等离子体共振如何提高设备性能。最后，我们讨论了可扩展、空间可编程等离子体激元的实际挑战和新兴机遇，包括通过协调光束/激光/热/化学路线实现的掩埋界面控制和可重复处理。&lt;/jats:p&gt;</w:t>
      </w:r>
    </w:p>
    <w:p>
      <w:pPr>
        <w:spacing w:before="120"/>
      </w:pPr>
      <w:r>
        <w:rPr>
          <w:rFonts w:ascii="Times New Roman" w:hAnsi="Times New Roman" w:eastAsia="宋体"/>
          <w:b/>
          <w:sz w:val="21"/>
        </w:rPr>
        <w:t>English Abstract:</w:t>
      </w:r>
    </w:p>
    <w:p>
      <w:r>
        <w:rPr>
          <w:rFonts w:ascii="Times New Roman" w:hAnsi="Times New Roman" w:eastAsia="宋体"/>
          <w:sz w:val="21"/>
        </w:rPr>
        <w:t>&lt;jats:title&gt;ABSTRACT&lt;/jats:title&gt;</w:t>
        <w:br/>
        <w:t xml:space="preserve">                  &lt;jats:p&gt;Localized surface plasmon resonance (LSPR) of nanoparticles embedded in transparent solid‐state materials provides a robust platform for integrated photonic and optoelectronic devices requiring precise spectral positioning, strong field localization, and long‐term stability. This review links fundamentals to engineering strategies and applications for plasmonic nanostructures in transparent hosts. We summarize the formation and evolution of metallic species in solids and the resulting optical properties across size regimes, covering both linear and nonlinear responses. We identify three energy‐transduction mechanisms that connect nanostructure properties to device functionality: (i) near‐field enhancement, (ii) hot‐carrier processes, and (iii) photothermal effects. Building on these foundations, we emphasize post‐fabrication morphology reconfiguration of pre‐embedded nanostructures as a primary route to programmable LSPR control, and organize representative approaches by actuation mode (thermal, electric‐field–driven, and chemistry‐based) and stimulus modality (photons, electrons, ions, or external fields). We then review applications in nonlinear and integrated photonics and optoelectronic energy conversion, highlighting how embedded plasmonic resonances improve device performance. Finally, we discuss practical challenges and emerging opportunities toward scalable, spatially programmable plasmonics, including control of buried interfaces and reproducible processing enabled by coordinated beam/laser/thermal/chemical routes.&lt;/jats:p&gt;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用于多峰应用的 Cr &lt;sup&gt;3+&lt;/sup&gt; 掺杂辉石的超持久发光和光致变色</w:t>
      </w:r>
    </w:p>
    <w:p>
      <w:r>
        <w:rPr>
          <w:rFonts w:ascii="Times New Roman" w:hAnsi="Times New Roman" w:eastAsia="宋体"/>
          <w:b/>
          <w:color w:val="003264"/>
          <w:sz w:val="24"/>
        </w:rPr>
        <w:t>Super Persistent Luminescence and Photochromism in Cr                     &lt;sup&gt;3+&lt;/sup&gt;                     ‐Doped Pyroxene for Multimodal Applications</w:t>
      </w:r>
    </w:p>
    <w:p>
      <w:r>
        <w:rPr>
          <w:rFonts w:ascii="Times New Roman" w:hAnsi="Times New Roman" w:eastAsia="宋体"/>
          <w:sz w:val="21"/>
        </w:rPr>
        <w:t>作者: Jingyi Li, Lele Gao, Huihui Cao, Hongzhen Liu, Chao Dou, Zhen Song, Quanlin Liu</w:t>
        <w:br/>
      </w:r>
      <w:r>
        <w:rPr>
          <w:rFonts w:ascii="Times New Roman" w:hAnsi="Times New Roman" w:eastAsia="宋体"/>
          <w:sz w:val="21"/>
        </w:rPr>
        <w:t xml:space="preserve">时间: 2026-01-26 | </w:t>
      </w:r>
      <w:r>
        <w:t xml:space="preserve">链接: </w:t>
      </w:r>
      <w:hyperlink r:id="rId87">
        <w:r>
          <w:rPr>
            <w:rFonts w:ascii="Times New Roman" w:hAnsi="Times New Roman" w:eastAsia="宋体"/>
            <w:color w:val="0000FF"/>
            <w:sz w:val="21"/>
            <w:u w:val="single"/>
          </w:rPr>
          <w:t>https://doi.org/10.1002/lpor.202503040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&lt;jats:title&gt;摘要&lt;/jats:title&gt;</w:t>
        <w:br/>
        <w:t xml:space="preserve">                  &lt;贾茨：p&gt;</w:t>
        <w:br/>
        <w:t xml:space="preserve">                    传统的光致发光材料受到其单一光学响应的限制，限制了它们在信息存储和防伪方面的应用。因此，新兴策略的重点是具有多模态、动态可调光学行为的多功能材料，以实现更高的存储容量和安全性。在此，辉石型荧光粉Ca(Zn,Mg)Ge</w:t>
        <w:br/>
        <w:t xml:space="preserve">                    &lt;贾茨：子&gt;2&lt;/贾茨：子&gt;</w:t>
        <w:br/>
        <w:t xml:space="preserve">                    氧</w:t>
        <w:br/>
        <w:t xml:space="preserve">                    &lt;贾茨：子&gt;6&lt;/贾茨：子&gt;</w:t>
        <w:br/>
        <w:t xml:space="preserve">                    :Cr</w:t>
        <w:br/>
        <w:t xml:space="preserve">                    &lt;贾茨：sup&gt;3+&lt;/贾茨：sup&gt;</w:t>
        <w:br/>
        <w:t xml:space="preserve">                    已经开发出将持久发光（PersL）和光致变色相结合的技术。在紫外线照射下，该材料表现出跨度为 700-1300 nm 的广泛近红外持续发射，并伴有从白色（灰色）到灰粉色的明显颜色变化。通过将带隙工程与晶体位点调节相结合，可以连续调节陷阱深度，从而将余辉寿命从 20 小时延长到 200 小时以上。优化的荧光粉可以在阳光下有效地充电，而带隙工程进一步增强了其紫外线诱导的光致变色行为。与钙锌锗相比</w:t>
        <w:br/>
        <w:t xml:space="preserve">                    &lt;贾茨：子&gt;2&lt;/贾茨：子&gt;</w:t>
        <w:br/>
        <w:t xml:space="preserve">                    氧</w:t>
        <w:br/>
        <w:t xml:space="preserve">                    &lt;贾茨：子&gt;6&lt;/贾茨：子&gt;</w:t>
        <w:br/>
        <w:t xml:space="preserve">                    :Cr</w:t>
        <w:br/>
        <w:t xml:space="preserve">                    &lt;贾茨：sup&gt;3+&lt;/贾茨：sup&gt;</w:t>
        <w:br/>
        <w:t xml:space="preserve">                    , 钙锌</w:t>
        <w:br/>
        <w:t xml:space="preserve">                    &lt;贾茨：子&gt;0.65&lt;/贾茨：子&gt;</w:t>
        <w:br/>
        <w:t xml:space="preserve">                    镁</w:t>
        <w:br/>
        <w:t xml:space="preserve">                    &lt;贾茨：子&gt;0.45&lt;/贾茨：子&gt;</w:t>
        <w:br/>
        <w:t xml:space="preserve">                    锗</w:t>
        <w:br/>
        <w:t xml:space="preserve">                    &lt;贾茨：子&gt;2&lt;/贾茨：子&gt;</w:t>
        <w:br/>
        <w:t xml:space="preserve">                    氧</w:t>
        <w:br/>
        <w:t xml:space="preserve">                    &lt;贾茨：子&gt;6&lt;/贾茨：子&gt;</w:t>
        <w:br/>
        <w:t xml:space="preserve">                    :Cr</w:t>
        <w:br/>
        <w:t xml:space="preserve">                    &lt;贾茨：sup&gt;3+&lt;/贾茨：sup&gt;</w:t>
        <w:br/>
        <w:t xml:space="preserve">                    其特点是 466 nm 处的反射率差异 (ΔR) 显着增加 41.7%，同时颜色保持稳定性也得到改善。通过将 PersL 与光致变色功能协同耦合，优化后的材料为多模式防伪应用开辟了新途径。</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&lt;jats:title&gt;ABSTRACT&lt;/jats:title&gt;</w:t>
        <w:br/>
        <w:t xml:space="preserve">                  &lt;jats:p&gt;</w:t>
        <w:br/>
        <w:t xml:space="preserve">                    Conventional photoluminescent materials are limited by their single optical response, constraining their use in information storage and anti‐counterfeiting. Emerging strategies, therefore, are focused on multifunctional materials with multimodal, dynamically tunable optical behaviors to achieve higher storage capacity and security. Herein, a pyroxene‐type phosphor Ca(Zn,Mg)Ge</w:t>
        <w:br/>
        <w:t xml:space="preserve">                    &lt;jats:sub&gt;2&lt;/jats:sub&gt;</w:t>
        <w:br/>
        <w:t xml:space="preserve">                    O</w:t>
        <w:br/>
        <w:t xml:space="preserve">                    &lt;jats:sub&gt;6&lt;/jats:sub&gt;</w:t>
        <w:br/>
        <w:t xml:space="preserve">                    :Cr</w:t>
        <w:br/>
        <w:t xml:space="preserve">                    &lt;jats:sup&gt;3+&lt;/jats:sup&gt;</w:t>
        <w:br/>
        <w:t xml:space="preserve">                    integrating both persistent luminescence (PersL) and photochromism has been developed. Under ultraviolet irradiation, the material exhibits a broad near‐infrared persistent emission spanning 700–1300 nm, accompanied by a distinct color change from white (gray) to gray‐pink. By combining bandgap engineering with crystallographic site regulation, the trap depth can be continuously tuned, thereby extending the afterglow lifetime from 20 to over 200 h. The optimized phosphor can be effectively recharged under sunlight, while bandgap engineering further enhances its UV‐induced photochromism behavior. Compared with CaZnGe</w:t>
        <w:br/>
        <w:t xml:space="preserve">                    &lt;jats:sub&gt;2&lt;/jats:sub&gt;</w:t>
        <w:br/>
        <w:t xml:space="preserve">                    O</w:t>
        <w:br/>
        <w:t xml:space="preserve">                    &lt;jats:sub&gt;6&lt;/jats:sub&gt;</w:t>
        <w:br/>
        <w:t xml:space="preserve">                    :Cr</w:t>
        <w:br/>
        <w:t xml:space="preserve">                    &lt;jats:sup&gt;3+&lt;/jats:sup&gt;</w:t>
        <w:br/>
        <w:t xml:space="preserve">                    , CaZn</w:t>
        <w:br/>
        <w:t xml:space="preserve">                    &lt;jats:sub&gt;0.65&lt;/jats:sub&gt;</w:t>
        <w:br/>
        <w:t xml:space="preserve">                    Mg</w:t>
        <w:br/>
        <w:t xml:space="preserve">                    &lt;jats:sub&gt;0.45&lt;/jats:sub&gt;</w:t>
        <w:br/>
        <w:t xml:space="preserve">                    Ge</w:t>
        <w:br/>
        <w:t xml:space="preserve">                    &lt;jats:sub&gt;2&lt;/jats:sub&gt;</w:t>
        <w:br/>
        <w:t xml:space="preserve">                    O</w:t>
        <w:br/>
        <w:t xml:space="preserve">                    &lt;jats:sub&gt;6&lt;/jats:sub&gt;</w:t>
        <w:br/>
        <w:t xml:space="preserve">                    :Cr</w:t>
        <w:br/>
        <w:t xml:space="preserve">                    &lt;jats:sup&gt;3+&lt;/jats:sup&gt;</w:t>
        <w:br/>
        <w:t xml:space="preserve">                    is characterized by a remarkable 41.7% increase in the reflectance difference (∆R) at 466 nm, together with improved color retention stability. By synergistically coupling PersL with photochromism functionality, the optimized material opens new avenues for multimodal anti‐counterfeiting applications.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实空间中的全空间可切换透射反射超表面纳米印刷和&lt;i&gt;k&lt;/i&gt;空间中的全息术</w:t>
      </w:r>
    </w:p>
    <w:p>
      <w:r>
        <w:rPr>
          <w:rFonts w:ascii="Times New Roman" w:hAnsi="Times New Roman" w:eastAsia="宋体"/>
          <w:b/>
          <w:color w:val="003264"/>
          <w:sz w:val="24"/>
        </w:rPr>
        <w:t>Full‐Space Switchable Transmissive‐Reflective Metasurface Nano‐Printing in Real‐Space and Holography in                     &lt;i&gt;k&lt;/i&gt;                     ‐Space</w:t>
      </w:r>
    </w:p>
    <w:p>
      <w:r>
        <w:rPr>
          <w:rFonts w:ascii="Times New Roman" w:hAnsi="Times New Roman" w:eastAsia="宋体"/>
          <w:sz w:val="21"/>
        </w:rPr>
        <w:t>作者: Hongqiang Zhou, Likuo Jia, Meiqi Wang, Tianlong Man, Yuhong Wan, Guangzhou Geng</w:t>
        <w:br/>
      </w:r>
      <w:r>
        <w:rPr>
          <w:rFonts w:ascii="Times New Roman" w:hAnsi="Times New Roman" w:eastAsia="宋体"/>
          <w:sz w:val="21"/>
        </w:rPr>
        <w:t xml:space="preserve">时间: 2026-01-27 | </w:t>
      </w:r>
      <w:r>
        <w:t xml:space="preserve">链接: </w:t>
      </w:r>
      <w:hyperlink r:id="rId496">
        <w:r>
          <w:rPr>
            <w:rFonts w:ascii="Times New Roman" w:hAnsi="Times New Roman" w:eastAsia="宋体"/>
            <w:color w:val="0000FF"/>
            <w:sz w:val="21"/>
            <w:u w:val="single"/>
          </w:rPr>
          <w:t>https://doi.org/10.1002/lpor.202501912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&lt;jats:title&gt;摘要&lt;/jats:title&gt;</w:t>
        <w:br/>
        <w:t xml:space="preserve">                  &lt;贾茨：p&gt;</w:t>
        <w:br/>
        <w:t xml:space="preserve">                    超表面代表了一类人工设计的平面光学器件，通过优化的纳米结构设计和阵列配置实现卓越的功能性能。这些设备已成为开发集成紧凑光学系统的主要方法，提供微米级和纳米级解决方案，实现全面的多维光学调制。在这里，我们报告了一种全空间可切换光加密平台，展示了波长相关的信息控制。通过精确设计的纳米结构，该系统展示了三种不同的操作机制：无需传输的选择性反射揭示、通过双全息加密完全隐藏真实空间信息以及真实和真实空间信息的可切换恢复。</w:t>
        <w:br/>
        <w:t xml:space="preserve">                    &lt;jats：斜体&gt;k&lt;/jats：斜体&gt;</w:t>
        <w:br/>
        <w:t xml:space="preserve">                    ‐跨透射和反射模式的空间表现。光谱表征和计算模型揭示了介电纳米柱谐振在实现这些可切换状态中的关键作用。这项工作为有源光学安全设备建立了一个范例，在防伪、光通信、交换和信息加密技术方面具有潜在的应用。</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&lt;jats:title&gt;ABSTRACT&lt;/jats:title&gt;</w:t>
        <w:br/>
        <w:t xml:space="preserve">                  &lt;jats:p&gt;</w:t>
        <w:br/>
        <w:t xml:space="preserve">                    Metasurfaces represent a class of artificially engineered planar optical devices that achieve exceptional functional performance through optimized nanostructure design and array configurations. These devices have emerged as the predominant methodology for developing integrated, compact optical systems, offering micro‐ and nano‐scale solutions that enable comprehensive multidimensional optical modulation. Here, we report a full‐space switchable optical encryption platform exhibiting wavelength‐dependent information control. Through precisely engineered nanostructures, the system demonstrates three distinct operational regimes: selective reflection revelation without transmission, complete concealment of real‐space information via dual‐holographic encryption, and switchable recovery of both real‐ and</w:t>
        <w:br/>
        <w:t xml:space="preserve">                    &lt;jats:italic&gt;k&lt;/jats:italic&gt;</w:t>
        <w:br/>
        <w:t xml:space="preserve">                    ‐space manifestations across transmission and reflection modes. Spectroscopic characterization and computational modeling reveal the critical role of dielectric nanopillar resonance in enabling these switchable states. This work establishes a paradigm for active optical security devices with potential applications in anti‐counterfeiting, optical communication, switching, and information encryption technologies.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基于缺陷抑制策略的掺铈卤化物双钙钛矿闪烁体的高亮度和快速响应高速 X 射线成像</w:t>
      </w:r>
    </w:p>
    <w:p>
      <w:r>
        <w:rPr>
          <w:rFonts w:ascii="Times New Roman" w:hAnsi="Times New Roman" w:eastAsia="宋体"/>
          <w:b/>
          <w:color w:val="003264"/>
          <w:sz w:val="24"/>
        </w:rPr>
        <w:t>High‐Brightness and Fast‐Response in Cerium‐Doped Halide Double Perovskite Scintillators Based on Defect‐Suppressed Strategies for High‐Speed X‐Ray Imaging</w:t>
      </w:r>
    </w:p>
    <w:p>
      <w:r>
        <w:rPr>
          <w:rFonts w:ascii="Times New Roman" w:hAnsi="Times New Roman" w:eastAsia="宋体"/>
          <w:sz w:val="21"/>
        </w:rPr>
        <w:t>作者: Peiyang Li, Wei Xiong, Laishun Qin, Ji‐Guang Li, Qi Zhu</w:t>
        <w:br/>
      </w:r>
      <w:r>
        <w:rPr>
          <w:rFonts w:ascii="Times New Roman" w:hAnsi="Times New Roman" w:eastAsia="宋体"/>
          <w:sz w:val="21"/>
        </w:rPr>
        <w:t xml:space="preserve">时间: 2026-01-27 | </w:t>
      </w:r>
      <w:r>
        <w:t xml:space="preserve">链接: </w:t>
      </w:r>
      <w:hyperlink r:id="rId497">
        <w:r>
          <w:rPr>
            <w:rFonts w:ascii="Times New Roman" w:hAnsi="Times New Roman" w:eastAsia="宋体"/>
            <w:color w:val="0000FF"/>
            <w:sz w:val="21"/>
            <w:u w:val="single"/>
          </w:rPr>
          <w:t>https://doi.org/10.1002/lpor.202503264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&lt;jats:title&gt;摘要&lt;/jats:title&gt;</w:t>
        <w:br/>
        <w:t xml:space="preserve">                  &lt;贾茨：p&gt;</w:t>
        <w:br/>
        <w:t xml:space="preserve">                    高性能闪烁体在先进医学成像技术的发展中发挥着核心作用，特别是在需要高灵敏度和高时间分辨率的复杂检测场景中。然而，开发一种同时结合出色的辐射发光（RL）效率和快速衰减特性的闪烁体仍然是一项艰巨的挑战。在这里，塞</w:t>
        <w:br/>
        <w:t xml:space="preserve">                    &lt;贾茨：sup&gt;3+&lt;/贾茨：sup&gt;</w:t>
        <w:br/>
        <w:t xml:space="preserve">                    ‐掺杂铯</w:t>
        <w:br/>
        <w:t xml:space="preserve">                    &lt;贾茨：子&gt;2&lt;/贾茨：子&gt;</w:t>
        <w:br/>
        <w:t xml:space="preserve">                    氯化钠</w:t>
        <w:br/>
        <w:t xml:space="preserve">                    &lt;贾茨：子&gt;6&lt;/贾茨：子&gt;</w:t>
        <w:br/>
        <w:t xml:space="preserve">                    (CNGC)双钙钛矿旨在通过引入Br来调节闪烁体的发光效率特征</w:t>
        <w:br/>
        <w:t xml:space="preserve">                    &lt;jats:sup&gt;−&lt;/jats:sup&gt;</w:t>
        <w:br/>
        <w:t xml:space="preserve">                    抑制Cl空位缺陷的形成。值得注意的是，Br的掺杂</w:t>
        <w:br/>
        <w:t xml:space="preserve">                    &lt;jats:sup&gt;−&lt;/jats:sup&gt;</w:t>
        <w:br/>
        <w:t xml:space="preserve">                    显着降低 CNGC:Ce 中的缺陷密度</w:t>
        <w:br/>
        <w:t xml:space="preserve">                    &lt;贾茨：sup&gt;3+&lt;/贾茨：sup&gt;</w:t>
        <w:br/>
        <w:t xml:space="preserve">                    ，减少非辐射复合，并实现高达 90.2% 的光致发光量子产率 (PLQY)。基于其出色的闪烁性能，包括 47637 个光子 MeV 的高光产额 (LY)</w:t>
        <w:br/>
        <w:t xml:space="preserve">                    &lt;jats:sup&gt;−1&lt;/jats:sup&gt;</w:t>
        <w:br/>
        <w:t xml:space="preserve">                    ，153 ns 的短 RL 衰减时间和 74.95 nGy s 的低检测限</w:t>
        <w:br/>
        <w:t xml:space="preserve">                    &lt;jats:sup&gt;−1&lt;/jats:sup&gt;</w:t>
        <w:br/>
        <w:t xml:space="preserve">                    , CNGC:15%Ce</w:t>
        <w:br/>
        <w:t xml:space="preserve">                    &lt;贾茨：sup&gt;3+&lt;/贾茨：sup&gt;</w:t>
        <w:br/>
        <w:t xml:space="preserve">                    ,3%溴</w:t>
        <w:br/>
        <w:t xml:space="preserve">                    &lt;jats:sup&gt;−&lt;/jats:sup&gt;</w:t>
        <w:br/>
        <w:t xml:space="preserve">                    闪烁体胶片可以在模拟血管造影中捕获流动造影剂的清晰高速 X 射线成像。这项工作开发了一种新型闪烁体材料，它不仅具有作为各种超快辐射探测应用的候选材料的巨大潜力，而且还为设计同时表现出高 LY 和快速 RL 衰减特性的闪烁体奠定了基础。</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&lt;jats:title&gt;ABSTRACT&lt;/jats:title&gt;</w:t>
        <w:br/>
        <w:t xml:space="preserve">                  &lt;jats:p&gt;</w:t>
        <w:br/>
        <w:t xml:space="preserve">                    High‐performance scintillators play a core role in the development of advanced medical imaging technologies, particularly in complex detection scenarios requiring both high sensitivity and high temporal resolution. However, developing a scintillator that simultaneously combines outstanding radioluminescence (RL) efficiency with fast decay characteristics remains a formidable challenge. Here, Ce</w:t>
        <w:br/>
        <w:t xml:space="preserve">                    &lt;jats:sup&gt;3+&lt;/jats:sup&gt;</w:t>
        <w:br/>
        <w:t xml:space="preserve">                    ‐doped Cs</w:t>
        <w:br/>
        <w:t xml:space="preserve">                    &lt;jats:sub&gt;2&lt;/jats:sub&gt;</w:t>
        <w:br/>
        <w:t xml:space="preserve">                    NaGdCl</w:t>
        <w:br/>
        <w:t xml:space="preserve">                    &lt;jats:sub&gt;6&lt;/jats:sub&gt;</w:t>
        <w:br/>
        <w:t xml:space="preserve">                    (CNGC) double perovskite is designed to regulate the luminescence efficiency feature of the scintillator by introducing Br</w:t>
        <w:br/>
        <w:t xml:space="preserve">                    &lt;jats:sup&gt;−&lt;/jats:sup&gt;</w:t>
        <w:br/>
        <w:t xml:space="preserve">                    to suppress the formation of Cl vacancy defects. Notably, the doping of Br</w:t>
        <w:br/>
        <w:t xml:space="preserve">                    &lt;jats:sup&gt;−&lt;/jats:sup&gt;</w:t>
        <w:br/>
        <w:t xml:space="preserve">                    significantly reduces the defect density in CNGC:Ce</w:t>
        <w:br/>
        <w:t xml:space="preserve">                    &lt;jats:sup&gt;3+&lt;/jats:sup&gt;</w:t>
        <w:br/>
        <w:t xml:space="preserve">                    , decreases non‐radiative recombination, and achieves a high photoluminescence quantum yield (PLQY) of 90.2%. Based on its outstanding scintillation performance, including a high light yield (LY) of 47637 photons MeV</w:t>
        <w:br/>
        <w:t xml:space="preserve">                    &lt;jats:sup&gt;−1&lt;/jats:sup&gt;</w:t>
        <w:br/>
        <w:t xml:space="preserve">                    , a short RL decay time of 153 ns, and a low detection limit of 74.95 nGy s</w:t>
        <w:br/>
        <w:t xml:space="preserve">                    &lt;jats:sup&gt;−1&lt;/jats:sup&gt;</w:t>
        <w:br/>
        <w:t xml:space="preserve">                    , the CNGC:15%Ce</w:t>
        <w:br/>
        <w:t xml:space="preserve">                    &lt;jats:sup&gt;3+&lt;/jats:sup&gt;</w:t>
        <w:br/>
        <w:t xml:space="preserve">                    ,3%Br</w:t>
        <w:br/>
        <w:t xml:space="preserve">                    &lt;jats:sup&gt;−&lt;/jats:sup&gt;</w:t>
        <w:br/>
        <w:t xml:space="preserve">                    scintillator film can capture clear high‐speed X‐ray imaging of the flowing contrast agents in simulated angiography. This work develops a novel scintillator material that not only holds immense potential as a candidate material for diverse ultrafast radiation detection applications, but also establishes a foundation for designing scintillators that simultaneously exhibit high LY and rapid RL decay characteristics.</w:t>
        <w:br/>
        <w:t xml:space="preserve">                  &lt;/jats:p&gt;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Vis. Comput. Graph</w:t>
      </w:r>
    </w:p>
    <w:p>
      <w:pPr>
        <w:jc w:val="center"/>
      </w:pPr>
      <w:r>
        <w:t>--- 更新: 06:28 ---</w:t>
      </w:r>
    </w:p>
    <w:p>
      <w:pPr>
        <w:pStyle w:val="Heading2"/>
      </w:pPr>
      <w:r/>
      <w:r>
        <w:rPr>
          <w:rFonts w:ascii="Times New Roman" w:hAnsi="Times New Roman" w:eastAsia="宋体"/>
          <w:b/>
          <w:color w:val="000000"/>
          <w:sz w:val="24"/>
        </w:rPr>
        <w:t>规模如何打破“标准化压力”和 KL 分歧：重新思考质量指标</w:t>
      </w:r>
    </w:p>
    <w:p>
      <w:r>
        <w:rPr>
          <w:rFonts w:ascii="Times New Roman" w:hAnsi="Times New Roman" w:eastAsia="宋体"/>
          <w:b/>
          <w:color w:val="003264"/>
          <w:sz w:val="24"/>
        </w:rPr>
        <w:t>How Scale Breaks “Normalized Stress” and KL Divergence: Rethinking Quality Metrics</w:t>
      </w:r>
    </w:p>
    <w:p>
      <w:r>
        <w:rPr>
          <w:rFonts w:ascii="Times New Roman" w:hAnsi="Times New Roman" w:eastAsia="宋体"/>
          <w:sz w:val="21"/>
        </w:rPr>
        <w:t>作者: Kiran Smelser, Kaviru Gunaratne, Jacob Miller, Stephen Kobourov</w:t>
        <w:br/>
      </w:r>
      <w:r>
        <w:rPr>
          <w:rFonts w:ascii="Times New Roman" w:hAnsi="Times New Roman" w:eastAsia="宋体"/>
          <w:sz w:val="21"/>
        </w:rPr>
        <w:t xml:space="preserve">时间: 2026 | </w:t>
      </w:r>
      <w:r>
        <w:t xml:space="preserve">链接: </w:t>
      </w:r>
      <w:hyperlink r:id="rId31">
        <w:r>
          <w:rPr>
            <w:rFonts w:ascii="Times New Roman" w:hAnsi="Times New Roman" w:eastAsia="宋体"/>
            <w:color w:val="0000FF"/>
            <w:sz w:val="21"/>
            <w:u w:val="single"/>
          </w:rPr>
          <w:t>https://doi.org/10.1109/tvcg.2026.3657654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复杂的高维数据在许多科学学科中普遍存在，包括机器学习、生物学和社会科学。可视化这些数据集的主要方法之一是使用二维散点图，直观地捕获数据的某些属性。由于直观地确定这些图的准确性具有挑战性，因此研究人员经常使用质量指标来衡量投影的准确性和对原始数据的忠实度。最常用的指标之一，标准化压力，对投影的均匀缩放（拉伸、收缩）敏感，尽管这种行为不会对投影产生任何有意义的改变。另一个质量指标，即流行的 t 分布随机邻域嵌入 (t-SNE) 技术中使用的 Kullback-Leibler (KL) 散度，也容易受到这种尺度敏感性的影响。我们通过分析和实证研究缩放对应力和 KL 散度的影响，通过显示值的变化量以及这如何影响降维技术评估。我们引入了一种简单的技术来使两个指标都具有尺度不变性，并表明它可以准确地捕获小基准上的预期行为。</w:t>
      </w:r>
    </w:p>
    <w:p>
      <w:pPr>
        <w:spacing w:before="120"/>
      </w:pPr>
      <w:r>
        <w:rPr>
          <w:rFonts w:ascii="Times New Roman" w:hAnsi="Times New Roman" w:eastAsia="宋体"/>
          <w:b/>
          <w:sz w:val="21"/>
        </w:rPr>
        <w:t>English Abstract:</w:t>
      </w:r>
    </w:p>
    <w:p>
      <w:r>
        <w:rPr>
          <w:rFonts w:ascii="Times New Roman" w:hAnsi="Times New Roman" w:eastAsia="宋体"/>
          <w:sz w:val="21"/>
        </w:rPr>
        <w:t>Complex, high-dimensional data is ubiquitous across many scientific disciplines, including machine learning, biology, and the social sciences. One of the primary methods of visualizing these datasets is with two-dimensional scatter plots that visually capture some properties of the data. Because visually determining the accuracy of these plots is challenging, researchers often use quality metrics to measure the projection's accuracy and faithfulness to the original data. One of the most commonly employed metrics, normalized stress, is sensitive to uniform scaling (stretching, shrinking) of the projection, despite this act not meaningfully changing anything about the projection. Another quality metric, the Kullback–Leibler (KL) divergence used in the popular t-Distributed Stochastic Neighbor Embedding (t-SNE) technique, is also susceptible to this scale sensitivity. We investigate the effect of scaling on stress and KL divergence analytically and empirically by showing just how much the values change and how this affects dimension reduction technique evaluations. We introduce a simple technique to make both metrics scale-invariant and show that it accurately captures expected behavior on a small benchmark.</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忘却比较器：用于比较评估机器忘却方法的视觉分析系统</w:t>
      </w:r>
    </w:p>
    <w:p>
      <w:r>
        <w:rPr>
          <w:rFonts w:ascii="Times New Roman" w:hAnsi="Times New Roman" w:eastAsia="宋体"/>
          <w:b/>
          <w:color w:val="003264"/>
          <w:sz w:val="24"/>
        </w:rPr>
        <w:t>Unlearning Comparator: a Visual Analytics System for Comparative Evaluation of Machine Unlearning Methods</w:t>
      </w:r>
    </w:p>
    <w:p>
      <w:r>
        <w:rPr>
          <w:rFonts w:ascii="Times New Roman" w:hAnsi="Times New Roman" w:eastAsia="宋体"/>
          <w:sz w:val="21"/>
        </w:rPr>
        <w:t>作者: Jaeung Lee, Suhyeon Yu, Yurim Jang, Simon S. Woo, Jaemin Jo</w:t>
        <w:br/>
      </w:r>
      <w:r>
        <w:rPr>
          <w:rFonts w:ascii="Times New Roman" w:hAnsi="Times New Roman" w:eastAsia="宋体"/>
          <w:sz w:val="21"/>
        </w:rPr>
        <w:t xml:space="preserve">时间: 2026 | </w:t>
      </w:r>
      <w:r>
        <w:t xml:space="preserve">链接: </w:t>
      </w:r>
      <w:hyperlink r:id="rId32">
        <w:r>
          <w:rPr>
            <w:rFonts w:ascii="Times New Roman" w:hAnsi="Times New Roman" w:eastAsia="宋体"/>
            <w:color w:val="0000FF"/>
            <w:sz w:val="21"/>
            <w:u w:val="single"/>
          </w:rPr>
          <w:t>https://doi.org/10.1109/tvcg.2026.3658325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机器取消学习（MU）旨在从训练好的模型中删除目标训练数据，使删除的数据不再影响模型的行为，履行数据隐私法下的“被遗忘权”义务。然而，我们观察到，这个快速新兴领域的研究人员在分析和理解不同 MU 方法的行为方面面临挑战，特别是在 MU 的三个基本原则方面：准确性、效率和隐私。因此，他们通常依赖于总体指标和临时评估，从而很难准确评估方法之间的权衡。为了填补这一空白，我们引入了可视化分析系统 Unlearning Comparator，旨在促进 MU 方法的系统评估。我们的系统支持评估过程中的两个重要任务：模型比较和攻击模拟。首先，它允许用户在类、实例和层级别上比较两个模型的行为，例如通过某种方法生成的模型和重新训练的基线，以更好地理解取消学习后所做的更改。其次，我们的系统模拟成员推理攻击（MIA）来评估方法的隐私性，其中攻击者试图确定特定数据样本是否是原始训练集的一部分。我们通过案例研究对著名的 MU 方法进行可视化分析来评估我们的系统，并证明它不仅可以帮助用户理解模型行为，还可以获得可以指导 MU 方法改进的见解。源代码可在 https://github.com/gnueaj/Machine-Unlearning-Comparator 上公开获取。</w:t>
      </w:r>
    </w:p>
    <w:p>
      <w:pPr>
        <w:spacing w:before="120"/>
      </w:pPr>
      <w:r>
        <w:rPr>
          <w:rFonts w:ascii="Times New Roman" w:hAnsi="Times New Roman" w:eastAsia="宋体"/>
          <w:b/>
          <w:sz w:val="21"/>
        </w:rPr>
        <w:t>English Abstract:</w:t>
      </w:r>
    </w:p>
    <w:p>
      <w:r>
        <w:rPr>
          <w:rFonts w:ascii="Times New Roman" w:hAnsi="Times New Roman" w:eastAsia="宋体"/>
          <w:sz w:val="21"/>
        </w:rPr>
        <w:t>Machine Unlearning (MU) aims to remove target training data from a trained model so that the removed data no longer influences the model's behavior, fulfilling"right to be forgotten"obligations under data privacy laws. Yet, we observe that researchers in this rapidly emerging field face challenges in analyzing and understanding the behavior of different MU methods, especially in terms of three fundamental principles in MU: accuracy, efficiency, and privacy. Consequently, they often rely on aggregate metrics and ad-hoc evaluations, making it difficult to accurately assess the trade-offs between methods. To fill this gap, we introduce a visual analytics system, Unlearning Comparator, designed to facilitate the systematic evaluation of MU methods. Our system supports two important tasks in the evaluation process: model comparison and attack simulation. First, it allows the user to compare the behaviors of two models, such as a model generated by a certain method and a retrained baseline, at class-, instance-, and layer-levels to better understand the changes made after unlearning. Second, our system simulates membership inference attacks (MIAs) to evaluate the privacy of a method, where an attacker attempts to determine whether specific data samples were part of the original training set. We evaluate our system through a case study visually analyzing prominent MU methods and demonstrate that it helps the user not only understand model behaviors but also gain insights that can inform the improvement of MU methods. The source code is publicly available at https://github.com/gnueaj/Machine-Unlearning-Comparator.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Sketch2Avatar：根据手绘草图生成 360° 几何引导的 3D 全身人体</w:t>
      </w:r>
    </w:p>
    <w:p>
      <w:r>
        <w:rPr>
          <w:rFonts w:ascii="Times New Roman" w:hAnsi="Times New Roman" w:eastAsia="宋体"/>
          <w:b/>
          <w:color w:val="003264"/>
          <w:sz w:val="24"/>
        </w:rPr>
        <w:t>Sketch2Avatar: Geometry-Guided 3D Full-Body Human Generation in 360° from Hand-Drawn Sketches</w:t>
      </w:r>
    </w:p>
    <w:p>
      <w:r>
        <w:rPr>
          <w:rFonts w:ascii="Times New Roman" w:hAnsi="Times New Roman" w:eastAsia="宋体"/>
          <w:sz w:val="21"/>
        </w:rPr>
        <w:t>作者: Ziwei Chen, Qiang Li, Jie Zhang, Anthony Kong, Ping Li</w:t>
        <w:br/>
      </w:r>
      <w:r>
        <w:rPr>
          <w:rFonts w:ascii="Times New Roman" w:hAnsi="Times New Roman" w:eastAsia="宋体"/>
          <w:sz w:val="21"/>
        </w:rPr>
        <w:t xml:space="preserve">时间: 2026 | </w:t>
      </w:r>
      <w:r>
        <w:t xml:space="preserve">链接: </w:t>
      </w:r>
      <w:hyperlink r:id="rId33">
        <w:r>
          <w:rPr>
            <w:rFonts w:ascii="Times New Roman" w:hAnsi="Times New Roman" w:eastAsia="宋体"/>
            <w:color w:val="0000FF"/>
            <w:sz w:val="21"/>
            <w:u w:val="single"/>
          </w:rPr>
          <w:t>https://doi.org/10.1109/tvcg.2026.3657593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生成 360° 全身人体在数字娱乐、在线教育和艺术设计中具有广泛的应用。现有的作品主要依靠身体姿势等粗略条件来指导生成，缺乏对合成结果的详细控制。关于这一限制，草图提供了一种有前途的替代方案，作为一种表达条件，可以实现更明确和精确的控制。然而，目前基于草图的生成方法主要集中在人脸或常见物体上，如何将草图转换为 360° 全身人体仍有待探索。我们首先提出两种简单的策略：将基于草图的 3D 人脸生成应用于全身人体，或通过两阶段方法将基于草图的 2D 人体生成提升为 3D 格式。不幸的是，这两种方法都会导致发电质量下降得令人不满意。为了弥补这一差距，在这项工作中，我们提出了 Sketch2Avatar，这是第一个通过手绘草图实现 3D 全身人体生成的生成模型。我们的模型能够利用从草图提取的几何信息来指导 3D 表示生成和神经渲染，从而合成草图对齐且 360° 一致的全身人体图像。具体来说，我们提出草图引导的 3D 表示生成来对 3D 人体进行建模，并保持输入草图和生成的人体之间的对齐。我们基于变压器的生成器结合了空间特征引导和源自草图的潜在调制，以生成高质量的 3D 表示。此外，我们设计的身体感知神经渲染利用草图中的 3D 人体先验，简化了关节式身体姿势和复杂身体形状的学习。为了训练和评估我们的模型，我们构建了一个大型数据集，其中包含大约 19K 2D 全身人体图像及其相应的手绘风格草图。实验结果表明，我们的 Sketch2Avatar 可以将手绘草图转换为逼真的 360° 全身人体图像，并具有精确的草图与人体对齐。消融研究进一步验证了我们设计选择的有效性。我们的项目公开于：https://richardchen20.github.io/Sketch2Avatar</w:t>
      </w:r>
    </w:p>
    <w:p>
      <w:pPr>
        <w:spacing w:before="120"/>
      </w:pPr>
      <w:r>
        <w:rPr>
          <w:rFonts w:ascii="Times New Roman" w:hAnsi="Times New Roman" w:eastAsia="宋体"/>
          <w:b/>
          <w:sz w:val="21"/>
        </w:rPr>
        <w:t>English Abstract:</w:t>
      </w:r>
    </w:p>
    <w:p>
      <w:r>
        <w:rPr>
          <w:rFonts w:ascii="Times New Roman" w:hAnsi="Times New Roman" w:eastAsia="宋体"/>
          <w:sz w:val="21"/>
        </w:rPr>
        <w:t>Generating full-body humans in 360° has broad applications in digital entertainment, online education and art design. Existing works primarily rely on coarse conditions such as body pose to guide the generation, lacking detailed control over the synthesized results. Regarding this limitation, sketches offer a promising alternative as an expressive condition that enables more explicit and precise control. However, current sketch-based generation methods focus on faces or common objects, how to transfer sketches into 360° full-body humans remains unexplored. We first propose two straightforward strategies: adapting sketch-based 3D face generation to full-body human or lifting sketch-based 2D human generation to 3D format through a two-stage approach. Unfortunately, both methods result in unsatisfactory degradation of generation quality. To bridge this gap, in this work, we propose Sketch2Avatar, the first generative model to achieve 3D full-body human generation from hand-drawn sketches. Our model is capable of synthesizing sketch-aligned and 360°-consistent full-body human images by leveraging the geometry information extracted from sketches to guide the 3D representation generation and neural rendering. Specifically, we propose sketch-guided 3D representation generation to model the 3D human and maintain the alignment between input sketches and generated humans. Our transformer-based generator incorporates spatial feature guidance and latent modulation derived from sketches to produce high-quality 3D representations. Additionally, our designed body aware neural rendering utilizes 3D human body priors from sketches, simplifying the learning of articulated body poses and complex body shapes. To train and evaluate our model, we construct a large-scale dataset comprising approximately 19K 2D full-body human images and their corresponding sketches in a hand-drawn style. Experimental results demonstrate that our Sketch2Avatar can transfer hand-drawn sketches into photo-realistic 360° full-body human images with precise sketch-human alignment. Ablation studies further validate the effectiveness of our design choices. Our project is publicly available at: https://richardchen20.github.io/Sketch2Avatar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调节虚拟现实中的力度感觉：基于参数的触觉反馈方法</w:t>
      </w:r>
    </w:p>
    <w:p>
      <w:r>
        <w:rPr>
          <w:rFonts w:ascii="Times New Roman" w:hAnsi="Times New Roman" w:eastAsia="宋体"/>
          <w:b/>
          <w:color w:val="003264"/>
          <w:sz w:val="24"/>
        </w:rPr>
        <w:t>Modulating Effort Sensations in virtual reality: A Parameter-Based Haptic Feedback Approach</w:t>
      </w:r>
    </w:p>
    <w:p>
      <w:r>
        <w:rPr>
          <w:rFonts w:ascii="Times New Roman" w:hAnsi="Times New Roman" w:eastAsia="宋体"/>
          <w:sz w:val="21"/>
        </w:rPr>
        <w:t>作者: Yann Glémarec, Tom Roy, Quentin Galvane, Gurvan Lécuyer, Anatole Lécuyer, Ferran Argelaguet</w:t>
        <w:br/>
      </w:r>
      <w:r>
        <w:rPr>
          <w:rFonts w:ascii="Times New Roman" w:hAnsi="Times New Roman" w:eastAsia="宋体"/>
          <w:sz w:val="21"/>
        </w:rPr>
        <w:t xml:space="preserve">时间: 2026 | </w:t>
      </w:r>
      <w:r>
        <w:t xml:space="preserve">链接: </w:t>
      </w:r>
      <w:hyperlink r:id="rId34">
        <w:r>
          <w:rPr>
            <w:rFonts w:ascii="Times New Roman" w:hAnsi="Times New Roman" w:eastAsia="宋体"/>
            <w:color w:val="0000FF"/>
            <w:sz w:val="21"/>
            <w:u w:val="single"/>
          </w:rPr>
          <w:t>https://doi.org/10.1109/tvcg.2026.3657634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虚拟现实变得越来越流行，现代触觉设备，例如振动触觉服、触觉手套和力反馈控制器，提供了虚拟环境中的新交互方式，显着增强了用户体验。当与虚拟对象交互时，视觉和触觉反馈相结合，模拟抓握、举起或移动真实对象的物理感觉。这种感觉运动反馈对于诱导存在感和代理感至关重要，但在缺乏可靠触觉提示的情况下再现仍然具有挑战性。在本研究中，我们使用振动触觉设计参数的组合来设计和评估几种触觉隐喻，以模拟与轻到重物体相关的举升力。这些参数包括原始信号、强度、空间密度、传播和时间密度。我们的贡献是三重的。首先，我们提出了一种通过空间和时间密度扩展信号强度来调节感知体力的方法，这些信号强度共同反映了举起物体所需的力。其次，我们提出了一项用户研究，参与者比较了触觉效果，并根据感知的提升力、舒适度和信心对它们进行了排名，从而使我们能够评估每个参数的影响。第三，我们报告了第二项研究的结果，其中参与者评估了举起不同虚拟物体时的振动触觉效果。研究结果证实了强度和空间密度的重要性，以及图形表示对感知努力的影响。这项研究为设计支持触觉的虚拟现实系统提供了实用的见解，并为寻求创建更具表现力和可信的振动触觉交互的开发人员提供了指导。</w:t>
      </w:r>
    </w:p>
    <w:p>
      <w:pPr>
        <w:spacing w:before="120"/>
      </w:pPr>
      <w:r>
        <w:rPr>
          <w:rFonts w:ascii="Times New Roman" w:hAnsi="Times New Roman" w:eastAsia="宋体"/>
          <w:b/>
          <w:sz w:val="21"/>
        </w:rPr>
        <w:t>English Abstract:</w:t>
      </w:r>
    </w:p>
    <w:p>
      <w:r>
        <w:rPr>
          <w:rFonts w:ascii="Times New Roman" w:hAnsi="Times New Roman" w:eastAsia="宋体"/>
          <w:sz w:val="21"/>
        </w:rPr>
        <w:t>Virtual reality is becoming increasingly popular, and modern haptic equipment, such as vibrotactile suits, haptic gloves, and force-feedback controllers, offers new means of interaction within virtual environments, significantly enhancing user experience. When interacting with virtual objects, combined visual and haptic feedback simulates the physical sensations of grasping, lifting, or moving real objects. This sensorimotor feedback is essential for inducing a sense of presence and agency, yet it remains challenging to reproduce in the absence of reliable haptic cues. In this study, we design and evaluate several haptic metaphors using combinations of vibrotactile design parameters to simulate the lifting effort associated with light to heavy objects. These parameters include primitive signals, intensity, spatial density, propagation, and temporal density. Our contribution is threefold. First, we propose a method for modulating perceived physical effort by extending signal intensity with spatial and temporal density, which together reflect the effort required to lift an object. Second, we present a user study in which participants compared haptic effects and ranked them according to perceived lifting effort, comfort, and confidence, allowing us to assess the influence of each parameter. Third, we report the results of a second study in which participants evaluated vibrotactile effects when lifting different virtual objects. The findings confirm the importance of intensity and spatial density, as well as the influence of graphical representation on perceived effort. This research provides practical insights for designing haptic-enabled virtual reality systems and offers guidance for developers seeking to create more expressive and believable vibrotactile interactions.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CoreEditor：用于一致 3D 编辑的对应约束扩散</w:t>
      </w:r>
    </w:p>
    <w:p>
      <w:r>
        <w:rPr>
          <w:rFonts w:ascii="Times New Roman" w:hAnsi="Times New Roman" w:eastAsia="宋体"/>
          <w:b/>
          <w:color w:val="003264"/>
          <w:sz w:val="24"/>
        </w:rPr>
        <w:t>CoreEditor: Correspondence-constrained Diffusion for Consistent 3D Editing</w:t>
      </w:r>
    </w:p>
    <w:p>
      <w:r>
        <w:rPr>
          <w:rFonts w:ascii="Times New Roman" w:hAnsi="Times New Roman" w:eastAsia="宋体"/>
          <w:sz w:val="21"/>
        </w:rPr>
        <w:t>作者: Zhe Zhu, Honghua Chen, Peng Li, Mingqiang Wei</w:t>
        <w:br/>
      </w:r>
      <w:r>
        <w:rPr>
          <w:rFonts w:ascii="Times New Roman" w:hAnsi="Times New Roman" w:eastAsia="宋体"/>
          <w:sz w:val="21"/>
        </w:rPr>
        <w:t xml:space="preserve">时间: 2026 | </w:t>
      </w:r>
      <w:r>
        <w:t xml:space="preserve">链接: </w:t>
      </w:r>
      <w:hyperlink r:id="rId35">
        <w:r>
          <w:rPr>
            <w:rFonts w:ascii="Times New Roman" w:hAnsi="Times New Roman" w:eastAsia="宋体"/>
            <w:color w:val="0000FF"/>
            <w:sz w:val="21"/>
            <w:u w:val="single"/>
          </w:rPr>
          <w:t>https://doi.org/10.1109/tvcg.2026.3657658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文本驱动的 3D 编辑是一项新兴任务，重点是根据文本提示修改场景。当前的方法通常使预先训练的 2D 图像编辑器适应多视图观察，使用特定的策略来组合跨视图的信息。然而，这些方法仍然难以确保视图之间的一致性，因为它们缺乏对信息共享的精确控制，导致编辑时视觉变化不足和细节模糊。在本文中，我们提出了 CoreEditor，这是一种用于一致文本到 3D 编辑的新颖框架。我们方法的核心是一种新颖的对应约束注意机制，它强制对应像素之间的结构化交互，这些像素预计在扩散去噪过程中保持视觉一致。与仅依赖于场景几何的传统智慧不同，我们通过结合从扩散去噪过程中得出的语义相似性来增强对应性。几何和语义的结合支持确保了强大的多视图编辑过程。此外，我们还引入了选择性编辑管道，使用户能够从多个候选内容中选择自己喜欢的编辑，从而创建更灵活且以用户为中心的 3D 编辑流程。大量实验证明了 CoreEditor 的有效性，显示了其生成高质量 3D 编辑的能力，显着优于现有方法。</w:t>
      </w:r>
    </w:p>
    <w:p>
      <w:pPr>
        <w:spacing w:before="120"/>
      </w:pPr>
      <w:r>
        <w:rPr>
          <w:rFonts w:ascii="Times New Roman" w:hAnsi="Times New Roman" w:eastAsia="宋体"/>
          <w:b/>
          <w:sz w:val="21"/>
        </w:rPr>
        <w:t>English Abstract:</w:t>
      </w:r>
    </w:p>
    <w:p>
      <w:r>
        <w:rPr>
          <w:rFonts w:ascii="Times New Roman" w:hAnsi="Times New Roman" w:eastAsia="宋体"/>
          <w:sz w:val="21"/>
        </w:rPr>
        <w:t>Text-driven 3D editing is an emerging task that focuses on modifying scenes based on text prompts. Current methods often adapt pre-trained 2D image editors to multi-view observations, using specific strategies to combine information across views. However, these approaches still struggle with ensuring consistency across views, as they lack precise control over the sharing of information, resulting in edits with insufficient visual changes and blurry details. In this paper, we propose CoreEditor, a novel framework for consistent text-to-3D editing. At the core of our approach is a novel correspondence-constrained attention mechanism, which enforces structured interactions between corresponding pixels that are expected to remain visually consistent during the diffusion denoising process. Unlike conventional wisdom that relies solely on scene geometry, we enhance the correspondence by incorporating semantic similarity derived from the diffusion denoising process. This combined support from both geometry and semantics ensures a robust multi-view editing process. Additionally, we introduce a selective editing pipeline that enables users to choose their preferred edits from multiple candidates, creating a more flexible and user-centered 3D editing process. Extensive experiments demonstrate the effectiveness of CoreEditor, showing its ability to generate high-quality 3D edits, significantly outperforming existing methods.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ACS Photonics</w:t>
      </w:r>
    </w:p>
    <w:p>
      <w:pPr>
        <w:jc w:val="center"/>
      </w:pPr>
      <w:r>
        <w:t>--- 更新: 06:28 ---</w:t>
      </w:r>
    </w:p>
    <w:p>
      <w:pPr>
        <w:pStyle w:val="Heading2"/>
      </w:pPr>
      <w:r/>
      <w:r>
        <w:rPr>
          <w:rFonts w:ascii="Times New Roman" w:hAnsi="Times New Roman" w:eastAsia="宋体"/>
          <w:b/>
          <w:color w:val="000000"/>
          <w:sz w:val="24"/>
        </w:rPr>
        <w:t>具有斜面的紫外 GaN 基超辐射发光二极管</w:t>
      </w:r>
    </w:p>
    <w:p>
      <w:r>
        <w:rPr>
          <w:rFonts w:ascii="Times New Roman" w:hAnsi="Times New Roman" w:eastAsia="宋体"/>
          <w:b/>
          <w:color w:val="003264"/>
          <w:sz w:val="24"/>
        </w:rPr>
        <w:t>Ultraviolet GaN-Based Superluminescent Diodes with Inclined Facets</w:t>
      </w:r>
    </w:p>
    <w:p>
      <w:r>
        <w:rPr>
          <w:rFonts w:ascii="Times New Roman" w:hAnsi="Times New Roman" w:eastAsia="宋体"/>
          <w:sz w:val="21"/>
        </w:rPr>
        <w:t>作者: Huabin Yu, Yuanpeng Wu, Yifu Guo, Danhao Wang, Jiangnan Liu, David He, Shubham Mondal, Yixin Xiao, Md Mehedi Hasan Tanim, Di Liang, Zetian Mi</w:t>
        <w:br/>
      </w:r>
      <w:r>
        <w:rPr>
          <w:rFonts w:ascii="Times New Roman" w:hAnsi="Times New Roman" w:eastAsia="宋体"/>
          <w:sz w:val="21"/>
        </w:rPr>
        <w:t xml:space="preserve">时间: 2026-01-26 | </w:t>
      </w:r>
      <w:r>
        <w:t xml:space="preserve">链接: </w:t>
      </w:r>
      <w:hyperlink r:id="rId36">
        <w:r>
          <w:rPr>
            <w:rFonts w:ascii="Times New Roman" w:hAnsi="Times New Roman" w:eastAsia="宋体"/>
            <w:color w:val="0000FF"/>
            <w:sz w:val="21"/>
            <w:u w:val="single"/>
          </w:rPr>
          <w:t>https://doi.org/10.1021/acsphotonics.5c02007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通过米氏散射在 ZnS 纳米线上产生离域随机激光</w:t>
      </w:r>
    </w:p>
    <w:p>
      <w:r>
        <w:rPr>
          <w:rFonts w:ascii="Times New Roman" w:hAnsi="Times New Roman" w:eastAsia="宋体"/>
          <w:b/>
          <w:color w:val="003264"/>
          <w:sz w:val="24"/>
        </w:rPr>
        <w:t>Delocalized Random Lasing in ZnS Nanowires Via Mie Scattering</w:t>
      </w:r>
    </w:p>
    <w:p>
      <w:r>
        <w:rPr>
          <w:rFonts w:ascii="Times New Roman" w:hAnsi="Times New Roman" w:eastAsia="宋体"/>
          <w:sz w:val="21"/>
        </w:rPr>
        <w:t>作者: Bingheng Meng, Zhaobo Tian, Zhiyuan Ren, Shan Wang, Zhihao Huang, Puning Wang, Huan Liu, Zhipeng Wei, Longxing Su, Rui Chen</w:t>
        <w:br/>
      </w:r>
      <w:r>
        <w:rPr>
          <w:rFonts w:ascii="Times New Roman" w:hAnsi="Times New Roman" w:eastAsia="宋体"/>
          <w:sz w:val="21"/>
        </w:rPr>
        <w:t xml:space="preserve">时间: 2026-01-27 | </w:t>
      </w:r>
      <w:r>
        <w:t xml:space="preserve">链接: </w:t>
      </w:r>
      <w:hyperlink r:id="rId513">
        <w:r>
          <w:rPr>
            <w:rFonts w:ascii="Times New Roman" w:hAnsi="Times New Roman" w:eastAsia="宋体"/>
            <w:color w:val="0000FF"/>
            <w:sz w:val="21"/>
            <w:u w:val="single"/>
          </w:rPr>
          <w:t>https://doi.org/10.1021/acsphotonics.5c02504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Comp. Imaging</w:t>
      </w:r>
    </w:p>
    <w:p>
      <w:pPr>
        <w:jc w:val="center"/>
      </w:pPr>
      <w:r>
        <w:t>--- 更新: 06:28 ---</w:t>
      </w:r>
    </w:p>
    <w:p>
      <w:pPr>
        <w:pStyle w:val="Heading2"/>
      </w:pPr>
      <w:r/>
      <w:r>
        <w:rPr>
          <w:rFonts w:ascii="Times New Roman" w:hAnsi="Times New Roman" w:eastAsia="宋体"/>
          <w:b/>
          <w:color w:val="000000"/>
          <w:sz w:val="24"/>
        </w:rPr>
        <w:t>用于动态 MRI 重建的时空图</w:t>
      </w:r>
    </w:p>
    <w:p>
      <w:r>
        <w:rPr>
          <w:rFonts w:ascii="Times New Roman" w:hAnsi="Times New Roman" w:eastAsia="宋体"/>
          <w:b/>
          <w:color w:val="003264"/>
          <w:sz w:val="24"/>
        </w:rPr>
        <w:t>Spatiotemporal Maps for Dynamic MRI Reconstruction</w:t>
      </w:r>
    </w:p>
    <w:p>
      <w:r>
        <w:rPr>
          <w:rFonts w:ascii="Times New Roman" w:hAnsi="Times New Roman" w:eastAsia="宋体"/>
          <w:sz w:val="21"/>
        </w:rPr>
        <w:t>作者: Rodrigo A. Lobos, Xiaokai Wang, Rex T. L. Fung, Yongli He, David Frey, Dinank Gupta, Zhongming Liu, Jeffrey A. Fessler, Douglas C. Noll</w:t>
        <w:br/>
      </w:r>
      <w:r>
        <w:rPr>
          <w:rFonts w:ascii="Times New Roman" w:hAnsi="Times New Roman" w:eastAsia="宋体"/>
          <w:sz w:val="21"/>
        </w:rPr>
        <w:t xml:space="preserve">时间: 2026 | </w:t>
      </w:r>
      <w:r>
        <w:t xml:space="preserve">链接: </w:t>
      </w:r>
      <w:hyperlink r:id="rId37">
        <w:r>
          <w:rPr>
            <w:rFonts w:ascii="Times New Roman" w:hAnsi="Times New Roman" w:eastAsia="宋体"/>
            <w:color w:val="0000FF"/>
            <w:sz w:val="21"/>
            <w:u w:val="single"/>
          </w:rPr>
          <w:t>https://doi.org/10.1109/tci.2026.3657289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部分可分离函数 (PSF) 模型通常用于动态 MRI 重建，这也是许多重建方法（包括依赖低秩假设的重建方法）中的基础信号模型。尽管 PSF 模型在多种应用中提供了动态 MRI 信号的简约表示，但在体素在不同空间位置呈现不同时间/频谱特征的情况下，其表示能力往往会下降。在这项工作中，我们通过提出一种称为时空图（STM）的新模型来解释这一限制，该模型利用（k，t）空间的自回归特性。 STM 模型将时空 MRI 信号分解为一组分量之和，每个分量由空间函数和取决于空间位置的时间函数之间的乘积组成。所提出的模型可以解释为 PSF 模型的扩展，其时间函数与空间位置无关。我们证明，通过使用先进的信号处理和随机线性代数技术，可以根据自动校准数据有效地计算时空图，从而使 STM 能够用作加速动态 MRI 的许多重建框架的一部分。作为概念验证插图，我们表明 STM 可用于重建 2D 单通道动物胃肠道 MRI 数据和 3D 多通道人体功能 MRI 数据。</w:t>
      </w:r>
    </w:p>
    <w:p>
      <w:pPr>
        <w:spacing w:before="120"/>
      </w:pPr>
      <w:r>
        <w:rPr>
          <w:rFonts w:ascii="Times New Roman" w:hAnsi="Times New Roman" w:eastAsia="宋体"/>
          <w:b/>
          <w:sz w:val="21"/>
        </w:rPr>
        <w:t>English Abstract:</w:t>
      </w:r>
    </w:p>
    <w:p>
      <w:r>
        <w:rPr>
          <w:rFonts w:ascii="Times New Roman" w:hAnsi="Times New Roman" w:eastAsia="宋体"/>
          <w:sz w:val="21"/>
        </w:rPr>
        <w:t>The partially separable functions (PSF) model is commonly adopted in dynamic MRI reconstruction, as is the underlying signal model in many reconstruction methods including the ones relying on low-rank assumptions. Even though the PSF model offers a parsimonious representation of the dynamic MRI signal in several applications, its representation capabilities tend to decrease in scenarios where voxels present different temporal/spectral characteristics at different spatial locations. In this work we account for this limitation by proposing a new model, called spatiotemporal maps (STMs), that leverages autoregressive properties of (k, t)-space. The STM model decomposes the spatiotemporal MRI signal into a sum of components, each one consisting of a product between a spatial function and a temporal function that depends on the spatial location. The proposed model can be interpreted as an extension of the PSF model whose temporal functions are independent of the spatial location. We show that spatiotemporal maps can be efficiently computed from autocalibration data by using advanced signal processing and randomized linear algebra techniques, enabling STMs to be used as part of many reconstruction frameworks for accelerated dynamic MRI. As proof-of-concept illustrations, we show that STMs can be used to reconstruct both 2D single-channel animal gastrointestinal MRI data and 3D multichannel human functional MRI data.</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Pattern Anal. Mach. Intell.</w:t>
      </w:r>
    </w:p>
    <w:p>
      <w:pPr>
        <w:jc w:val="center"/>
      </w:pPr>
      <w:r>
        <w:t>--- 更新: 06:28 ---</w:t>
      </w:r>
    </w:p>
    <w:p>
      <w:pPr>
        <w:pStyle w:val="Heading2"/>
      </w:pPr>
      <w:r/>
      <w:r>
        <w:rPr>
          <w:rFonts w:ascii="Times New Roman" w:hAnsi="Times New Roman" w:eastAsia="宋体"/>
          <w:b/>
          <w:color w:val="000000"/>
          <w:sz w:val="24"/>
        </w:rPr>
        <w:t>具有一般函数逼近的对抗性模仿学习：理论分析和实用算法</w:t>
      </w:r>
    </w:p>
    <w:p>
      <w:r>
        <w:rPr>
          <w:rFonts w:ascii="Times New Roman" w:hAnsi="Times New Roman" w:eastAsia="宋体"/>
          <w:b/>
          <w:color w:val="003264"/>
          <w:sz w:val="24"/>
        </w:rPr>
        <w:t>Adversarial Imitation Learning with General Function Approximation: Theoretical Analysis and Practical Algorithms</w:t>
      </w:r>
    </w:p>
    <w:p>
      <w:r>
        <w:rPr>
          <w:rFonts w:ascii="Times New Roman" w:hAnsi="Times New Roman" w:eastAsia="宋体"/>
          <w:sz w:val="21"/>
        </w:rPr>
        <w:t>作者: Tian Xu, Zhilong Zhang, Zexuan Chen, Ruishuo Chen, Yihao Sun, Yang Yu</w:t>
        <w:br/>
      </w:r>
      <w:r>
        <w:rPr>
          <w:rFonts w:ascii="Times New Roman" w:hAnsi="Times New Roman" w:eastAsia="宋体"/>
          <w:sz w:val="21"/>
        </w:rPr>
        <w:t xml:space="preserve">时间: 2026 | </w:t>
      </w:r>
      <w:r>
        <w:t xml:space="preserve">链接: </w:t>
      </w:r>
      <w:hyperlink r:id="rId38">
        <w:r>
          <w:rPr>
            <w:rFonts w:ascii="Times New Roman" w:hAnsi="Times New Roman" w:eastAsia="宋体"/>
            <w:color w:val="0000FF"/>
            <w:sz w:val="21"/>
            <w:u w:val="single"/>
          </w:rPr>
          <w:t>https://doi.org/10.1109/tpami.2026.3657578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对抗性模仿学习（AIL）是模仿学习中的一种重要方法，在神经网络近似的支持下取得了巨大的实际成功。然而，现有的 AIL 理论分析主要局限于简化的设置——例如表格和线性函数逼近——并且涉及阻碍实际实现的复杂算法设计。这造成了理论与实践之间的巨大差距。本文通过探索具有一般函数逼近的在线 AIL 的理论基础来弥补这一差距。我们引入了一种称为基于优化的 AIL (OPT-AIL) 的新颖框架，它执行奖励学习的在线优化以及策略学习的乐观正则化优化。在此框架内，我们开发了两种具体方法：无模型 OPT-AIL 和基于模型的 OPT-AIL。我们的理论分析表明，两种变体都实现了多项式专家样本复杂性和交互复杂性，以学习接近专家的策略。据我们所知，它们代表了第一个在一般函数逼近下可证明有效的 AIL 方法。从实用角度来看，OPT-AIL只需要对两个目标进行近似优化，从而便于实际实施。实证研究表明，OPT-AIL 在几个具有挑战性的任务中优于以前最先进的深度 AIL 方法。</w:t>
      </w:r>
    </w:p>
    <w:p>
      <w:pPr>
        <w:spacing w:before="120"/>
      </w:pPr>
      <w:r>
        <w:rPr>
          <w:rFonts w:ascii="Times New Roman" w:hAnsi="Times New Roman" w:eastAsia="宋体"/>
          <w:b/>
          <w:sz w:val="21"/>
        </w:rPr>
        <w:t>English Abstract:</w:t>
      </w:r>
    </w:p>
    <w:p>
      <w:r>
        <w:rPr>
          <w:rFonts w:ascii="Times New Roman" w:hAnsi="Times New Roman" w:eastAsia="宋体"/>
          <w:sz w:val="21"/>
        </w:rPr>
        <w:t>Adversarial imitation learning (AIL), a prominent approach in imitation learning, has achieved significant practical success powered by neural network approximation. However, existing theoretical analyses of AIL are primarily confined to simplified settings—such as tabular and linear function approximation—and involve complex algorithmic designs that impede practical implementation. This creates a substantial gap between theory and practice. This paper bridges this gap by exploring the theoretical underpinnings of online AIL with general function approximation. We introduce a novel framework called optimization-based AIL (OPT-AIL), which performs online optimization for reward learning coupled with optimism-regularized optimization for policy learning. Within this framework, we develop two concrete methods: model-free OPT-AIL and model-based OPT-AIL. Our theoretical analysis demonstrates that both variants achieve polynomial expert sample complexity and interaction complexity for learning near-expert policies. To the best of our knowledge, they represent the first provably efficient AIL methods under general function approximation. From a practical standpoint, OPT-AIL requires only the approximate optimization of two objectives, thereby facilitating practical implementation. Empirical studies demonstrate that OPT-AIL outperforms previous state-of-the-art deep AIL methods across several challenging tasks.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预训练语言模型的参数高效微调方法：批判性审查和评估</w:t>
      </w:r>
    </w:p>
    <w:p>
      <w:r>
        <w:rPr>
          <w:rFonts w:ascii="Times New Roman" w:hAnsi="Times New Roman" w:eastAsia="宋体"/>
          <w:b/>
          <w:color w:val="003264"/>
          <w:sz w:val="24"/>
        </w:rPr>
        <w:t>Parameter-Efficient Fine-Tuning Methods for Pretrained Language Models: A Critical Review and Assessment</w:t>
      </w:r>
    </w:p>
    <w:p>
      <w:r>
        <w:rPr>
          <w:rFonts w:ascii="Times New Roman" w:hAnsi="Times New Roman" w:eastAsia="宋体"/>
          <w:sz w:val="21"/>
        </w:rPr>
        <w:t>作者: Lingling Xu, Haoran Xie, S. Joe Qin, Xiaohui Tao, Fu Lee Wang</w:t>
        <w:br/>
      </w:r>
      <w:r>
        <w:rPr>
          <w:rFonts w:ascii="Times New Roman" w:hAnsi="Times New Roman" w:eastAsia="宋体"/>
          <w:sz w:val="21"/>
        </w:rPr>
        <w:t xml:space="preserve">时间: 2026 | </w:t>
      </w:r>
      <w:r>
        <w:t xml:space="preserve">链接: </w:t>
      </w:r>
      <w:hyperlink r:id="rId39">
        <w:r>
          <w:rPr>
            <w:rFonts w:ascii="Times New Roman" w:hAnsi="Times New Roman" w:eastAsia="宋体"/>
            <w:color w:val="0000FF"/>
            <w:sz w:val="21"/>
            <w:u w:val="single"/>
          </w:rPr>
          <w:t>https://doi.org/10.1109/tpami.2026.3657354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基于Transformer的预训练语言模型（PLM）参数数量的不断增长，特别是具有数十亿参数的大型语言模型（LLM）的出现，许多自然语言处理（NLP）任务都取得了显着的成功。然而，这些模型的巨大规模和计算需求给使其适应特定下游任务带来了巨大挑战，特别是在计算资源有限的环境中。参数高效微调 (PEFT) 提供了一种有效的解决方案，通过减少微调参数的数量和内存使用量，同时实现与完全微调相当的性能。对 PLM（尤其是 LLM）进行微调的需求导致了 PEFT 方法的发展激增，如图 1 所示。在本文中，我们对 PLM 的 PEFT 方法进行了全面、系统的回顾。我们总结了这些 PEFT 方法，讨论了它们的应用，并概述了未来的方向。此外，使用几种代表性的 PEFT 方法进行了大量的实验，以更好地了解它们在参数效率和内存效率方面的有效性。通过提供对最新进展和实际应用的见解，该调查为寻求应对 PLM 背景下 PEFT 带来的挑战和机遇的研究人员和从业人员提供了宝贵的资源。</w:t>
      </w:r>
    </w:p>
    <w:p>
      <w:pPr>
        <w:spacing w:before="120"/>
      </w:pPr>
      <w:r>
        <w:rPr>
          <w:rFonts w:ascii="Times New Roman" w:hAnsi="Times New Roman" w:eastAsia="宋体"/>
          <w:b/>
          <w:sz w:val="21"/>
        </w:rPr>
        <w:t>English Abstract:</w:t>
      </w:r>
    </w:p>
    <w:p>
      <w:r>
        <w:rPr>
          <w:rFonts w:ascii="Times New Roman" w:hAnsi="Times New Roman" w:eastAsia="宋体"/>
          <w:sz w:val="21"/>
        </w:rPr>
        <w:t>With the continuous growth in the number of parameters of the Transformer-based pretrained language models (PLMs), particularly the emergence of large language models (LLMs) with billions of parameters, many natural language processing (NLP) tasks have demonstrated remarkable success. However, the enormous size and computational demands of these models pose significant challenges for adapting them to specific downstream tasks, especially in environments with limited computational resources. Parameter-Efficient Fine-Tuning (PEFT) offers an effective solution by reducing the number of fine-tuning parameters and memory usage while achieving comparable performance to full fine-tuning. The demands for fine-tuning PLMs, especially LLMs, have led to a surge in the development of PEFT methods, as depicted in Fig. 1. In this paper, we present a comprehensive and systematic review of PEFT methods for PLMs. We summarize these PEFT methods, discuss their applications, and outline future directions. Furthermore, extensive experiments are conducted using several representative PEFT methods to better understand their effectiveness in parameter efficiency and memory efficiency. By offering insights into the latest advancements and practical applications, this survey serves as an invaluable resource for researchers and practitioners seeking to navigate the challenges and opportunities presented by PEFT in the context of PLMs.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TextMonkey：用于理解文档的无 OCR 大型多模态模型</w:t>
      </w:r>
    </w:p>
    <w:p>
      <w:r>
        <w:rPr>
          <w:rFonts w:ascii="Times New Roman" w:hAnsi="Times New Roman" w:eastAsia="宋体"/>
          <w:b/>
          <w:color w:val="003264"/>
          <w:sz w:val="24"/>
        </w:rPr>
        <w:t>TextMonkey: an OCR-Free Large Multimodal Model for Understanding Document</w:t>
      </w:r>
    </w:p>
    <w:p>
      <w:r>
        <w:rPr>
          <w:rFonts w:ascii="Times New Roman" w:hAnsi="Times New Roman" w:eastAsia="宋体"/>
          <w:sz w:val="21"/>
        </w:rPr>
        <w:t>作者: Yuliang Liu, Biao Yang, Qiang Liu, Zhang Li, Zhiyin Ma, Shuo Zhang, Xiang Bai</w:t>
        <w:br/>
      </w:r>
      <w:r>
        <w:rPr>
          <w:rFonts w:ascii="Times New Roman" w:hAnsi="Times New Roman" w:eastAsia="宋体"/>
          <w:sz w:val="21"/>
        </w:rPr>
        <w:t xml:space="preserve">时间: 2026 | </w:t>
      </w:r>
      <w:r>
        <w:t xml:space="preserve">链接: </w:t>
      </w:r>
      <w:hyperlink r:id="rId40">
        <w:r>
          <w:rPr>
            <w:rFonts w:ascii="Times New Roman" w:hAnsi="Times New Roman" w:eastAsia="宋体"/>
            <w:color w:val="0000FF"/>
            <w:sz w:val="21"/>
            <w:u w:val="single"/>
          </w:rPr>
          <w:t>https://doi.org/10.1109/tpami.2026.3653415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我们推出了 TextMonkey，这是一个专为以文本为中心的任务而定制的大型多模态模型 (LMM)。我们的方法引入了多个维度的增强：通过采用转移窗口注意力层，我们在更高的输入分辨率下实现了跨窗口连接并稳定了早期训练；我们假设图像可能包含冗余标记，通过使用相似性过滤掉重要标记，我们不仅可以简化标记长度，还可以提高模型的性能。此外，通过扩展模型的功能以涵盖文本识别和基础，并将位置信息纳入响应中，我们增强了可解释性。对 12 个基准的评估显示出显着的改进：以场景文本为中心的任务（包括 STVQA、TextVQA 和 OCRVQA）提高了 5.2%，面向文档的任务（如 DocVQA、InfoVQA、ChartVQA、DeepForm、Kleister Charity 和 WikiTableQuestions）提高了 6.9%，关键信息提取任务（包括 FUNSD、SROIE 和 POIE）提高了 2.8%。它在场景文本识别方面表现出色，提升了 10.9%，并在 OCRBench 上树立了新标准。 OCRBench 是一个由 29 个 OCR 相关评估组成的综合基准，得分为 561，超过了之前用于文档理解的开源大型多模态模型。代码发布于https://github.com/Yuliang-Liu/Monkey。</w:t>
      </w:r>
    </w:p>
    <w:p>
      <w:pPr>
        <w:spacing w:before="120"/>
      </w:pPr>
      <w:r>
        <w:rPr>
          <w:rFonts w:ascii="Times New Roman" w:hAnsi="Times New Roman" w:eastAsia="宋体"/>
          <w:b/>
          <w:sz w:val="21"/>
        </w:rPr>
        <w:t>English Abstract:</w:t>
      </w:r>
    </w:p>
    <w:p>
      <w:r>
        <w:rPr>
          <w:rFonts w:ascii="Times New Roman" w:hAnsi="Times New Roman" w:eastAsia="宋体"/>
          <w:sz w:val="21"/>
        </w:rPr>
        <w:t>We present TextMonkey, a large multimodal model (LMM) tailored for text-centric tasks. Our approach introduces enhancement across several dimensions: By adopting Shifted Window Attention layer, we achieve cross-window connectivity at higher input resolutions and stabilize early training; We hypothesize that images may contain redundant tokens, and by using similarity to filter out significant tokens, we can not only streamline the token length but also enhance the model's performance. Moreover, by expanding our model's capabilities to encompass text spotting and grounding, and incorporating positional information into responses, we enhance interpretability. Evaluation on 12 benchmarks shows notable improvements: 5.2% in Scene Text-Centric tasks (including STVQA, TextVQA, and OCRVQA), 6.9% in Document-Oriented tasks (such as DocVQA, InfoVQA, ChartVQA, DeepForm, Kleister Charity, and WikiTableQuestions), and 2.8% in Key Information Extraction tasks (comprising FUNSD, SROIE, and POIE). It outperforms in scene text spotting with a 10.9% increase and sets a new standard on OCRBench, a comprehensive benchmark consisting of 29 OCR-related assessments, with a score of 561, surpassing previous open-sourced large multimodal models for document understanding. Code is released at https://github.com/Yuliang-Liu/Monkey.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面向目标的多目标导航动态权重优化</w:t>
      </w:r>
    </w:p>
    <w:p>
      <w:r>
        <w:rPr>
          <w:rFonts w:ascii="Times New Roman" w:hAnsi="Times New Roman" w:eastAsia="宋体"/>
          <w:b/>
          <w:color w:val="003264"/>
          <w:sz w:val="24"/>
        </w:rPr>
        <w:t>Goal-oriented Dynamic Weight Optimization for Multi-Object Navigation</w:t>
      </w:r>
    </w:p>
    <w:p>
      <w:r>
        <w:rPr>
          <w:rFonts w:ascii="Times New Roman" w:hAnsi="Times New Roman" w:eastAsia="宋体"/>
          <w:sz w:val="21"/>
        </w:rPr>
        <w:t>作者: Haitao Zeng, Xinhang Song, Shuqiang Jiang</w:t>
        <w:br/>
      </w:r>
      <w:r>
        <w:rPr>
          <w:rFonts w:ascii="Times New Roman" w:hAnsi="Times New Roman" w:eastAsia="宋体"/>
          <w:sz w:val="21"/>
        </w:rPr>
        <w:t xml:space="preserve">时间: 2026 | </w:t>
      </w:r>
      <w:r>
        <w:t xml:space="preserve">链接: </w:t>
      </w:r>
      <w:hyperlink r:id="rId41">
        <w:r>
          <w:rPr>
            <w:rFonts w:ascii="Times New Roman" w:hAnsi="Times New Roman" w:eastAsia="宋体"/>
            <w:color w:val="0000FF"/>
            <w:sz w:val="21"/>
            <w:u w:val="single"/>
          </w:rPr>
          <w:t>https://doi.org/10.1109/tpami.2026.3657778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目标导航（MON）任务涉及在未知环境中顺序定位多个目标，需要在不完整信息下进行全局长期规划。这需要代理动态平衡即时行动和长期奖励，同时考虑局部适应性和全局远见。然而，当前的方法过度关注局部路径优化，这导致稀疏奖励设置中收敛速度变慢，并增加了死锁或陷阱状态的风险。 MON 的核心挑战在于共享决策空间的变形，其中独立优化导致冗余和重叠的路径。因此，路径规划需要动态的跨任务优化，而不是简单的子任务聚合。为了最小化总体工作量，优化过程应通过权重调整自适应地平衡任务贡献。因此，我们提出了面向目标的动态权重优化（GDWO）算法。 GDWO将特定于目标的价值损失函数集成到统一的优化框架中，并通过基于梯度的更新动态调整权重。为了防止过度优化，在训练期间根据导航成功率对权重进行标准化，优先考虑更具挑战性的目标。这种自适应机制有效地解决了稀疏奖励的挑战并提高了收敛效率。通过利用这一机制，GDWO将多个目标统一在统一的决策空间内，实现高效优化并平衡短期收益与长期目标。此外，我们引入了两个辅助模块：基于先验知识的导航和前沿感知探索，以进一步增强 GDWO 的性能。 Gibson 和 Matterport3D 数据集上的实验结果表明，GDWO 在 MON 任务的关键指标上取得了改进。它优化路径规划，降低探索成本，提高导航效率，使智能体能够在复杂环境中更有效地执行任务。</w:t>
      </w:r>
    </w:p>
    <w:p>
      <w:pPr>
        <w:spacing w:before="120"/>
      </w:pPr>
      <w:r>
        <w:rPr>
          <w:rFonts w:ascii="Times New Roman" w:hAnsi="Times New Roman" w:eastAsia="宋体"/>
          <w:b/>
          <w:sz w:val="21"/>
        </w:rPr>
        <w:t>English Abstract:</w:t>
      </w:r>
    </w:p>
    <w:p>
      <w:r>
        <w:rPr>
          <w:rFonts w:ascii="Times New Roman" w:hAnsi="Times New Roman" w:eastAsia="宋体"/>
          <w:sz w:val="21"/>
        </w:rPr>
        <w:t>Multi-object navigation (MON) tasks involve sequentially locating multiple targets in an unknown environment, requiring global long-term planning under incomplete information. This necessitates that the agent dynamically balance immediate actions and long-term rewards while considering both local adaptability and global foresight. However, current methods overly focus on local path optimization, which leads to slower convergence in sparse reward settings and increases the risk of deadlocks or trap states. The core challenge of MON lies in the deformation of the shared decision space, where independent optimization leads to redundant and overlapping paths. Thus, path planning requires dynamic, cross-task optimization rather than simple subtask aggregation. To minimize overall effort, the optimization process should adaptively balance task contributions through weight adjustment. Thus, we propose the Goal-oriented Dynamic Weight Optimization (GDWO) algorithm. GDWO integrates target-specific value loss functions into a unified optimization framework and dynamically adjusts weights through gradient-based updates. To prevent over-optimization, weights are normalized during training according to navigation success rates, prioritizing more challenging targets. This adaptive mechanism effectively addresses the challenge of sparse rewards and improves convergence efficiency. By leveraging this mechanism, GDWO unifies multiple objectives within a unified decision space, achieving efficient optimization and balancing short-term gains with long-term goals. Additionally, we introduce two auxiliary modules: prior knowledge-based navigation and frontier-aware exploration to further enhance GDWO's performance. Experimental results on the Gibson and Matterport3D datasets demonstrate that GDWO achieves improvements in key metrics for MON tasks. It optimizes path planning, reduces exploration costs, and enhances navigation efficiency, enabling the agent to perform tasks more effectively in complex environments.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 Technology</w:t>
      </w:r>
    </w:p>
    <w:p>
      <w:pPr>
        <w:jc w:val="center"/>
      </w:pPr>
      <w:r>
        <w:t>--- 更新: 08:27 ---</w:t>
      </w:r>
    </w:p>
    <w:p>
      <w:pPr>
        <w:pStyle w:val="Heading2"/>
      </w:pPr>
      <w:r/>
      <w:r>
        <w:rPr>
          <w:rFonts w:ascii="Times New Roman" w:hAnsi="Times New Roman" w:eastAsia="宋体"/>
          <w:b/>
          <w:color w:val="000000"/>
          <w:sz w:val="24"/>
        </w:rPr>
        <w:t>基于高性能深度学习的单像素图​​像重建框架，将 U-Net 结构与改进的 Mamba 模块相结合</w:t>
      </w:r>
    </w:p>
    <w:p>
      <w:r>
        <w:rPr>
          <w:rFonts w:ascii="Times New Roman" w:hAnsi="Times New Roman" w:eastAsia="宋体"/>
          <w:b/>
          <w:color w:val="003264"/>
          <w:sz w:val="24"/>
        </w:rPr>
        <w:t>A high performance deep learning based single-pixel image reconstruction framework integrating the U-Net structure with improved Mamba modules</w:t>
      </w:r>
    </w:p>
    <w:p>
      <w:r>
        <w:rPr>
          <w:rFonts w:ascii="Times New Roman" w:hAnsi="Times New Roman" w:eastAsia="宋体"/>
          <w:sz w:val="21"/>
        </w:rPr>
        <w:t>作者: Shaowei Feng, Lieshan Zhang, Yang Yang, Qinhao Xu, Yuanchao Hu</w:t>
        <w:br/>
      </w:r>
      <w:r>
        <w:rPr>
          <w:rFonts w:ascii="Times New Roman" w:hAnsi="Times New Roman" w:eastAsia="宋体"/>
          <w:sz w:val="21"/>
        </w:rPr>
        <w:t xml:space="preserve">时间: 2026-05-01 | </w:t>
      </w:r>
      <w:r>
        <w:t xml:space="preserve">链接: </w:t>
      </w:r>
      <w:hyperlink r:id="rId42">
        <w:r>
          <w:rPr>
            <w:rFonts w:ascii="Times New Roman" w:hAnsi="Times New Roman" w:eastAsia="宋体"/>
            <w:color w:val="0000FF"/>
            <w:sz w:val="21"/>
            <w:u w:val="single"/>
          </w:rPr>
          <w:t>https://doi.org/10.1016/j.optlastec.2026.114781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基于双SPR和MZl组合的磁场、温度、盐度多参数光纤传感器</w:t>
      </w:r>
    </w:p>
    <w:p>
      <w:r>
        <w:rPr>
          <w:rFonts w:ascii="Times New Roman" w:hAnsi="Times New Roman" w:eastAsia="宋体"/>
          <w:b/>
          <w:color w:val="003264"/>
          <w:sz w:val="24"/>
        </w:rPr>
        <w:t>Multi-parameter optical fiber sensor based on the combination of double SPR and MZl for magnetic field, temperature, and salinity</w:t>
      </w:r>
    </w:p>
    <w:p>
      <w:r>
        <w:rPr>
          <w:rFonts w:ascii="Times New Roman" w:hAnsi="Times New Roman" w:eastAsia="宋体"/>
          <w:sz w:val="21"/>
        </w:rPr>
        <w:t>作者: Yu Wang, Yong Zhao, Riqing Lv, Lufeng Wang, Pengqi Gong, Zhenye Guo, Hongkun Zheng</w:t>
        <w:br/>
      </w:r>
      <w:r>
        <w:rPr>
          <w:rFonts w:ascii="Times New Roman" w:hAnsi="Times New Roman" w:eastAsia="宋体"/>
          <w:sz w:val="21"/>
        </w:rPr>
        <w:t xml:space="preserve">时间: 2026-05-01 | </w:t>
      </w:r>
      <w:r>
        <w:t xml:space="preserve">链接: </w:t>
      </w:r>
      <w:hyperlink r:id="rId43">
        <w:r>
          <w:rPr>
            <w:rFonts w:ascii="Times New Roman" w:hAnsi="Times New Roman" w:eastAsia="宋体"/>
            <w:color w:val="0000FF"/>
            <w:sz w:val="21"/>
            <w:u w:val="single"/>
          </w:rPr>
          <w:t>https://doi.org/10.1016/j.optlastec.2026.114810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Real-UDPM：基于快速条件去噪扩散概率模型的实时水下图像增强</w:t>
      </w:r>
    </w:p>
    <w:p>
      <w:r>
        <w:rPr>
          <w:rFonts w:ascii="Times New Roman" w:hAnsi="Times New Roman" w:eastAsia="宋体"/>
          <w:b/>
          <w:color w:val="003264"/>
          <w:sz w:val="24"/>
        </w:rPr>
        <w:t>Real-UDPM: real-time underwater image enhancement based on fast conditional denoising diffusion probabilistic model</w:t>
      </w:r>
    </w:p>
    <w:p>
      <w:r>
        <w:rPr>
          <w:rFonts w:ascii="Times New Roman" w:hAnsi="Times New Roman" w:eastAsia="宋体"/>
          <w:sz w:val="21"/>
        </w:rPr>
        <w:t>作者: Baizhong Chen, Chonglei Wang, Chunyu Guo, Yumin Su</w:t>
        <w:br/>
      </w:r>
      <w:r>
        <w:rPr>
          <w:rFonts w:ascii="Times New Roman" w:hAnsi="Times New Roman" w:eastAsia="宋体"/>
          <w:sz w:val="21"/>
        </w:rPr>
        <w:t xml:space="preserve">时间: 2026-05-01 | </w:t>
      </w:r>
      <w:r>
        <w:t xml:space="preserve">链接: </w:t>
      </w:r>
      <w:hyperlink r:id="rId44">
        <w:r>
          <w:rPr>
            <w:rFonts w:ascii="Times New Roman" w:hAnsi="Times New Roman" w:eastAsia="宋体"/>
            <w:color w:val="0000FF"/>
            <w:sz w:val="21"/>
            <w:u w:val="single"/>
          </w:rPr>
          <w:t>https://doi.org/10.1016/j.optlastec.2026.114795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光子生物界面：基于柔性光纤与生命系统无缝集成的新范例</w:t>
      </w:r>
    </w:p>
    <w:p>
      <w:r>
        <w:rPr>
          <w:rFonts w:ascii="Times New Roman" w:hAnsi="Times New Roman" w:eastAsia="宋体"/>
          <w:b/>
          <w:color w:val="003264"/>
          <w:sz w:val="24"/>
        </w:rPr>
        <w:t>Photonic biointerfaces: A new paradigm for seamless integration with living systems based on flexible optical fibers</w:t>
      </w:r>
    </w:p>
    <w:p>
      <w:r>
        <w:rPr>
          <w:rFonts w:ascii="Times New Roman" w:hAnsi="Times New Roman" w:eastAsia="宋体"/>
          <w:sz w:val="21"/>
        </w:rPr>
        <w:t>作者: Kun Xiao, Shihao Zhou, Heng Wang, Xiaoli Li, Rui Min, Zhuo Wang</w:t>
        <w:br/>
      </w:r>
      <w:r>
        <w:rPr>
          <w:rFonts w:ascii="Times New Roman" w:hAnsi="Times New Roman" w:eastAsia="宋体"/>
          <w:sz w:val="21"/>
        </w:rPr>
        <w:t xml:space="preserve">时间: 2026-05-01 | </w:t>
      </w:r>
      <w:r>
        <w:t xml:space="preserve">链接: </w:t>
      </w:r>
      <w:hyperlink r:id="rId45">
        <w:r>
          <w:rPr>
            <w:rFonts w:ascii="Times New Roman" w:hAnsi="Times New Roman" w:eastAsia="宋体"/>
            <w:color w:val="0000FF"/>
            <w:sz w:val="21"/>
            <w:u w:val="single"/>
          </w:rPr>
          <w:t>https://doi.org/10.1016/j.optlastec.2026.114776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基于锥中锥红外光纤传感器的茶多酚检测</w:t>
      </w:r>
    </w:p>
    <w:p>
      <w:r>
        <w:rPr>
          <w:rFonts w:ascii="Times New Roman" w:hAnsi="Times New Roman" w:eastAsia="宋体"/>
          <w:b/>
          <w:color w:val="003264"/>
          <w:sz w:val="24"/>
        </w:rPr>
        <w:t>Detection of tea polyphenols based on a taper-in-taper infrared fiber sensor</w:t>
      </w:r>
    </w:p>
    <w:p>
      <w:r>
        <w:rPr>
          <w:rFonts w:ascii="Times New Roman" w:hAnsi="Times New Roman" w:eastAsia="宋体"/>
          <w:sz w:val="21"/>
        </w:rPr>
        <w:t>作者: Dinghao Cui, Yami Ling, Yinsheng Xu, Yongkun Zhao, Yantao Xu, Haitao Guo, Minghong Yang, Xianghua Zhang</w:t>
        <w:br/>
      </w:r>
      <w:r>
        <w:rPr>
          <w:rFonts w:ascii="Times New Roman" w:hAnsi="Times New Roman" w:eastAsia="宋体"/>
          <w:sz w:val="21"/>
        </w:rPr>
        <w:t xml:space="preserve">时间: 2026-05-01 | </w:t>
      </w:r>
      <w:r>
        <w:t xml:space="preserve">链接: </w:t>
      </w:r>
      <w:hyperlink r:id="rId503">
        <w:r>
          <w:rPr>
            <w:rFonts w:ascii="Times New Roman" w:hAnsi="Times New Roman" w:eastAsia="宋体"/>
            <w:color w:val="0000FF"/>
            <w:sz w:val="21"/>
            <w:u w:val="single"/>
          </w:rPr>
          <w:t>https://doi.org/10.1016/j.optlastec.2026.114827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由 8.3 MHz 放大 Mamyshev 振荡器驱动的 DSTMS 中的少周期太赫兹脉冲生成</w:t>
      </w:r>
    </w:p>
    <w:p>
      <w:r>
        <w:rPr>
          <w:rFonts w:ascii="Times New Roman" w:hAnsi="Times New Roman" w:eastAsia="宋体"/>
          <w:b/>
          <w:color w:val="003264"/>
          <w:sz w:val="24"/>
        </w:rPr>
        <w:t>Few-cycle THz pulse generation in DSTMS driven by an 8.3-MHz amplified Mamyshev oscillator</w:t>
      </w:r>
    </w:p>
    <w:p>
      <w:r>
        <w:rPr>
          <w:rFonts w:ascii="Times New Roman" w:hAnsi="Times New Roman" w:eastAsia="宋体"/>
          <w:sz w:val="21"/>
        </w:rPr>
        <w:t>作者: Francesco Canella, Dario Giannotti, Sara Pizzurro, Riccardo Gotti, Lorenzo Mosesso, Stefano Lupi, Antonio Agnesi, Federico Pirzio, Gianluca Galzerano</w:t>
        <w:br/>
      </w:r>
      <w:r>
        <w:rPr>
          <w:rFonts w:ascii="Times New Roman" w:hAnsi="Times New Roman" w:eastAsia="宋体"/>
          <w:sz w:val="21"/>
        </w:rPr>
        <w:t xml:space="preserve">时间: 2026-05-01 | </w:t>
      </w:r>
      <w:r>
        <w:t xml:space="preserve">链接: </w:t>
      </w:r>
      <w:hyperlink r:id="rId504">
        <w:r>
          <w:rPr>
            <w:rFonts w:ascii="Times New Roman" w:hAnsi="Times New Roman" w:eastAsia="宋体"/>
            <w:color w:val="0000FF"/>
            <w:sz w:val="21"/>
            <w:u w:val="single"/>
          </w:rPr>
          <w:t>https://doi.org/10.1016/j.optlastec.2026.114794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辐照和热处理对Bi/Ge共掺石英光纤放大性能和缺陷结构的影响</w:t>
      </w:r>
    </w:p>
    <w:p>
      <w:r>
        <w:rPr>
          <w:rFonts w:ascii="Times New Roman" w:hAnsi="Times New Roman" w:eastAsia="宋体"/>
          <w:b/>
          <w:color w:val="003264"/>
          <w:sz w:val="24"/>
        </w:rPr>
        <w:t>Effects of irradiation and thermal treatment on the amplification property and defect structures in Bi/Ge Co-doped silica fiber</w:t>
      </w:r>
    </w:p>
    <w:p>
      <w:r>
        <w:rPr>
          <w:rFonts w:ascii="Times New Roman" w:hAnsi="Times New Roman" w:eastAsia="宋体"/>
          <w:sz w:val="21"/>
        </w:rPr>
        <w:t>作者: Ciying Chen, Jinmin Tian, Mengting Guo, Xin Li, Yiming Zhu, Chongyun Shao, Meng Wang, Fan Wang, Ning Zhou, Chunlei Yu, Lili Hu</w:t>
        <w:br/>
      </w:r>
      <w:r>
        <w:rPr>
          <w:rFonts w:ascii="Times New Roman" w:hAnsi="Times New Roman" w:eastAsia="宋体"/>
          <w:sz w:val="21"/>
        </w:rPr>
        <w:t xml:space="preserve">时间: 2026-05-01 | </w:t>
      </w:r>
      <w:r>
        <w:t xml:space="preserve">链接: </w:t>
      </w:r>
      <w:hyperlink r:id="rId505">
        <w:r>
          <w:rPr>
            <w:rFonts w:ascii="Times New Roman" w:hAnsi="Times New Roman" w:eastAsia="宋体"/>
            <w:color w:val="0000FF"/>
            <w:sz w:val="21"/>
            <w:u w:val="single"/>
          </w:rPr>
          <w:t>https://doi.org/10.1016/j.optlastec.2026.114808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集成激光电弧混合焊和窄间隙埋弧焊，可经济高效地连接 80 毫米厚的 S355ML 钢板</w:t>
      </w:r>
    </w:p>
    <w:p>
      <w:r>
        <w:rPr>
          <w:rFonts w:ascii="Times New Roman" w:hAnsi="Times New Roman" w:eastAsia="宋体"/>
          <w:b/>
          <w:color w:val="003264"/>
          <w:sz w:val="24"/>
        </w:rPr>
        <w:t>Integration of hybrid Laser-Arc and narrow gap submerged arc welding for cost-effective joining of 80 mm thick S355ML steel plates</w:t>
      </w:r>
    </w:p>
    <w:p>
      <w:r>
        <w:rPr>
          <w:rFonts w:ascii="Times New Roman" w:hAnsi="Times New Roman" w:eastAsia="宋体"/>
          <w:sz w:val="21"/>
        </w:rPr>
        <w:t>作者: Sergej Gook, Max Biegler, Andrey Gumenyuk, Michael Rethmeier</w:t>
        <w:br/>
      </w:r>
      <w:r>
        <w:rPr>
          <w:rFonts w:ascii="Times New Roman" w:hAnsi="Times New Roman" w:eastAsia="宋体"/>
          <w:sz w:val="21"/>
        </w:rPr>
        <w:t xml:space="preserve">时间: 2026-05-01 | </w:t>
      </w:r>
      <w:r>
        <w:t xml:space="preserve">链接: </w:t>
      </w:r>
      <w:hyperlink r:id="rId506">
        <w:r>
          <w:rPr>
            <w:rFonts w:ascii="Times New Roman" w:hAnsi="Times New Roman" w:eastAsia="宋体"/>
            <w:color w:val="0000FF"/>
            <w:sz w:val="21"/>
            <w:u w:val="single"/>
          </w:rPr>
          <w:t>https://doi.org/10.1016/j.optlastec.2026.114796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Lasers in Engineering</w:t>
      </w:r>
    </w:p>
    <w:p>
      <w:pPr>
        <w:jc w:val="center"/>
      </w:pPr>
      <w:r>
        <w:t>--- 更新: 08:27 ---</w:t>
      </w:r>
    </w:p>
    <w:p>
      <w:pPr>
        <w:pStyle w:val="Heading2"/>
      </w:pPr>
      <w:r/>
      <w:r>
        <w:rPr>
          <w:rFonts w:ascii="Times New Roman" w:hAnsi="Times New Roman" w:eastAsia="宋体"/>
          <w:b/>
          <w:color w:val="000000"/>
          <w:sz w:val="24"/>
        </w:rPr>
        <w:t>CerDef-Detector：基于深度学习和机器视觉自动检测蜂鸣器陶瓷盘表面缺陷</w:t>
      </w:r>
    </w:p>
    <w:p>
      <w:r>
        <w:rPr>
          <w:rFonts w:ascii="Times New Roman" w:hAnsi="Times New Roman" w:eastAsia="宋体"/>
          <w:b/>
          <w:color w:val="003264"/>
          <w:sz w:val="24"/>
        </w:rPr>
        <w:t>CerDef-Detector: automated detection of surface defects in buzzer ceramic discs based on deep learning and machine vision</w:t>
      </w:r>
    </w:p>
    <w:p>
      <w:r>
        <w:rPr>
          <w:rFonts w:ascii="Times New Roman" w:hAnsi="Times New Roman" w:eastAsia="宋体"/>
          <w:sz w:val="21"/>
        </w:rPr>
        <w:t>作者: Fan Zhang, Xiangfeng Zhang, Hong Jiang, Zhiyi Fan, Kaige Sun, Hongxia Shi, Yefeng Li</w:t>
        <w:br/>
      </w:r>
      <w:r>
        <w:rPr>
          <w:rFonts w:ascii="Times New Roman" w:hAnsi="Times New Roman" w:eastAsia="宋体"/>
          <w:sz w:val="21"/>
        </w:rPr>
        <w:t xml:space="preserve">时间: 2026-06-01 | </w:t>
      </w:r>
      <w:r>
        <w:t xml:space="preserve">链接: </w:t>
      </w:r>
      <w:hyperlink r:id="rId46">
        <w:r>
          <w:rPr>
            <w:rFonts w:ascii="Times New Roman" w:hAnsi="Times New Roman" w:eastAsia="宋体"/>
            <w:color w:val="0000FF"/>
            <w:sz w:val="21"/>
            <w:u w:val="single"/>
          </w:rPr>
          <w:t>https://doi.org/10.1016/j.optlaseng.2026.109641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极端条件下变形载体的制作技术</w:t>
      </w:r>
    </w:p>
    <w:p>
      <w:r>
        <w:rPr>
          <w:rFonts w:ascii="Times New Roman" w:hAnsi="Times New Roman" w:eastAsia="宋体"/>
          <w:b/>
          <w:color w:val="003264"/>
          <w:sz w:val="24"/>
        </w:rPr>
        <w:t>Fabrication techniques of deformation carriers in extreme conditions</w:t>
      </w:r>
    </w:p>
    <w:p>
      <w:r>
        <w:rPr>
          <w:rFonts w:ascii="Times New Roman" w:hAnsi="Times New Roman" w:eastAsia="宋体"/>
          <w:sz w:val="21"/>
        </w:rPr>
        <w:t>作者: Wei He, Mingming Xie, Hanhan Jia, Sirui Mo, Jinluo Zou, Bo Liu, Qihong Fang, Huimin Xie, Jiaqiang Li, Xing Sun</w:t>
        <w:br/>
      </w:r>
      <w:r>
        <w:rPr>
          <w:rFonts w:ascii="Times New Roman" w:hAnsi="Times New Roman" w:eastAsia="宋体"/>
          <w:sz w:val="21"/>
        </w:rPr>
        <w:t xml:space="preserve">时间: 2026-06-01 | </w:t>
      </w:r>
      <w:r>
        <w:t xml:space="preserve">链接: </w:t>
      </w:r>
      <w:hyperlink r:id="rId494">
        <w:r>
          <w:rPr>
            <w:rFonts w:ascii="Times New Roman" w:hAnsi="Times New Roman" w:eastAsia="宋体"/>
            <w:color w:val="0000FF"/>
            <w:sz w:val="21"/>
            <w:u w:val="single"/>
          </w:rPr>
          <w:t>https://doi.org/10.1016/j.optlaseng.2026.109639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Communications</w:t>
      </w:r>
    </w:p>
    <w:p>
      <w:pPr>
        <w:jc w:val="center"/>
      </w:pPr>
      <w:r>
        <w:t>--- 更新: 08:27 ---</w:t>
      </w:r>
    </w:p>
    <w:p>
      <w:pPr>
        <w:pStyle w:val="Heading2"/>
      </w:pPr>
      <w:r/>
      <w:r>
        <w:rPr>
          <w:rFonts w:ascii="Times New Roman" w:hAnsi="Times New Roman" w:eastAsia="宋体"/>
          <w:b/>
          <w:color w:val="000000"/>
          <w:sz w:val="24"/>
        </w:rPr>
        <w:t>“基于多频带滤波的COTDR系统相干衰落抑制方法”的勘误[选项2]交流。 [583(2025)131696]</w:t>
      </w:r>
    </w:p>
    <w:p>
      <w:r>
        <w:rPr>
          <w:rFonts w:ascii="Times New Roman" w:hAnsi="Times New Roman" w:eastAsia="宋体"/>
          <w:b/>
          <w:color w:val="003264"/>
          <w:sz w:val="24"/>
        </w:rPr>
        <w:t>Corrigendum to “Coherent fading suppression method in the COTDR system based on multi-band filtering” [Opt. Commun. 583 (2025) 131696]</w:t>
      </w:r>
    </w:p>
    <w:p>
      <w:r>
        <w:rPr>
          <w:rFonts w:ascii="Times New Roman" w:hAnsi="Times New Roman" w:eastAsia="宋体"/>
          <w:sz w:val="21"/>
        </w:rPr>
        <w:t>作者: Xiang Sui, Ying Shang, Sheng Huang, Wenan Zhao, Xiaohan Qiao, Guangqiang Liu, Chunmei Yao, Shouling Liu, Na Wan, Xianggui Kong, Hong Zhao, Fengming Mou, Zhengying Li, Weitao Wang, Chen Wang, Gangding Peng</w:t>
        <w:br/>
      </w:r>
      <w:r>
        <w:rPr>
          <w:rFonts w:ascii="Times New Roman" w:hAnsi="Times New Roman" w:eastAsia="宋体"/>
          <w:sz w:val="21"/>
        </w:rPr>
        <w:t xml:space="preserve">时间: 2026-06-01 | </w:t>
      </w:r>
      <w:r>
        <w:t xml:space="preserve">链接: </w:t>
      </w:r>
      <w:hyperlink r:id="rId47">
        <w:r>
          <w:rPr>
            <w:rFonts w:ascii="Times New Roman" w:hAnsi="Times New Roman" w:eastAsia="宋体"/>
            <w:color w:val="0000FF"/>
            <w:sz w:val="21"/>
            <w:u w:val="single"/>
          </w:rPr>
          <w:t>https://doi.org/10.1016/j.optcom.2025.132779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“基于多频带滤波的COTDR系统相干衰落抑制方法”的勘误[选项2]交流。 [583(2025)131696]</w:t>
      </w:r>
    </w:p>
    <w:p>
      <w:r>
        <w:rPr>
          <w:rFonts w:ascii="Times New Roman" w:hAnsi="Times New Roman" w:eastAsia="宋体"/>
          <w:b/>
          <w:color w:val="003264"/>
          <w:sz w:val="24"/>
        </w:rPr>
        <w:t>Corrigendum to “Coherent fading suppression method in the COTDR system based on multi-band filtering” [Opt. Commun. 583 (2025) 131696]</w:t>
      </w:r>
    </w:p>
    <w:p>
      <w:r>
        <w:rPr>
          <w:rFonts w:ascii="Times New Roman" w:hAnsi="Times New Roman" w:eastAsia="宋体"/>
          <w:sz w:val="21"/>
        </w:rPr>
        <w:t>作者: Xiang Sui, Ying Shang, Sheng Huang, Wenan Zhao, Xiaohan Qiao, Guangqiang Liu, Chunmei Yao, Shouling Liu, Na Wan, Xianggui Kong, Hong Zhao, Fengming Mou, Zhengying Li, Weitao Wang, Chen Wang, Gangding Peng</w:t>
        <w:br/>
      </w:r>
      <w:r>
        <w:rPr>
          <w:rFonts w:ascii="Times New Roman" w:hAnsi="Times New Roman" w:eastAsia="宋体"/>
          <w:sz w:val="21"/>
        </w:rPr>
        <w:t xml:space="preserve">时间: 2026-06-01 | </w:t>
      </w:r>
      <w:r>
        <w:t xml:space="preserve">链接: </w:t>
      </w:r>
      <w:hyperlink r:id="rId69">
        <w:r>
          <w:rPr>
            <w:rFonts w:ascii="Times New Roman" w:hAnsi="Times New Roman" w:eastAsia="宋体"/>
            <w:color w:val="0000FF"/>
            <w:sz w:val="21"/>
            <w:u w:val="single"/>
          </w:rPr>
          <w:t>https://doi.org/10.1016/j.optcom.2025.132805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准连续波掺铥光纤激光器时间动力学的理论与实验研究</w:t>
      </w:r>
    </w:p>
    <w:p>
      <w:r>
        <w:rPr>
          <w:rFonts w:ascii="Times New Roman" w:hAnsi="Times New Roman" w:eastAsia="宋体"/>
          <w:b/>
          <w:color w:val="003264"/>
          <w:sz w:val="24"/>
        </w:rPr>
        <w:t>Theoretical and Experimental Investigation of Temporal Dynamics in Quasi‐Continuous‐Wave Thulium‐Doped Fiber Lasers</w:t>
      </w:r>
    </w:p>
    <w:p>
      <w:r>
        <w:rPr>
          <w:rFonts w:ascii="Times New Roman" w:hAnsi="Times New Roman" w:eastAsia="宋体"/>
          <w:sz w:val="21"/>
        </w:rPr>
        <w:t>作者: Xiangting Du, Zhenxing He, Ting Yu, Xisheng Ye, Xuan Li</w:t>
        <w:br/>
      </w:r>
      <w:r>
        <w:rPr>
          <w:rFonts w:ascii="Times New Roman" w:hAnsi="Times New Roman" w:eastAsia="宋体"/>
          <w:sz w:val="21"/>
        </w:rPr>
        <w:t xml:space="preserve">时间: 2026-01-01 | </w:t>
      </w:r>
      <w:r>
        <w:t xml:space="preserve">链接: </w:t>
      </w:r>
      <w:hyperlink r:id="rId499">
        <w:r>
          <w:rPr>
            <w:rFonts w:ascii="Times New Roman" w:hAnsi="Times New Roman" w:eastAsia="宋体"/>
            <w:color w:val="0000FF"/>
            <w:sz w:val="21"/>
            <w:u w:val="single"/>
          </w:rPr>
          <w:t>https://doi.org/10.1016/j.optcom.2026.132964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基于初始物体重建线性模型的叠印轴向距离误差快速标定方法</w:t>
      </w:r>
    </w:p>
    <w:p>
      <w:r>
        <w:rPr>
          <w:rFonts w:ascii="Times New Roman" w:hAnsi="Times New Roman" w:eastAsia="宋体"/>
          <w:b/>
          <w:color w:val="003264"/>
          <w:sz w:val="24"/>
        </w:rPr>
        <w:t>Fast calibration method of axial distance error in ptychography based on linear model for initial object reconstruction</w:t>
      </w:r>
    </w:p>
    <w:p>
      <w:r>
        <w:rPr>
          <w:rFonts w:ascii="Times New Roman" w:hAnsi="Times New Roman" w:eastAsia="宋体"/>
          <w:sz w:val="21"/>
        </w:rPr>
        <w:t>作者: Chenlong Dai, Yang Wang, Jiantai Dou</w:t>
        <w:br/>
      </w:r>
      <w:r>
        <w:rPr>
          <w:rFonts w:ascii="Times New Roman" w:hAnsi="Times New Roman" w:eastAsia="宋体"/>
          <w:sz w:val="21"/>
        </w:rPr>
        <w:t xml:space="preserve">时间: 2026-06-01 | </w:t>
      </w:r>
      <w:r>
        <w:t xml:space="preserve">链接: </w:t>
      </w:r>
      <w:hyperlink r:id="rId500">
        <w:r>
          <w:rPr>
            <w:rFonts w:ascii="Times New Roman" w:hAnsi="Times New Roman" w:eastAsia="宋体"/>
            <w:color w:val="0000FF"/>
            <w:sz w:val="21"/>
            <w:u w:val="single"/>
          </w:rPr>
          <w:t>https://doi.org/10.1016/j.optcom.2026.132962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使用克尔激活的二维硅光子晶体的前馈神经网络</w:t>
      </w:r>
    </w:p>
    <w:p>
      <w:r>
        <w:rPr>
          <w:rFonts w:ascii="Times New Roman" w:hAnsi="Times New Roman" w:eastAsia="宋体"/>
          <w:b/>
          <w:color w:val="003264"/>
          <w:sz w:val="24"/>
        </w:rPr>
        <w:t>Forward Feed Neural Network Using the Kerr Activated 2-D Si Photonic Crystal</w:t>
      </w:r>
    </w:p>
    <w:p>
      <w:r>
        <w:rPr>
          <w:rFonts w:ascii="Times New Roman" w:hAnsi="Times New Roman" w:eastAsia="宋体"/>
          <w:sz w:val="21"/>
        </w:rPr>
        <w:t>作者: Paromita De, Sapana Ranwa, Sourangshu Mukhopadhyay</w:t>
        <w:br/>
      </w:r>
      <w:r>
        <w:rPr>
          <w:rFonts w:ascii="Times New Roman" w:hAnsi="Times New Roman" w:eastAsia="宋体"/>
          <w:sz w:val="21"/>
        </w:rPr>
        <w:t xml:space="preserve">时间: 2026-01-01 | </w:t>
      </w:r>
      <w:r>
        <w:t xml:space="preserve">链接: </w:t>
      </w:r>
      <w:hyperlink r:id="rId501">
        <w:r>
          <w:rPr>
            <w:rFonts w:ascii="Times New Roman" w:hAnsi="Times New Roman" w:eastAsia="宋体"/>
            <w:color w:val="0000FF"/>
            <w:sz w:val="21"/>
            <w:u w:val="single"/>
          </w:rPr>
          <w:t>https://doi.org/10.1016/j.optcom.2026.132965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980 nm 附近 1.5 kW 大芯阶跃折射率掺镱光纤放大器演示</w:t>
      </w:r>
    </w:p>
    <w:p>
      <w:r>
        <w:rPr>
          <w:rFonts w:ascii="Times New Roman" w:hAnsi="Times New Roman" w:eastAsia="宋体"/>
          <w:b/>
          <w:color w:val="003264"/>
          <w:sz w:val="24"/>
        </w:rPr>
        <w:t>Demonstration of 1.5-kW Large-core Step-index Yb-doped Fiber Amplifier near 980 nm</w:t>
      </w:r>
    </w:p>
    <w:p>
      <w:r>
        <w:rPr>
          <w:rFonts w:ascii="Times New Roman" w:hAnsi="Times New Roman" w:eastAsia="宋体"/>
          <w:sz w:val="21"/>
        </w:rPr>
        <w:t>作者: Maoni Chen, Aimin Liu, Shangde Zhou, Jianqiu Cao, Qi Zhang, Zhihe Huang, Zilun Chen, Zefeng Wang, Jinbao Chen</w:t>
        <w:br/>
      </w:r>
      <w:r>
        <w:rPr>
          <w:rFonts w:ascii="Times New Roman" w:hAnsi="Times New Roman" w:eastAsia="宋体"/>
          <w:sz w:val="21"/>
        </w:rPr>
        <w:t xml:space="preserve">时间: 2026-01-01 | </w:t>
      </w:r>
      <w:r>
        <w:t xml:space="preserve">链接: </w:t>
      </w:r>
      <w:hyperlink r:id="rId507">
        <w:r>
          <w:rPr>
            <w:rFonts w:ascii="Times New Roman" w:hAnsi="Times New Roman" w:eastAsia="宋体"/>
            <w:color w:val="0000FF"/>
            <w:sz w:val="21"/>
            <w:u w:val="single"/>
          </w:rPr>
          <w:t>https://doi.org/10.1016/j.optcom.2026.132966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Opto-Electronic Advances</w:t>
      </w:r>
    </w:p>
    <w:p>
      <w:pPr>
        <w:jc w:val="center"/>
      </w:pPr>
      <w:r>
        <w:t>--- 更新: 10:26 ---</w:t>
      </w:r>
    </w:p>
    <w:p>
      <w:pPr>
        <w:pStyle w:val="Heading2"/>
      </w:pPr>
      <w:r/>
      <w:r>
        <w:rPr>
          <w:rFonts w:ascii="Times New Roman" w:hAnsi="Times New Roman" w:eastAsia="宋体"/>
          <w:b/>
          <w:color w:val="000000"/>
          <w:sz w:val="24"/>
        </w:rPr>
        <w:t>通过四分之一波几何相位光学实现高保真全彩自干涉非相干数字全息术</w:t>
      </w:r>
    </w:p>
    <w:p>
      <w:r>
        <w:rPr>
          <w:rFonts w:ascii="Times New Roman" w:hAnsi="Times New Roman" w:eastAsia="宋体"/>
          <w:b/>
          <w:color w:val="003264"/>
          <w:sz w:val="24"/>
        </w:rPr>
        <w:t>High-fidelity full-color self-interference incoherent digital holography via quarter-wave geometric phase optics</w:t>
      </w:r>
    </w:p>
    <w:p>
      <w:r>
        <w:rPr>
          <w:rFonts w:ascii="Times New Roman" w:hAnsi="Times New Roman" w:eastAsia="宋体"/>
          <w:sz w:val="21"/>
        </w:rPr>
        <w:t>作者: Jae-Won Lee, Jin-Hyeok Seo, Jung-Yeop Shin, Jing-Wen Bu, Kihong Choi, Keehoon Hong, Hak-Rin Kim</w:t>
        <w:br/>
      </w:r>
      <w:r>
        <w:rPr>
          <w:rFonts w:ascii="Times New Roman" w:hAnsi="Times New Roman" w:eastAsia="宋体"/>
          <w:sz w:val="21"/>
        </w:rPr>
        <w:t xml:space="preserve">时间: 2026 | </w:t>
      </w:r>
      <w:r>
        <w:t xml:space="preserve">链接: </w:t>
      </w:r>
      <w:hyperlink r:id="rId65">
        <w:r>
          <w:rPr>
            <w:rFonts w:ascii="Times New Roman" w:hAnsi="Times New Roman" w:eastAsia="宋体"/>
            <w:color w:val="0000FF"/>
            <w:sz w:val="21"/>
            <w:u w:val="single"/>
          </w:rPr>
          <w:t>https://doi.org/10.29026/oea.2026.250149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&lt;p&gt;我们提出了一种紧凑型自干涉非相干数字全息 (SIDH) 系统，该系统结合了基于四分之一波片 (QWP) 的几何相位 (GP) 透镜，可在宽带非相干照明下实现高保真、全彩全息成像。使用基于半波片 (HWP) 的 GP 镜头的传统 SIDH 系统会受到相位延迟中色散造成的不可避免的三波前偏振干扰的阻碍。这种干扰在重建图像中引入了与颜色相关的伪影。相比之下，我们基于 QWP 的设计通过使用非衍射光束作为参考来本质上抑制此类干扰，从而实现稳定的双波前调制。这种方法产生的相位编码偏振干涉图案在红、绿和蓝 (RGB) 通道上保持光谱一致。实验结果表明，在通道特定噪声分析和结构相似性指标的支持下，噪声得到了显着抑制，并显着提高了全彩图像保真度。该系统还保留了简化的光学配置，无需主动偏振控制，从而实现紧凑的集成和经济高效的制造。这些优势使所提出的 QWP-GP SIDH 架构成为便携式实时数字全息 3D 成像的一种有前途的解决方案，在增强现实、光学诊断和光谱全息等应用中具有可扩展的潜力。&lt;/p&gt;</w:t>
      </w:r>
    </w:p>
    <w:p>
      <w:pPr>
        <w:spacing w:before="120"/>
      </w:pPr>
      <w:r>
        <w:rPr>
          <w:rFonts w:ascii="Times New Roman" w:hAnsi="Times New Roman" w:eastAsia="宋体"/>
          <w:b/>
          <w:sz w:val="21"/>
        </w:rPr>
        <w:t>English Abstract:</w:t>
      </w:r>
    </w:p>
    <w:p>
      <w:r>
        <w:rPr>
          <w:rFonts w:ascii="Times New Roman" w:hAnsi="Times New Roman" w:eastAsia="宋体"/>
          <w:sz w:val="21"/>
        </w:rPr>
        <w:t>&lt;p&gt;We present a compact self-interference incoherent digital holography (SIDH) system that incorporates a quarter-waveplate (QWP)-based geometric phase (GP) lens to achieve high-fidelity, full-color holographic imaging under broadband incoherent illumination. Traditional SIDH systems that utilize half-waveplate (HWP)-based GP lenses are hindered by unavoidable triple-wavefront polarization interference, stemming from chromatic dispersion in phase retardation. This interference introduces color-dependent artifacts in the reconstructed images. In contrast, our QWP-based design inherently suppresses such interference by using the non-diffracted beam as the reference, enabling stable dual-wavefront modulation. This approach produces phase-encoded polarization interference patterns that remain spectrally consistent across the red, green, and blue (RGB) channels. Experimental results demonstrate substantial noise suppression and significantly improved full-color image fidelity, supported by channel-specific noise analysis and structural similarity metrics. The system also preserves a simplified optical configuration without active polarization control, allowing for compact integration and cost-effective fabrication. These advantages position the proposed QWP-GP SIDH architecture as a promising solution for portable, real-time digital holographic 3D imaging, with scalable potential in applications such as augmented reality, optical diagnostics, and spectral holography.&lt;/p&gt;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电场感应二次谐波产生</w:t>
      </w:r>
    </w:p>
    <w:p>
      <w:r>
        <w:rPr>
          <w:rFonts w:ascii="Times New Roman" w:hAnsi="Times New Roman" w:eastAsia="宋体"/>
          <w:b/>
          <w:color w:val="003264"/>
          <w:sz w:val="24"/>
        </w:rPr>
        <w:t>Electric-field-induced second-harmonic generation</w:t>
      </w:r>
    </w:p>
    <w:p>
      <w:r>
        <w:rPr>
          <w:rFonts w:ascii="Times New Roman" w:hAnsi="Times New Roman" w:eastAsia="宋体"/>
          <w:sz w:val="21"/>
        </w:rPr>
        <w:t>作者: Hangkai Fan, Alexey Proskurin, Mingzhao Song, Andrey Bogdanov</w:t>
        <w:br/>
      </w:r>
      <w:r>
        <w:rPr>
          <w:rFonts w:ascii="Times New Roman" w:hAnsi="Times New Roman" w:eastAsia="宋体"/>
          <w:sz w:val="21"/>
        </w:rPr>
        <w:t xml:space="preserve">时间: 2026 | </w:t>
      </w:r>
      <w:r>
        <w:t xml:space="preserve">链接: </w:t>
      </w:r>
      <w:hyperlink r:id="rId66">
        <w:r>
          <w:rPr>
            <w:rFonts w:ascii="Times New Roman" w:hAnsi="Times New Roman" w:eastAsia="宋体"/>
            <w:color w:val="0000FF"/>
            <w:sz w:val="21"/>
            <w:u w:val="single"/>
          </w:rPr>
          <w:t>https://doi.org/10.29026/oea.2026.250193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p&gt;二次谐波产生（SHG）是一种广泛应用于光子学的基本非线性光学过程；然而，由于其反演对称性，它在大部分中心对称材料中是被严格禁止的。然而，施加外部电场打破了这种反演对称性。它会产生有效的二阶非线性响应，称为电场感应二次谐波产生 (EFISH) 效应。这种机制使得二次谐波在中心对称介质中得以实现，并为电可调非线性纳米光子学提供了有效的机制。在这里，我们全面概述了 EFISH 效应，涵盖基本原理、各种材料平台（包括块状半导体晶体、铁电体、范德华材料和聚合物）以及电场工程的各种策略。我们将 EFISH 与相关效应（包括电流感应 SHG 和量子限制斯塔克效应）区分开来，并重点介绍 EFISH 在可调谐光子器件、载流子动力学探测以及跨光学、电子和太赫兹范围的非线性光学调制中的新兴应用。最后，我们概述了电控非线性光学系统未来发展的主要挑战和前景。&lt;/p&gt;</w:t>
      </w:r>
    </w:p>
    <w:p>
      <w:pPr>
        <w:spacing w:before="120"/>
      </w:pPr>
      <w:r>
        <w:rPr>
          <w:rFonts w:ascii="Times New Roman" w:hAnsi="Times New Roman" w:eastAsia="宋体"/>
          <w:b/>
          <w:sz w:val="21"/>
        </w:rPr>
        <w:t>English Abstract:</w:t>
      </w:r>
    </w:p>
    <w:p>
      <w:r>
        <w:rPr>
          <w:rFonts w:ascii="Times New Roman" w:hAnsi="Times New Roman" w:eastAsia="宋体"/>
          <w:sz w:val="21"/>
        </w:rPr>
        <w:t>&lt;p&gt;Second-harmonic generation (SHG) is a fundamental nonlinear optical process widely used in photonics; however, it is strictly forbidden in the bulk of centrosymmetric materials due to their inversion symmetry. Nevertheless, applying an external electric field breaks this inversion symmetry. It induces an effective second-order nonlinear response known as the electric-field-induced second-harmonic generation (EFISH) effect. This mechanism enables SHG in centrosymmetric media and provides a effective mechanism for electrically tunable nonlinear nanophotonics. Here, we present a comprehensive overview of the EFISH effect, covering the fundamentals, various material platforms (including bulk semiconductor crystals, ferroelectrics, van der Waals materials, and polymers), as well as diverse strategies for electric field engineering. We distinguish EFISH from related effects including current-induced SHG and the quantum-confined Stark effect, and highlight emerging applications of EFISH in tunable photonic devices, carrier dynamics probing, and nonlinear optical modulation across optical, electronic, and THz regimes. Finally, we outline key challenges and prospects for the future development of electrically controlled nonlinear optical systems.&lt;/p&gt;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揭示葡萄糖</w:t>
      </w:r>
    </w:p>
    <w:p>
      <w:r>
        <w:rPr>
          <w:rFonts w:ascii="Times New Roman" w:hAnsi="Times New Roman" w:eastAsia="宋体"/>
          <w:b/>
          <w:color w:val="003264"/>
          <w:sz w:val="24"/>
        </w:rPr>
        <w:t>Shedding light on glucose</w:t>
      </w:r>
    </w:p>
    <w:p>
      <w:r>
        <w:rPr>
          <w:rFonts w:ascii="Times New Roman" w:hAnsi="Times New Roman" w:eastAsia="宋体"/>
          <w:sz w:val="21"/>
        </w:rPr>
        <w:t>作者: Mohsen Rahmani</w:t>
        <w:br/>
      </w:r>
      <w:r>
        <w:rPr>
          <w:rFonts w:ascii="Times New Roman" w:hAnsi="Times New Roman" w:eastAsia="宋体"/>
          <w:sz w:val="21"/>
        </w:rPr>
        <w:t xml:space="preserve">时间: 2026 | </w:t>
      </w:r>
      <w:r>
        <w:t xml:space="preserve">链接: </w:t>
      </w:r>
      <w:hyperlink r:id="rId67">
        <w:r>
          <w:rPr>
            <w:rFonts w:ascii="Times New Roman" w:hAnsi="Times New Roman" w:eastAsia="宋体"/>
            <w:color w:val="0000FF"/>
            <w:sz w:val="21"/>
            <w:u w:val="single"/>
          </w:rPr>
          <w:t>https://doi.org/10.29026/oea.2026.250265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&lt;p&gt;由于分子固有的微弱拉曼信号，无创血糖监测仍然是一个关键挑战。虽然表面增强拉曼光谱 (SERS) 具有潜力，但它经常受到光谱覆盖不完整的影响。最近的一项工作使用尖端增强拉曼散射（TERS）成功捕获了葡萄糖的完整振动指纹。这种无标记方法为高灵敏度代谢物检测和未来体内生物传感应用铺平了道路。&lt;/p&gt;</w:t>
      </w:r>
    </w:p>
    <w:p>
      <w:pPr>
        <w:spacing w:before="120"/>
      </w:pPr>
      <w:r>
        <w:rPr>
          <w:rFonts w:ascii="Times New Roman" w:hAnsi="Times New Roman" w:eastAsia="宋体"/>
          <w:b/>
          <w:sz w:val="21"/>
        </w:rPr>
        <w:t>English Abstract:</w:t>
      </w:r>
    </w:p>
    <w:p>
      <w:r>
        <w:rPr>
          <w:rFonts w:ascii="Times New Roman" w:hAnsi="Times New Roman" w:eastAsia="宋体"/>
          <w:sz w:val="21"/>
        </w:rPr>
        <w:t>&lt;p&gt;Non-invasive glucose monitoring remains a key challenge due to the molecule's inherently weak Raman signal. While surface-enhanced Raman spectroscopy (SERS) offers potential, it often suffers from incomplete spectral coverage. A recent work using tip-enhanced Raman scattering (TERS) successfully captures glucose's complete vibrational fingerprint. This label-free approach paves the way for highly sensitive metabolite detection and future in vivo biosensing applications.&lt;/p&gt;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光纤光声能够对小鼠进行有针对性的神经调节和减轻压力</w:t>
      </w:r>
    </w:p>
    <w:p>
      <w:r>
        <w:rPr>
          <w:rFonts w:ascii="Times New Roman" w:hAnsi="Times New Roman" w:eastAsia="宋体"/>
          <w:b/>
          <w:color w:val="003264"/>
          <w:sz w:val="24"/>
        </w:rPr>
        <w:t>Fiber-optic photoacoustic enables targeted neuromodulation and stress reduction in mice</w:t>
      </w:r>
    </w:p>
    <w:p>
      <w:r>
        <w:rPr>
          <w:rFonts w:ascii="Times New Roman" w:hAnsi="Times New Roman" w:eastAsia="宋体"/>
          <w:sz w:val="21"/>
        </w:rPr>
        <w:t>作者: Yuan Bo Peng</w:t>
        <w:br/>
      </w:r>
      <w:r>
        <w:rPr>
          <w:rFonts w:ascii="Times New Roman" w:hAnsi="Times New Roman" w:eastAsia="宋体"/>
          <w:sz w:val="21"/>
        </w:rPr>
        <w:t xml:space="preserve">时间: 2026 | </w:t>
      </w:r>
      <w:r>
        <w:t xml:space="preserve">链接: </w:t>
      </w:r>
      <w:hyperlink r:id="rId68">
        <w:r>
          <w:rPr>
            <w:rFonts w:ascii="Times New Roman" w:hAnsi="Times New Roman" w:eastAsia="宋体"/>
            <w:color w:val="0000FF"/>
            <w:sz w:val="21"/>
            <w:u w:val="single"/>
          </w:rPr>
          <w:t>https://doi.org/10.29026/oea.2026.250271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&lt;p&gt;超声神经调节提供了一种非侵入性方法来调节中枢神经系统的神经活动。能够进行定向刺激的精确微创设备仍然有限。开发了直径为 200 µm 的光纤光声发射器（FPE），涂有 MXene（Ti&lt;sub&gt;3&lt;/sub&gt;C&lt;sub&gt;2&lt;/sub&gt;T&lt;斜体&gt;&lt;sub&gt;x&lt;/sub&gt;&lt;/italic&gt;）和聚二甲基硅氧烷复合材料，可产生具有高空间精度的可控宽带超声波。使用这种 FPE 刺激小鼠的内侧前额叶皮层，观察到急性社交失败压力引起的情绪压力显着减轻，焦虑样行为减少和社交互动增加就证明了这一点。这种方法实现了近场、宽带和可调谐超声神经调节，在治疗涉及情绪调节的神经精神疾病方面具有潜在的应用。&lt;/p&gt;</w:t>
      </w:r>
    </w:p>
    <w:p>
      <w:pPr>
        <w:spacing w:before="120"/>
      </w:pPr>
      <w:r>
        <w:rPr>
          <w:rFonts w:ascii="Times New Roman" w:hAnsi="Times New Roman" w:eastAsia="宋体"/>
          <w:b/>
          <w:sz w:val="21"/>
        </w:rPr>
        <w:t>English Abstract:</w:t>
      </w:r>
    </w:p>
    <w:p>
      <w:r>
        <w:rPr>
          <w:rFonts w:ascii="Times New Roman" w:hAnsi="Times New Roman" w:eastAsia="宋体"/>
          <w:sz w:val="21"/>
        </w:rPr>
        <w:t>&lt;p&gt;Ultrasound neuromodulation offers a non-invasive approach to modulate neural activity in the central nervous system. Precise, minimally invasive devices capable of targeted stimulation remain limited. A 200 µm diameter fiber-optic photoacoustic emitter (FPE) was developed, coated with a MXene (Ti&lt;sub&gt;3&lt;/sub&gt;C&lt;sub&gt;2&lt;/sub&gt;T&lt;italic&gt;&lt;sub&gt;x&lt;/sub&gt;&lt;/italic&gt;) and polydimethylsiloxane composite to generate controllable, broadband ultrasonic waves with high spatial precision. Using this FPE to stimulate the medial prefrontal cortex in mice, it was observed marked alleviation of acute social defeat stress-induced emotional stress, evidenced by reduced anxiety-like behavior and increased social interaction. This approach enables near-field, broadband, and tunable ultrasound neuromodulation with potential applications in treating neuropsychiatric disorders involving emotional regulation.&lt;/p&gt;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Continuum</w:t>
      </w:r>
    </w:p>
    <w:p>
      <w:pPr>
        <w:jc w:val="center"/>
      </w:pPr>
      <w:r>
        <w:t>--- 更新: 10:26 ---</w:t>
      </w:r>
    </w:p>
    <w:p>
      <w:pPr>
        <w:pStyle w:val="Heading2"/>
      </w:pPr>
      <w:r/>
      <w:r>
        <w:rPr>
          <w:rFonts w:ascii="Times New Roman" w:hAnsi="Times New Roman" w:eastAsia="宋体"/>
          <w:b/>
          <w:color w:val="000000"/>
          <w:sz w:val="24"/>
        </w:rPr>
        <w:t>模块化 3D 打印生物光子平台，实现经济高效的高光谱和偏振成像</w:t>
      </w:r>
    </w:p>
    <w:p>
      <w:r>
        <w:rPr>
          <w:rFonts w:ascii="Times New Roman" w:hAnsi="Times New Roman" w:eastAsia="宋体"/>
          <w:b/>
          <w:color w:val="003264"/>
          <w:sz w:val="24"/>
        </w:rPr>
        <w:t>Modular 3D-printed biophotonic platform for cost-effective hyperspectral and polarimetric imaging</w:t>
      </w:r>
    </w:p>
    <w:p>
      <w:r>
        <w:rPr>
          <w:rFonts w:ascii="Times New Roman" w:hAnsi="Times New Roman" w:eastAsia="宋体"/>
          <w:sz w:val="21"/>
        </w:rPr>
        <w:t>作者: Rabbi Boateng, Hampus Månefjord, Jerry Opoku-Ansah, Peter Osei-Wusu Adueming, Andrew Huzortey, Moses Jojo Eghan, Benjamin Anderson, Kingsley Taah, Charles Lloyd Yeboah Amuah</w:t>
        <w:br/>
      </w:r>
      <w:r>
        <w:rPr>
          <w:rFonts w:ascii="Times New Roman" w:hAnsi="Times New Roman" w:eastAsia="宋体"/>
          <w:sz w:val="21"/>
        </w:rPr>
        <w:t xml:space="preserve">时间: 2026-01-26 | </w:t>
      </w:r>
      <w:r>
        <w:t xml:space="preserve">链接: </w:t>
      </w:r>
      <w:hyperlink r:id="rId85">
        <w:r>
          <w:rPr>
            <w:rFonts w:ascii="Times New Roman" w:hAnsi="Times New Roman" w:eastAsia="宋体"/>
            <w:color w:val="0000FF"/>
            <w:sz w:val="21"/>
            <w:u w:val="single"/>
          </w:rPr>
          <w:t>https://doi.org/10.1364/optcon.575071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&lt;jats:p&gt;高光谱成像 (HSI) 提供了一种强大的非破坏性方法，用于在不同的应用中获取空间和光谱分辨率的信息。然而，传统系统仍然受到高成本、复杂性和体积大的限制，限制了它们在资源有限的环境中的使用。这项研究提出了一种使用 3D 打印组件和开源软件控制开发的经济高效的模块化高光谱和偏振成像平台。该系统将安装在电动平移台上的线性可变长通滤光片 (LV-LPF) 与单色 CMOS 相机和基于 LED 的漫射照明集成在一起，可实现 450–720nm 之间的连续光谱扫描。使用激光和 LED 光源进行校准和验证，平均绝对误差 (MAE) 为 10.0 nm，光谱精度为 10± 1 nm FWHM，稳定的波长配准漂移为 ±4 nm。辐射分析在可见光谱范围内实现了 20±±3 dB 的平均信噪比 (SNR)。对健康和患病水稻种子的应用显示出清晰的光谱和偏振依赖性对比度，平均线性偏振度 (DoLP) 为 0.18±0.05，揭示了明显的结构和地下变化。结果证实了该系统作为一种适应性强、成本低的光学成像工具用于作物健康评估的潜力。&lt;/jats:p&gt;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&lt;jats:p&gt;Hyperspectral imaging (HSI) provides a powerful, non-destructive method for obtaining spatially and spectrally resolved information across diverse applications. However, conventional systems remain limited by high cost, complexity, and bulkiness, restricting their use in resource-constrained environments. This study presents a cost-effective, modular hyperspectral and polarimetric imaging platform developed using 3D-printed components and open-source software control. The system integrates a linear variable long-pass filter (LV-LPF) mounted on a motorized translation stage with a monochrome CMOS camera and LED-based diffuse illumination, enabling continuous spectral scanning between 450–720 nm. Calibration and validation using laser and LED sources yielded a mean absolute error (MAE) of 10.0 nm, a spectral precision of 10 ± 1 nm FWHM, and a stable wavelength registration drift of ±4 nm. Radiometric analysis achieved an average signal-to-noise ratio (SNR) of 20 ± 3 dB across the visible spectrum. Application to healthy and diseased rice seeds demonstrated clear spectral and polarization-dependent contrasts, with mean degrees of linear polarization (DoLP) of 0.18 ± 0.05, revealing distinct structural and subsurface variations. The results confirm the system’s potential as an adaptable, low-cost optical imaging tool for crop-health assessment.&lt;/jats:p&gt;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 DFT 方法研究钪 (sc) 和钛 (Ti) 掺杂苯并隐配体的计算见解和非线性光学性质</w:t>
      </w:r>
    </w:p>
    <w:p>
      <w:r>
        <w:rPr>
          <w:rFonts w:ascii="Times New Roman" w:hAnsi="Times New Roman" w:eastAsia="宋体"/>
          <w:b/>
          <w:color w:val="003264"/>
          <w:sz w:val="24"/>
        </w:rPr>
        <w:t>Study of the computational insights and the nonlinear optical properties of scandium (sc) and titanium (Ti) doped benzocryptand by the DFT approach</w:t>
      </w:r>
    </w:p>
    <w:p>
      <w:r>
        <w:rPr>
          <w:rFonts w:ascii="Times New Roman" w:hAnsi="Times New Roman" w:eastAsia="宋体"/>
          <w:sz w:val="21"/>
        </w:rPr>
        <w:t>作者: Muhammad Ismaeel, Muhammad Hanan, Qasim Ali, Haiqa Javed, Aurangzeb, Ali Raza Ayub, Hafiz Junaid Akbar, Javed Iqbal, M. Shabir Mahr</w:t>
        <w:br/>
      </w:r>
      <w:r>
        <w:rPr>
          <w:rFonts w:ascii="Times New Roman" w:hAnsi="Times New Roman" w:eastAsia="宋体"/>
          <w:sz w:val="21"/>
        </w:rPr>
        <w:t xml:space="preserve">时间: 2025-12-23 | </w:t>
      </w:r>
      <w:r>
        <w:t xml:space="preserve">链接: </w:t>
      </w:r>
      <w:hyperlink r:id="rId86">
        <w:r>
          <w:rPr>
            <w:rFonts w:ascii="Times New Roman" w:hAnsi="Times New Roman" w:eastAsia="宋体"/>
            <w:color w:val="0000FF"/>
            <w:sz w:val="21"/>
            <w:u w:val="single"/>
          </w:rPr>
          <w:t>https://doi.org/10.1364/optcon.580127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非线性光学（NLO）材料处于光学和激光器件领域的前沿。对非线性光学材料的研究仍在继续，并引起了人们对设计和制造具有改进的电光性能的卓越材料的极大关注。在此，我们提出了理论上设计的掺杂过渡金属的苯并穴状配体（BC）的几何、电子和非线性光学性质。通过前沿分子轨道（FMO）分析发现，具有极化电子的过渡金属位于HOMO上。掺杂策略通过将能带隙降低至 0.72 至 2.09 eV 范围来增强电荷转移，远低于纯 BC 的 5.41 eV 能隙。所有新设计的配合物都通过其负能量相互作用值预测是稳定的。进行了各种分析，如态密度 (DOS)、电子密度差图 (EDDM)、跃迁密度矩阵 (TDM) 和自然键轨道 (NBO) 分析，以检查电荷转移的特性。进行非共价相互作用（NCI）和分子中原子量子理论（QTAIM）分析来研究所有分子中的分子间相互作用。 TD-DFT 计算表明，设计的配合物在红外和可见光区域具有 2100 至 7400nm 的最大吸收，而在紫外区域不透明。由于低激发能和过量电子，掺杂系统中的超极化率和极化率增加。由于各向同性线性极化率的增加，配合物在526.51至945.69 au范围内保持了显着的光电特性。此外，这些系统的第一超极化率非常大（</w:t>
        <w:br/>
        <w:t xml:space="preserve">                    &lt;jats：斜体切换=“是”&gt;β&lt;/jats：斜体&gt;</w:t>
        <w:br/>
        <w:t xml:space="preserve">                    &lt;贾茨：子&gt;t&lt;/贾茨：子&gt;</w:t>
        <w:br/>
        <w:t xml:space="preserve">                    ），范围从 15219.99–146401.37 au。这项研究表明，过渡金属掺杂的苯并穴状配体可以作为一种具有竞争力的出色的非线性光学特性以及在光电子领域的实际应用。</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Nonlinear optical (NLO) materials are at the forefront in the field of optics and laser-based devices. The search for NLO materials continues and has attracted great attention to designing and fabricating remarkable materials with improved electro-optical properties. Herein, we present the geometric, electronic, and nonlinear optical properties of a theoretically designed benzo-cryptand (BC) doped with transition metals. It was found by frontier molecular orbital (FMO) analysis that transition metals with polarized electrons are located on the HOMO. Doping strategies enhanced charge transfer by lowering the energy bandgap to a range of 0.72 to 2.09 eV, significantly below the 5.41 eV gap of pure BC. All newly designed complexes are predicted to be stable by their negative energy interaction values. Various analysis like the density of state (DOS), electron density difference map (EDDM), transition density matrix (TDM), and natural bond orbital (NBO) analysis, were done to examine properties of charge transfer. Non-covalent interactions (NCI) and quantum theory of atoms in molecules (QTAIM) analysis were performed to investigate the intermolecular interactions in all molecules. The TD-DFT computation reveals that the designed complexes have maximum absorption ranging from 2100 to 7400 nm in the IR and visible regions, while they are opaque in the UV region. Hyperpolarizability and polarizability increased in doped systems due to low excitation energy and excess electrons. Owing to the increase in isotropic linear polarizability, the complexes kept significant optoelectronic properties ranging from 526.51 to 945.69 au. Also, the first hyperpolarizability of these systems was remarkably large (</w:t>
        <w:br/>
        <w:t xml:space="preserve">                    &lt;jats:italic toggle="yes"&gt;β&lt;/jats:italic&gt;</w:t>
        <w:br/>
        <w:t xml:space="preserve">                    &lt;jats:sub&gt;t&lt;/jats:sub&gt;</w:t>
        <w:br/>
        <w:t xml:space="preserve">                    ), ranging from 15219.99–146401.37 au. This study revealed that transition metals doped benzo-cryptand can be used as a competitive of brilliant non-linear optical traits along with practical applications in the field of optoelectronics.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用于低成本检测食用油掺假的智能手机近紫外比色计</w:t>
      </w:r>
    </w:p>
    <w:p>
      <w:r>
        <w:rPr>
          <w:rFonts w:ascii="Times New Roman" w:hAnsi="Times New Roman" w:eastAsia="宋体"/>
          <w:b/>
          <w:color w:val="003264"/>
          <w:sz w:val="24"/>
        </w:rPr>
        <w:t>Smartphone near-UV colorimeter for low-cost detection of adulteration of edible oils</w:t>
      </w:r>
    </w:p>
    <w:p>
      <w:r>
        <w:rPr>
          <w:rFonts w:ascii="Times New Roman" w:hAnsi="Times New Roman" w:eastAsia="宋体"/>
          <w:sz w:val="21"/>
        </w:rPr>
        <w:t>作者: Mohiminur Rahman Ifty, Md. Sadik Al Rayhan, Khaled Bin Easin, Arnab Talukder, Md Arafat Hossain, Protik Chandra Biswas</w:t>
        <w:br/>
      </w:r>
      <w:r>
        <w:rPr>
          <w:rFonts w:ascii="Times New Roman" w:hAnsi="Times New Roman" w:eastAsia="宋体"/>
          <w:sz w:val="21"/>
        </w:rPr>
        <w:t xml:space="preserve">时间: 2025-12-23 | </w:t>
      </w:r>
      <w:r>
        <w:t xml:space="preserve">链接: </w:t>
      </w:r>
      <w:hyperlink r:id="rId287">
        <w:r>
          <w:rPr>
            <w:rFonts w:ascii="Times New Roman" w:hAnsi="Times New Roman" w:eastAsia="宋体"/>
            <w:color w:val="0000FF"/>
            <w:sz w:val="21"/>
            <w:u w:val="single"/>
          </w:rPr>
          <w:t>https://doi.org/10.1364/optcon.582107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首次使用外部 UV LED 光源演示了基于智能手机的近紫外 (UV) 色度计（</w:t>
        <w:br/>
        <w:t xml:space="preserve">                    &lt;jats：斜体切换=“是”&gt;Δλ&lt;/ jats：斜体&gt;</w:t>
        <w:br/>
        <w:t xml:space="preserve">                     ≈  365 − 415 nm）和智能手机的内置 CMOS 摄像头。 UV LED 通过微型 USB 移动 (OTG) 电缆直接供电，而定制的 3D 打印 PLA 外壳可确保光学元件和样品定位的精确对准。透过样品的紫外光由不同的智能手机摄像头捕获，定制应用程序处理图像以量化吸光度。这款超低成本（约 4 美元）且重量轻（约 198 g）的色度计与 Android 和 iOS 平台兼容，无需外部计算硬件。除了本地计算之外，该系统还集成了云辅助报告功能，可传输测试结果，包括 GPS 坐标和捕获的图像，用于地理空间可视化和远程监控，从而实现食品样本的大规模可追溯性。通过测定与精炼橄榄油、大豆油和棕榈油的混合物中的特级初榨橄榄油 (EVO) 掺假来评估仪器的性能，结果显示与商业紫外-可见光谱具有很强的相关性，并且相对于标准测量的平均检测精度为 94.98%。大豆油中棕榈油、精炼橄榄油中大豆油等交叉掺假情况也被该装置有效识别。此外，有效监测阳光照射下的色素降解，凸显了该系统在食品认证和质量监测方面的潜力。</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A smartphone-based near ultraviolet (UV) colorimeter is demonstrated for the first time using an external UV LED source (</w:t>
        <w:br/>
        <w:t xml:space="preserve">                    &lt;jats:italic toggle="yes"&gt;Δλ&lt;/jats:italic&gt;</w:t>
        <w:br/>
        <w:t xml:space="preserve">                     ≈  365 − 415 nm) and the inbuilt CMOS camera of a smartphone. The UV LED is powered directly via a micro-USB on-the-go (OTG) cable, while a customized 3D-printed PLA enclosure ensures precise alignment of optical elements and sample positioning. The transmitted UV light through the sample is captured by different smartphone cameras, and a custom app processes the image to quantify absorbance. The ultra-low-cost (∼$4) and lightweight (∼198 g) colorimeter is compatible with both Android and iOS platforms and requires no external computing hardware. Beyond local computation, the system integrates a cloud-assisted reporting feature that transmits test results, including GPS coordinates and captured images, for geospatial visualization and remote monitoring, enabling large-scale traceability of food samples. Performance of the instrument is evaluated through determination of extra virgin olive oil (EVO) adulteration in blends with refined olive oil, soybean oil, and palm oil, showing a strong correlation with commercial UV–Vis spectroscopy and an average detection accuracy of 94.98% relative to standard measurements. Cross-adulteration in cases such as palm oil in soybean oil and soybean oil in refined olive oil was also effectively identified by the device. Furthermore, pigment degradation under sunlight exposure is effectively monitored, highlighting the system’s potential in food authentication and quality monitoring.</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OCT 图像中脉络膜厚度的三维形状感知测量</w:t>
      </w:r>
    </w:p>
    <w:p>
      <w:r>
        <w:rPr>
          <w:rFonts w:ascii="Times New Roman" w:hAnsi="Times New Roman" w:eastAsia="宋体"/>
          <w:b/>
          <w:color w:val="003264"/>
          <w:sz w:val="24"/>
        </w:rPr>
        <w:t>Three-dimensional shape-aware measurement of choroidal thickness in OCT images</w:t>
      </w:r>
    </w:p>
    <w:p>
      <w:r>
        <w:rPr>
          <w:rFonts w:ascii="Times New Roman" w:hAnsi="Times New Roman" w:eastAsia="宋体"/>
          <w:sz w:val="21"/>
        </w:rPr>
        <w:t>作者: Shingo Tamachi, Takayuki Okamoto, Takehito Iwase, Tomohiro Niizawa, Yuto Kawamata, Hirotaka Yokouchi, Takayuki Baba, Hideaki Haneishi</w:t>
        <w:br/>
      </w:r>
      <w:r>
        <w:rPr>
          <w:rFonts w:ascii="Times New Roman" w:hAnsi="Times New Roman" w:eastAsia="宋体"/>
          <w:sz w:val="21"/>
        </w:rPr>
        <w:t xml:space="preserve">时间: 2025-12-23 | </w:t>
      </w:r>
      <w:r>
        <w:t xml:space="preserve">链接: </w:t>
      </w:r>
      <w:hyperlink r:id="rId288">
        <w:r>
          <w:rPr>
            <w:rFonts w:ascii="Times New Roman" w:hAnsi="Times New Roman" w:eastAsia="宋体"/>
            <w:color w:val="0000FF"/>
            <w:sz w:val="21"/>
            <w:u w:val="single"/>
          </w:rPr>
          <w:t>https://doi.org/10.1364/optcon.577358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&lt;jats:p&gt;脉络膜是位于视网膜和巩膜之间的致密血管层。光学相干断层扫描 (OCT) 的最新进展可以实现三维 (3D) 内部结构的非侵入性可视化，揭示了形态变化与眼部疾病之间的关联。其中，脉络膜厚度作为一个特别重要的参数已被广泛研究。脉络膜厚度通常从脉络膜的上边界到下边界垂直测量，但大多数传统测量方法依赖于二维横截面 OCT 图像，并不能充分考虑脉络膜形态或眼睛曲率的 3D 变形，这可能导致与真实解剖结构的差异。在本研究中，我们提出了一种通过 3D OCT 自动测量脉络膜厚度的方法。该方法通过估计脉络膜上边界上任意点的法向矢量来计算厚度，同时使用基于主成分分析的方法考虑周围表面的几何形状。使用光动力治疗前后中心性浆液性脉络膜视网膜病变（CSC）患者的临床数据进行的实验结果表明，所提出的方法提供了解剖学上合理的测量结果，并得到了眼科医生的定性验证。通过整合所有点的测量结果生成的脉络膜厚度图表明，CSC 患者在光动力治疗前后脉络膜厚度减少。&lt;/jats:p&gt;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choroid is a dense vascular layer located between the retina and sclera. Recent advances in optical coherence tomography (OCT), which enables non-invasive visualization of three-dimensional (3D) internal structures, have revealed associations between morphological changes and ocular diseases. Among these, choroidal thickness has been extensively investigated as a particularly important parameter. Choroidal thickness is typically measured perpendicularly from the upper to lower boundaries of the choroid, but most conventional measurement methods rely on two-dimensional cross-sectional OCT images and do not sufficiently account for 3D deformation of the choroidal morphology or the curvature of the eye, which may lead to discrepancies from the true anatomical structure. In this study, we propose a method for automatically measuring choroidal thickness from 3D OCT. The proposed method calculates thickness by estimating a normal vector from an arbitrary point on the upper choroidal boundary while considering the surrounding surface geometry using a principal component analysis-based approach. Experimental results using clinical data from patients with central serous chorioretinopathy (CSC) before and after photodynamic therapy show that the proposed method provides anatomically reasonable measurements, as qualitatively verified by ophthalmologists. Choroidal thickness maps generated by integrating the measurement results across all points demonstrated post-treatment reductions in choroidal thickness in patients with CSC before and after photodynamic therapy.&lt;/jats:p&gt;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使用石墨烯-黑磷烯纳米月牙的各向异性双波段中红外吸收体</w:t>
      </w:r>
    </w:p>
    <w:p>
      <w:r>
        <w:rPr>
          <w:rFonts w:ascii="Times New Roman" w:hAnsi="Times New Roman" w:eastAsia="宋体"/>
          <w:b/>
          <w:color w:val="003264"/>
          <w:sz w:val="24"/>
        </w:rPr>
        <w:t>Anisotropic dual-band mid infrared absorber using graphene–black phosphorene nanocrescents</w:t>
      </w:r>
    </w:p>
    <w:p>
      <w:r>
        <w:rPr>
          <w:rFonts w:ascii="Times New Roman" w:hAnsi="Times New Roman" w:eastAsia="宋体"/>
          <w:sz w:val="21"/>
        </w:rPr>
        <w:t>作者: Zeinab Zanbouri, Mohammad Sabaeian</w:t>
        <w:br/>
      </w:r>
      <w:r>
        <w:rPr>
          <w:rFonts w:ascii="Times New Roman" w:hAnsi="Times New Roman" w:eastAsia="宋体"/>
          <w:sz w:val="21"/>
        </w:rPr>
        <w:t xml:space="preserve">时间: 2025-12-15 | </w:t>
      </w:r>
      <w:r>
        <w:t xml:space="preserve">链接: </w:t>
      </w:r>
      <w:hyperlink r:id="rId302">
        <w:r>
          <w:rPr>
            <w:rFonts w:ascii="Times New Roman" w:hAnsi="Times New Roman" w:eastAsia="宋体"/>
            <w:color w:val="0000FF"/>
            <w:sz w:val="21"/>
            <w:u w:val="single"/>
          </w:rPr>
          <w:t>https://doi.org/10.1364/optcon.582969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&lt;jats:p&gt;我们提出并数值研究了一种基于混合石墨烯-黑磷纳米月牙结构的各向异性双波段红外吸收器。设计的元结构表现出两个光谱上不同且与偏振相关的吸收峰，其效率超过 85%，这是由强等离激元-极化子杂化和各向异性电荷载流子动力学产生的。石墨烯通过静电门控提供可调谐的表面等离子体共振，而黑磷则提供面内各向异性和宽带光-物质相互作用。有限元法（FEM）模拟表明，可以通过调整石墨烯费米能级和纳米月牙的几何参数来主动调制吸收响应，从而实现对共振波长的动态控制。所提出的吸收器在中红外范围内工作，使其在分子传感、光电检测和可调谐光电器件中的应用非常有前景。我们的研究结果凸显了将二维材料与工程等离子体纳米结构相结合以实现多功能、可重构和偏振敏感的红外光子器件的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propose and numerically investigate an anisotropic dual-band infrared absorber based on a hybrid graphene–black phosphorus nanocrescent architecture. The designed metastructure exhibits two spectrally distinct and polarization-dependent absorption peaks with efficiencies exceeding 85%, arising from strong plasmon–polariton hybridization and anisotropic charge carrier dynamics. Graphene contributes tunable surface plasmon resonances through electrostatic gating, while black phosphorus provides in-plane anisotropy and broadband light–matter interaction. Finite-element method (FEM) simulations reveal that the absorption response can be actively modulated by adjusting the graphene Fermi level and the geometric parameters of the nanocrescent, enabling dynamic control over the resonance wavelengths. The proposed absorber operates in the mid-infrared range, making it highly promising for applications in molecular sensing, photodetection, and tunable optoelectronic devices. Our results highlight the potential of combining two-dimensional materials with engineered plasmonic nanostructures to realize multifunctional, reconfigurable, and polarization-sensitive infrared photonic devices.&lt;/jats:p&gt;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基于半蚀刻偏振光束旋转器/分束器的偏振不敏感阵列波导光栅</w:t>
      </w:r>
    </w:p>
    <w:p>
      <w:r>
        <w:rPr>
          <w:rFonts w:ascii="Times New Roman" w:hAnsi="Times New Roman" w:eastAsia="宋体"/>
          <w:b/>
          <w:color w:val="003264"/>
          <w:sz w:val="24"/>
        </w:rPr>
        <w:t>Polarization-insensitive arrayed waveguide grating based on a half-etched polarization beam rotator/splitter</w:t>
      </w:r>
    </w:p>
    <w:p>
      <w:r>
        <w:rPr>
          <w:rFonts w:ascii="Times New Roman" w:hAnsi="Times New Roman" w:eastAsia="宋体"/>
          <w:sz w:val="21"/>
        </w:rPr>
        <w:t>作者: Xiheng Ai, Wei-Lun Hsu, Yang Zhang, Sylvain Veilleux, Mario Dagenais</w:t>
        <w:br/>
      </w:r>
      <w:r>
        <w:rPr>
          <w:rFonts w:ascii="Times New Roman" w:hAnsi="Times New Roman" w:eastAsia="宋体"/>
          <w:sz w:val="21"/>
        </w:rPr>
        <w:t xml:space="preserve">时间: 2026-01-15 | </w:t>
      </w:r>
      <w:r>
        <w:t xml:space="preserve">链接: </w:t>
      </w:r>
      <w:hyperlink r:id="rId303">
        <w:r>
          <w:rPr>
            <w:rFonts w:ascii="Times New Roman" w:hAnsi="Times New Roman" w:eastAsia="宋体"/>
            <w:color w:val="0000FF"/>
            <w:sz w:val="21"/>
            <w:u w:val="single"/>
          </w:rPr>
          <w:t>https://doi.org/10.1364/optcon.576225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在本文中，我们提出了一种我们认为是偏振不敏感 AWG 的新解决方案，该解决方案在 300 nm 波长上利用脊状偏振光束旋转器/分光器</w:t>
        <w:br/>
        <w:t xml:space="preserve">                    &lt;jats:italictoggle="yes"&gt;Si&lt;/jats:italic&gt;</w:t>
        <w:br/>
        <w:t xml:space="preserve">                    &lt;贾茨：子&gt;3&lt;/贾茨：子&gt;</w:t>
        <w:br/>
        <w:t xml:space="preserve">                    &lt;jats：斜体切换=“是”&gt; N&lt;/ jats：斜体&gt;</w:t>
        <w:br/>
        <w:t xml:space="preserve">                    &lt;贾茨：子&gt;4&lt;/贾茨：子&gt;</w:t>
        <w:br/>
        <w:t xml:space="preserve">                    平台。对于偏振光束旋转器/分光器，我们优化了设计并展示了 18 dB 的消光比。通过在同一芯片上制造我们的偏振旋转器/分光器和多输入 AWG，我们在 TE 和 TM 偏振方面表现出良好的光谱仪性能，对比度约为 18 dB。我们的设计提供了一种对偏振不敏感的光谱仪，可以使用简单、完全 CMOS 兼容的工艺来制造，同时保持广泛的工作波长范围。</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In this paper, we present what we believe to be a new solution to the polarization-insensitive AWG, which utilizes a ridged polarization beam rotator/splitter on the 300 nm</w:t>
        <w:br/>
        <w:t xml:space="preserve">                    &lt;jats:italic toggle="yes"&gt;Si&lt;/jats:italic&gt;</w:t>
        <w:br/>
        <w:t xml:space="preserve">                    &lt;jats:sub&gt;3&lt;/jats:sub&gt;</w:t>
        <w:br/>
        <w:t xml:space="preserve">                    &lt;jats:italic toggle="yes"&gt;N&lt;/jats:italic&gt;</w:t>
        <w:br/>
        <w:t xml:space="preserve">                    &lt;jats:sub&gt;4&lt;/jats:sub&gt;</w:t>
        <w:br/>
        <w:t xml:space="preserve">                    platform. For the polarization beam rotator/splitter, we optimize the design and demonstrate an extinction ratio of 18 dB. With our polarization rotator/splitter and the multi-input AWG fabricated on the same chip, we show a good spectrometer performance for both TE and TM polarizations, with a contrast ratio around 18 dB. Our design offers a polarization-insensitive spectrometer that can be fabricated using a simple, fully CMOS-compatible process while maintaining a broad operational wavelength range.</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机器学习辅助激光诱导击穿光谱分析的纳米增强用于乳腺癌检测</w:t>
      </w:r>
    </w:p>
    <w:p>
      <w:r>
        <w:rPr>
          <w:rFonts w:ascii="Times New Roman" w:hAnsi="Times New Roman" w:eastAsia="宋体"/>
          <w:b/>
          <w:color w:val="003264"/>
          <w:sz w:val="24"/>
        </w:rPr>
        <w:t>Nano-enhancement of the machine learning assisted laser-induced breakdown spectroscopic analysis of human blood serum samples for breast cancer detection</w:t>
      </w:r>
    </w:p>
    <w:p>
      <w:r>
        <w:rPr>
          <w:rFonts w:ascii="Times New Roman" w:hAnsi="Times New Roman" w:eastAsia="宋体"/>
          <w:sz w:val="21"/>
        </w:rPr>
        <w:t>作者: Ayesha Israr, Hafeez Anwar, Sajid Bashir, Muhammad Zahid, Yasir Jamil</w:t>
        <w:br/>
      </w:r>
      <w:r>
        <w:rPr>
          <w:rFonts w:ascii="Times New Roman" w:hAnsi="Times New Roman" w:eastAsia="宋体"/>
          <w:sz w:val="21"/>
        </w:rPr>
        <w:t xml:space="preserve">时间: 2025-12-15 | </w:t>
      </w:r>
      <w:r>
        <w:t xml:space="preserve">链接: </w:t>
      </w:r>
      <w:hyperlink r:id="rId306">
        <w:r>
          <w:rPr>
            <w:rFonts w:ascii="Times New Roman" w:hAnsi="Times New Roman" w:eastAsia="宋体"/>
            <w:color w:val="0000FF"/>
            <w:sz w:val="21"/>
            <w:u w:val="single"/>
          </w:rPr>
          <w:t>https://doi.org/10.1364/optcon.575050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早期发现癌症对于成功治疗和提高生存率至关重要。在我们的研究中，我们使用机器学习和纳米增强技术对癌性和非癌性血清样本进行分类。元素检测和分类采用有监督（决策树、判别分析、回归、集成、SVM、KNN 和 NN）和无监督 (PCA) ML 算法。用于LIBS分析的血液是来自患者的静脉血。将血液以4000rpm离心15分钟，分离血清。此外，我们应用纳米增强型 LIBS (NE-LIBS) 来实现更高的精度。通过激光烧蚀合成金纳米颗粒。 Au 纳米颗粒的 SPR 和带隙是通过其紫外吸收光谱测量的。使用这些纳米颗粒的微滴，我们显着增强了血清样品 LIBS 信号中微量元素的检测。值得注意的是，各种机器学习算法的测试准确性均有所提高：决策树（87.3% 至 93.9%）、判别分析（85.5% 至 99.1%）、逻辑回归（86.8% 至 98%）、朴素贝叶斯（85.1% 至 93.9%）、SVM（86.6% 至 99.3%）、KNN（90.1% 至 90.1%） 98.5%）、集成学习（85.5% 至 98.7%）和神经网络（91.4% 至 98.7%）。此外，我们通过应用 PCA 的无监督方法揭示了两种血清类型的不同簇。这种创新方法将帮助医生为各种早期癌症患者提出治疗建议。&lt;/jats:p&gt;</w:t>
      </w:r>
    </w:p>
    <w:p>
      <w:pPr>
        <w:spacing w:before="120"/>
      </w:pPr>
      <w:r>
        <w:rPr>
          <w:rFonts w:ascii="Times New Roman" w:hAnsi="Times New Roman" w:eastAsia="宋体"/>
          <w:b/>
          <w:sz w:val="21"/>
        </w:rPr>
        <w:t>English Abstract:</w:t>
      </w:r>
    </w:p>
    <w:p>
      <w:r>
        <w:rPr>
          <w:rFonts w:ascii="Times New Roman" w:hAnsi="Times New Roman" w:eastAsia="宋体"/>
          <w:sz w:val="21"/>
        </w:rPr>
        <w:t>&lt;jats:p&gt;Detecting cancer early is crucial for successful therapy and improved survival rates. In our study, we classified cancerous and non-cancerous blood serum samples using ML and nano-enhancement techniques. Both supervised (decision tree, discriminant analysis, regression, ensemble, SVM, KNN, and NN) and unsupervised (PCA) ML algorithms were employed for elemental detection and classification. The blood used for LIBS analysis was intravenous blood from patients. The serum was separated by centrifuging the blood at 4000 rpm for 15 minutes. Additionally, we applied nano-enhanced LIBS (NE-LIBS) to achieve higher accuracy. Au-nanoparticles were synthesized through laser ablation. SPR and band gap of Au-nanoparticles were measured from their UV absorption spectrum. Using micro-drops of these nanoparticles, we significantly enhanced the detection of trace elements in the LIBS signal of serum samples. Notably, the testing accuracy improved across various ML algorithms: decision tree (87.3% to 93.9%), discriminant analysis (85.5% to 99.1%), logistic regression (86.8% to 98%), naïve Bayes (85.1% to 93.9%), SVM (86.6% to 99.3%), KNN (90.1% to 98.5%), Ensemble Learning (85.5% to 98.7%), and neural networks (91.4% to 98.7%). Furthermore, our unsupervised approach by applying PCA revealed distinct clusters for both serum types. This innovative approach will assist physicians in making treatment recommendations for patients with various cancers in the early stages.&lt;/jats:p&gt;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用于实时 FBG 传感器询问的高速窄线宽全保偏色散扫频源</w:t>
      </w:r>
    </w:p>
    <w:p>
      <w:r>
        <w:rPr>
          <w:rFonts w:ascii="Times New Roman" w:hAnsi="Times New Roman" w:eastAsia="宋体"/>
          <w:b/>
          <w:color w:val="003264"/>
          <w:sz w:val="24"/>
        </w:rPr>
        <w:t>High-speed narrow linewidth All-PM dispersive swept source for real-time FBG sensor interrogation</w:t>
      </w:r>
    </w:p>
    <w:p>
      <w:r>
        <w:rPr>
          <w:rFonts w:ascii="Times New Roman" w:hAnsi="Times New Roman" w:eastAsia="宋体"/>
          <w:sz w:val="21"/>
        </w:rPr>
        <w:t>作者: N. Vaish, P. Long, M. R. K. Soltanian, F. Légaré, L. R. Chen</w:t>
        <w:br/>
      </w:r>
      <w:r>
        <w:rPr>
          <w:rFonts w:ascii="Times New Roman" w:hAnsi="Times New Roman" w:eastAsia="宋体"/>
          <w:sz w:val="21"/>
        </w:rPr>
        <w:t xml:space="preserve">时间: 2025-12-15 | </w:t>
      </w:r>
      <w:r>
        <w:t xml:space="preserve">链接: </w:t>
      </w:r>
      <w:hyperlink r:id="rId307">
        <w:r>
          <w:rPr>
            <w:rFonts w:ascii="Times New Roman" w:hAnsi="Times New Roman" w:eastAsia="宋体"/>
            <w:color w:val="0000FF"/>
            <w:sz w:val="21"/>
            <w:u w:val="single"/>
          </w:rPr>
          <w:t>https://doi.org/10.1364/optcon.578267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&lt;jats:p&gt;我们提出了一种环境稳定、基于全保偏 (PM) 色散的扫频光源系统，针对窄线宽和高速波长扫描进行了优化，专为光纤布拉格光栅 (FBG) 传感器询问而定制。该系统集成了啁啾光纤布拉格光栅（CFBG）作为高色散元件，以平衡扫描速度和光谱分辨率，从而实现紧凑的腔体设计和稳定的激光发射。该激光器在电信 C 波段实现了 40 nm 范围内的精确波长调谐，线宽约为 12 MHz，扫描速度超过 3 MHz，稳定输出功率超过 20 mW，性能优于机械调谐激光器。全 PM 设计确保了对环境扰动的鲁棒性。我们通过静态和动态表征来验证性能，包括通过空间烧孔效应缩小线宽。此外，我们还展示了其在波分复用 (WDM)、时分复用 (TDM) 和混合模式中询问 FBG 传感器阵列以及高达 1kHz 的实时动态应变传感中的应用。这些结果使该系统成为一种可扩展且强大的解决方案，适用于需要快速光谱采集和精细分辨率的应用，例如边境安全、生物医学成像和结构健康监测。&lt;/jats:p&gt;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present an environmentally stable, all-polarization-maintaining (PM) dispersion-based swept source system optimized for narrow linewidth and high-speed wavelength scanning, specifically tailored for fiber Bragg grating (FBG) sensor interrogation. The system integrates a chirped fiber Bragg grating (CFBG) as a highly dispersive element to balance scan speed and spectral resolution, enabling a compact cavity design and stable lasing. The laser achieves precise wavelength tuning over a 40 nm range in the telecom C-band, linewidth around 12 MHz, and an impressive scanning speed exceeding 3 MHz with stable output power of over 20 mW, outperforming mechanically tuned lasers. The all-PM design ensures robustness against environmental perturbations. We validate the performance through static and dynamic characterization, including linewidth narrowing via the spatial hole burning effect. Furthermore, we demonstrate its application in the interrogation of FBG sensor arrays in wavelength division multiplexing (WDM), time division multiplexing (TDM), and hybrid modes, as well as real-time dynamic strain sensing up to 1kHz. These results position the system as a scalable and robust solution for applications requiring rapid spectral acquisition and fine resolution, such as border security, biomedical imaging, and structural health monitoring.&lt;/jats:p&gt;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二维衍射的数学基础：一种双元数方法</w:t>
      </w:r>
    </w:p>
    <w:p>
      <w:r>
        <w:rPr>
          <w:rFonts w:ascii="Times New Roman" w:hAnsi="Times New Roman" w:eastAsia="宋体"/>
          <w:b/>
          <w:color w:val="003264"/>
          <w:sz w:val="24"/>
        </w:rPr>
        <w:t>Mathematical foundations of 2-dimensional diffraction: a biquaternionic approach</w:t>
      </w:r>
    </w:p>
    <w:p>
      <w:r>
        <w:rPr>
          <w:rFonts w:ascii="Times New Roman" w:hAnsi="Times New Roman" w:eastAsia="宋体"/>
          <w:sz w:val="21"/>
        </w:rPr>
        <w:t>作者: Marco Antonio Pérez-de la Rosa, Wanderson Maia Pimenta</w:t>
        <w:br/>
      </w:r>
      <w:r>
        <w:rPr>
          <w:rFonts w:ascii="Times New Roman" w:hAnsi="Times New Roman" w:eastAsia="宋体"/>
          <w:sz w:val="21"/>
        </w:rPr>
        <w:t xml:space="preserve">时间: 2025-08-05 | </w:t>
      </w:r>
      <w:r>
        <w:t xml:space="preserve">链接: </w:t>
      </w:r>
      <w:hyperlink r:id="rId420">
        <w:r>
          <w:rPr>
            <w:rFonts w:ascii="Times New Roman" w:hAnsi="Times New Roman" w:eastAsia="宋体"/>
            <w:color w:val="0000FF"/>
            <w:sz w:val="21"/>
            <w:u w:val="single"/>
          </w:rPr>
          <w:t>https://doi.org/10.1364/optcon.566693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&lt;jats:p&gt;本文提出了我们认为使用双四元数分析二维 (2D) 衍射现象的新颖理论框架。我们介绍了亥姆霍兹和基尔霍夫二维积分定理、二维双四元数菲涅耳-基尔霍夫衍射公式和二维双四元数瑞利-索末菲衍射公式的严格数学发展。与传统方法相比，所提出的方法具有多种优势，包括更简洁、更优雅地表示衍射过程。&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paper presents what we believe to be a novel theoretical framework for analyzing two-dimensional (2D) diffraction phenomena using biquaternions. We introduce a rigorous mathematical development of the 2D integral theorem of Helmholtz and Kirchhoff, the 2D biquaternionic Fresnel-Kirchhoff diffraction formula, and the 2D biquaternionic Rayleigh-Sommerfeld diffraction formula. The proposed approach offers several advantages over traditional methods, including a more concise and elegant representation of the diffraction process.&lt;/jats:p&gt;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无需直接腔驱动即可动态调谐孤子微梳重复率</w:t>
      </w:r>
    </w:p>
    <w:p>
      <w:r>
        <w:rPr>
          <w:rFonts w:ascii="Times New Roman" w:hAnsi="Times New Roman" w:eastAsia="宋体"/>
          <w:b/>
          <w:color w:val="003264"/>
          <w:sz w:val="24"/>
        </w:rPr>
        <w:t>Dynamic tuning of soliton microcomb repetition rate without direct cavity actuation</w:t>
      </w:r>
    </w:p>
    <w:p>
      <w:r>
        <w:rPr>
          <w:rFonts w:ascii="Times New Roman" w:hAnsi="Times New Roman" w:eastAsia="宋体"/>
          <w:sz w:val="21"/>
        </w:rPr>
        <w:t>作者: Usman A. Javid, Michal Chojnacky, David A. Long, Kartik Srinivasan, Grégory Moille</w:t>
        <w:br/>
      </w:r>
      <w:r>
        <w:rPr>
          <w:rFonts w:ascii="Times New Roman" w:hAnsi="Times New Roman" w:eastAsia="宋体"/>
          <w:sz w:val="21"/>
        </w:rPr>
        <w:t xml:space="preserve">时间: 2025-07-31 | </w:t>
      </w:r>
      <w:r>
        <w:t xml:space="preserve">链接: </w:t>
      </w:r>
      <w:hyperlink r:id="rId421">
        <w:r>
          <w:rPr>
            <w:rFonts w:ascii="Times New Roman" w:hAnsi="Times New Roman" w:eastAsia="宋体"/>
            <w:color w:val="0000FF"/>
            <w:sz w:val="21"/>
            <w:u w:val="single"/>
          </w:rPr>
          <w:t>https://doi.org/10.1364/optcon.573617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&lt;jats:p&gt;光学频率梳 (OFC) 通过其重复率桥接光学和微波域。虽然稳定的重复率有助于计量，但许多应用需要动态调整。 OFC 通常不会被直接驱动，而是通过修改容纳 OFC 的腔体特性来间接控制。然而，片上物理谐振器驱动需要压电、电光或热元件的复杂异构集成，这对于基于铸造的大规模制造来说可能具有挑战性。在这里，我们提出了一种全光学替代方案，使用克尔诱导同步（KIS）和捕获一个梳齿的调制参考激光来直接调制集成微梳的重复率，而无需驱动或扰动微环谐振器。由主泵浦频率和参考泵浦频率决定的重复率根据光频分线性响应于参考频率调制。这使得仅使用铸造厂制造的无源氮化硅微环谐振器就可以将任意波形相干传输到 OFC 重复率。这种简化的方法将促进可调谐微波合成、光谱学和测距应用。&lt;/jats:p&gt;</w:t>
      </w:r>
    </w:p>
    <w:p>
      <w:pPr>
        <w:spacing w:before="120"/>
      </w:pPr>
      <w:r>
        <w:rPr>
          <w:rFonts w:ascii="Times New Roman" w:hAnsi="Times New Roman" w:eastAsia="宋体"/>
          <w:b/>
          <w:sz w:val="21"/>
        </w:rPr>
        <w:t>English Abstract:</w:t>
      </w:r>
    </w:p>
    <w:p>
      <w:r>
        <w:rPr>
          <w:rFonts w:ascii="Times New Roman" w:hAnsi="Times New Roman" w:eastAsia="宋体"/>
          <w:sz w:val="21"/>
        </w:rPr>
        <w:t>&lt;jats:p&gt;Optical frequency combs (OFCs) bridge the optical and microwave domains through their repetition rate. While stable repetition rates serve metrology, many applications require dynamic tuning. OFCs are typically not directly actuated but instead controlled indirectly through modifications of the cavity properties housing the OFC. On-chip physical resonator actuation, however, requires complex heterogeneous integration of piezoelectric, electro-optic, or thermal components, which can be challenging for foundry-based mass-fabrication. Here, we present an all-optical alternative to directly modulate an integrated microcomb’s repetition rate using Kerr-induced synchronization (KIS) with a modulated reference laser capturing one comb tooth, without actuating or perturbing the microring resonator. The repetition rate, determined by the main and reference pump frequencies, responds linearly to the reference frequency modulation according to optical frequency division. This enables arbitrary waveform coherent transfer to the OFC repetition rate using only a foundry-fabricated, passive silicon nitride microring resonator. This simplified approach will facilitate tunable microwave synthesis, spectroscopy, and ranging applications.&lt;/jats:p&gt;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用于信号处理和监测的可重构硅光子滤波器级</w:t>
      </w:r>
    </w:p>
    <w:p>
      <w:r>
        <w:rPr>
          <w:rFonts w:ascii="Times New Roman" w:hAnsi="Times New Roman" w:eastAsia="宋体"/>
          <w:b/>
          <w:color w:val="003264"/>
          <w:sz w:val="24"/>
        </w:rPr>
        <w:t>Reconfigurable silicon photonic filter stage for signal processing and monitoring</w:t>
      </w:r>
    </w:p>
    <w:p>
      <w:r>
        <w:rPr>
          <w:rFonts w:ascii="Times New Roman" w:hAnsi="Times New Roman" w:eastAsia="宋体"/>
          <w:sz w:val="21"/>
        </w:rPr>
        <w:t>作者: Matan Slook, Saawan Kumar Bag, Leroy Dokhanian, Shai Ben-Ami, Inbar Shafir, Maayan Holsblat, Abhinand Venugopalan, Janosch Meier, Khaleda Mallick, Thomas Schneider, Avi Zadok</w:t>
        <w:br/>
      </w:r>
      <w:r>
        <w:rPr>
          <w:rFonts w:ascii="Times New Roman" w:hAnsi="Times New Roman" w:eastAsia="宋体"/>
          <w:sz w:val="21"/>
        </w:rPr>
        <w:t xml:space="preserve">时间: 2025-08-05 | </w:t>
      </w:r>
      <w:r>
        <w:t xml:space="preserve">链接: </w:t>
      </w:r>
      <w:hyperlink r:id="rId422">
        <w:r>
          <w:rPr>
            <w:rFonts w:ascii="Times New Roman" w:hAnsi="Times New Roman" w:eastAsia="宋体"/>
            <w:color w:val="0000FF"/>
            <w:sz w:val="21"/>
            <w:u w:val="single"/>
          </w:rPr>
          <w:t>https://doi.org/10.1364/optcon.566690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演示并采用了用于处理和监控输入信号的可重构硅光子滤波器级。该设备由一个平衡的马赫-曾德尔干涉仪组成，每个臂中嵌套有两个环形谐振器，并在其输出端口内置锗光电探测器。该器件的传递函数可通过四个谐振器中的每个谐振器内以及两个干涉仪臂之间的光学相位延迟的热光调谐来调节。响应示例包括可变带宽的带通滤波器以及窄带通和窄带阻形状。该器件用于 16 Gbit/s 开关键控数据通道的波分解复用，相邻通道之间的间隔仅为 26 GHz。基本的光谱分析仪是通过扫描窄带滤波器响应的传输波长并读取片上检测器的输出来实现的。该设备支持敏捷处理和监控输入信号。&lt;/jats:p&gt;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 reconfigurable silicon-photonic filter stage for the processing and monitoring of input signals is demonstrated and employed. The device consists of a balanced Mach-Zehnder interferometer with two ring resonators nested in each arm and built-in germanium photodetectors at its output ports. The transfer function of the device is adjustable through thermo-optic tuning of optical phase delays within each of the four resonators and between the two interferometer arms. Response examples include bandpass filters of variable bandwidth, as well as narrow bandpass and narrow band-stop shapes. The device is used in the wavelength division demultiplexing of a 16 Gbit/s on-off-keying data channel, with spacing of only 26 GHz between adjacent channels. A basic optical spectrum analyzer is realized by scanning the transmission wavelength of a narrowband filter response and reading the output from the on-chip detector. The device supports agile processing and monitoring input signals.&lt;/jats:p&gt;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具有成角度切割光纤和岛状硅光斑尺寸转换器的偏振和波长独立耦合结构</w:t>
      </w:r>
    </w:p>
    <w:p>
      <w:r>
        <w:rPr>
          <w:rFonts w:ascii="Times New Roman" w:hAnsi="Times New Roman" w:eastAsia="宋体"/>
          <w:b/>
          <w:color w:val="003264"/>
          <w:sz w:val="24"/>
        </w:rPr>
        <w:t>Polarization and wavelength-independent coupling structure with an angled cut fiber and an island-shaped silicon spot size converter</w:t>
      </w:r>
    </w:p>
    <w:p>
      <w:r>
        <w:rPr>
          <w:rFonts w:ascii="Times New Roman" w:hAnsi="Times New Roman" w:eastAsia="宋体"/>
          <w:sz w:val="21"/>
        </w:rPr>
        <w:t>作者: Hayato Sasazawa, Daisuke Nakagawa, Hiroyuki Tsuda</w:t>
        <w:br/>
      </w:r>
      <w:r>
        <w:rPr>
          <w:rFonts w:ascii="Times New Roman" w:hAnsi="Times New Roman" w:eastAsia="宋体"/>
          <w:sz w:val="21"/>
        </w:rPr>
        <w:t xml:space="preserve">时间: 2025-08-05 | </w:t>
      </w:r>
      <w:r>
        <w:t xml:space="preserve">链接: </w:t>
      </w:r>
      <w:hyperlink r:id="rId423">
        <w:r>
          <w:rPr>
            <w:rFonts w:ascii="Times New Roman" w:hAnsi="Times New Roman" w:eastAsia="宋体"/>
            <w:color w:val="0000FF"/>
            <w:sz w:val="21"/>
            <w:u w:val="single"/>
          </w:rPr>
          <w:t>https://doi.org/10.1364/optcon.559631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提出并演示了一种使用成角度切割光纤和岛状硅光斑尺寸转换器的光学耦合结构，该结构具有低耦合损耗、弱波长和偏振依赖性，并且适用于高端口数表面安装应用。使用3D有限域时域（FDTD）方法通过仿真设计和优化耦合结构。制作了斜切光纤和测试硅片，并搭建了耦合结构。仿真结果显示，TE波损耗最低为0.98 dB，TM波损耗最低为1.09 dB；测量结果显示，TE波损耗最低为5.68 dB，TM波损耗最低为5.95 dB。仿真和实验损耗之间的差异可能是由于成角度切割的光纤端面和硅波导之间的匹配液体层较厚，这与仿真假设不同。剩余的差异可能是小面和波导基底的无与伦比的对准的结果。耦合损耗（包括 1500 至 1600 nm 波长范围内的偏振差）的波长依赖性，仿真为 0.78 dB，实验为 1.08 dB。&lt;/jats:p&gt;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propose and demonstrate an optical coupling structure using an angled cut fiber and an island-shaped silicon spot size converter that has low coupling loss, weak wavelength and polarization dependence, and is suitable for high port count surface mount applications. The coupling structure was designed and optimized via simulation using the 3D-finite domain time domain (FDTD) method. The angled cut fiber and the test silicon chip were fabricated, and the coupling structure was set up. The simulation results showed that the lowest loss was 0.98 dB for a TE wave and 1.09 dB for a TM wave, and the measurement results showed the lowest loss was 5.68 dB for a TE wave and 5.95 dB for a TM wave. The discrepancy between the simulation and experimental losses may be due to the thicker matching liquid layer between the angled-cut fiber facet and silicon waveguide, which differs from the simulation assumption. The remaining difference may be the result of an unparalleled alignment of the facet and the waveguide substrate. The wavelength dependence of the coupling loss, including polarization difference in the wavelength range from 1500 to 1600 nm, was 0.78 dB for the simulation and 1.08 dB for the experiment.&lt;/jats:p&gt;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利用多光束干涉原理设计高效 Hα 滤波器</w:t>
      </w:r>
    </w:p>
    <w:p>
      <w:r>
        <w:rPr>
          <w:rFonts w:ascii="Times New Roman" w:hAnsi="Times New Roman" w:eastAsia="宋体"/>
          <w:b/>
          <w:color w:val="003264"/>
          <w:sz w:val="24"/>
        </w:rPr>
        <w:t>Design of an efficient Hα filter using principles of multiple-beam interference</w:t>
      </w:r>
    </w:p>
    <w:p>
      <w:r>
        <w:rPr>
          <w:rFonts w:ascii="Times New Roman" w:hAnsi="Times New Roman" w:eastAsia="宋体"/>
          <w:sz w:val="21"/>
        </w:rPr>
        <w:t>作者: Kosar Negarestani, Hamidreza Fallah, Morteza Hajimahmoodzadeh</w:t>
        <w:br/>
      </w:r>
      <w:r>
        <w:rPr>
          <w:rFonts w:ascii="Times New Roman" w:hAnsi="Times New Roman" w:eastAsia="宋体"/>
          <w:sz w:val="21"/>
        </w:rPr>
        <w:t xml:space="preserve">时间: 2025-07-22 | </w:t>
      </w:r>
      <w:r>
        <w:t xml:space="preserve">链接: </w:t>
      </w:r>
      <w:hyperlink r:id="rId424">
        <w:r>
          <w:rPr>
            <w:rFonts w:ascii="Times New Roman" w:hAnsi="Times New Roman" w:eastAsia="宋体"/>
            <w:color w:val="0000FF"/>
            <w:sz w:val="21"/>
            <w:u w:val="single"/>
          </w:rPr>
          <w:t>https://doi.org/10.1364/optcon.565717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&lt;jats:p&gt;656.3 nm 处的 Hα 发射线是研究天体物理和太阳现象（例如电离氢区域和色球层活动）的关键光谱波长。为了便于在此波长下进行精确和详细的观察，我们设计了四个高性能 Hα 滤光片。这些滤光片的半峰全宽约为 1 nm 或更小，峰值透射率超过 95%。该设计利用基于法布里-珀罗原理的多光束干涉以及五氧化二铌 (Nb&lt;jats:sub&gt;2&lt;/jats:sub&gt;O&lt;jats:sub&gt;5&lt;/jats:sub&gt;) 和氟化镁 (MgF&lt;jats:sub&gt;2&lt;/jats:sub&gt;) 层，确保在 625–740 nm 范围内实现出色的光谱隔离。这种出色的性能使滤光片非常适合先进的天体物理研究和太阳成像。&lt;/jats:p&gt;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Hα emission line at 656.3 nm is a crucial spectral wavelength for studying astrophysical and solar phenomena, such as ionized hydrogen regions and chromospheres’ activity. To facilitate precise and detailed observations at this wavelength, we designed four high-performance Hα filters. These filters exhibit a full width at half maximum of approximately 1 nm or less and achieve peak transmittance exceeding 95%. Utilizing multiple beam interference based on the Fabry-Perot principle, with niobium pentoxide (Nb&lt;jats:sub&gt;2&lt;/jats:sub&gt;O&lt;jats:sub&gt;5&lt;/jats:sub&gt;) and magnesium fluoride (MgF&lt;jats:sub&gt;2&lt;/jats:sub&gt;) layers, the design ensures exceptional spectral isolation within the 625–740 nm range. This outstanding performance makes the filters highly suitable for advanced astrophysical research and solar imaging.&lt;/jats:p&gt;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谐振器干涉光纤陀螺仪中光场与宽带光源的相互作用</w:t>
      </w:r>
    </w:p>
    <w:p>
      <w:r>
        <w:rPr>
          <w:rFonts w:ascii="Times New Roman" w:hAnsi="Times New Roman" w:eastAsia="宋体"/>
          <w:b/>
          <w:color w:val="003264"/>
          <w:sz w:val="24"/>
        </w:rPr>
        <w:t>Interaction of optical fields in a resonator-interferometric fibre-optic gyroscope with a broadband light source</w:t>
      </w:r>
    </w:p>
    <w:p>
      <w:r>
        <w:rPr>
          <w:rFonts w:ascii="Times New Roman" w:hAnsi="Times New Roman" w:eastAsia="宋体"/>
          <w:sz w:val="21"/>
        </w:rPr>
        <w:t>作者: K. A. Ovchinnikov, D. G. Gilev, V. V. Krishtop</w:t>
        <w:br/>
      </w:r>
      <w:r>
        <w:rPr>
          <w:rFonts w:ascii="Times New Roman" w:hAnsi="Times New Roman" w:eastAsia="宋体"/>
          <w:sz w:val="21"/>
        </w:rPr>
        <w:t xml:space="preserve">时间: 2025-07-22 | </w:t>
      </w:r>
      <w:r>
        <w:t xml:space="preserve">链接: </w:t>
      </w:r>
      <w:hyperlink r:id="rId425">
        <w:r>
          <w:rPr>
            <w:rFonts w:ascii="Times New Roman" w:hAnsi="Times New Roman" w:eastAsia="宋体"/>
            <w:color w:val="0000FF"/>
            <w:sz w:val="21"/>
            <w:u w:val="single"/>
          </w:rPr>
          <w:t>https://doi.org/10.1364/optcon.568972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&lt;jats:p&gt;光纤谐振器通过减小传感元件的尺寸来实现光纤陀螺仪 (FOG) 的小型化。这是通过使光重复地穿过谐振器内的光路来实现的。本文提出了宽带光源谐振器干涉光纤陀螺中光场相互作用的数学模型，分析了插入损耗和传感元件的幅频响应对陀螺仪输出信号形成的影响。我们首次推导出陀螺仪光学方案的解析公式，该公式将输出辐射与萨尼亚克效应和调制信号联系起来。然后开发一个数学模型来演示基于该方案的光学和机械参数的输出信号的形成，并预测陀螺仪的性能。实验验证涉及谐振器直径为 40 mm、光纤长度为 50 m 的 RFOG，在不同角速度和正常环境条件下进行测试。结果显示，在±200°/s范围内，比例因子偏差小于1%，证实了模型的准确性。偏差不稳定性（BI）为10°/h，角度随机游走（ARW）为1.6°/√h。所提出的分析和模型有助于基于谐振器的光纤陀螺仪的精确优化。&lt;/jats:p&gt;</w:t>
      </w:r>
    </w:p>
    <w:p>
      <w:pPr>
        <w:spacing w:before="120"/>
      </w:pPr>
      <w:r>
        <w:rPr>
          <w:rFonts w:ascii="Times New Roman" w:hAnsi="Times New Roman" w:eastAsia="宋体"/>
          <w:b/>
          <w:sz w:val="21"/>
        </w:rPr>
        <w:t>English Abstract:</w:t>
      </w:r>
    </w:p>
    <w:p>
      <w:r>
        <w:rPr>
          <w:rFonts w:ascii="Times New Roman" w:hAnsi="Times New Roman" w:eastAsia="宋体"/>
          <w:sz w:val="21"/>
        </w:rPr>
        <w:t>&lt;jats:p&gt;Fibre-optic resonators enable the miniaturization of fibre-optic gyroscopes (FOGs) by reducing the dimensions of sensing elements. This is achieved by repeatedly passing light through the optical path within the resonator. This paper presents a mathematical model of the optical field interactions in a resonator-interferometric FOG with a broadband light source, which analyzes the effect of insertion loss and the amplitude-frequency response of a sensing element on the formation of the gyroscope output signal. For the first time, we derive an analytical formula for the optical scheme of a gyroscope, which links the output radiation to the Sagnac effect and the modulation signal. A mathematical model is then developed to demonstrate the formation of the output signal based on the optical and mechanical parameters of the scheme and to predict the performance of the gyroscope. The experimental validation involved an RFOG with a resonator diameter of 40 mm and an optical fibre length of 50 m, tested under varying angular velocities and normal environmental conditions. The results show a scale factor deviation of less than 1% in the range of ±200°/s, confirming the accuracy of the model. The bias instability (BI) was 10°/h, while the angle random walk (ARW) was 1.6°/√h. The presented analysis and model facilitate the precise optimisation of resonator-based FOGs.&lt;/jats:p&gt;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双锥面变形光学系统的三阶像差及设计方法</w:t>
      </w:r>
    </w:p>
    <w:p>
      <w:r>
        <w:rPr>
          <w:rFonts w:ascii="Times New Roman" w:hAnsi="Times New Roman" w:eastAsia="宋体"/>
          <w:b/>
          <w:color w:val="003264"/>
          <w:sz w:val="24"/>
        </w:rPr>
        <w:t>Third-order aberrations and design method of anamorphic optical systems using the biconic surface</w:t>
      </w:r>
    </w:p>
    <w:p>
      <w:r>
        <w:rPr>
          <w:rFonts w:ascii="Times New Roman" w:hAnsi="Times New Roman" w:eastAsia="宋体"/>
          <w:sz w:val="21"/>
        </w:rPr>
        <w:t>作者: Qing Wu, GuangWei Shi, Hongbo Wu, Xin Zhang</w:t>
        <w:br/>
      </w:r>
      <w:r>
        <w:rPr>
          <w:rFonts w:ascii="Times New Roman" w:hAnsi="Times New Roman" w:eastAsia="宋体"/>
          <w:sz w:val="21"/>
        </w:rPr>
        <w:t xml:space="preserve">时间: 2025-08-28 | </w:t>
      </w:r>
      <w:r>
        <w:t xml:space="preserve">链接: </w:t>
      </w:r>
      <w:hyperlink r:id="rId426">
        <w:r>
          <w:rPr>
            <w:rFonts w:ascii="Times New Roman" w:hAnsi="Times New Roman" w:eastAsia="宋体"/>
            <w:color w:val="0000FF"/>
            <w:sz w:val="21"/>
            <w:u w:val="single"/>
          </w:rPr>
          <w:t>https://doi.org/10.1364/optcon.570675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本文推导了双锥面的三阶像差理论，给出了基于双锥面的变形光学系统三阶像差系数的解析表达式，并提出了一种新的变形光学系统设计方法qhat。该方法为紧凑系统的设计提供了一种有效的方法。&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paper derives the third-order aberration theory for the biconic surface, presents analytical expressions for the third-order aberration coefficients of anamorphic optical systems based on the biconic surface, and proposes qhat we believe to be a new design method for anamorphic optical systems. This method provides an effective approach for the design of compact systems.&lt;/jats:p&gt;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推进光学神经网络：用于超快速人工智能计算的光子晶体感知器</w:t>
      </w:r>
    </w:p>
    <w:p>
      <w:r>
        <w:rPr>
          <w:rFonts w:ascii="Times New Roman" w:hAnsi="Times New Roman" w:eastAsia="宋体"/>
          <w:b/>
          <w:color w:val="003264"/>
          <w:sz w:val="24"/>
        </w:rPr>
        <w:t>Advancing optical neural networks: photonic crystal perceptrons for ultra-fast AI computing</w:t>
      </w:r>
    </w:p>
    <w:p>
      <w:r>
        <w:rPr>
          <w:rFonts w:ascii="Times New Roman" w:hAnsi="Times New Roman" w:eastAsia="宋体"/>
          <w:sz w:val="21"/>
        </w:rPr>
        <w:t>作者: Pouya Karami, Salah I. Yahya, Muhammad Akmal Chaudhary, Maher Assaad, Fariborz Parandin, Saeed Roshani, Fawwaz Hazzazi, Fawnizu Azmadi Hussin, Sobhan Roshani</w:t>
        <w:br/>
      </w:r>
      <w:r>
        <w:rPr>
          <w:rFonts w:ascii="Times New Roman" w:hAnsi="Times New Roman" w:eastAsia="宋体"/>
          <w:sz w:val="21"/>
        </w:rPr>
        <w:t xml:space="preserve">时间: 2025-08-05 | </w:t>
      </w:r>
      <w:r>
        <w:t xml:space="preserve">链接: </w:t>
      </w:r>
      <w:hyperlink r:id="rId427">
        <w:r>
          <w:rPr>
            <w:rFonts w:ascii="Times New Roman" w:hAnsi="Times New Roman" w:eastAsia="宋体"/>
            <w:color w:val="0000FF"/>
            <w:sz w:val="21"/>
            <w:u w:val="single"/>
          </w:rPr>
          <w:t>https://doi.org/10.1364/optcon.563869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本文提出了一种我们认为是首次使用二维光子晶体设计人工神经元（特别是基本感知器）的新颖方法。通过在空气背景中利用硅棒的方形晶格，所提出的结构展示了提高处理速度、降低能耗以及更复杂的人工智能应用的可扩展性的潜力。提出了各种设计示例，包括阈值检测、线性分类、逻辑与门和鸢尾花分类，以验证所提出的光子晶体神经元的有效性。结果表明，所提出的结构可以有效解决多个计算问题，为开发用于人工智能应用的下一代光学处理器铺平了道路。&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paper presents what we believe to be a novel approach to designing an artificial neuron, specifically a basic perceptron, using two-dimensional photonic crystals for the first time. By utilizing a square lattice of silicon rods in an air background, the proposed structure demonstrates potential for enhanced processing speed, reduced energy consumption, and scalability for more complex AI applications. Various design examples, including threshold detection, linear classification, logical AND gates, and Iris flower classification, are presented to validate the effectiveness of the proposed photonic crystal neuron. The results show that the proposed structure can efficiently solve several computational problems, paving the way for the development of next-generation optical processors for AI applications.&lt;/jats:p&gt;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双感扭曲低双折射标准光纤萨格纳克干涉仪温度响应实验分析</w:t>
      </w:r>
    </w:p>
    <w:p>
      <w:r>
        <w:rPr>
          <w:rFonts w:ascii="Times New Roman" w:hAnsi="Times New Roman" w:eastAsia="宋体"/>
          <w:b/>
          <w:color w:val="003264"/>
          <w:sz w:val="24"/>
        </w:rPr>
        <w:t>Experimental analysis of temperature response in a Sagnac interferometer using double-sense twisted low-birefringence standard fiber</w:t>
      </w:r>
    </w:p>
    <w:p>
      <w:r>
        <w:rPr>
          <w:rFonts w:ascii="Times New Roman" w:hAnsi="Times New Roman" w:eastAsia="宋体"/>
          <w:sz w:val="21"/>
        </w:rPr>
        <w:t>作者: A. Santiago-Hernández, Oscar E. Castillo, H. Santiago-Hernández, B. Bravo-Medina, A. B. Beltrán-González, A. Mora-Nuñez, J. A. Jiménez-Morán, D. Virgen-Ramos, A. W. Coronel-Arredondo, J. D. Alcalá-Cortés, O. Pottiez</w:t>
        <w:br/>
      </w:r>
      <w:r>
        <w:rPr>
          <w:rFonts w:ascii="Times New Roman" w:hAnsi="Times New Roman" w:eastAsia="宋体"/>
          <w:sz w:val="21"/>
        </w:rPr>
        <w:t xml:space="preserve">时间: 2025-08-05 | </w:t>
      </w:r>
      <w:r>
        <w:t xml:space="preserve">链接: </w:t>
      </w:r>
      <w:hyperlink r:id="rId428">
        <w:r>
          <w:rPr>
            <w:rFonts w:ascii="Times New Roman" w:hAnsi="Times New Roman" w:eastAsia="宋体"/>
            <w:color w:val="0000FF"/>
            <w:sz w:val="21"/>
            <w:u w:val="single"/>
          </w:rPr>
          <w:t>https://doi.org/10.1364/optcon.568396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&lt;jats:p&gt;在这项工作中，我们对采用双感扭曲光纤环的低双折射萨格纳克干涉仪的温度相关传输特性进行了实验研究。该研究重点关注环路内波延迟器调整对 25°C 至 50°C 温度范围内干涉响应的影响。针对最大传输进行优化的 10 米光纤环路表现出近似线性的传输曲线，在 35–50°C 区间内实现了 10.62μW/°C 的灵敏度。相比之下，300 米环路表现出正弦传输行为，在 30°C 至 35°C 之间观察到的灵敏度约为 140.03μW/°C。比较分析表明，短环配置提供了稳定且可预测的线性响应特性。相反，较长环路的较高灵敏度限制了其在较窄温度窗口的使用。两种配置均一致地记录了滞后效应，表明动态热响应可归因于线圈引起的双折射。这些结果强调了温度对萨格纳克干涉仪在各种工业和科学场景中的性能的显着影响。&lt;/jats:p&gt;</w:t>
      </w:r>
    </w:p>
    <w:p>
      <w:pPr>
        <w:spacing w:before="120"/>
      </w:pPr>
      <w:r>
        <w:rPr>
          <w:rFonts w:ascii="Times New Roman" w:hAnsi="Times New Roman" w:eastAsia="宋体"/>
          <w:b/>
          <w:sz w:val="21"/>
        </w:rPr>
        <w:t>English Abstract:</w:t>
      </w:r>
    </w:p>
    <w:p>
      <w:r>
        <w:rPr>
          <w:rFonts w:ascii="Times New Roman" w:hAnsi="Times New Roman" w:eastAsia="宋体"/>
          <w:sz w:val="21"/>
        </w:rPr>
        <w:t>&lt;jats:p&gt;In this work, we present an experimental investigation of the temperature-dependent transmission characteristics of a low-birefringence Sagnac interferometer incorporating a double-sense twisted fiber loop. The study focuses on the influence of wave retarder adjustments within the loop on the interferometric response over a temperature range of 25°C to 50°C. A 10-meter fiber loop, optimized for maximum transmission, exhibited an approximately linear transmission profile, achieving a sensitivity of 10.62µW/°C within the 35–50°C interval. In contrast, the 300-meter loop demonstrated a sinusoidal transmission behavior, with a sensitivity of approximately 140.03µW/°C observed between 30°C and 35°C. The comparative analysis reveals that the short-loop configuration offers stable and predictable linear response characteristics. In contrast, the higher sensitivity of the longer loop restricts its utility to narrower temperature windows. Hysteresis effects were consistently recorded in both configurations, suggesting dynamic thermal responses attributable to coil-induced birefringence. These results underscore the significant influence of temperature on the performance of Sagnac interferometers across a variety of industrial and scientific scenarios.&lt;/jats:p&gt;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研究介质空间受限区域中介电常数时间调制引起的电磁波传输</w:t>
      </w:r>
    </w:p>
    <w:p>
      <w:r>
        <w:rPr>
          <w:rFonts w:ascii="Times New Roman" w:hAnsi="Times New Roman" w:eastAsia="宋体"/>
          <w:b/>
          <w:color w:val="003264"/>
          <w:sz w:val="24"/>
        </w:rPr>
        <w:t>Study of electromagnetic wave transmission due to temporal modulation of permittivity in a spatially confined region of a medium</w:t>
      </w:r>
    </w:p>
    <w:p>
      <w:r>
        <w:rPr>
          <w:rFonts w:ascii="Times New Roman" w:hAnsi="Times New Roman" w:eastAsia="宋体"/>
          <w:sz w:val="21"/>
        </w:rPr>
        <w:t>作者: Sarvesh Kumar, V. Subramanian</w:t>
        <w:br/>
      </w:r>
      <w:r>
        <w:rPr>
          <w:rFonts w:ascii="Times New Roman" w:hAnsi="Times New Roman" w:eastAsia="宋体"/>
          <w:sz w:val="21"/>
        </w:rPr>
        <w:t xml:space="preserve">时间: 2025-08-08 | </w:t>
      </w:r>
      <w:r>
        <w:t xml:space="preserve">链接: </w:t>
      </w:r>
      <w:hyperlink r:id="rId429">
        <w:r>
          <w:rPr>
            <w:rFonts w:ascii="Times New Roman" w:hAnsi="Times New Roman" w:eastAsia="宋体"/>
            <w:color w:val="0000FF"/>
            <w:sz w:val="21"/>
            <w:u w:val="single"/>
          </w:rPr>
          <w:t>https://doi.org/10.1364/optcon.573550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&lt;jats:p&gt;本文研究了由于外部源而在介质的空间受限区域中由时间调制介电常数引起的散射。在任意边界的空间因果介质中，介电常数随时间变化的现实模型（符合 Kramer-Kronig 关系）已被用来研究跨这种扰动区域的传输。将通过调制区域的传输与从等效法布里-珀罗标准具获得的相应结果进行比较，以测量所产生的结构散射和时间散射之间的差异。人们发现时间调制会在非色散介质中引起色散行为。此外，据观察，调制区域上的入射高斯脉冲会导致介质传输脉冲的持续时间比等效的非色散平板更长。&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paper investigates the scattering caused by a temporally modulated permittivity in a spatially confined region of a medium due to an external source. A realistic model of temporal variation of electrical permittivity in an arbitrarily bounded over space, causal medium—compliant with the Kramer-Kronig relation—has been adopted to study the transmission across such a perturbed region. The transmission through the modulated region is compared with the corresponding results obtained from an equivalent Fabry-Pérot etalon to gauge the difference between the resulting structural and temporal scattering. The temporal modulation was found to induce dispersive behavior in a non-dispersive medium. Additionally, it is observed that an incident Gaussian pulse on the modulated region causes the medium to transmit pulses for a longer duration than an equivalent non-dispersive slab.&lt;/jats:p&gt;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使用位置敏感探测器对折射率梯度进行光学测量</w:t>
      </w:r>
    </w:p>
    <w:p>
      <w:r>
        <w:rPr>
          <w:rFonts w:ascii="Times New Roman" w:hAnsi="Times New Roman" w:eastAsia="宋体"/>
          <w:b/>
          <w:color w:val="003264"/>
          <w:sz w:val="24"/>
        </w:rPr>
        <w:t>Optical measurement of refractive index gradients with position-sensitive detectors</w:t>
      </w:r>
    </w:p>
    <w:p>
      <w:r>
        <w:rPr>
          <w:rFonts w:ascii="Times New Roman" w:hAnsi="Times New Roman" w:eastAsia="宋体"/>
          <w:sz w:val="21"/>
        </w:rPr>
        <w:t>作者: Baoqi Wei, Jianyong Zhang, Qi Wang, Yan Zhou, Liyan Li, Yongjie Wang</w:t>
        <w:br/>
      </w:r>
      <w:r>
        <w:rPr>
          <w:rFonts w:ascii="Times New Roman" w:hAnsi="Times New Roman" w:eastAsia="宋体"/>
          <w:sz w:val="21"/>
        </w:rPr>
        <w:t xml:space="preserve">时间: 2025-08-15 | </w:t>
      </w:r>
      <w:r>
        <w:t xml:space="preserve">链接: </w:t>
      </w:r>
      <w:hyperlink r:id="rId430">
        <w:r>
          <w:rPr>
            <w:rFonts w:ascii="Times New Roman" w:hAnsi="Times New Roman" w:eastAsia="宋体"/>
            <w:color w:val="0000FF"/>
            <w:sz w:val="21"/>
            <w:u w:val="single"/>
          </w:rPr>
          <w:t>https://doi.org/10.1364/optcon.569278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&lt;jats:p&gt;本研究提出了一种基于PSD的折射率梯度测量方法，具有小型化和实时性的优点。通过将激光束偏转原理与PSD检测相结合，我们建立了光斑位移与折射率梯度相关的理论模型，并构建了实现2.22 × 10&lt;jats:sup&gt;-5&lt;/jat:sup&gt;折射率单位(RIU)/m分辨率的测量系统。理论分析针对准直失准（θ&lt;jats:sub&gt;0&lt;/jats:sub&gt;）引起的光束偏差问题，提出了一种改进方法。光线追踪模拟表明准直要求显着放宽：当 |θ&lt;jats:sub&gt;0&lt;/jats:sub&gt;|&lt;1.3° 时，位移分辨率达到 1μm。使用分层盐溶液进行的验证表明，集成 PSD 梯度测量结果与折光仪 (PRM-2000α) 数据一致，误差范围为 &lt;1 × 10&lt;jats:sup&gt;−5&lt;/jats:sup&gt; RIU 误差。&lt;/jats:p&gt;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study proposes a PSD-based method for refractive index gradient measurement with advantages of miniaturization and real-time capability. By integrating laser beam deflection principles with PSD detection, we establish a theoretical model correlating spot displacement with refractive index gradients and construct a measurement system achieving 2.22 × 10&lt;jats:sup&gt;−5&lt;/jats:sup&gt; refractive index unit (RIU)/m resolution. Theoretical analysis addresses beam deviation caused by collimation misalignment (θ&lt;jats:sub&gt;0&lt;/jats:sub&gt;), proposing an improved method. Ray-tracing simulations demonstrate significantly relaxed collimation requirements: displacement resolution reaches 1μm when |θ&lt;jats:sub&gt;0&lt;/jats:sub&gt;|&amp;lt;1.3°. Validation using stratified saline solutions shows integrated PSD gradient measurements agree with refractometer (PRM-2000α) data within &amp;lt;1 × 10&lt;jats:sup&gt;−5&lt;/jats:sup&gt; RIU error.&lt;/jats:p&gt;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使用混合深度学习方法预测激光表面加工中激光诱导的金属表面改性</w:t>
      </w:r>
    </w:p>
    <w:p>
      <w:r>
        <w:rPr>
          <w:rFonts w:ascii="Times New Roman" w:hAnsi="Times New Roman" w:eastAsia="宋体"/>
          <w:b/>
          <w:color w:val="003264"/>
          <w:sz w:val="24"/>
        </w:rPr>
        <w:t>Predicting laser-induced surface modifications on metals in laser surface processing using a hybrid deep learning approach</w:t>
      </w:r>
    </w:p>
    <w:p>
      <w:r>
        <w:rPr>
          <w:rFonts w:ascii="Times New Roman" w:hAnsi="Times New Roman" w:eastAsia="宋体"/>
          <w:sz w:val="21"/>
        </w:rPr>
        <w:t>作者: K. Rani, N. Ozaki, K. Hashimoto, R. Kodama, Y. Miyake, H. Nakamura, H. Nagatomo</w:t>
        <w:br/>
      </w:r>
      <w:r>
        <w:rPr>
          <w:rFonts w:ascii="Times New Roman" w:hAnsi="Times New Roman" w:eastAsia="宋体"/>
          <w:sz w:val="21"/>
        </w:rPr>
        <w:t xml:space="preserve">时间: 2025-08-11 | </w:t>
      </w:r>
      <w:r>
        <w:t xml:space="preserve">链接: </w:t>
      </w:r>
      <w:hyperlink r:id="rId431">
        <w:r>
          <w:rPr>
            <w:rFonts w:ascii="Times New Roman" w:hAnsi="Times New Roman" w:eastAsia="宋体"/>
            <w:color w:val="0000FF"/>
            <w:sz w:val="21"/>
            <w:u w:val="single"/>
          </w:rPr>
          <w:t>https://doi.org/10.1364/optcon.566725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&lt;jats:p&gt;激光诱导表面改性 (LISM) 对于激光表面加工 (LSP) 中的精确表面功能化至关重要。本研究检验了混合深度学习模型的性能，该模型将卷积神经网络 (CNN) 与多层感知器 (MLP) 相结合，以提高预测各种金属激光诱导表面改性 (LISM) 的准确性。 CNN 旨在从金属的激光照射表面图像 (LISI) 中提取复杂的特征，而 MLP 处理激光强度的数值和分类值以了解复杂的关系。所提出的 CNN-MLP 模型在不同能量水平的纳秒 Nd: YAG 脉冲激光照射生成的多样化数据集上进行了训练和验证。该模型表现出卓越的性能，无论经过修改还是未经修改，在预测金属 LISM 时的准确率都超过 99%，并且在泛化和预测可靠性方面优于独立的深度学习模型。这项研究为智能 LSP 系统提供了一条有效途径，支持流程自动化、增强质量保证，并显着减少对试错实验的依赖。&lt;/jats:p&gt;</w:t>
      </w:r>
    </w:p>
    <w:p>
      <w:pPr>
        <w:spacing w:before="120"/>
      </w:pPr>
      <w:r>
        <w:rPr>
          <w:rFonts w:ascii="Times New Roman" w:hAnsi="Times New Roman" w:eastAsia="宋体"/>
          <w:b/>
          <w:sz w:val="21"/>
        </w:rPr>
        <w:t>English Abstract:</w:t>
      </w:r>
    </w:p>
    <w:p>
      <w:r>
        <w:rPr>
          <w:rFonts w:ascii="Times New Roman" w:hAnsi="Times New Roman" w:eastAsia="宋体"/>
          <w:sz w:val="21"/>
        </w:rPr>
        <w:t>&lt;jats:p&gt;Laser-induced surface modification (LISM) is essential for precise surface functionalization in laser surface processing (LSP). This study examines the performance of a hybrid deep learning model, which combines a convolutional neural network (CNN) with a multi-layer perceptron (MLP), to enhance the accuracy of predicting laser-induced surface modification (LISM) on various metals. The CNN is designed to extract the intricate features from laser-irradiated surface images (LISI) of metals, while the MLP processes numerical and categorical values of laser intensity to learn the complex relationships. The proposed CNN-MLP model was trained and validated on a diverse dataset generated by nanosecond Nd: YAG pulsed laser irradiation at varying energy levels. The model demonstrated superior performance, achieving an accuracy of over 99% in predicting LISM on metals, whether modified or unmodified, and outperforming standalone deep learning models in terms of generalization and predictive reliability. This research presents an effective pathway toward intelligent LSP systems, supporting process automation, enhanced quality assurance, and significantly less reliance on trial-and-error experimentation.&lt;/jats:p&gt;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量子干涉仪的实际相位传感分析</w:t>
      </w:r>
    </w:p>
    <w:p>
      <w:r>
        <w:rPr>
          <w:rFonts w:ascii="Times New Roman" w:hAnsi="Times New Roman" w:eastAsia="宋体"/>
          <w:b/>
          <w:color w:val="003264"/>
          <w:sz w:val="24"/>
        </w:rPr>
        <w:t>Analysis of practical phase sensing with quantum interferometers</w:t>
      </w:r>
    </w:p>
    <w:p>
      <w:r>
        <w:rPr>
          <w:rFonts w:ascii="Times New Roman" w:hAnsi="Times New Roman" w:eastAsia="宋体"/>
          <w:sz w:val="21"/>
        </w:rPr>
        <w:t>作者: Fahad S. Alghannam</w:t>
        <w:br/>
      </w:r>
      <w:r>
        <w:rPr>
          <w:rFonts w:ascii="Times New Roman" w:hAnsi="Times New Roman" w:eastAsia="宋体"/>
          <w:sz w:val="21"/>
        </w:rPr>
        <w:t xml:space="preserve">时间: 2025-08-11 | </w:t>
      </w:r>
      <w:r>
        <w:t xml:space="preserve">链接: </w:t>
      </w:r>
      <w:hyperlink r:id="rId432">
        <w:r>
          <w:rPr>
            <w:rFonts w:ascii="Times New Roman" w:hAnsi="Times New Roman" w:eastAsia="宋体"/>
            <w:color w:val="0000FF"/>
            <w:sz w:val="21"/>
            <w:u w:val="single"/>
          </w:rPr>
          <w:t>https://doi.org/10.1364/optcon.549747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在量子干涉仪的相位传感中，似然估计用于获得测量相位的估计值。此外，此类传感器的精度取决于干涉仪两条路径之间的总相位差。为了确定干涉仪的最佳操作参数，需要进行Fisher信息分析。这两个目标，即似然估计和性能优化，都需要了解不同事件的概率作为相位差的函数</w:t>
        <w:br/>
        <w:t xml:space="preserve">                    &lt;贾茨：粗体&gt;</w:t>
        <w:br/>
        <w:t xml:space="preserve">                      &lt;jats：斜体切换=“是”&gt;τ&lt;/ jats：斜体&gt;</w:t>
        <w:br/>
        <w:t xml:space="preserve">                    &lt;/贾茨：粗体&gt;</w:t>
        <w:br/>
        <w:t xml:space="preserve">                    。在本文中，我们考虑了干涉仪的可见度、光脉冲宽度和不完美探测器的影响等实际参数的影响，推导了这些概率的表达式。此外，我们还描绘了一些选定输入状态的费希尔信息曲线，显示了能见度降低和短脉冲宽度的影响。</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In phase sensing with quantum interferometers, likelihood estimation is used to obtain the estimated value of the measured phase. Moreover, the precision for such sensors depends on the total phase difference between the two paths of the interferometer. To determine the optimal operation parameters of the interferometer, Fisher information analysis is required. Both objectives, i.e., likelihood estimation and performance optimization, require knowledge of the probabilities for different events as a function of the phase difference</w:t>
        <w:br/>
        <w:t xml:space="preserve">                    &lt;jats:bold&gt;</w:t>
        <w:br/>
        <w:t xml:space="preserve">                      &lt;jats:italic toggle="yes"&gt;τ&lt;/jats:italic&gt;</w:t>
        <w:br/>
        <w:t xml:space="preserve">                    &lt;/jats:bold&gt;</w:t>
        <w:br/>
        <w:t xml:space="preserve">                    . In this article, we derive expressions for these probabilities considering the effects of practical parameters such as the interferometer’s visibility, the optical pulse width, and the effect of imperfect detectors. Furthermore, we depict Fisher information curves for some chosen input states showing the effects of reduced visibility and short pulse widths.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肋状和条状 TFLN 通道波导：导模特性</w:t>
      </w:r>
    </w:p>
    <w:p>
      <w:r>
        <w:rPr>
          <w:rFonts w:ascii="Times New Roman" w:hAnsi="Times New Roman" w:eastAsia="宋体"/>
          <w:b/>
          <w:color w:val="003264"/>
          <w:sz w:val="24"/>
        </w:rPr>
        <w:t>TFLN channel waveguides of rib and strip type: properties of guided modes</w:t>
      </w:r>
    </w:p>
    <w:p>
      <w:r>
        <w:rPr>
          <w:rFonts w:ascii="Times New Roman" w:hAnsi="Times New Roman" w:eastAsia="宋体"/>
          <w:sz w:val="21"/>
        </w:rPr>
        <w:t>作者: Manfred Hammer, Shahriar S. Khan, Behnood Taheri, Henna Farheen, Jens Förstner</w:t>
        <w:br/>
      </w:r>
      <w:r>
        <w:rPr>
          <w:rFonts w:ascii="Times New Roman" w:hAnsi="Times New Roman" w:eastAsia="宋体"/>
          <w:sz w:val="21"/>
        </w:rPr>
        <w:t xml:space="preserve">时间: 2025-10-03 | </w:t>
      </w:r>
      <w:r>
        <w:t xml:space="preserve">链接: </w:t>
      </w:r>
      <w:hyperlink r:id="rId433">
        <w:r>
          <w:rPr>
            <w:rFonts w:ascii="Times New Roman" w:hAnsi="Times New Roman" w:eastAsia="宋体"/>
            <w:color w:val="0000FF"/>
            <w:sz w:val="21"/>
            <w:u w:val="single"/>
          </w:rPr>
          <w:t>https://doi.org/10.1364/optcon.569959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&lt;jats:p&gt;由薄膜铌酸锂 (TFLN) 或绝缘体上铌酸锂 (LNOI) 板制成的直介电波导通道，在不同片上方向的 Z 切割和 X 切割样品中，以线性方式研究具有常见梯形横截面的肋形和条形通道。我们阐明了具有潜在非对角线芯介电常数的波导的理论基础。可以区分对称类别，它们对潜在模态简并和偏振转换的影响不同。我们通过有限元求解器进行的严格数值分析严格考虑了铌酸锂核心的各向异性。我们讨论了单模和多模通道中有效指数、偏振特性和导模混合的大量数据。对作为主要参数的波导宽度和方向的扫描由一系列矢量模式分布图进行补充。在非晶轴对齐方向的 X 切割通道的情况下，这些结果本质上是复杂的。&lt;/jats:p&gt;</w:t>
      </w:r>
    </w:p>
    <w:p>
      <w:pPr>
        <w:spacing w:before="120"/>
      </w:pPr>
      <w:r>
        <w:rPr>
          <w:rFonts w:ascii="Times New Roman" w:hAnsi="Times New Roman" w:eastAsia="宋体"/>
          <w:b/>
          <w:sz w:val="21"/>
        </w:rPr>
        <w:t>English Abstract:</w:t>
      </w:r>
    </w:p>
    <w:p>
      <w:r>
        <w:rPr>
          <w:rFonts w:ascii="Times New Roman" w:hAnsi="Times New Roman" w:eastAsia="宋体"/>
          <w:sz w:val="21"/>
        </w:rPr>
        <w:t>&lt;jats:p&gt;Straight dielectric waveguide channels made from slabs of thin-film lithium niobate (TFLN), or lithium niobate on insulator (LNOI), are investigated in the linear regime, for channels of rib and strip type with common trapezoidal cross sections, in Z-cut and X-cut samples at varying on-chip orientation. We clarify the theoretical basis for the waveguides with potentially non-diagonal core permittivity. Symmetry classes can be distinguished that differ in their consequences for potential modal degeneracy and polarization conversion. Our rigorous numerical analysis by means of a finite-element solver takes the anisotropy of the lithium niobate cores rigorously into account. We discuss extensive data for effective indices, polarization properties, and hybridization of guided modes, in single- and multimode channels. Scans over the waveguide width and orientation as primary parameters are complemented by a series of illustrations of vectorial mode profiles. These turn out to be essentially complex in cases of X-cut channels at non-crystal-axis-aligned orientations.&lt;/jats:p&gt;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使用蓝绿色移键控和多级强度调制的八进制水下光无线通信系统</w:t>
      </w:r>
    </w:p>
    <w:p>
      <w:r>
        <w:rPr>
          <w:rFonts w:ascii="Times New Roman" w:hAnsi="Times New Roman" w:eastAsia="宋体"/>
          <w:b/>
          <w:color w:val="003264"/>
          <w:sz w:val="24"/>
        </w:rPr>
        <w:t>8-ary underwater optical wireless communication systems using blue-green color shift keying and multi-level intensity modulation</w:t>
      </w:r>
    </w:p>
    <w:p>
      <w:r>
        <w:rPr>
          <w:rFonts w:ascii="Times New Roman" w:hAnsi="Times New Roman" w:eastAsia="宋体"/>
          <w:sz w:val="21"/>
        </w:rPr>
        <w:t>作者: Ahmad Bigham, Abbasali Ghorban Sabbagh</w:t>
        <w:br/>
      </w:r>
      <w:r>
        <w:rPr>
          <w:rFonts w:ascii="Times New Roman" w:hAnsi="Times New Roman" w:eastAsia="宋体"/>
          <w:sz w:val="21"/>
        </w:rPr>
        <w:t xml:space="preserve">时间: 2025-08-15 | </w:t>
      </w:r>
      <w:r>
        <w:t xml:space="preserve">链接: </w:t>
      </w:r>
      <w:hyperlink r:id="rId434">
        <w:r>
          <w:rPr>
            <w:rFonts w:ascii="Times New Roman" w:hAnsi="Times New Roman" w:eastAsia="宋体"/>
            <w:color w:val="0000FF"/>
            <w:sz w:val="21"/>
            <w:u w:val="single"/>
          </w:rPr>
          <w:t>https://doi.org/10.1364/optcon.563553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&lt;jats:p&gt;对适合水下光无线通信 (UOWC) 并支持更高比特容量符号的调制技术的需求日益增长、至关重要且引起了人们的极大兴趣。受可见光通信的启发，我们提出了一种新颖的 8 进制 UOWC 系统，该系统将色移键控与多级强度调制相结合。该系统采用蓝色和绿色发光二极管 (LED) 来提供高吞吐量，同时确保对发射器-接收器未对准的强大容限。使用市售多色 LED 通过蒙特卡罗模拟评估性能，并采用朗伯模型和 H 模型来表征强度分布和光谱行为。通道脉冲响应包含吸收和散射效应，在有或没有接收器滤波器引起的蓝移的情况下进行分析。包括路径损耗 (PL) 和误码率 (BER) 在内的关键性能指标是在清洁、沿海和港口水域环境中的一系列传输速率、链路长度和视野范围内进行评估的。结果显示，在港口、沿海和清洁水域中，链路长度分别为 6.5 米、20 米和 40 米时，PL 值约为 50 dB。放宽了 LED 的带宽限制，该系统在沿海水域 20 米范围内实现高达 30 Gbps 的无差错数据速率，在港口水域 8 米范围内实现高达 5 Gbps 的无差错数据速率，在港口条件下，蓝移使 PL 增加约 0.4 dB。我们的结果表明，所提出的 UOWC 系统可以在 30 米干净的水中实现每秒数百个千兆符号的符号率。这些发现强调了这样一个事实：将 LED 带宽限制扩展到千兆赫范围可以实现对不同水生环境中的对齐不太敏感的高速通信。&lt;/jats:p&gt;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need for a modulation technique that suits underwater optical wireless communications (UOWC) and supports higher bit-capacity symbols is growing, critical, and of significant interest. Inspired by visible light communication, we propose what we believe to be a novel 8-ary UOWC system that combines color shift keying with multi-level intensity modulation. The system employs blue and green light-emitting diodes (LEDs) to deliver high throughput while ensuring robust tolerance to transmitter-receiver misalignment. Performance is evaluated through Monte Carlo simulations using commercially available multi-color LEDs, with Lambertian and H-models employed to characterize intensity distribution and spectral behavior. The channel impulse response incorporates absorption and scattering effects, analyzed both with and without the blueshift induced by receiver filters. Key performance metrics, including path loss (PL) and bit error rate (BER), are assessed across a range of transmission rates, link lengths, and fields of view in clean, coastal, and harbor water environments. Results show PL values of approximately 50 dB at link lengths of 6.5, 20, and 40 meters in harbor, coastal, and clean waters, respectively. Relaxing the bandwidth limitation of LEDs, the system achieves error-free data rates of up to 30 Gbps over 20 meters in coastal water and 5 Gbps over 8 meters in harbor water, with blueshift increasing PL by approximately 0.4 dB in harbor conditions. Our results demonstrate that the proposed UOWC system can achieve symbol rates on the order of hundreds of gigasymbols per second over 30 meters in clean water. These findings underscore the fact that extending LED bandwidth limitations toward the gigahertz range could enable high-speed communication that is less sensitive to alignment across diverse aquatic environments.&lt;/jats:p&gt;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非视距绿光激光在不同水下深度的传输特性研究</w:t>
      </w:r>
    </w:p>
    <w:p>
      <w:r>
        <w:rPr>
          <w:rFonts w:ascii="Times New Roman" w:hAnsi="Times New Roman" w:eastAsia="宋体"/>
          <w:b/>
          <w:color w:val="003264"/>
          <w:sz w:val="24"/>
        </w:rPr>
        <w:t>Research on the transmission characteristics of non-line-of-sight green lasers at varying underwater depths</w:t>
      </w:r>
    </w:p>
    <w:p>
      <w:r>
        <w:rPr>
          <w:rFonts w:ascii="Times New Roman" w:hAnsi="Times New Roman" w:eastAsia="宋体"/>
          <w:sz w:val="21"/>
        </w:rPr>
        <w:t>作者: Yubo Guo, Lijun Xu</w:t>
        <w:br/>
      </w:r>
      <w:r>
        <w:rPr>
          <w:rFonts w:ascii="Times New Roman" w:hAnsi="Times New Roman" w:eastAsia="宋体"/>
          <w:sz w:val="21"/>
        </w:rPr>
        <w:t xml:space="preserve">时间: 2025-08-28 | </w:t>
      </w:r>
      <w:r>
        <w:t xml:space="preserve">链接: </w:t>
      </w:r>
      <w:hyperlink r:id="rId435">
        <w:r>
          <w:rPr>
            <w:rFonts w:ascii="Times New Roman" w:hAnsi="Times New Roman" w:eastAsia="宋体"/>
            <w:color w:val="0000FF"/>
            <w:sz w:val="21"/>
            <w:u w:val="single"/>
          </w:rPr>
          <w:t>https://doi.org/10.1364/optcon.566047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&lt;jats:p&gt;本研究重点关注非视距水下无线光通信（NLOS UWOC）技术，开发基于蒙特卡罗的多重散射信道模型，系统研究530 nm激光束在海水中的传输特性。仿真结果表明，在南海短距离通信场景中，在60-80米深度处具有最佳传输性能（最小路径损耗：47.88 dB）。使用垂直分层叶绿素浓度水模型进行的实验验证证实测量理论误差在 12 dB 以内，凸显了海水深度在光信号衰减中的决定性作用。数值模拟和实验验证相结合的双重方法揭示了水下光通道中非线性深度相关衰减模式，为深海光通信系统深度自适应设计提供了定量基础。&lt;/jats:p&gt;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study focuses on non-line-of-sight underwater wireless optical communication (NLOS UWOC) technology, developing a Monte Carlo-based multiple scattering channel model to systematically investigate the transmission characteristics of 530 nm laser beams in seawater. Simulation results demonstrate optimal transmission performance (minimum path loss: 47.88 dB) at depths of 60-80 meters in short-range communication scenarios within the South China Sea. Experimental validation using a vertically stratified chlorophyll concentration water model confirms measurement-theory errors within 12 dB, highlighting the decisive role of seawater depth in optical signal attenuation. The dual approach integrating numerical simulations and experimental verification reveals nonlinear depth-dependent attenuation patterns in underwater optical channels, providing a quantitative foundation for depth-adaptive design in deep-sea optical communication systems.&lt;/jats:p&gt;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银纳米墨浆的光学涡旋激光绘图</w:t>
      </w:r>
    </w:p>
    <w:p>
      <w:r>
        <w:rPr>
          <w:rFonts w:ascii="Times New Roman" w:hAnsi="Times New Roman" w:eastAsia="宋体"/>
          <w:b/>
          <w:color w:val="003264"/>
          <w:sz w:val="24"/>
        </w:rPr>
        <w:t>Optical vortex laser drawing of silver nano-ink paste</w:t>
      </w:r>
    </w:p>
    <w:p>
      <w:r>
        <w:rPr>
          <w:rFonts w:ascii="Times New Roman" w:hAnsi="Times New Roman" w:eastAsia="宋体"/>
          <w:sz w:val="21"/>
        </w:rPr>
        <w:t>作者: Muneaki Iwata, Akihiko Kaneko, Ken-Ichi Yuyama, Takashige Omatsu</w:t>
        <w:br/>
      </w:r>
      <w:r>
        <w:rPr>
          <w:rFonts w:ascii="Times New Roman" w:hAnsi="Times New Roman" w:eastAsia="宋体"/>
          <w:sz w:val="21"/>
        </w:rPr>
        <w:t xml:space="preserve">时间: 2026-01-06 | </w:t>
      </w:r>
      <w:r>
        <w:t xml:space="preserve">链接: </w:t>
      </w:r>
      <w:hyperlink r:id="rId436">
        <w:r>
          <w:rPr>
            <w:rFonts w:ascii="Times New Roman" w:hAnsi="Times New Roman" w:eastAsia="宋体"/>
            <w:color w:val="0000FF"/>
            <w:sz w:val="21"/>
            <w:u w:val="single"/>
          </w:rPr>
          <w:t>https://doi.org/10.1364/optcon.579626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&lt;jats:p&gt;我们利用光学涡旋激光诱导正向转移技术（简称OV-LIFT）结合三重扫描技术来直接打印银（Ag）纳米油墨浆线。展示了长度和宽度在 62∼92 μm 范围内的厘米级线，以及 ∼23 µΩ·cm 的体积电阻率（无需烧结）。&lt;/jats:p&gt;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perform the direct printing of silver (Ag) nano-ink paste lines by utilizing the optical vortex laser-induced forward transfer technique (referred to as OV-LIFT), in combination with the triple scan technique. Lines with centimeter-scale length and width in the range 62∼92 µm, and an electric volume resistivity of ∼23 µΩ·cm (without the need for sintering) is demonstrated.&lt;/jats:p&gt;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耗散主体介质中偶极子辐射能流场线的解析解</w:t>
      </w:r>
    </w:p>
    <w:p>
      <w:r>
        <w:rPr>
          <w:rFonts w:ascii="Times New Roman" w:hAnsi="Times New Roman" w:eastAsia="宋体"/>
          <w:b/>
          <w:color w:val="003264"/>
          <w:sz w:val="24"/>
        </w:rPr>
        <w:t>Analytical solution for the field lines of dipole radiation energy flow in a dissipating host medium</w:t>
      </w:r>
    </w:p>
    <w:p>
      <w:r>
        <w:rPr>
          <w:rFonts w:ascii="Times New Roman" w:hAnsi="Times New Roman" w:eastAsia="宋体"/>
          <w:sz w:val="21"/>
        </w:rPr>
        <w:t>作者: Henk F. Arnoldus</w:t>
        <w:br/>
      </w:r>
      <w:r>
        <w:rPr>
          <w:rFonts w:ascii="Times New Roman" w:hAnsi="Times New Roman" w:eastAsia="宋体"/>
          <w:sz w:val="21"/>
        </w:rPr>
        <w:t xml:space="preserve">时间: 2025-12-18 | </w:t>
      </w:r>
      <w:r>
        <w:t xml:space="preserve">链接: </w:t>
      </w:r>
      <w:hyperlink r:id="rId437">
        <w:r>
          <w:rPr>
            <w:rFonts w:ascii="Times New Roman" w:hAnsi="Times New Roman" w:eastAsia="宋体"/>
            <w:color w:val="0000FF"/>
            <w:sz w:val="21"/>
            <w:u w:val="single"/>
          </w:rPr>
          <w:t>https://doi.org/10.1364/optcon.576224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研究了嵌入吸收宿主介质中的线性偶极子的功率流。已经获得了能量流线的解析解。看来磁力线有两种类型。第一类场线从偶极子延伸到无穷远。在偶极子附近，场线是弯曲的，而在远场中，它们接近渐近直线。这些场线与自由空间场线类似，不同之处在于，由于材料中的耗散，近场中存在弯曲。第二类场线从偶极子向外弯曲并终止于偶极子轴上，是流场的奇异线。存在一条过渡场线，将第一类场线和第二类场线分开。我们已经证明，所有场线都从偶极子沿垂直于偶极轴的方向发出，并且我们已经证明，第二类场线在 90° 以下撞击偶极轴。</w:t>
        <w:br/>
        <w:t xml:space="preserve">                    &lt;贾茨：sup&gt;∘&lt;/贾茨：sup&gt;</w:t>
        <w:br/>
        <w:t xml:space="preserve">                    。对于材料中阻尼较小的实际情况，导出了一个简化的表达式。</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have studied the power flow out of a linear dipole embedded in an absorbing host medium. An analytical solution for the flow lines of energy has been obtained. It appears that field lines come in two types. Field lines of the first kind run from the dipole to infinity. Near the dipole, the field lines are curved, and in the far field, they approach asymptotically straight lines. These field lines are similar to the free-space field lines, with the exception that there is curving in the near field due to dissipation in the material. Field lines of the second kind curve out of the dipole and end on the dipole axis, which is a singular line of the flow field. There exists a transition field line, separating the field lines of the first and the second kind. We have shown that all field lines emanate from the dipole in a direction perpendicular to the dipole axis, and we have shown that field lines of the second kind hit the dipole axis under 90</w:t>
        <w:br/>
        <w:t xml:space="preserve">                    &lt;jats:sup&gt;∘&lt;/jats:sup&gt;</w:t>
        <w:br/>
        <w:t xml:space="preserve">                    . A simplified expression has been derived for the practical case of small damping in the material.</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基于波前编码的轻型大口径夜视成像系统设计</w:t>
      </w:r>
    </w:p>
    <w:p>
      <w:r>
        <w:rPr>
          <w:rFonts w:ascii="Times New Roman" w:hAnsi="Times New Roman" w:eastAsia="宋体"/>
          <w:b/>
          <w:color w:val="003264"/>
          <w:sz w:val="24"/>
        </w:rPr>
        <w:t>Design of the lightweight large-aperture night vision imaging system based on wavefront coding</w:t>
      </w:r>
    </w:p>
    <w:p>
      <w:r>
        <w:rPr>
          <w:rFonts w:ascii="Times New Roman" w:hAnsi="Times New Roman" w:eastAsia="宋体"/>
          <w:sz w:val="21"/>
        </w:rPr>
        <w:t>作者: Yiming Ying, Bo Yang, Qianjin Wang</w:t>
        <w:br/>
      </w:r>
      <w:r>
        <w:rPr>
          <w:rFonts w:ascii="Times New Roman" w:hAnsi="Times New Roman" w:eastAsia="宋体"/>
          <w:sz w:val="21"/>
        </w:rPr>
        <w:t xml:space="preserve">时间: 2026-01-06 | </w:t>
      </w:r>
      <w:r>
        <w:t xml:space="preserve">链接: </w:t>
      </w:r>
      <w:hyperlink r:id="rId438">
        <w:r>
          <w:rPr>
            <w:rFonts w:ascii="Times New Roman" w:hAnsi="Times New Roman" w:eastAsia="宋体"/>
            <w:color w:val="0000FF"/>
            <w:sz w:val="21"/>
            <w:u w:val="single"/>
          </w:rPr>
          <w:t>https://doi.org/10.1364/optcon.581663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为了满足弱光环境下清晰成像的要求，系统需要大光圈设计和多波段成像能力。针对大孔径成像系统浅景深和高重量的挑战，提出一种基于波前编码的轻量化大孔径成像系统。该系统采用折射光路在可见光和近红外波段提供高质量成像。采用光学塑料替代玻璃材料，实现系统轻量化。引入自由曲面和非球面元件进行波前编码，以扩展景深并生成编码图像。使用与点扩散函数集成的 DeblurGANv2 网络架构执行图像解码。结果表明，该系统实现了11倍的景深扩展，重量为496.3 g，在40周期/毫米下保持了0.1以上的调制传递函数，并通过解码过程有效地恢复了捕获的图像。&lt;/jats:p&gt;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&lt;jats:p&gt;To meet the requirements of clear imaging in low-light environments, the system necessitates a large aperture design and multi-band imaging capability. Addressing the challenges of shallow depth of field and high weight in large-aperture imaging systems, a lightweight large-aperture imaging system based on wavefront coding is proposed. The system employs a refractive optical path to deliver high-quality imaging in both visible and near-infrared bands. Glass materials are replaced with optical plastics to achieve system lightweighting. Freeform surfaces and aspheric elements are introduced for wavefront encoding to extend the depth of field and generate encoded images. Image decoding is performed using a DeblurGANv2 network architecture integrated with the point spread function. Results demonstrate that the system achieves an 11-fold depth of field extension, weighs 496.3 g, maintains a modulation transfer function above 0.1 at 40 cycles/mm, and effectively restores captured images through the decoding process.&lt;/jats:p&gt;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基于太赫兹多参数光谱和机器学习的碳水化合物二元混合物成分鉴定</w:t>
      </w:r>
    </w:p>
    <w:p>
      <w:r>
        <w:rPr>
          <w:rFonts w:ascii="Times New Roman" w:hAnsi="Times New Roman" w:eastAsia="宋体"/>
          <w:b/>
          <w:color w:val="003264"/>
          <w:sz w:val="24"/>
        </w:rPr>
        <w:t>Identification of binary mixture composition of carbohydrates based on terahertz multi-parameter spectroscopy and machine learning</w:t>
      </w:r>
    </w:p>
    <w:p>
      <w:r>
        <w:rPr>
          <w:rFonts w:ascii="Times New Roman" w:hAnsi="Times New Roman" w:eastAsia="宋体"/>
          <w:sz w:val="21"/>
        </w:rPr>
        <w:t>作者: Xiwen Huang, Hongtu Li, Jixuan Hao, Guozhong Zhao</w:t>
        <w:br/>
      </w:r>
      <w:r>
        <w:rPr>
          <w:rFonts w:ascii="Times New Roman" w:hAnsi="Times New Roman" w:eastAsia="宋体"/>
          <w:sz w:val="21"/>
        </w:rPr>
        <w:t xml:space="preserve">时间: 2026-01-27 | </w:t>
      </w:r>
      <w:r>
        <w:t xml:space="preserve">链接: </w:t>
      </w:r>
      <w:hyperlink r:id="rId495">
        <w:r>
          <w:rPr>
            <w:rFonts w:ascii="Times New Roman" w:hAnsi="Times New Roman" w:eastAsia="宋体"/>
            <w:color w:val="0000FF"/>
            <w:sz w:val="21"/>
            <w:u w:val="single"/>
          </w:rPr>
          <w:t>https://doi.org/10.1364/optcon.574727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为保证高端碳水化合物的质量和安全，本研究提出了一种基于太赫兹光谱多参数融合和机器学习的碳水化合物二元混合物比例识别方法。使用透射太赫兹时域光谱（THz-TDS）系统收集碳水化合物样品的多参数光谱数据（包括吸收光谱、折射率和透射光谱）；结合三种机器学习算法构建二元混合比识别模型，并确定最优方案。由于太赫兹光谱的无损性和高穿透性，它可以在太赫兹范围内准确捕捉不同比例的碳水化合物分子的固有光学差异。该方法减少了人为错误，缩短了分析时间，快速准确地鉴定了复杂基质中碳水化合物二元混合物的比例，在食品、保健品等领域的成分验证中具有重要的实际应用价值。&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&lt;jats:p&gt;To ensure the quality and safety of high-end carbohydrates, this study proposes a method for identifying the ratio of carbohydrate binary mixtures based on terahertz spectroscopy multi-parameter fusion and machine learning. Multi-parameter spectral data (including absorption, refractive index, and transmission spectra) of carbohydrate samples were collected using a transmission terahertz time-domain spectroscopy (THz-TDS) system; three machine learning algorithms were combined to construct binary mixture ratio identification models, and the optimal scheme was determined. Owing to the non-destructiveness and high penetrability of terahertz spectroscopy, it can accurately capture the intrinsic optical differences of carbohydrate molecules with different ratios in the terahertz range. This method reduces human errors, shortens analysis time, rapidly and accurately identifies the ratio of carbohydrate binary mixtures in complex matrices, and has important practical application value in component verification in fields such as food and health products.&lt;/jats:p&gt;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Holography &amp; CGH</w:t>
      </w:r>
    </w:p>
    <w:p>
      <w:pPr>
        <w:jc w:val="center"/>
      </w:pPr>
      <w:r>
        <w:t>--- 更新: 10:27 ---</w:t>
      </w:r>
    </w:p>
    <w:p>
      <w:pPr>
        <w:pStyle w:val="Heading2"/>
      </w:pPr>
      <w:r/>
      <w:r>
        <w:rPr>
          <w:rFonts w:ascii="Times New Roman" w:hAnsi="Times New Roman" w:eastAsia="宋体"/>
          <w:b/>
          <w:color w:val="000000"/>
          <w:sz w:val="24"/>
        </w:rPr>
        <w:t>语义通信支持全息视频处理和传输</w:t>
      </w:r>
    </w:p>
    <w:p>
      <w:r>
        <w:rPr>
          <w:rFonts w:ascii="Times New Roman" w:hAnsi="Times New Roman" w:eastAsia="宋体"/>
          <w:b/>
          <w:color w:val="003264"/>
          <w:sz w:val="24"/>
        </w:rPr>
        <w:t>Semantic Communication Enabled Holographic Video Processing and Transmission</w:t>
      </w:r>
    </w:p>
    <w:p>
      <w:r>
        <w:rPr>
          <w:rFonts w:ascii="Times New Roman" w:hAnsi="Times New Roman" w:eastAsia="宋体"/>
          <w:sz w:val="21"/>
        </w:rPr>
        <w:t>作者: Yonina C. Eldar</w:t>
        <w:br/>
      </w:r>
      <w:r>
        <w:rPr>
          <w:rFonts w:ascii="Times New Roman" w:hAnsi="Times New Roman" w:eastAsia="宋体"/>
          <w:sz w:val="21"/>
        </w:rPr>
        <w:t xml:space="preserve">时间: 2025-10-15T11:06:48Z | </w:t>
      </w:r>
      <w:r>
        <w:t xml:space="preserve">链接: </w:t>
      </w:r>
      <w:hyperlink r:id="rId88">
        <w:r>
          <w:rPr>
            <w:rFonts w:ascii="Times New Roman" w:hAnsi="Times New Roman" w:eastAsia="宋体"/>
            <w:color w:val="0000FF"/>
            <w:sz w:val="21"/>
            <w:u w:val="single"/>
          </w:rPr>
          <w:t>https://arxiv.org/abs/2510.13408v1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全息视频通信被认为是视觉通信的范式转变，因其提供沉浸式体验的能力而变得越来越受欢迎。本文概述了全息视频通信，并概述了全息视频通信系统的要求。特别是，在简要回顾语义通信之后，提出了一种支持语义的全息视频通信系统的架构。基于所提出的架构设计了语义采样、联合语义信道编码和语义感知传输等关键技术。提出了两个相关的用例来证明所提出的方法的性能增益。最后，讨论了潜在的研究主题，为实现语义全息视频通信铺平道路。</w:t>
      </w:r>
    </w:p>
    <w:p>
      <w:pPr>
        <w:spacing w:before="120"/>
      </w:pPr>
      <w:r>
        <w:rPr>
          <w:rFonts w:ascii="Times New Roman" w:hAnsi="Times New Roman" w:eastAsia="宋体"/>
          <w:b/>
          <w:sz w:val="21"/>
        </w:rPr>
        <w:t>English Abstract:</w:t>
      </w:r>
    </w:p>
    <w:p>
      <w:r>
        <w:rPr>
          <w:rFonts w:ascii="Times New Roman" w:hAnsi="Times New Roman" w:eastAsia="宋体"/>
          <w:sz w:val="21"/>
        </w:rPr>
        <w:t>Holographic video communication is considered a paradigm shift in visual communications, becoming increasingly popular for its ability to offer immersive experiences. This article provides an overview of holographic video communication and outlines the requirements of a holographic video communication system. Particularly, following a brief review of semantic com- munication, an architecture for a semantic-enabled holographic video communication system is presented. Key technologies, including semantic sampling, joint semantic-channel coding, and semantic-aware transmission, are designed based on the proposed architecture. Two related use cases are presented to demonstrate the performance gain of the proposed methods. Finally, potential research topics are discussed to pave the way for the realization of semantic-enabled holographic video communications.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免疫球蛋白 A 的定量全息凝集测定</w:t>
      </w:r>
    </w:p>
    <w:p>
      <w:r>
        <w:rPr>
          <w:rFonts w:ascii="Times New Roman" w:hAnsi="Times New Roman" w:eastAsia="宋体"/>
          <w:b/>
          <w:color w:val="003264"/>
          <w:sz w:val="24"/>
        </w:rPr>
        <w:t>A Quantitative Holographic Agglutination Assay for Immunoglobulin A</w:t>
      </w:r>
    </w:p>
    <w:p>
      <w:r>
        <w:rPr>
          <w:rFonts w:ascii="Times New Roman" w:hAnsi="Times New Roman" w:eastAsia="宋体"/>
          <w:sz w:val="21"/>
        </w:rPr>
        <w:t>作者: David G. Grier</w:t>
        <w:br/>
      </w:r>
      <w:r>
        <w:rPr>
          <w:rFonts w:ascii="Times New Roman" w:hAnsi="Times New Roman" w:eastAsia="宋体"/>
          <w:sz w:val="21"/>
        </w:rPr>
        <w:t xml:space="preserve">时间: 2025-10-15T12:27:10Z | </w:t>
      </w:r>
      <w:r>
        <w:t xml:space="preserve">链接: </w:t>
      </w:r>
      <w:hyperlink r:id="rId89">
        <w:r>
          <w:rPr>
            <w:rFonts w:ascii="Times New Roman" w:hAnsi="Times New Roman" w:eastAsia="宋体"/>
            <w:color w:val="0000FF"/>
            <w:sz w:val="21"/>
            <w:u w:val="single"/>
          </w:rPr>
          <w:t>https://arxiv.org/abs/2510.13480v1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本研究介绍了一种全息凝集测定法，用于定量生物样品中免疫球蛋白 IgA 的水平。这是第一个无标记、无珠测定的例子，通过使用全全息表征直接检测来量化蛋白质凝集物。使用 Jacalin（半乳糖特异性植物凝集素）诱导选择性凝集，证明了人血清免疫球蛋白的概念验证测定。</w:t>
        <w:br/>
        <w:t xml:space="preserve">  通过分析测定样品中颗粒的大小、折射率和数量，我们获得了给定样品中半乳糖基化免疫球蛋白的可重复且定量的测量结果。该测定针对 10 倍稀释的模拟生物样品中 IgA 浓度的生理相关参考区间进​​行校准，从低水平（80 mg/dL，5 μM）到高水平（320 mg/dL，20 μM）。该检测可以清楚地区分含有 IgA 的样品和含有 IgG 的样品。</w:t>
        <w:br/>
        <w:t xml:space="preserve">  更广泛地说，本研究介绍了一个用于创建凝集素介导的全息凝集测定的平台，以监测生物样品中免疫球蛋白的水平。有效定量临床样本中免疫球蛋白水平的能力可能对诊断有价值，并将为测定其他可诱导凝集的蛋白质提供基础。</w:t>
      </w:r>
    </w:p>
    <w:p>
      <w:pPr>
        <w:spacing w:before="120"/>
      </w:pPr>
      <w:r>
        <w:rPr>
          <w:rFonts w:ascii="Times New Roman" w:hAnsi="Times New Roman" w:eastAsia="宋体"/>
          <w:b/>
          <w:sz w:val="21"/>
        </w:rPr>
        <w:t>English Abstract:</w:t>
      </w:r>
    </w:p>
    <w:p>
      <w:r>
        <w:rPr>
          <w:rFonts w:ascii="Times New Roman" w:hAnsi="Times New Roman" w:eastAsia="宋体"/>
          <w:sz w:val="21"/>
        </w:rPr>
        <w:t>This study introduces a Holographic Agglutination Assay for quantifying levels of the immunoglobulin protein IgA in biological samples. This is the first example of a label-free and bead-free assay that quantifies protein agglutinates by direct detection using Total Holographic Characterization. A proof-of-concept assay for human serum immunoglobulins is demonstrated using Jacalin, the galactose-specific plant lectin, to induce selective agglutination.</w:t>
        <w:br/>
        <w:t xml:space="preserve">  By analyzing the size, refractive index, and number of particles in an assay sample, we obtain a reproducible and quantitative measurement of galactosylated immunoglobulins in a given sample. The assay is calibrated for a physiologically relevant reference interval of IgA concentrations in a 10x diluted emulated biological sample from low (80 mg/dL, 5 μM) to high (320 mg/dL, 20 μM) levels. The assay clearly distinguishes samples containing IgA from samples containing IgG.</w:t>
        <w:br/>
        <w:t xml:space="preserve">  More broadly, this study introduces a platform for creating lectin-mediated Holographic Agglutination Assays to monitor levels of immunoglobulins in biological samples. The ability to quantify immunoglobulin levels efficiently in clinical samples is likely to be valuable for diagnostics and will provide a basis for assaying other proteins that can be induced to agglutinate.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贝尔态量子全息与超表面</w:t>
      </w:r>
    </w:p>
    <w:p>
      <w:r>
        <w:rPr>
          <w:rFonts w:ascii="Times New Roman" w:hAnsi="Times New Roman" w:eastAsia="宋体"/>
          <w:b/>
          <w:color w:val="003264"/>
          <w:sz w:val="24"/>
        </w:rPr>
        <w:t>Bell-State Quantum Holography with Metasurfaces</w:t>
      </w:r>
    </w:p>
    <w:p>
      <w:r>
        <w:rPr>
          <w:rFonts w:ascii="Times New Roman" w:hAnsi="Times New Roman" w:eastAsia="宋体"/>
          <w:sz w:val="21"/>
        </w:rPr>
        <w:t>作者: Jensen Li</w:t>
        <w:br/>
      </w:r>
      <w:r>
        <w:rPr>
          <w:rFonts w:ascii="Times New Roman" w:hAnsi="Times New Roman" w:eastAsia="宋体"/>
          <w:sz w:val="21"/>
        </w:rPr>
        <w:t xml:space="preserve">时间: 2025-10-15T22:15:02Z | </w:t>
      </w:r>
      <w:r>
        <w:t xml:space="preserve">链接: </w:t>
      </w:r>
      <w:hyperlink r:id="rId90">
        <w:r>
          <w:rPr>
            <w:rFonts w:ascii="Times New Roman" w:hAnsi="Times New Roman" w:eastAsia="宋体"/>
            <w:color w:val="0000FF"/>
            <w:sz w:val="21"/>
            <w:u w:val="single"/>
          </w:rPr>
          <w:t>https://arxiv.org/abs/2510.14138v2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亚波长纳米结构组成的超表面可以同时控制偏振和波前，大大增强全息信息容量。在此能力的基础上，我们通过实验实现贝尔态全息图——以光子对的偏振纠缠贝尔态编码的独特全息图像，将全息术扩展到量子域。偏振复用介电超表面产生以输入和输出偏振为条件的空间模式，使全息图案与双光子态纠缠在一起。为了表征这些量子全息图，我们进一步开发了量子全息断层扫描，逐像素重建全息状态的全密度矩阵。重建的密度矩阵全息图揭示了通过超表面附着在各个贝尔态上的定制全息符号，正如理论所示，不同贝尔组件之间建立了对比度。该框架将超表面光子学与量子态重建相结合，并为基于全息编码量子光的高维量子通信、加密和信息处理提供了可扩展的途径。</w:t>
      </w:r>
    </w:p>
    <w:p>
      <w:pPr>
        <w:spacing w:before="120"/>
      </w:pPr>
      <w:r>
        <w:rPr>
          <w:rFonts w:ascii="Times New Roman" w:hAnsi="Times New Roman" w:eastAsia="宋体"/>
          <w:b/>
          <w:sz w:val="21"/>
        </w:rPr>
        <w:t>English Abstract:</w:t>
      </w:r>
    </w:p>
    <w:p>
      <w:r>
        <w:rPr>
          <w:rFonts w:ascii="Times New Roman" w:hAnsi="Times New Roman" w:eastAsia="宋体"/>
          <w:sz w:val="21"/>
        </w:rPr>
        <w:t>Metasurfaces composed of subwavelength nanostructures enable simultaneous control of polarization and wavefront, greatly enhancing holographic information capacity. Building on this capability, we extend holography into the quantum domain by experimentally realizing Bell-state holograms-distinct holographic images encoded in polarization-entangled Bell states of photon pairs. A polarization-multiplexed dielectric metasurface generates spatial modes conditioned on both input and output polarizations, entangling the holographic pattern with the two-photon state. To characterize these quantum holograms, we further develop quantum hologram tomography, reconstructing the full density matrix of the holographic state pixel by pixel. The reconstructed density-matrix hologram reveals tailor-made holographic symbols attached to individual Bell states through the metasurface, with contrast built up among the different Bell components as theory shows. This framework unifies metasurface photonics with quantum-state reconstruction and provides a scalable route toward high-dimensional quantum communication, encryption and information processing based on holographically encoded quantum light.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任意方向的飞行焦点</w:t>
      </w:r>
    </w:p>
    <w:p>
      <w:r>
        <w:rPr>
          <w:rFonts w:ascii="Times New Roman" w:hAnsi="Times New Roman" w:eastAsia="宋体"/>
          <w:b/>
          <w:color w:val="003264"/>
          <w:sz w:val="24"/>
        </w:rPr>
        <w:t>A Flying Focus with Arbitrary Directionality</w:t>
      </w:r>
    </w:p>
    <w:p>
      <w:r>
        <w:rPr>
          <w:rFonts w:ascii="Times New Roman" w:hAnsi="Times New Roman" w:eastAsia="宋体"/>
          <w:sz w:val="21"/>
        </w:rPr>
        <w:t>作者: Matthew R. Edwards</w:t>
        <w:br/>
      </w:r>
      <w:r>
        <w:rPr>
          <w:rFonts w:ascii="Times New Roman" w:hAnsi="Times New Roman" w:eastAsia="宋体"/>
          <w:sz w:val="21"/>
        </w:rPr>
        <w:t xml:space="preserve">时间: 2025-10-16T01:03:37Z | </w:t>
      </w:r>
      <w:r>
        <w:t xml:space="preserve">链接: </w:t>
      </w:r>
      <w:hyperlink r:id="rId91">
        <w:r>
          <w:rPr>
            <w:rFonts w:ascii="Times New Roman" w:hAnsi="Times New Roman" w:eastAsia="宋体"/>
            <w:color w:val="0000FF"/>
            <w:sz w:val="21"/>
            <w:u w:val="single"/>
          </w:rPr>
          <w:t>https://arxiv.org/abs/2510.14195v1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飞焦技术产生的激光脉冲的焦点以任意、可控的速度移动。虽然这种灵活性可以增强基于激光的广泛应用，但现有技术将焦点的运动限制在脉冲的传播方向上。在这里，我们引入了一种飞行焦点配置，它将焦点的运动与传播方向解耦。由衍射透镜和光栅聚焦和衍射的啁啾激光脉冲产生一个焦点，该焦点可以沿着传播方向移动，也可以横向于传播方向移动。可以调整透镜的焦距、光栅周期和啁啾来控制焦点的方向和速度。仿真证明了这种适用于高功率脉冲的全息配置的控制，其中两个具有不同焦距的离轴泵浦光束对气体或等离子体中的彩色透镜和光栅的等效相位进行编码。对于低功率脉冲，可以使用传统的固态或自适应光学器件。对焦点轨迹的多维控制可实现新的应用配置，包括离子的激光尾场加速、宽带太赫兹辐射的转向和表面谐波生成。</w:t>
      </w:r>
    </w:p>
    <w:p>
      <w:pPr>
        <w:spacing w:before="120"/>
      </w:pPr>
      <w:r>
        <w:rPr>
          <w:rFonts w:ascii="Times New Roman" w:hAnsi="Times New Roman" w:eastAsia="宋体"/>
          <w:b/>
          <w:sz w:val="21"/>
        </w:rPr>
        <w:t>English Abstract:</w:t>
      </w:r>
    </w:p>
    <w:p>
      <w:r>
        <w:rPr>
          <w:rFonts w:ascii="Times New Roman" w:hAnsi="Times New Roman" w:eastAsia="宋体"/>
          <w:sz w:val="21"/>
        </w:rPr>
        <w:t>Flying focus techniques produce laser pulses whose focal points travel at arbitrary, controllable velocities. While this flexibility can enhance a broad range of laser-based applications, existing techniques constrain the motion of the focal point to the propagation direction of the pulse. Here, we introduce a flying focus configuration that decouples the motion of the focus from the propagation direction. A chirped laser pulse focused and diffracted by a diffractive lens and grating creates a focal point that can move both along and transverse to the propagation direction. The focal length of the lens, grating period, and chirp can be tuned to control the direction and velocity of the focus. Simulations demonstrate this control for a holographic configuration suited to high-power pulses, in which two off-axis pump beams with different focal lengths encode the equivalent phase of a chromatic lens and grating in a gas or plasma. For low-power pulses, conventional solid-state or adaptive optics can be used instead. Multi-dimensional control over the focal trajectory enables new configurations for applications, including laser wakefield acceleration of ions, steering of broadband THz radiation, and surface harmonic generation.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可见光谱范围内少模光纤基模的拉曼加速功率损耗</w:t>
      </w:r>
    </w:p>
    <w:p>
      <w:r>
        <w:rPr>
          <w:rFonts w:ascii="Times New Roman" w:hAnsi="Times New Roman" w:eastAsia="宋体"/>
          <w:b/>
          <w:color w:val="003264"/>
          <w:sz w:val="24"/>
        </w:rPr>
        <w:t>Raman-Accelerated Power Depletion of Fundamental Mode in a Few-Mode Fiber in the Visible Spectral Range</w:t>
      </w:r>
    </w:p>
    <w:p>
      <w:r>
        <w:rPr>
          <w:rFonts w:ascii="Times New Roman" w:hAnsi="Times New Roman" w:eastAsia="宋体"/>
          <w:sz w:val="21"/>
        </w:rPr>
        <w:t>作者: Mario Zitelli</w:t>
        <w:br/>
      </w:r>
      <w:r>
        <w:rPr>
          <w:rFonts w:ascii="Times New Roman" w:hAnsi="Times New Roman" w:eastAsia="宋体"/>
          <w:sz w:val="21"/>
        </w:rPr>
        <w:t xml:space="preserve">时间: 2025-10-16T15:16:22Z | </w:t>
      </w:r>
      <w:r>
        <w:t xml:space="preserve">链接: </w:t>
      </w:r>
      <w:hyperlink r:id="rId92">
        <w:r>
          <w:rPr>
            <w:rFonts w:ascii="Times New Roman" w:hAnsi="Times New Roman" w:eastAsia="宋体"/>
            <w:color w:val="0000FF"/>
            <w:sz w:val="21"/>
            <w:u w:val="single"/>
          </w:rPr>
          <w:t>https://arxiv.org/abs/2510.14782v1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我们通过实验和数值研究了可见超短脉冲激发的少模光纤（FMF）基模中拉曼驱动的功率损耗。我们使用可调谐飞秒激光器和在单模截止波长以下运行的 SMF-28 光纤，通过精确耦合、全息模式分解和光谱分析来探索非线性模式动力学。 12 米和 50 米光纤的实验表明，通过模间拉曼散射，能量可以显着转移到高阶模式。这些发现增进了我们对FMF非线性传播的理解，对高功率激光传输和下一代光通信系统具有重要意义。</w:t>
      </w:r>
    </w:p>
    <w:p>
      <w:pPr>
        <w:spacing w:before="120"/>
      </w:pPr>
      <w:r>
        <w:rPr>
          <w:rFonts w:ascii="Times New Roman" w:hAnsi="Times New Roman" w:eastAsia="宋体"/>
          <w:b/>
          <w:sz w:val="21"/>
        </w:rPr>
        <w:t>English Abstract:</w:t>
      </w:r>
    </w:p>
    <w:p>
      <w:r>
        <w:rPr>
          <w:rFonts w:ascii="Times New Roman" w:hAnsi="Times New Roman" w:eastAsia="宋体"/>
          <w:sz w:val="21"/>
        </w:rPr>
        <w:t>We experimentally and numerically investigate Raman-driven power depletion in the fundamental mode of few-mode fibers (FMFs) excited by visible ultrashort pulses. Using a tunable femtosecond laser and SMF-28 fibers operated below the single-mode cutoff wavelength, we explore nonlinear mode dynamics through precise coupling, holographic mode decomposition, and spectral analysis. Experiments on 12-meter and 50-meter fibers reveal significant energy transfer to higher-order modes via intermodal Raman scattering. These findings advance our understanding of nonlinear propagation in FMFs, with important implications for high-power laser delivery and next-generation optical communication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利用非衍射光束实现弹性近场毫米波通信定量路线图</w:t>
      </w:r>
    </w:p>
    <w:p>
      <w:r>
        <w:rPr>
          <w:rFonts w:ascii="Times New Roman" w:hAnsi="Times New Roman" w:eastAsia="宋体"/>
          <w:b/>
          <w:color w:val="003264"/>
          <w:sz w:val="24"/>
        </w:rPr>
        <w:t>Exploiting Non-Diffracting Beams for Resilient Near-Field Millimeter-Wave Communications A Quantitative Roadmap</w:t>
      </w:r>
    </w:p>
    <w:p>
      <w:r>
        <w:rPr>
          <w:rFonts w:ascii="Times New Roman" w:hAnsi="Times New Roman" w:eastAsia="宋体"/>
          <w:sz w:val="21"/>
        </w:rPr>
        <w:t>作者: Yongming Huang</w:t>
        <w:br/>
      </w:r>
      <w:r>
        <w:rPr>
          <w:rFonts w:ascii="Times New Roman" w:hAnsi="Times New Roman" w:eastAsia="宋体"/>
          <w:sz w:val="21"/>
        </w:rPr>
        <w:t xml:space="preserve">时间: 2025-10-16T16:32:28Z | </w:t>
      </w:r>
      <w:r>
        <w:t xml:space="preserve">链接: </w:t>
      </w:r>
      <w:hyperlink r:id="rId93">
        <w:r>
          <w:rPr>
            <w:rFonts w:ascii="Times New Roman" w:hAnsi="Times New Roman" w:eastAsia="宋体"/>
            <w:color w:val="0000FF"/>
            <w:sz w:val="21"/>
            <w:u w:val="single"/>
          </w:rPr>
          <w:t>https://arxiv.org/abs/2510.14858v2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非衍射 (ND) 光束通常被认为是减轻毫米波 (mmWave) 系统阻塞的有前景的解决方案。然而，ND 光束在什么特定条件下实际上优于传统笔形光束这一基本问题的定量答案仍然难以捉摸，特别是在新兴的近场通信背景下。本文通过绘制抗阻塞近场链路 ND 光束的性能优势机制，提供了第一个系统答案。我们提出了一种统一的全息发生器，可以在平面相控阵的物理约束下合成各种结构光束（例如，Bessel、Mathieu），确保与具有相同 EIRP 和孔径的视轴基线进行公平比较。通过广泛、公正的蒙特卡洛模拟，我们构建了优势机制图，描绘了 ND 光束提供切实链路级增益的特定区域。我们的主要发现是 ND 光束的优势是强大但有条件的近场现象。虽然提供正的平均增益，但其性能变化很大，在最佳范围内有 60-70% 的可能性超越基线。至关重要的是，这种性能受到障碍物几何形状的强烈调节，揭示了对抗大型障碍物的显着弱点。这些发现不仅为明智地使用 ND 光束提供了实用的路线图，而且为未来环境感知、自适应形状的结构光束的工作提供了明确的动力。</w:t>
      </w:r>
    </w:p>
    <w:p>
      <w:pPr>
        <w:spacing w:before="120"/>
      </w:pPr>
      <w:r>
        <w:rPr>
          <w:rFonts w:ascii="Times New Roman" w:hAnsi="Times New Roman" w:eastAsia="宋体"/>
          <w:b/>
          <w:sz w:val="21"/>
        </w:rPr>
        <w:t>English Abstract:</w:t>
      </w:r>
    </w:p>
    <w:p>
      <w:r>
        <w:rPr>
          <w:rFonts w:ascii="Times New Roman" w:hAnsi="Times New Roman" w:eastAsia="宋体"/>
          <w:sz w:val="21"/>
        </w:rPr>
        <w:t>Non diffracting (ND) beams are often cited as a promising solution to mitigate blockage in millimeter wave (mmWave) systems. However, a quantitative answer to the fundamental question, under what specific conditions do ND beams actually outperform conventional pencil beams, has remained elusive, especially in the emerging context of near-field communications. This paper provides the first systematic answer by mapping the performance advantage regimes of ND beams for blockage-resilient near-field links. We propose a unified holographic generator that synthesizes various structured beams (e.g., Bessel, Mathieu) under the physical constraints of a planar phased array, ensuring a fair comparison against a boresight baseline with identical EIRP and aperture. Through extensive, unbiased Monte Carlo simulations, we construct advantage regime maps that delineate the specific regions where ND beams offer a tangible link-level gain. Our key finding is that the advantage of ND beams is a powerful but conditional near field phenomenon. While offering a positive average gain, its performance is highly variable, with a 60-70% probability of outperforming the baseline in its optimal range. Crucially, this performance is strongly modulated by the obstacle's geometry, revealing a significant weakness against large blockers. These findings provide not just a practical roadmap for judiciously employing ND beams but also a clear motivation for future work in environment-aware, adaptively shaped structured beams.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自由空间中空间结构蒙哥马利效应的观察</w:t>
      </w:r>
    </w:p>
    <w:p>
      <w:r>
        <w:rPr>
          <w:rFonts w:ascii="Times New Roman" w:hAnsi="Times New Roman" w:eastAsia="宋体"/>
          <w:b/>
          <w:color w:val="003264"/>
          <w:sz w:val="24"/>
        </w:rPr>
        <w:t>Observation of spatially structured Montgomery effect in free space</w:t>
      </w:r>
    </w:p>
    <w:p>
      <w:r>
        <w:rPr>
          <w:rFonts w:ascii="Times New Roman" w:hAnsi="Times New Roman" w:eastAsia="宋体"/>
          <w:sz w:val="21"/>
        </w:rPr>
        <w:t>作者: Federico Capasso</w:t>
        <w:br/>
      </w:r>
      <w:r>
        <w:rPr>
          <w:rFonts w:ascii="Times New Roman" w:hAnsi="Times New Roman" w:eastAsia="宋体"/>
          <w:sz w:val="21"/>
        </w:rPr>
        <w:t xml:space="preserve">时间: 2025-10-17T23:48:56Z | </w:t>
      </w:r>
      <w:r>
        <w:t xml:space="preserve">链接: </w:t>
      </w:r>
      <w:hyperlink r:id="rId94">
        <w:r>
          <w:rPr>
            <w:rFonts w:ascii="Times New Roman" w:hAnsi="Times New Roman" w:eastAsia="宋体"/>
            <w:color w:val="0000FF"/>
            <w:sz w:val="21"/>
            <w:u w:val="single"/>
          </w:rPr>
          <w:t>https://arxiv.org/abs/2510.16269v1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对空间结构蒙哥马利效应的首次直接观察，这是一种无透镜自成像现象，将塔尔伯特效应推广到非周期性结构，在自由空间中展开重复的紧密聚焦点（~10 $μ$m）。使用动态光学全息图离散径向空间频率，我们演示了在 30 至 100 毫米距离范围内的自成像。我们的方法独立控制焦点尺寸和自成像周期，从而实现动态三维光图案。我们还通过演示拉盖尔高斯模式、埃尔米高斯模式、因斯高斯模式和艾里光束的复兴来展示横向轮廓的任意可调性。这些发现为多平面显微镜、光学原子陷阱和量子原子系统带来了机遇。</w:t>
      </w:r>
    </w:p>
    <w:p>
      <w:pPr>
        <w:spacing w:before="120"/>
      </w:pPr>
      <w:r>
        <w:rPr>
          <w:rFonts w:ascii="Times New Roman" w:hAnsi="Times New Roman" w:eastAsia="宋体"/>
          <w:b/>
          <w:sz w:val="21"/>
        </w:rPr>
        <w:t>English Abstract:</w:t>
      </w:r>
    </w:p>
    <w:p>
      <w:r>
        <w:rPr>
          <w:rFonts w:ascii="Times New Roman" w:hAnsi="Times New Roman" w:eastAsia="宋体"/>
          <w:sz w:val="21"/>
        </w:rPr>
        <w:t>We report the first direct observation of the spatially structured Montgomery effect, a lensless self-imaging phenomenon that generalizes the Talbot effect to aperiodic structures, unfolding repeated tightly focused spots (~10 $μ$m) in free space. Using a dynamic optical hologram to discretize radial spatial frequencies, we demonstrate self-imaging at distances ranging from 30 to 100 mm. Our method independently controls the focal spot size and self-imaging period, enabling dynamic three-dimensional light patterns. We also show the arbitrary tunability of the transverse profile by demonstrating revivals of Laguerre-Gaussian, Hermite-Gaussian, Ince-Gaussian modes, and Airy beams. These findings open opportunities for multi-plane microscopy, optical atom traps, and quantum atomic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全息投影主动控制经典光Hanbury Brown-Twiss效应的峰值</w:t>
      </w:r>
    </w:p>
    <w:p>
      <w:r>
        <w:rPr>
          <w:rFonts w:ascii="Times New Roman" w:hAnsi="Times New Roman" w:eastAsia="宋体"/>
          <w:b/>
          <w:color w:val="003264"/>
          <w:sz w:val="24"/>
        </w:rPr>
        <w:t>Active control the peak value of Hanbury Brown-Twiss effect with classical light by holographic projection</w:t>
      </w:r>
    </w:p>
    <w:p>
      <w:r>
        <w:rPr>
          <w:rFonts w:ascii="Times New Roman" w:hAnsi="Times New Roman" w:eastAsia="宋体"/>
          <w:sz w:val="21"/>
        </w:rPr>
        <w:t>作者: Gongxiang Wei</w:t>
        <w:br/>
      </w:r>
      <w:r>
        <w:rPr>
          <w:rFonts w:ascii="Times New Roman" w:hAnsi="Times New Roman" w:eastAsia="宋体"/>
          <w:sz w:val="21"/>
        </w:rPr>
        <w:t xml:space="preserve">时间: 2025-10-23T10:49:34Z | </w:t>
      </w:r>
      <w:r>
        <w:t xml:space="preserve">链接: </w:t>
      </w:r>
      <w:hyperlink r:id="rId95">
        <w:r>
          <w:rPr>
            <w:rFonts w:ascii="Times New Roman" w:hAnsi="Times New Roman" w:eastAsia="宋体"/>
            <w:color w:val="0000FF"/>
            <w:sz w:val="21"/>
            <w:u w:val="single"/>
          </w:rPr>
          <w:t>https://arxiv.org/abs/2510.20421v1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讨论了全息投影方案对汉伯里布朗特威斯（HBT）效应g^(2)(0)峰值的操纵。借助投影成像系统中人工设计的目标图案，投影图案的统计分布将是高度可控的。在这项工作中，我们从理论上指出了单镜头非相干成像系统中影响HBT效应g^(2)(0)峰值的关键因素。我们发现峰值不仅取决于目标图案的统计特性和相干长度，还取决于投影系统的固有特性，例如数值孔径和投影质量。然后，我们用纯相位全息投影方案实验测量了HBT效应的g^(2)(0)峰值，并证明了我们的理论分析对全息方案的适用性。在这里，当目标图案源自混沌散斑或其函数变换图案时，在投影平面中观察到超聚束效应。此外，我们设计了一些稀疏目标图案，其全息重建图案显示出超聚束效应，达到g^(2)(0)=39.77。最后，我们讨论了全息噪声对增加 g^(2)(0) 峰值的积极影响。所提出的预测 HBT 效应峰值的工作不仅适用于镜头成像系统，也适用于其他投影系统，例如全息投影。</w:t>
      </w:r>
    </w:p>
    <w:p>
      <w:pPr>
        <w:spacing w:before="120"/>
      </w:pPr>
      <w:r>
        <w:rPr>
          <w:rFonts w:ascii="Times New Roman" w:hAnsi="Times New Roman" w:eastAsia="宋体"/>
          <w:b/>
          <w:sz w:val="21"/>
        </w:rPr>
        <w:t>English Abstract:</w:t>
      </w:r>
    </w:p>
    <w:p>
      <w:r>
        <w:rPr>
          <w:rFonts w:ascii="Times New Roman" w:hAnsi="Times New Roman" w:eastAsia="宋体"/>
          <w:sz w:val="21"/>
        </w:rPr>
        <w:t>The Manipulation of g^(2)(0) peak value of Hanbury Brown-Twiss (HBT) effect is discussed with a holographic projection scheme. By the aid of target pattern artificially designed in the projection imaging system, the statistical distribution of projection pattern will be highly controllable. In this work, we theoretically point out key factors influencing the g^(2)(0) peak value of HBT effect in a single-lens incoherent imaging system. We find the peak value is not only decided by statistical property and coherence length of target pattern but also depends on the intrinsic characteristics of projection system, such as numerical aperture and projection quality. Then, we experimentally measured the g^(2)(0) peak value of HBT effect with a phase-only holographic projection scheme and demonstrate the applicability of our theoretical analysis on the holographic scheme. Here, the super-bunching effect in the projection plane has been observed, when target patterns originated from chaotic speckle or it's function transformation patterns. Moreover, we design some sparse target patterns, whose holographic reconstruction patterns show the super-bunching effect achieving g^(2)(0)=39.77. Finally, we discussed the positive influence of holographic noise on increasing the g^(2)(0) peak value. The presented work predicting the peak value of HBT effect not only is applicable for the lens imaging system but also in other projection systems, such as the holographic projection.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照亮灯笼：多模转换器的相干光谱偏振表征</w:t>
      </w:r>
    </w:p>
    <w:p>
      <w:r>
        <w:rPr>
          <w:rFonts w:ascii="Times New Roman" w:hAnsi="Times New Roman" w:eastAsia="宋体"/>
          <w:b/>
          <w:color w:val="003264"/>
          <w:sz w:val="24"/>
        </w:rPr>
        <w:t>Illuminating the lantern: coherent, spectro-polarimetric characterisation of a multimode converter</w:t>
      </w:r>
    </w:p>
    <w:p>
      <w:r>
        <w:rPr>
          <w:rFonts w:ascii="Times New Roman" w:hAnsi="Times New Roman" w:eastAsia="宋体"/>
          <w:sz w:val="21"/>
        </w:rPr>
        <w:t>作者: Sergio Leon-Saval</w:t>
        <w:br/>
      </w:r>
      <w:r>
        <w:rPr>
          <w:rFonts w:ascii="Times New Roman" w:hAnsi="Times New Roman" w:eastAsia="宋体"/>
          <w:sz w:val="21"/>
        </w:rPr>
        <w:t xml:space="preserve">时间: 2025-10-29T09:46:57Z | </w:t>
      </w:r>
      <w:r>
        <w:t xml:space="preserve">链接: </w:t>
      </w:r>
      <w:hyperlink r:id="rId96">
        <w:r>
          <w:rPr>
            <w:rFonts w:ascii="Times New Roman" w:hAnsi="Times New Roman" w:eastAsia="宋体"/>
            <w:color w:val="0000FF"/>
            <w:sz w:val="21"/>
            <w:u w:val="single"/>
          </w:rPr>
          <w:t>https://arxiv.org/abs/2510.25330v3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虽然光子灯有效且唯一地将一组输入模式映射到单模输出（反之亦然），但由于制造缺陷，任何特定制造设备的光学模式转移矩阵都不能在设计阶段受到限制。准确的映射知识可实现利用多模转换的复杂传感或光束控制应用。在这项工作中，我们提出了一种表征系统，可以使用数字离轴全息术直接测量光子灯笼的电场，跟踪其在 1550 nm 附近的 73 nm 范围内以及两个正交线偏振中的演变。我们首次提供了光子灯主模式的多波长、偏振分解表征。我们的测试台的性能在单模光纤上进行了验证，然后用于表征 19 端口、多芯光纤馈送光子灯笼。我们揭示了模态映射演变的典型波长尺度，并测量了器件中的相对色散，发现与理想化模拟的显着差异。除了详细介绍该系统之外，我们还分享了经验模式转移矩阵，从而使未来在天体光子设计、计算成像、设备制造反馈环路和光束整形方面的工作成为可能。</w:t>
      </w:r>
    </w:p>
    <w:p>
      <w:pPr>
        <w:spacing w:before="120"/>
      </w:pPr>
      <w:r>
        <w:rPr>
          <w:rFonts w:ascii="Times New Roman" w:hAnsi="Times New Roman" w:eastAsia="宋体"/>
          <w:b/>
          <w:sz w:val="21"/>
        </w:rPr>
        <w:t>English Abstract:</w:t>
      </w:r>
    </w:p>
    <w:p>
      <w:r>
        <w:rPr>
          <w:rFonts w:ascii="Times New Roman" w:hAnsi="Times New Roman" w:eastAsia="宋体"/>
          <w:sz w:val="21"/>
        </w:rPr>
        <w:t>While photonic lanterns efficiently and uniquely map a set of input modes to single-mode outputs (or vice versa), the optical mode transfer matrix of any particular fabricated device cannot be constrained at the design stage due to manufacturing imperfections. Accurate knowledge of the mapping enables complex sensing or beam control applications that leverage multimode conversion. In this work, we present a characterisation system to directly measure the electric field from a photonic lantern using digital off-axis holography, following its evolution over a 73 nm range near 1550 nm and in two orthogonal, linear polarisations. We provide the first multi-wavelength, polarisation decomposed characterisation of the principal modes of a photonic lantern. Performance of our testbed is validated on a single-mode fibre then harnessed to characterise a 19-port, multicore fibre fed photonic lantern. We uncover the typical wavelength scale at which the modal mapping evolves and measure the relative dispersion in the device, finding significant differences with idealised simulations. In addition to detailing the system, we also share the empirical mode transfer matrices, enabling future work in astrophotonic design, computational imaging, device fabrication feedback loops and beam shaping.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用于双轴各向异性定量 3D 测量的非相干介电张量断层扫描</w:t>
      </w:r>
    </w:p>
    <w:p>
      <w:r>
        <w:rPr>
          <w:rFonts w:ascii="Times New Roman" w:hAnsi="Times New Roman" w:eastAsia="宋体"/>
          <w:b/>
          <w:color w:val="003264"/>
          <w:sz w:val="24"/>
        </w:rPr>
        <w:t>Incoherent dielectric tensor tomography for quantitative 3D measurement of biaxial anisotropy</w:t>
      </w:r>
    </w:p>
    <w:p>
      <w:r>
        <w:rPr>
          <w:rFonts w:ascii="Times New Roman" w:hAnsi="Times New Roman" w:eastAsia="宋体"/>
          <w:sz w:val="21"/>
        </w:rPr>
        <w:t>作者: YongKeun Park</w:t>
        <w:br/>
      </w:r>
      <w:r>
        <w:rPr>
          <w:rFonts w:ascii="Times New Roman" w:hAnsi="Times New Roman" w:eastAsia="宋体"/>
          <w:sz w:val="21"/>
        </w:rPr>
        <w:t xml:space="preserve">时间: 2025-10-30T10:55:34Z | </w:t>
      </w:r>
      <w:r>
        <w:t xml:space="preserve">链接: </w:t>
      </w:r>
      <w:hyperlink r:id="rId97">
        <w:r>
          <w:rPr>
            <w:rFonts w:ascii="Times New Roman" w:hAnsi="Times New Roman" w:eastAsia="宋体"/>
            <w:color w:val="0000FF"/>
            <w:sz w:val="21"/>
            <w:u w:val="single"/>
          </w:rPr>
          <w:t>https://arxiv.org/abs/2510.26348v1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双轴各向异性是由沿三个主要方向的不同光学响应引起的，是许多晶体、聚合物和生物材料复杂结构的基础。然而，X射线衍射和电子显微镜等现有技术需要专门的设施或破坏性制备，并且无法提供完整的三维（3D）信息。在这里，我们介绍非相干介电张量断层扫描 (iDTT)，这是一种非干涉光学成像方法，可在非相干、偏振分集照明下定量重建 3D 介电张量。通过结合偏振分集和角谱调制，iDTT 实现了亚微米分辨率的双轴双折射的无散斑和振动鲁棒映射。单轴和双轴样品的模拟和实验验证了其定量精度。应用于混合和多晶材料时，iDTT 通过双折射特性来区分晶体类型，并揭示 3D 晶粒取向和边界。这种方法使 iDTT 成为一种实用且易于使用的工具，用于定量、无标记地表征不同材料中的双轴各向异性。</w:t>
      </w:r>
    </w:p>
    <w:p>
      <w:pPr>
        <w:spacing w:before="120"/>
      </w:pPr>
      <w:r>
        <w:rPr>
          <w:rFonts w:ascii="Times New Roman" w:hAnsi="Times New Roman" w:eastAsia="宋体"/>
          <w:b/>
          <w:sz w:val="21"/>
        </w:rPr>
        <w:t>English Abstract:</w:t>
      </w:r>
    </w:p>
    <w:p>
      <w:r>
        <w:rPr>
          <w:rFonts w:ascii="Times New Roman" w:hAnsi="Times New Roman" w:eastAsia="宋体"/>
          <w:sz w:val="21"/>
        </w:rPr>
        <w:t>Biaxial anisotropy, arising from distinct optical responses along three principal directions, underlies the complex structure of many crystalline, polymeric, and biological materials. However, existing techniques such as X-ray diffraction and electron microscopy require specialized facilities or destructive preparation and cannot provide full three-dimensional (3D) information. Here we introduce incoherent dielectric tensor tomography (iDTT), a non-interferometric optical imaging method that quantitatively reconstructs the 3D dielectric tensor under incoherent, polarization-diverse illumination. By combining polarization diversity and angular-spectrum modulation, iDTT achieves speckle-free and vibration-robust mapping of biaxial birefringence with submicron resolution. Simulations and experiments on uniaxial and biaxial samples validate its quantitative accuracy. Applied to mixed and polycrystalline materials, iDTT distinguishes crystal types by their birefringent properties and reveals 3D grain orientations and boundaries. This approach establishes iDTT as a practical and accessible tool for quantitative, label-free characterization of biaxial anisotropy in diverse materials.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通过同步泵浦光参量振荡器生成和检测压缩态</w:t>
      </w:r>
    </w:p>
    <w:p>
      <w:r>
        <w:rPr>
          <w:rFonts w:ascii="Times New Roman" w:hAnsi="Times New Roman" w:eastAsia="宋体"/>
          <w:b/>
          <w:color w:val="003264"/>
          <w:sz w:val="24"/>
        </w:rPr>
        <w:t>Generation and detection of squeezed states via a synchronously pumped optical parametric oscillator</w:t>
      </w:r>
    </w:p>
    <w:p>
      <w:r>
        <w:rPr>
          <w:rFonts w:ascii="Times New Roman" w:hAnsi="Times New Roman" w:eastAsia="宋体"/>
          <w:sz w:val="21"/>
        </w:rPr>
        <w:t>作者: Simone Cialdi</w:t>
        <w:br/>
      </w:r>
      <w:r>
        <w:rPr>
          <w:rFonts w:ascii="Times New Roman" w:hAnsi="Times New Roman" w:eastAsia="宋体"/>
          <w:sz w:val="21"/>
        </w:rPr>
        <w:t xml:space="preserve">时间: 2025-10-30T12:02:23Z | </w:t>
      </w:r>
      <w:r>
        <w:t xml:space="preserve">链接: </w:t>
      </w:r>
      <w:hyperlink r:id="rId98">
        <w:r>
          <w:rPr>
            <w:rFonts w:ascii="Times New Roman" w:hAnsi="Times New Roman" w:eastAsia="宋体"/>
            <w:color w:val="0000FF"/>
            <w:sz w:val="21"/>
            <w:u w:val="single"/>
          </w:rPr>
          <w:t>https://arxiv.org/abs/2510.26414v1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工作频率为 93 MHz 的同步泵浦光参量振荡器 (SPOPO) 用于生成 1035 nm 的压缩态。该系统具有与量子态波长相同的反向传播光束，它同时主动稳定腔体，并在传输后充当零差检测的本地振荡器。通过直接从 SPOPO 腔导出本地振荡器，该装置建立了本质上优异的空间模式重叠和高干扰可见性，形成了独特的自参考架构。两个空间光调制器可以对泵浦和本地振荡器的幅度和相位进行精确的光谱整形，从而可以研究所生成状态的光谱特性。该设置的多功能性进一步允许探索不同的 SPOPO 配置，包括具有不同技巧和逃逸效率的机制。代表性测量，包括作为泵浦功率和本地振荡器带宽函数的零差迹线和压缩水平，展示了系统的性能。基于多模奇异值分解模型的理论模拟很好地再现了测量到的压缩对泵浦功率和本振带宽的依赖性，证实了描述的准确性和设置的鲁棒性。测得的压缩水平高达 -3.3 dB，相当于 SPOPO 输出的 -5.7 dB，证明了该平台在稳定脉冲压缩光生成和先进量子光学应用方面的稳健性和多功能性。</w:t>
      </w:r>
    </w:p>
    <w:p>
      <w:pPr>
        <w:spacing w:before="120"/>
      </w:pPr>
      <w:r>
        <w:rPr>
          <w:rFonts w:ascii="Times New Roman" w:hAnsi="Times New Roman" w:eastAsia="宋体"/>
          <w:b/>
          <w:sz w:val="21"/>
        </w:rPr>
        <w:t>English Abstract:</w:t>
      </w:r>
    </w:p>
    <w:p>
      <w:r>
        <w:rPr>
          <w:rFonts w:ascii="Times New Roman" w:hAnsi="Times New Roman" w:eastAsia="宋体"/>
          <w:sz w:val="21"/>
        </w:rPr>
        <w:t>A synchronously pumped optical parametric oscillator (SPOPO) operating at 93 MHz is used to generate squeezed states at 1035 nm. The system features a counter-propagating beam at the same wavelength as the quantum state, which simultaneously actively stabilizes the cavity and, after transmission, acts as the local oscillator for homodyne detection. By deriving the local oscillator directly from the SPOPO cavity, the setup establishes an intrinsically excellent spatial mode overlap and high interference visibility, forming a distinctive self-referenced architecture. Two spatial light modulators enable precise spectral shaping of both the pump and the local oscillator in amplitude and phase, allowing investigation of the spectral properties of the generated states. The versatility of the setup further allows exploration of different SPOPO configurations, including regimes with varied finesse and escape efficiency. Representative measurements, including homodyne traces and squeezing levels as functions of pump power and local oscillator bandwidth, demonstrate the performance of the system. Theoretical simulations based on a multimode singular-value-decomposition model reproduce well the measured dependence of squeezing on pump power and LO bandwidth, confirming the accuracy of the description and the robustness of the setup. Measured squeezing levels up to -3.3 dB are achieved, corresponding to -5.7 dB at SPOPO output, evidencing the robustness and versatility of this platform for stable pulsed squeezed-light generation and advanced quantum optical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动态散射介质中的强度相关合成波长成像</w:t>
      </w:r>
    </w:p>
    <w:p>
      <w:r>
        <w:rPr>
          <w:rFonts w:ascii="Times New Roman" w:hAnsi="Times New Roman" w:eastAsia="宋体"/>
          <w:b/>
          <w:color w:val="003264"/>
          <w:sz w:val="24"/>
        </w:rPr>
        <w:t>Intensity-Correlation Synthetic Wavelength Imaging in Dynamic Scattering Media</w:t>
      </w:r>
    </w:p>
    <w:p>
      <w:r>
        <w:rPr>
          <w:rFonts w:ascii="Times New Roman" w:hAnsi="Times New Roman" w:eastAsia="宋体"/>
          <w:sz w:val="21"/>
        </w:rPr>
        <w:t>作者: Florian Willomitzer</w:t>
        <w:br/>
      </w:r>
      <w:r>
        <w:rPr>
          <w:rFonts w:ascii="Times New Roman" w:hAnsi="Times New Roman" w:eastAsia="宋体"/>
          <w:sz w:val="21"/>
        </w:rPr>
        <w:t xml:space="preserve">时间: 2025-10-31T16:44:24Z | </w:t>
      </w:r>
      <w:r>
        <w:t xml:space="preserve">链接: </w:t>
      </w:r>
      <w:hyperlink r:id="rId99">
        <w:r>
          <w:rPr>
            <w:rFonts w:ascii="Times New Roman" w:hAnsi="Times New Roman" w:eastAsia="宋体"/>
            <w:color w:val="0000FF"/>
            <w:sz w:val="21"/>
            <w:u w:val="single"/>
          </w:rPr>
          <w:t>https://arxiv.org/abs/2510.27620v1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光散射和散斑图案的形成，通过动态散射介质（例如生物组织）成像提出了根本性的挑战。这些图案不仅会降低图像质量，还会快速去相关，从而限制了传统方法（例如基于传输矩阵测量的方法）的有效性。在这里，我们介绍了一种基于二阶相关性和合成波长全息术（SWH）的成像方法，以通过厚的动态散射介质实现稳健的图像重建。通过利用强度散斑相关性并使用短曝光强度图像，我们的方法通过计算从全息图重建图像，而不需要相位稳定性或静态散斑，使其具有固有的抗相位噪声能力。实验结果证明了静态和动态散射场景下的高分辨率成像，为复杂环境下的生物医学成像、遥感和实时成像提供了有前景的解决方案。</w:t>
      </w:r>
    </w:p>
    <w:p>
      <w:pPr>
        <w:spacing w:before="120"/>
      </w:pPr>
      <w:r>
        <w:rPr>
          <w:rFonts w:ascii="Times New Roman" w:hAnsi="Times New Roman" w:eastAsia="宋体"/>
          <w:b/>
          <w:sz w:val="21"/>
        </w:rPr>
        <w:t>English Abstract:</w:t>
      </w:r>
    </w:p>
    <w:p>
      <w:r>
        <w:rPr>
          <w:rFonts w:ascii="Times New Roman" w:hAnsi="Times New Roman" w:eastAsia="宋体"/>
          <w:sz w:val="21"/>
        </w:rPr>
        <w:t>Imaging through dynamic scattering media, such as biological tissue, presents a fundamental challenge due to light scattering and the formation of speckle patterns. These patterns not only degrade image quality but also decorrelate rapidly, limiting the effectiveness of conventional approaches, such as those based on transmission matrix measurements. Here, we introduce an imaging approach based on second-order correlations and synthetic wavelength holography (SWH) to enable robust image reconstruction through thick and dynamic scattering media. By exploiting intensity speckle correlations and using short-exposure intensity images, our method computationally reconstructs images from a hologram without requiring phase stability or static speckles, making it inherently resilient to phase noise. Experimental results demonstrate high-resolution imaging in both static and dynamic scattering scenarios, offering a promising solution for biomedical imaging, remote sensing, and real-time imaging in complex environments.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铌酸锂垂直腔电光调制器</w:t>
      </w:r>
    </w:p>
    <w:p>
      <w:r>
        <w:rPr>
          <w:rFonts w:ascii="Times New Roman" w:hAnsi="Times New Roman" w:eastAsia="宋体"/>
          <w:b/>
          <w:color w:val="003264"/>
          <w:sz w:val="24"/>
        </w:rPr>
        <w:t>Lithium Niobate Vertical Cavity Electro-Optic Modulator</w:t>
      </w:r>
    </w:p>
    <w:p>
      <w:r>
        <w:rPr>
          <w:rFonts w:ascii="Times New Roman" w:hAnsi="Times New Roman" w:eastAsia="宋体"/>
          <w:sz w:val="21"/>
        </w:rPr>
        <w:t>作者: Jingjun Xu</w:t>
        <w:br/>
      </w:r>
      <w:r>
        <w:rPr>
          <w:rFonts w:ascii="Times New Roman" w:hAnsi="Times New Roman" w:eastAsia="宋体"/>
          <w:sz w:val="21"/>
        </w:rPr>
        <w:t xml:space="preserve">时间: 2025-11-04T02:45:36Z | </w:t>
      </w:r>
      <w:r>
        <w:t xml:space="preserve">链接: </w:t>
      </w:r>
      <w:hyperlink r:id="rId100">
        <w:r>
          <w:rPr>
            <w:rFonts w:ascii="Times New Roman" w:hAnsi="Times New Roman" w:eastAsia="宋体"/>
            <w:color w:val="0000FF"/>
            <w:sz w:val="21"/>
            <w:u w:val="single"/>
          </w:rPr>
          <w:t>https://arxiv.org/abs/2511.02202v1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电光调制器 (EOM) 对于光学成像和信息处理至关重要，自由空间设备可实现激光雷达和光束控制。铌酸锂 (LN) 凭借强大的普克尔斯效应和可扩展的绝缘体上 LN (LNOI) 平台，已成为高性能 EOM 的领先材料。在这里，我们实现了一个垂直腔 EOM，其中 LN 膜夹在两个带有集成电极的光子晶体 (PhC) 镜之间。该腔支持尖锐的缺陷模式谐振，该谐振在普克尔斯效应下有效转移，从而实现强传输调制。实验显示，50 V 电压下深度为 43%，带宽为 5 MHz。该架构将自由空间兼容性与制造简单性结合起来，为紧凑型电光平台的测距、全息和光束控制开辟了新途径。</w:t>
      </w:r>
    </w:p>
    <w:p>
      <w:pPr>
        <w:spacing w:before="120"/>
      </w:pPr>
      <w:r>
        <w:rPr>
          <w:rFonts w:ascii="Times New Roman" w:hAnsi="Times New Roman" w:eastAsia="宋体"/>
          <w:b/>
          <w:sz w:val="21"/>
        </w:rPr>
        <w:t>English Abstract:</w:t>
      </w:r>
    </w:p>
    <w:p>
      <w:r>
        <w:rPr>
          <w:rFonts w:ascii="Times New Roman" w:hAnsi="Times New Roman" w:eastAsia="宋体"/>
          <w:sz w:val="21"/>
        </w:rPr>
        <w:t>Electro-optic modulators (EOMs) are vital for optical imaging and information processing, with free-space devices enabling LiDAR and beam control. Lithium niobate (LN), powered by the strong Pockels effect and scalable LN-on-insulator (LNOI) platform, has become a leading material for high-performance EOMs. Here we realize a vertical-cavity EOM in which an LN membrane is sandwiched between two photonic crystal (PhC) mirrors with integrated electrodes. The cavity supports sharp defect-mode resonances that shift efficiently under the Pockels effect, enabling strong modulation of transmission. Experiments show a depth of 43 % at 50 V and a bandwidth of 5 MHz. This architecture combines free-space compatibility with fabrication simplicity, opening new routes to compact electro-optic platforms for ranging, holography, and beam steering.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使用微透镜阵列校正基于微镜的空间光调制器中制造引起的曲率</w:t>
      </w:r>
    </w:p>
    <w:p>
      <w:r>
        <w:rPr>
          <w:rFonts w:ascii="Times New Roman" w:hAnsi="Times New Roman" w:eastAsia="宋体"/>
          <w:b/>
          <w:color w:val="003264"/>
          <w:sz w:val="24"/>
        </w:rPr>
        <w:t>Correcting Fabrication-Induced Curvature in Micromirror-Based Spatial Light Modulators with a Microlens Array</w:t>
      </w:r>
    </w:p>
    <w:p>
      <w:r>
        <w:rPr>
          <w:rFonts w:ascii="Times New Roman" w:hAnsi="Times New Roman" w:eastAsia="宋体"/>
          <w:sz w:val="21"/>
        </w:rPr>
        <w:t>作者: Laura Waller</w:t>
        <w:br/>
      </w:r>
      <w:r>
        <w:rPr>
          <w:rFonts w:ascii="Times New Roman" w:hAnsi="Times New Roman" w:eastAsia="宋体"/>
          <w:sz w:val="21"/>
        </w:rPr>
        <w:t xml:space="preserve">时间: 2025-11-05T04:48:20Z | </w:t>
      </w:r>
      <w:r>
        <w:t xml:space="preserve">链接: </w:t>
      </w:r>
      <w:hyperlink r:id="rId101">
        <w:r>
          <w:rPr>
            <w:rFonts w:ascii="Times New Roman" w:hAnsi="Times New Roman" w:eastAsia="宋体"/>
            <w:color w:val="0000FF"/>
            <w:sz w:val="21"/>
            <w:u w:val="single"/>
          </w:rPr>
          <w:t>https://arxiv.org/abs/2511.03175v1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计算机生成的全息术需要高速空间光调制器 (SLM) 来动态形成 3D 光图案。基于活塞运动微镜的 SLM 支持高速（$\geq$ 10 kHz）相位调制；然而，制造具有高衍射效率所需的足够填充因子的微镜阵列具有挑战性。特别是，高填充因子设计的较大反射镜容易受到应力引起的曲率的影响，从而显着降低光学性能。在这项工作中，我们引入了一种光学补偿方法，使用间距匹配的微透镜阵列（MLA）将光线聚焦到每个镜子的中心。因此，我们的方法避免了曲率引起的伪影，并将光学填充因子提高到接近 100$\%$，与原始机械填充因子无关。通过对带有弓形镜的制造微镜阵列进行模拟和实验，我们表明，在我们的微透镜阵列到位的情况下，所赋予的相位轮廓的皮尔逊相关系数从 0.11 提高到 0.85，全息生成的单点亮度提高了 8 倍。因此，我们的混合光机电策略为自适应光学、全息显示和光遗传学等应用提供了一条实现高速、高保真波前控制的可扩展路径。</w:t>
      </w:r>
    </w:p>
    <w:p>
      <w:pPr>
        <w:spacing w:before="120"/>
      </w:pPr>
      <w:r>
        <w:rPr>
          <w:rFonts w:ascii="Times New Roman" w:hAnsi="Times New Roman" w:eastAsia="宋体"/>
          <w:b/>
          <w:sz w:val="21"/>
        </w:rPr>
        <w:t>English Abstract:</w:t>
      </w:r>
    </w:p>
    <w:p>
      <w:r>
        <w:rPr>
          <w:rFonts w:ascii="Times New Roman" w:hAnsi="Times New Roman" w:eastAsia="宋体"/>
          <w:sz w:val="21"/>
        </w:rPr>
        <w:t>Computer generated holography requires high-speed spatial light modulators (SLMs) for dynamically patterning light in 3D. Piston-motion micromirror-based SLMs support high-speed ($\geq$ 10 kHz) phase modulation; however, fabricating micromirror arrays with sufficient fill factor necessary for high diffraction efficiency is challenging. In particular, the larger mirrors of high fill factor designs are susceptible to stress-induced curvature that significantly degrades optical performance. In this work, we introduce an optical compensation method using a pitch-matched microlens array (MLA) to focus light onto just the center of each mirror. Our approach thus avoids curvature-induced artifacts and improves optical fill factor to nearly 100$\%$, independent of the original mechanical fill factor. Through simulations and experiments on a fabricated micromirror array with bowed mirrors, we show that the Pearson correlation coefficient of the imparted phase profile is improved from 0.11 to 0.85 and the brightness of a holographically-generated single spot is enhanced by 8$\times$ with our microlens array in place. Our hybrid optical-electromechanical strategy thus provides a scalable path toward high-speed, high-fidelity wavefront control for applications such as adaptive optics, holographic displays, and optogenetics.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二维可寻址中红外超表面空间光调制器</w:t>
      </w:r>
    </w:p>
    <w:p>
      <w:r>
        <w:rPr>
          <w:rFonts w:ascii="Times New Roman" w:hAnsi="Times New Roman" w:eastAsia="宋体"/>
          <w:b/>
          <w:color w:val="003264"/>
          <w:sz w:val="24"/>
        </w:rPr>
        <w:t>2D Addressable Mid-infrared Metasurface Spatial Light Modulator</w:t>
      </w:r>
    </w:p>
    <w:p>
      <w:r>
        <w:rPr>
          <w:rFonts w:ascii="Times New Roman" w:hAnsi="Times New Roman" w:eastAsia="宋体"/>
          <w:sz w:val="21"/>
        </w:rPr>
        <w:t>作者: Juejun Hu</w:t>
        <w:br/>
      </w:r>
      <w:r>
        <w:rPr>
          <w:rFonts w:ascii="Times New Roman" w:hAnsi="Times New Roman" w:eastAsia="宋体"/>
          <w:sz w:val="21"/>
        </w:rPr>
        <w:t xml:space="preserve">时间: 2025-11-05T16:04:32Z | </w:t>
      </w:r>
      <w:r>
        <w:t xml:space="preserve">链接: </w:t>
      </w:r>
      <w:hyperlink r:id="rId102">
        <w:r>
          <w:rPr>
            <w:rFonts w:ascii="Times New Roman" w:hAnsi="Times New Roman" w:eastAsia="宋体"/>
            <w:color w:val="0000FF"/>
            <w:sz w:val="21"/>
            <w:u w:val="single"/>
          </w:rPr>
          <w:t>https://arxiv.org/abs/2511.03583v1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有源超表面能够动态控制光束控制、像素化全息术和自适应光学等应用中的光，但二维 (2D) 电可寻址阵列的演示迄今为止还很有限。在这里，我们介绍了一种基于相变材料（PCM）集成超表面的可扩展2D架构，并将其应用于实现第一个透射式中红外（mid-IR）空间光调制器（SLM）。该器件通过标准硅光子代工工艺与后端生产线 (BEOL) 集成相结合而制造，并采用多层后端金属互连来实现交叉寻址方案。每个像素都与硅二极管选择器集成，以抑制潜行电流，这是扩展到大型阵列的重要功能。结果建立了一条与铸造厂兼容的路线，以实现具有独立可调像素的高密度、大面积有源超表面。</w:t>
      </w:r>
    </w:p>
    <w:p>
      <w:pPr>
        <w:spacing w:before="120"/>
      </w:pPr>
      <w:r>
        <w:rPr>
          <w:rFonts w:ascii="Times New Roman" w:hAnsi="Times New Roman" w:eastAsia="宋体"/>
          <w:b/>
          <w:sz w:val="21"/>
        </w:rPr>
        <w:t>English Abstract:</w:t>
      </w:r>
    </w:p>
    <w:p>
      <w:r>
        <w:rPr>
          <w:rFonts w:ascii="Times New Roman" w:hAnsi="Times New Roman" w:eastAsia="宋体"/>
          <w:sz w:val="21"/>
        </w:rPr>
        <w:t>Active metasurfaces enable dynamic control of light for applications in beam steering, pixelated holography, and adaptive optics, but demonstrations of two-dimensional (2D) electrically addressable arrays have so far been limited. Here we introduce a scalable 2D architecture based on phase-change materials (PCMs) integrated metasurfaces and apply it to realize the first transmissive mid-infrared (mid-IR) spatial light modulator (SLM). The device is fabricated through standard silicon photonic foundry processing combined with backend-of-line (BEOL) integration and employs multilayer backend metal interconnects to implement a crossbar addressing scheme. Each pixel is integrated with a silicon diode selector to suppress sneak-path currents, a feature essential for scaling to large arrays. The result establishes a foundry-compatible route to high-density, large-area active metasurfaces with independently tunable pixels.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超快、可重构的全光束控制和空间光调制</w:t>
      </w:r>
    </w:p>
    <w:p>
      <w:r>
        <w:rPr>
          <w:rFonts w:ascii="Times New Roman" w:hAnsi="Times New Roman" w:eastAsia="宋体"/>
          <w:b/>
          <w:color w:val="003264"/>
          <w:sz w:val="24"/>
        </w:rPr>
        <w:t>Ultrafast, reconfigurable all-optical beam steering and spatial light modulation</w:t>
      </w:r>
    </w:p>
    <w:p>
      <w:r>
        <w:rPr>
          <w:rFonts w:ascii="Times New Roman" w:hAnsi="Times New Roman" w:eastAsia="宋体"/>
          <w:sz w:val="21"/>
        </w:rPr>
        <w:t>作者: Harry A. Atwater</w:t>
        <w:br/>
      </w:r>
      <w:r>
        <w:rPr>
          <w:rFonts w:ascii="Times New Roman" w:hAnsi="Times New Roman" w:eastAsia="宋体"/>
          <w:sz w:val="21"/>
        </w:rPr>
        <w:t xml:space="preserve">时间: 2025-11-05T21:04:56Z | </w:t>
      </w:r>
      <w:r>
        <w:t xml:space="preserve">链接: </w:t>
      </w:r>
      <w:hyperlink r:id="rId103">
        <w:r>
          <w:rPr>
            <w:rFonts w:ascii="Times New Roman" w:hAnsi="Times New Roman" w:eastAsia="宋体"/>
            <w:color w:val="0000FF"/>
            <w:sz w:val="21"/>
            <w:u w:val="single"/>
          </w:rPr>
          <w:t>https://arxiv.org/abs/2511.03860v1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亚波长和亚周期尺度上实现光的时空控制是新型光子材料和技术发展的一个重要里程碑。超快时空光调制目前依赖于电子带间和带内跃迁，这些跃迁会产生显着的折射率变化，但通常会因载流子弛豫而受到缓慢的皮秒响应时间的影响。在这里，我们表明，通过利用高质量因子超表面中的共振光与物质相互作用，可以使用光学克尔效应（一种较弱但瞬时的光电偏振效应）来实现具有前所未有的空间和时间控制的超快、可重构光调制。通过对介电超表面晶胞的折射率进行亚波长全光学调谐，我们通过实验证明了脉冲限制光束控制，在近红外区域的角度高达 $\pm $13° 时具有 74-fs 的响应时间。转向源自克尔效应，其背景贡献来自较慢的双光子激发自由载流子吸收。此外，我们观察了空间反作用、线性频率转换，并演示了二维中的任意超快空间光调制。我们的研究结果开启了在元结构中实现新的超快物理学及其在信号处理、脉冲整形和超快成像中的应用的可能性。</w:t>
      </w:r>
    </w:p>
    <w:p>
      <w:pPr>
        <w:spacing w:before="120"/>
      </w:pPr>
      <w:r>
        <w:rPr>
          <w:rFonts w:ascii="Times New Roman" w:hAnsi="Times New Roman" w:eastAsia="宋体"/>
          <w:b/>
          <w:sz w:val="21"/>
        </w:rPr>
        <w:t>English Abstract:</w:t>
      </w:r>
    </w:p>
    <w:p>
      <w:r>
        <w:rPr>
          <w:rFonts w:ascii="Times New Roman" w:hAnsi="Times New Roman" w:eastAsia="宋体"/>
          <w:sz w:val="21"/>
        </w:rPr>
        <w:t>Achieving spatiotemporal control of light at subwavelength and subcycle scales is an important milestone in the development of new photonic materials and technologies. Ultrafast spatiotemporal light modulation currently relies on electronic interband and intraband transitions that yield pronounced refractive index changes but typically suffer from slow, picosecond response times due to carrier relaxation. Here we show that by leveraging resonant light-matter interactions in a high-quality factor metasurface it is possible to use the optical Kerr effect, a weaker, but instantaneous optoelectronic polarization effect, to achieve ultrafast, reconfigurable light modulation with unprecedented spatial and temporal control. By the subwavelength all-optical tuning of the refractive index of the dielectric metasurface unit cells, we experimentally demonstrate pulse-limited beam steering with a 74-fs response time at angles up to $\pm $13° in the near-infrared. The steering originates from the Kerr effect with a background contribution arising from slower two-photon-excited free carrier absorption. Additionally, we observe spatial back-action, linear frequency conversion, and demonstrate arbitrary ultrafast spatial light modulation in two dimensions. Our findings open the possibility of realizing new ultrafast physics in metastructures with applications in signal processing, pulse shaping, and ultrafast imaging.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线偏振光的几何相位超表面</w:t>
      </w:r>
    </w:p>
    <w:p>
      <w:r>
        <w:rPr>
          <w:rFonts w:ascii="Times New Roman" w:hAnsi="Times New Roman" w:eastAsia="宋体"/>
          <w:b/>
          <w:color w:val="003264"/>
          <w:sz w:val="24"/>
        </w:rPr>
        <w:t>Geometric phase metasurfaces for linearly polarized light</w:t>
      </w:r>
    </w:p>
    <w:p>
      <w:r>
        <w:rPr>
          <w:rFonts w:ascii="Times New Roman" w:hAnsi="Times New Roman" w:eastAsia="宋体"/>
          <w:sz w:val="21"/>
        </w:rPr>
        <w:t>作者: Yaoguang Ma</w:t>
        <w:br/>
      </w:r>
      <w:r>
        <w:rPr>
          <w:rFonts w:ascii="Times New Roman" w:hAnsi="Times New Roman" w:eastAsia="宋体"/>
          <w:sz w:val="21"/>
        </w:rPr>
        <w:t xml:space="preserve">时间: 2025-11-10T14:40:43Z | </w:t>
      </w:r>
      <w:r>
        <w:t xml:space="preserve">链接: </w:t>
      </w:r>
      <w:hyperlink r:id="rId104">
        <w:r>
          <w:rPr>
            <w:rFonts w:ascii="Times New Roman" w:hAnsi="Times New Roman" w:eastAsia="宋体"/>
            <w:color w:val="0000FF"/>
            <w:sz w:val="21"/>
            <w:u w:val="single"/>
          </w:rPr>
          <w:t>https://arxiv.org/abs/2511.07149v1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几何相位是现代物理学中的一个普遍概念，并促进了用于多功能波前整形的超表面的发展。然而，它在超表面中的实现仅限于圆偏振光，将几何相位超表面限制为依赖于螺旋性的操作，并将它们排除在主导现代光学的线偏振域之外。在这项工作中，我们通过利用非厄米物理学的特殊点克服了这一限制。我们引入并通过实验实现了准例外点超表面，该超表面利用工程奇点将几何相位直接传递给线偏振光。使用光栅和全息图的原理验证演示证实了跨任意线性偏振的宽带和高保真波前整形，这是以前的相位调制方法无法实现的。通过揭示几何相位和非厄米光子学之间的内在联系，我们的工作解决了长期存在的理论僵局，并建立了高维光控制的新框架，为可扩展的偏振光学、先进成像、全息术、光通信和集成光子学提供了机会。</w:t>
      </w:r>
    </w:p>
    <w:p>
      <w:pPr>
        <w:spacing w:before="120"/>
      </w:pPr>
      <w:r>
        <w:rPr>
          <w:rFonts w:ascii="Times New Roman" w:hAnsi="Times New Roman" w:eastAsia="宋体"/>
          <w:b/>
          <w:sz w:val="21"/>
        </w:rPr>
        <w:t>English Abstract:</w:t>
      </w:r>
    </w:p>
    <w:p>
      <w:r>
        <w:rPr>
          <w:rFonts w:ascii="Times New Roman" w:hAnsi="Times New Roman" w:eastAsia="宋体"/>
          <w:sz w:val="21"/>
        </w:rPr>
        <w:t>The geometric phase is a universal concept in modern physics and has enabled the development of metasurfaces for versatile wavefront shaping. However, its realization in metasurfaces has been restricted to circularly polarized light, confining geometric phase metasurfaces to helicity-dependent operation and excluding them from the linear-polarization domain that dominates modern optics. In this work, we overcome this limitation by harnessing exceptional points of non-Hermitian physics. We introduce and experimentally realize quasi-exceptional-point metasurfaces that exploit engineered singularities to directly impart a geometric phase onto linearly polarized light. Proof-of-principle demonstrations with gratings and holograms confirm broadband and high-fidelity wavefront shaping across arbitrary linear polarizations, which has not been achieved with previous phase modulation approaches. By revealing an intrinsic connection between geometric phase and non-Hermitian photonics, our work resolves a long-standing theoretical impasse and establishes a new framework for high-dimensional light control, opening opportunities for scalable polarization optics, advanced imaging, holography, optical communications, and integrated photonics.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教程：用于快速衍射神经网络的散焦空间光调制器对齐的实用指南</w:t>
      </w:r>
    </w:p>
    <w:p>
      <w:r>
        <w:rPr>
          <w:rFonts w:ascii="Times New Roman" w:hAnsi="Times New Roman" w:eastAsia="宋体"/>
          <w:b/>
          <w:color w:val="003264"/>
          <w:sz w:val="24"/>
        </w:rPr>
        <w:t>Tutorial: A practical guide to the alignment of defocused spatial light modulators for fast diffractive neural networks</w:t>
      </w:r>
    </w:p>
    <w:p>
      <w:r>
        <w:rPr>
          <w:rFonts w:ascii="Times New Roman" w:hAnsi="Times New Roman" w:eastAsia="宋体"/>
          <w:sz w:val="21"/>
        </w:rPr>
        <w:t>作者: Romain Fleury</w:t>
        <w:br/>
      </w:r>
      <w:r>
        <w:rPr>
          <w:rFonts w:ascii="Times New Roman" w:hAnsi="Times New Roman" w:eastAsia="宋体"/>
          <w:sz w:val="21"/>
        </w:rPr>
        <w:t xml:space="preserve">时间: 2025-11-12T15:55:04Z | </w:t>
      </w:r>
      <w:r>
        <w:t xml:space="preserve">链接: </w:t>
      </w:r>
      <w:hyperlink r:id="rId105">
        <w:r>
          <w:rPr>
            <w:rFonts w:ascii="Times New Roman" w:hAnsi="Times New Roman" w:eastAsia="宋体"/>
            <w:color w:val="0000FF"/>
            <w:sz w:val="21"/>
            <w:u w:val="single"/>
          </w:rPr>
          <w:t>https://arxiv.org/abs/2511.09440v1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多个空间光调制器 (SLM) 的结合可以构建光学衍射神经网络 (DNN)。为了加速训练，受 SLM 低刷新率的限制，可以跨不同空间通道对输入数据进行空间复用，从而最大化可用空间自由度 (DoF) 的数量。需要精确对齐以确保在每个通道上执行相同的物理操作。我们提出了一种半自动程序，用于这种具有实验挑战性的对齐，从而产生像素级共轭。它可扩展至任意数量的 SLM，并且在需要 SLM 精确共轭的波前整形设置中可能很有用，例如用于控制光波的相位和幅度。由此产生的设置充当光学 DNN，能够同时处理数百个输入，从而通过空间平均减少训练时间和实验噪声。我们进一步介绍了该设置的特征和对齐方法。</w:t>
      </w:r>
    </w:p>
    <w:p>
      <w:pPr>
        <w:spacing w:before="120"/>
      </w:pPr>
      <w:r>
        <w:rPr>
          <w:rFonts w:ascii="Times New Roman" w:hAnsi="Times New Roman" w:eastAsia="宋体"/>
          <w:b/>
          <w:sz w:val="21"/>
        </w:rPr>
        <w:t>English Abstract:</w:t>
      </w:r>
    </w:p>
    <w:p>
      <w:r>
        <w:rPr>
          <w:rFonts w:ascii="Times New Roman" w:hAnsi="Times New Roman" w:eastAsia="宋体"/>
          <w:sz w:val="21"/>
        </w:rPr>
        <w:t>The conjugation of multiple spatial light modulators (SLMs) enables the construction of optical diffractive neural networks (DNNs). To accelerate training, limited by the low refresh rate of SLMs, spatial multiplexing of the input data across different spatial channels is possible maximizing the number of available spatial degrees of freedom (DoFs). Precise alignment is required in order to ensure that the same physical operation is performed across each channel. We present a semi-automatic procedure for this experimentally challenging alignment resulting in a pixel-level conjugation. It is scalable to any number of SLMs and may be useful in wavefront shaping setups where precise conjugation of SLMs is required, e.g. for the control of optical waves in phase and amplitude. The resulting setup functions as an optical DNN able to process hundreds of inputs simultaneously, thereby reducing training times and experimental noise through spatial averaging. We further present a characterization of the setup and an alignment method.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使用相差显微镜描绘抗凝论文功效的深度学习增强分析</w:t>
      </w:r>
    </w:p>
    <w:p>
      <w:r>
        <w:rPr>
          <w:rFonts w:ascii="Times New Roman" w:hAnsi="Times New Roman" w:eastAsia="宋体"/>
          <w:b/>
          <w:color w:val="003264"/>
          <w:sz w:val="24"/>
        </w:rPr>
        <w:t>Deep Learning-Enhanced Analysis for Delineating Anticoagulant Essay Efficacy Using Phase Microscopy</w:t>
      </w:r>
    </w:p>
    <w:p>
      <w:r>
        <w:rPr>
          <w:rFonts w:ascii="Times New Roman" w:hAnsi="Times New Roman" w:eastAsia="宋体"/>
          <w:sz w:val="21"/>
        </w:rPr>
        <w:t>作者: R. K. Singh</w:t>
        <w:br/>
      </w:r>
      <w:r>
        <w:rPr>
          <w:rFonts w:ascii="Times New Roman" w:hAnsi="Times New Roman" w:eastAsia="宋体"/>
          <w:sz w:val="21"/>
        </w:rPr>
        <w:t xml:space="preserve">时间: 2025-11-14T10:39:21Z | </w:t>
      </w:r>
      <w:r>
        <w:t xml:space="preserve">链接: </w:t>
      </w:r>
      <w:hyperlink r:id="rId106">
        <w:r>
          <w:rPr>
            <w:rFonts w:ascii="Times New Roman" w:hAnsi="Times New Roman" w:eastAsia="宋体"/>
            <w:color w:val="0000FF"/>
            <w:sz w:val="21"/>
            <w:u w:val="single"/>
          </w:rPr>
          <w:t>https://arxiv.org/abs/2511.11158v1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从体内抽取血液后的凝固对血液学分析提出了重大挑战，可能导致测试结果不准确和细胞特征改变，从而损害诊断可靠性。本文提出了一种深度学习增强框架，用于使用数字全息显微镜 (DHM) 描述离体抗凝功效。我们展示了一种用于分析人类血液样本的无标记、非侵入性方法，能够进行准确的细胞计数和形态学估计。构建具有自动图像处理和深度学习流程的 DHM，用于对两种不同抗凝剂（例如，抗凝血剂）下的血细胞进行形态学分析。传统的 EDTA 和新型草酸铁钾纳米粒子 (KFeOx-NPs)。当样品用不同的抗凝剂处理时，这可以实现细胞的自动高通量筛选和血液凝固率的估计。结果表明，KFeOx-NPs 可防止人体血液凝固，但不会改变红细胞 (RBC) 的细胞形态，而 EDTA 孵育在孵育 6 小时内会引起显着变化。该系统可以通过评估这些准备好的样品中细胞簇和形态等参数随时间的变化来定量分析凝血动力学，从而深入了解体外抗凝剂的比较功效和作用。</w:t>
      </w:r>
    </w:p>
    <w:p>
      <w:pPr>
        <w:spacing w:before="120"/>
      </w:pPr>
      <w:r>
        <w:rPr>
          <w:rFonts w:ascii="Times New Roman" w:hAnsi="Times New Roman" w:eastAsia="宋体"/>
          <w:b/>
          <w:sz w:val="21"/>
        </w:rPr>
        <w:t>English Abstract:</w:t>
      </w:r>
    </w:p>
    <w:p>
      <w:r>
        <w:rPr>
          <w:rFonts w:ascii="Times New Roman" w:hAnsi="Times New Roman" w:eastAsia="宋体"/>
          <w:sz w:val="21"/>
        </w:rPr>
        <w:t>The coagulation of blood after it is drawn from the body poses a significant challenge for hematological analysis, potentially leading to inaccurate test results and altered cellular characteristics, compromising diagnostic reliability. This paper presents a deep learning-enhanced framework for delineating anticoagulant efficacy ex vivo using Digital Holographic Microscopy (DHM). We demonstrate a label-free, non-invasive approach for analyzing human blood samples, capable of accurate cell counting and morphological estimation. A DHM with an automated image processing and deep learning pipeline is built for morphological analysis of the blood cells under two different anti-coagulation agents, e.g. conventional EDTA and novel potassium ferric oxalate nanoparticles (KFeOx-NPs). This enables automated high-throughput screening of cells and estimation of blood coagulation rates when samples are treated with different anticoagulants. Results indicated that KFeOx-NPs prevented human blood coagulation without altering the cellular morphology of red blood cells (RBCs), whereas EDTA incubation caused notable changes within 6 hours of incubation. The system allows for quantitative analysis of coagulation dynamics by assessing parameters like cell clustering and morphology over time in these prepared samples, offering insights into the comparative efficacy and effects of anticoagulants outside the body.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机械旋转驱动的超高容量分光偏振全息复用超表面</w:t>
      </w:r>
    </w:p>
    <w:p>
      <w:r>
        <w:rPr>
          <w:rFonts w:ascii="Times New Roman" w:hAnsi="Times New Roman" w:eastAsia="宋体"/>
          <w:b/>
          <w:color w:val="003264"/>
          <w:sz w:val="24"/>
        </w:rPr>
        <w:t>Spectro-Polarimetric Holographic Multiplexing Metasurface with Super-High Capacity Empowered by Mechanical Rotation</w:t>
      </w:r>
    </w:p>
    <w:p>
      <w:r>
        <w:rPr>
          <w:rFonts w:ascii="Times New Roman" w:hAnsi="Times New Roman" w:eastAsia="宋体"/>
          <w:sz w:val="21"/>
        </w:rPr>
        <w:t>作者: Jun-Jun Xiao</w:t>
        <w:br/>
      </w:r>
      <w:r>
        <w:rPr>
          <w:rFonts w:ascii="Times New Roman" w:hAnsi="Times New Roman" w:eastAsia="宋体"/>
          <w:sz w:val="21"/>
        </w:rPr>
        <w:t xml:space="preserve">时间: 2025-11-16T03:49:55Z | </w:t>
      </w:r>
      <w:r>
        <w:t xml:space="preserve">链接: </w:t>
      </w:r>
      <w:hyperlink r:id="rId107">
        <w:r>
          <w:rPr>
            <w:rFonts w:ascii="Times New Roman" w:hAnsi="Times New Roman" w:eastAsia="宋体"/>
            <w:color w:val="0000FF"/>
            <w:sz w:val="21"/>
            <w:u w:val="single"/>
          </w:rPr>
          <w:t>https://arxiv.org/abs/2511.12440v1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精密旋转平台带来了额外的系统级复杂性，但由于其低功耗和高功能可扩展性，能够进行平移、旋转和排列的机械可重构超表面在高容量光学信息存储和全彩全息显示器方面引起了相当大的关注。这项研究提出了此类超表面的可微逆设计框架，在超原子几何形状与其跨不同光学维度的多通道光学响应之间创建了精确的映射。该框架使用深度神经网络驱动的端到端优化管道，能够在受限设计空间内对可旋转超表面进行智能迭代细化。使用这种方法，我们通过绕光轴旋转级联超表面双合透镜中的单个元件来展示高保真全息视频显示。该双合透镜可实现具有 288 个独立通道的像素分辨全息成像，并且通过切换输入/输出偏振状态，该系统演示了四个不同的全彩动态全息视频。这项工作为机械可重构超表面中的光学参数复用和端到端逆向设计建立了替代范例，建议在紧凑光学系统、动态全息术、信息处理和光学计算中应用。</w:t>
      </w:r>
    </w:p>
    <w:p>
      <w:pPr>
        <w:spacing w:before="120"/>
      </w:pPr>
      <w:r>
        <w:rPr>
          <w:rFonts w:ascii="Times New Roman" w:hAnsi="Times New Roman" w:eastAsia="宋体"/>
          <w:b/>
          <w:sz w:val="21"/>
        </w:rPr>
        <w:t>English Abstract:</w:t>
      </w:r>
    </w:p>
    <w:p>
      <w:r>
        <w:rPr>
          <w:rFonts w:ascii="Times New Roman" w:hAnsi="Times New Roman" w:eastAsia="宋体"/>
          <w:sz w:val="21"/>
        </w:rPr>
        <w:t>Mechanically reconfigurable metasurfaces capable of translation, rotation, and permutation have attracted considerable attention for high-capacity optical information storage and full-color holographic displays, owing to their low-power and high functional scalability, despite the additional system-level complexity introduced by precision rotation stages. This study presents a differentiable inverse design framework for such metasurfaces, creating an accurate mapping between meta-atom geometries and their multi-channel optical responses across diverse optical dimensions. Using a deep neural network-driven, end-to-end optimization pipeline, the framework enables intelligent, iterative refinement of rotatable metasurface within constrained design space. Using this approach, we show high-fidelity holographic video display by rotating a single element in a cascaded metasurface doublet around the optical axis. The doublet enables pixel-resolved holographic imaging with 288 independent channels, and by switching input/output polarization states, the system demonstrates four distinct full-color dynamic holographic videos. This work establishes an alternative paradigm for optical parameter multiplexing and end-to-end inverse design in mechanically reconfigurable metasurfaces, suggesting applications in compact optical systems, dynamic holography, information processing, and optical computing.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计算机生成全息术的复值二维高斯表示</w:t>
      </w:r>
    </w:p>
    <w:p>
      <w:r>
        <w:rPr>
          <w:rFonts w:ascii="Times New Roman" w:hAnsi="Times New Roman" w:eastAsia="宋体"/>
          <w:b/>
          <w:color w:val="003264"/>
          <w:sz w:val="24"/>
        </w:rPr>
        <w:t>Complex-Valued 2D Gaussian Representation for Computer-Generated Holography</w:t>
      </w:r>
    </w:p>
    <w:p>
      <w:r>
        <w:rPr>
          <w:rFonts w:ascii="Times New Roman" w:hAnsi="Times New Roman" w:eastAsia="宋体"/>
          <w:sz w:val="21"/>
        </w:rPr>
        <w:t>作者: Kaan Akşit</w:t>
        <w:br/>
      </w:r>
      <w:r>
        <w:rPr>
          <w:rFonts w:ascii="Times New Roman" w:hAnsi="Times New Roman" w:eastAsia="宋体"/>
          <w:sz w:val="21"/>
        </w:rPr>
        <w:t xml:space="preserve">时间: 2025-11-19T01:41:14Z | </w:t>
      </w:r>
      <w:r>
        <w:t xml:space="preserve">链接: </w:t>
      </w:r>
      <w:hyperlink r:id="rId108">
        <w:r>
          <w:rPr>
            <w:rFonts w:ascii="Times New Roman" w:hAnsi="Times New Roman" w:eastAsia="宋体"/>
            <w:color w:val="0000FF"/>
            <w:sz w:val="21"/>
            <w:u w:val="single"/>
          </w:rPr>
          <w:t>https://arxiv.org/abs/2511.15022v1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我们提出了一种基于结构化复值 2D 高斯基元的新全息图表示，它取代了每像素信息存储，并将参数搜索空间减少了 10:1。为了实现端到端训练，我们为我们的表示开发了一个可微分光栅器，与自由空间中的 GPU 优化的光传播内核集成。我们的大量实验表明，与现有方法相比，我们的方法可将 VRAM 使用率降低 2.5 倍，优化速度提高 50%，同时产生更高保真度的重建。我们进一步介绍了一种转换程序，使我们的表示适应实际的全息图格式，包括平滑和随机的纯相位全息图。我们的实验表明，该过程可以有效抑制以前方法中观察到的噪声伪影。通过减少全息图参数搜索空间，我们的表示可以在下一代计算机生成的全息系统中实现更具可扩展性的全息图估计。</w:t>
      </w:r>
    </w:p>
    <w:p>
      <w:pPr>
        <w:spacing w:before="120"/>
      </w:pPr>
      <w:r>
        <w:rPr>
          <w:rFonts w:ascii="Times New Roman" w:hAnsi="Times New Roman" w:eastAsia="宋体"/>
          <w:b/>
          <w:sz w:val="21"/>
        </w:rPr>
        <w:t>English Abstract:</w:t>
      </w:r>
    </w:p>
    <w:p>
      <w:r>
        <w:rPr>
          <w:rFonts w:ascii="Times New Roman" w:hAnsi="Times New Roman" w:eastAsia="宋体"/>
          <w:sz w:val="21"/>
        </w:rPr>
        <w:t>We propose a new hologram representation based on structured complex-valued 2D Gaussian primitives, which replaces per-pixel information storage and reduces the parameter search space by up to 10:1. To enable end-to-end training, we develop a differentiable rasterizer for our representation, integrated with a GPU-optimized light propagation kernel in free space. Our extensive experiments show that our method achieves up to 2.5x lower VRAM usage and 50% faster optimization while producing higher-fidelity reconstructions than existing methods. We further introduce a conversion procedure that adapts our representation to practical hologram formats, including smooth and random phase-only holograms. Our experiments show that this procedure can effectively suppress noise artifacts observed in previous methods. By reducing the hologram parameter search space, our representation enables a more scalable hologram estimation in the next-generation computer-generated holography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啁啾脉冲对水液体射流等离子体形成影响的理论分析</w:t>
      </w:r>
    </w:p>
    <w:p>
      <w:r>
        <w:rPr>
          <w:rFonts w:ascii="Times New Roman" w:hAnsi="Times New Roman" w:eastAsia="宋体"/>
          <w:b/>
          <w:color w:val="003264"/>
          <w:sz w:val="24"/>
        </w:rPr>
        <w:t>Theoretical Analysis of Chirped Pulse Effects on Plasma Formation in Water Liquid Jet</w:t>
      </w:r>
    </w:p>
    <w:p>
      <w:r>
        <w:rPr>
          <w:rFonts w:ascii="Times New Roman" w:hAnsi="Times New Roman" w:eastAsia="宋体"/>
          <w:sz w:val="21"/>
        </w:rPr>
        <w:t>作者: Maksim V. Melnik</w:t>
        <w:br/>
      </w:r>
      <w:r>
        <w:rPr>
          <w:rFonts w:ascii="Times New Roman" w:hAnsi="Times New Roman" w:eastAsia="宋体"/>
          <w:sz w:val="21"/>
        </w:rPr>
        <w:t xml:space="preserve">时间: 2025-11-20T12:37:59Z | </w:t>
      </w:r>
      <w:r>
        <w:t xml:space="preserve">链接: </w:t>
      </w:r>
      <w:hyperlink r:id="rId109">
        <w:r>
          <w:rPr>
            <w:rFonts w:ascii="Times New Roman" w:hAnsi="Times New Roman" w:eastAsia="宋体"/>
            <w:color w:val="0000FF"/>
            <w:sz w:val="21"/>
            <w:u w:val="single"/>
          </w:rPr>
          <w:t>https://arxiv.org/abs/2511.16310v1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线性调频如何使用两级框架控制水射流中等离子体密度的理论研究。第一阶段在啁啾超高斯脉冲的驱动下，在单点求解载流子数量和电流方程。通过固定带宽和强度归一化，我们隔离了等离子体密度的仅线性调频响应，该响应超过了统一性，并显示出负线性调频相对于正线性调频的一致优势。第二阶段通过角谱方法在水中传播场，并在空间中应用相同的方程。正常色散逆转了这一趋势：仅线性调频的等离子体密度随着线性调频的增长而降低，负线性调频的危害仍然较小，并且由于色散引起的时间扩展和时空去同步，较长 FTL 脉冲（例如 80 fs）的抑制最强。这项研究将光谱相位效应与带宽和强度分开，对水射流进行了可测试的预测，并为未来的实验和自洽传播模型提供了基础。</w:t>
      </w:r>
    </w:p>
    <w:p>
      <w:pPr>
        <w:spacing w:before="120"/>
      </w:pPr>
      <w:r>
        <w:rPr>
          <w:rFonts w:ascii="Times New Roman" w:hAnsi="Times New Roman" w:eastAsia="宋体"/>
          <w:b/>
          <w:sz w:val="21"/>
        </w:rPr>
        <w:t>English Abstract:</w:t>
      </w:r>
    </w:p>
    <w:p>
      <w:r>
        <w:rPr>
          <w:rFonts w:ascii="Times New Roman" w:hAnsi="Times New Roman" w:eastAsia="宋体"/>
          <w:sz w:val="21"/>
        </w:rPr>
        <w:t>We present a theoretical study of how linear chirp controls plasma density in a water jet using a two-stage framework. Stage I solves carrier-population and current equations at a single point, driven by a chirped super-Gaussian pulse. By fixing bandwidth and normalizing for intensity, we isolate a chirp-only response of plasma density, which exceeds unity and shows a consistent advantage for negative over positive chirp. Stage II propagates the field in water via the angular-spectrum method and applies the same equations across space. Normal dispersion reverses the trend: the chirp-only plasma density decreases as chirp grows, negative chirp remains less detrimental, and suppression is strongest for longer FTL pulses (e.g., 80 fs) due to dispersion-induced temporal spreading and spatio-temporal desynchronization. This study separates spectral-phase effects from bandwidth and intensity, yields testable predictions for water jets, and provides a foundation for future experiments and self-consistent propagation models.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通过连续衍射光学器件操纵软 X 射线束的轨道角动量</w:t>
      </w:r>
    </w:p>
    <w:p>
      <w:r>
        <w:rPr>
          <w:rFonts w:ascii="Times New Roman" w:hAnsi="Times New Roman" w:eastAsia="宋体"/>
          <w:b/>
          <w:color w:val="003264"/>
          <w:sz w:val="24"/>
        </w:rPr>
        <w:t>Manipulation of the orbital angular momentum of soft x-ray beams by consecutive diffractive optics</w:t>
      </w:r>
    </w:p>
    <w:p>
      <w:r>
        <w:rPr>
          <w:rFonts w:ascii="Times New Roman" w:hAnsi="Times New Roman" w:eastAsia="宋体"/>
          <w:sz w:val="21"/>
        </w:rPr>
        <w:t>作者: Claudio Mazzoli</w:t>
        <w:br/>
      </w:r>
      <w:r>
        <w:rPr>
          <w:rFonts w:ascii="Times New Roman" w:hAnsi="Times New Roman" w:eastAsia="宋体"/>
          <w:sz w:val="21"/>
        </w:rPr>
        <w:t xml:space="preserve">时间: 2025-11-21T20:30:36Z | </w:t>
      </w:r>
      <w:r>
        <w:t xml:space="preserve">链接: </w:t>
      </w:r>
      <w:hyperlink r:id="rId110">
        <w:r>
          <w:rPr>
            <w:rFonts w:ascii="Times New Roman" w:hAnsi="Times New Roman" w:eastAsia="宋体"/>
            <w:color w:val="0000FF"/>
            <w:sz w:val="21"/>
            <w:u w:val="single"/>
          </w:rPr>
          <w:t>https://arxiv.org/abs/2511.17768v1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利用连续衍射光学器件演示了相干软 X 射线束的轨道角动量 (OAM) 的产生和操纵。当光束通过连续的叉形光栅时，可以观察到 OAM 的增加。研究发现，光束的 OAM 与其自旋角动量 (SAM) 是解耦的。在 X 射线范围内通过连续装置实际实现角动量控制开辟了新的实验机会，例如直接测量 OAM 光束，而无需求助于包括全息术在内的相敏技术。利用叉形光栅的 OAM 分析仪可用于表征同步加速器和自由电子激光源产生的光束；它们也可用于散射实验。</w:t>
      </w:r>
    </w:p>
    <w:p>
      <w:pPr>
        <w:spacing w:before="120"/>
      </w:pPr>
      <w:r>
        <w:rPr>
          <w:rFonts w:ascii="Times New Roman" w:hAnsi="Times New Roman" w:eastAsia="宋体"/>
          <w:b/>
          <w:sz w:val="21"/>
        </w:rPr>
        <w:t>English Abstract:</w:t>
      </w:r>
    </w:p>
    <w:p>
      <w:r>
        <w:rPr>
          <w:rFonts w:ascii="Times New Roman" w:hAnsi="Times New Roman" w:eastAsia="宋体"/>
          <w:sz w:val="21"/>
        </w:rPr>
        <w:t>Production and manipulation of orbital angular momentum (OAM) of coherent soft x-ray beams is demonstrated utilizing consecutive diffractive optics. OAM addition is observed upon passing the beam through consecutive fork gratings. The OAM of the beam was found to be decoupled from its spin angular momentum (SAM). Practical implementation of angular momentum control by consecutive devices in the x-ray regime opens new experimental opportunities, such as direct measurement of OAM beams without resorting to phase sensitive techniques, including holography. OAM analyzers utilizing fork gratings can be used to characterize the beams produced by synchrotron and free electron lasers sources; they can also be used in scattering experiments.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高次谐波产生中基于 Zernike 的波前校正的贝叶斯优化和卷积神经网络</w:t>
      </w:r>
    </w:p>
    <w:p>
      <w:r>
        <w:rPr>
          <w:rFonts w:ascii="Times New Roman" w:hAnsi="Times New Roman" w:eastAsia="宋体"/>
          <w:b/>
          <w:color w:val="003264"/>
          <w:sz w:val="24"/>
        </w:rPr>
        <w:t>Bayesian Optimization and Convolutional Neural Networks for Zernike-Based Wavefront Correction in High Harmonic Generation</w:t>
      </w:r>
    </w:p>
    <w:p>
      <w:r>
        <w:rPr>
          <w:rFonts w:ascii="Times New Roman" w:hAnsi="Times New Roman" w:eastAsia="宋体"/>
          <w:sz w:val="21"/>
        </w:rPr>
        <w:t>作者: Joaquim Pereira</w:t>
        <w:br/>
      </w:r>
      <w:r>
        <w:rPr>
          <w:rFonts w:ascii="Times New Roman" w:hAnsi="Times New Roman" w:eastAsia="宋体"/>
          <w:sz w:val="21"/>
        </w:rPr>
        <w:t xml:space="preserve">时间: 2025-11-23T20:03:42Z | </w:t>
      </w:r>
      <w:r>
        <w:t xml:space="preserve">链接: </w:t>
      </w:r>
      <w:hyperlink r:id="rId111">
        <w:r>
          <w:rPr>
            <w:rFonts w:ascii="Times New Roman" w:hAnsi="Times New Roman" w:eastAsia="宋体"/>
            <w:color w:val="0000FF"/>
            <w:sz w:val="21"/>
            <w:u w:val="single"/>
          </w:rPr>
          <w:t>https://arxiv.org/abs/2512.05127v1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高谐波发生 (HHG) 是一种非线性过程，可在桌面上生成极紫外 (EUV) 到软 X 射线范围内的可调谐、高能、相干、超短辐射脉冲。这些脉冲在凝聚态物理的光电发射光谱、高能量密度等离子体的泵浦探针光谱和阿秒科学中都有应用。然而，HHG 所需的高功率激光系统中的光学像差会降低光束质量并降低效率。我们提出了一种机器学习方法，使用空间光调制器来优化像差校正。我们实施并比较了贝叶斯优化和卷积神经网络 (CNN) 方法来预测波前校正的最佳泽尼克多项式系数。我们的 CNN 在测试数据上取得了令人鼓舞的结果，准确率为 80.39%，展示了 HHG 系统中自动像差校正的潜力。</w:t>
      </w:r>
    </w:p>
    <w:p>
      <w:pPr>
        <w:spacing w:before="120"/>
      </w:pPr>
      <w:r>
        <w:rPr>
          <w:rFonts w:ascii="Times New Roman" w:hAnsi="Times New Roman" w:eastAsia="宋体"/>
          <w:b/>
          <w:sz w:val="21"/>
        </w:rPr>
        <w:t>English Abstract:</w:t>
      </w:r>
    </w:p>
    <w:p>
      <w:r>
        <w:rPr>
          <w:rFonts w:ascii="Times New Roman" w:hAnsi="Times New Roman" w:eastAsia="宋体"/>
          <w:sz w:val="21"/>
        </w:rPr>
        <w:t>High harmonic generation (HHG) is a nonlinear process that enables table-top generation of tunable, high-energy, coherent, ultrashort radiation pulses in the extreme ultraviolet (EUV) to soft X-ray range. These pulses find applications in photoemission spectroscopy in condensed matter physics, pump-probe spectroscopy for high-energy-density plasmas, and attosecond science. However, optical aberrations in the high-power laser systems required for HHG degrade beam quality and reduce efficiency. We present a machine learning approach to optimize aberration correction using a spatial light modulator. We implemented and compared Bayesian optimization and convolutional neural network (CNN) methods to predict optimal Zernike polynomial coefficients for wavefront correction. Our CNN achieved promising results with 80.39% accuracy on test data, demonstrating the potential for automated aberration correction in HHG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通过相干控制全息显微镜建立超表面构建块库</w:t>
      </w:r>
    </w:p>
    <w:p>
      <w:r>
        <w:rPr>
          <w:rFonts w:ascii="Times New Roman" w:hAnsi="Times New Roman" w:eastAsia="宋体"/>
          <w:b/>
          <w:color w:val="003264"/>
          <w:sz w:val="24"/>
        </w:rPr>
        <w:t>Establishing a library of metasurface building blocks through coherence-controlled holographic microscopy</w:t>
      </w:r>
    </w:p>
    <w:p>
      <w:r>
        <w:rPr>
          <w:rFonts w:ascii="Times New Roman" w:hAnsi="Times New Roman" w:eastAsia="宋体"/>
          <w:sz w:val="21"/>
        </w:rPr>
        <w:t>作者: Petr Viewegh</w:t>
        <w:br/>
      </w:r>
      <w:r>
        <w:rPr>
          <w:rFonts w:ascii="Times New Roman" w:hAnsi="Times New Roman" w:eastAsia="宋体"/>
          <w:sz w:val="21"/>
        </w:rPr>
        <w:t xml:space="preserve">时间: 2025-11-25T12:12:13Z | </w:t>
      </w:r>
      <w:r>
        <w:t xml:space="preserve">链接: </w:t>
      </w:r>
      <w:hyperlink r:id="rId112">
        <w:r>
          <w:rPr>
            <w:rFonts w:ascii="Times New Roman" w:hAnsi="Times New Roman" w:eastAsia="宋体"/>
            <w:color w:val="0000FF"/>
            <w:sz w:val="21"/>
            <w:u w:val="single"/>
          </w:rPr>
          <w:t>https://arxiv.org/abs/2511.20238v1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数字全息显微镜是表征透明和反射相物体的强大工具。其重建振幅和相位的能力还可以为全电介质光学超表面的波前整形和设计提供深入的见解。虽然超表面已经广泛流行，但它们的设计通常纯粹基于数值模拟的结果，而忽略了许多现实世界的制造缺陷。能够验证所制造器件的真实相位响应对于高性能器件非常有用。在这里，我们使用全息显微镜来验证矩形 TiO2 和 Si 构建块的金属库。研究了 600 至 740 nm 波长以及在整个独特状态范围（0 至 180 度）内旋转的线性偏振的照明效果。最后，通过将聚光透镜的数值孔径从 0.05 更改为 0.5，我们还研究了离轴照明的影响。将实验结果与有限差分时域和严格耦合波分析的模拟进行比较，我们强调了这些理论预测的局限性，并强调了实验建立的构建块库的实用性。我们证明，我们提出的全息显微镜方法对于创建一个能够解释所有制造和材料缺陷的金属库来说既实用又有效，这对于设计高效超表面至关重要。</w:t>
      </w:r>
    </w:p>
    <w:p>
      <w:pPr>
        <w:spacing w:before="120"/>
      </w:pPr>
      <w:r>
        <w:rPr>
          <w:rFonts w:ascii="Times New Roman" w:hAnsi="Times New Roman" w:eastAsia="宋体"/>
          <w:b/>
          <w:sz w:val="21"/>
        </w:rPr>
        <w:t>English Abstract:</w:t>
      </w:r>
    </w:p>
    <w:p>
      <w:r>
        <w:rPr>
          <w:rFonts w:ascii="Times New Roman" w:hAnsi="Times New Roman" w:eastAsia="宋体"/>
          <w:sz w:val="21"/>
        </w:rPr>
        <w:t>Digital holographic microscopy is a powerful tool for characterizing transparent and reflective phase objects. Its ability to reconstruct amplitude and phase can also offer great insight into wavefront shaping and design of all-dielectric optical metasurfaces. While metasurfaces have reached widespread popularity, their design is often based purely on the results of numerical simulations which can overlook many of the real-world fabrication imperfections. Being able to verify the real phase response of a fabricated device is of great utility for high-performance devices. Here, we use holographic microscopy to validate metalibraries of rectangular TiO2 and Si building blocks. Illumination effects are studied for wavelengths from 600 to 740 nm and linear polarization rotating within the full range of unique states (0 to 180deg). Finally, by varying the numerical aperture of the condenser lens from 0.05 to 0.5 we also study the effects of an off-axis illumination. Comparing the experimental results with simulations from finite-difference time-domain and rigorous coupled-wave analysis, we highlight the limitations of these theoretical predictions and underscore the utility of an experimentally established library of building blocks. We demonstrate that our proposed method of holographic microscopy is both practical and effective for creating a metalibrary that accounts for all fabrication and material imperfections, which is crucial for designing high-efficiency metasurfaces.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HistoSpeckle-Net：互信息引导深度学习，通过扰动多模光纤高保真重建复杂的 OrganAMNIST 图像</w:t>
      </w:r>
    </w:p>
    <w:p>
      <w:r>
        <w:rPr>
          <w:rFonts w:ascii="Times New Roman" w:hAnsi="Times New Roman" w:eastAsia="宋体"/>
          <w:b/>
          <w:color w:val="003264"/>
          <w:sz w:val="24"/>
        </w:rPr>
        <w:t>HistoSpeckle-Net: Mutual Information-Guided Deep Learning for high-fidelity reconstruction of complex OrganAMNIST images via perturbed Multimode Fibers</w:t>
      </w:r>
    </w:p>
    <w:p>
      <w:r>
        <w:rPr>
          <w:rFonts w:ascii="Times New Roman" w:hAnsi="Times New Roman" w:eastAsia="宋体"/>
          <w:sz w:val="21"/>
        </w:rPr>
        <w:t>作者: M. Imran Cheema</w:t>
        <w:br/>
      </w:r>
      <w:r>
        <w:rPr>
          <w:rFonts w:ascii="Times New Roman" w:hAnsi="Times New Roman" w:eastAsia="宋体"/>
          <w:sz w:val="21"/>
        </w:rPr>
        <w:t xml:space="preserve">时间: 2025-11-25T12:20:50Z | </w:t>
      </w:r>
      <w:r>
        <w:t xml:space="preserve">链接: </w:t>
      </w:r>
      <w:hyperlink r:id="rId113">
        <w:r>
          <w:rPr>
            <w:rFonts w:ascii="Times New Roman" w:hAnsi="Times New Roman" w:eastAsia="宋体"/>
            <w:color w:val="0000FF"/>
            <w:sz w:val="21"/>
            <w:u w:val="single"/>
          </w:rPr>
          <w:t>https://arxiv.org/abs/2511.20245v1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多模光纤 (MMF) 成像中现有的深度学习方法通​​常侧重于更简单的数据集，限制了它们对复杂的现实世界成像任务的适用性。这些模型通常是数据密集型的，在处理多样化和复杂的图像时，这一挑战变得更加明显。在这项工作中，我们提出了 HistoSpeckle-Net，这是一种深度学习架构，旨在从 MMF 散斑中重建结构丰富的医学图像。为了构建临床相关的数据集，我们开发了一种光学装置，将激光通过空间光调制器 (SLM) 耦合到 MMF，捕获与输入 OrganAMNIST 图像相对应的输出散斑图案。与以前的 MMF 成像方法不同，我们引入了一种分布感知的学习策略，这些方法没有考虑散斑和重建图像的基础统计数据。我们采用基于直方图的互信息损失来增强模型的稳健性并减少对大型数据集的依赖。我们的模型包括一个直方图计算单元，用于估计平滑边缘和联合直方图，以计算互信息损失。它还采用了独特的三尺度特征细化模块，可实现多尺度结构相似性指数测量（SSIM）损失计算。这两个损失函数共同增强了重建图像的结构保真度和统计对齐。我们在复杂的 OrganAMNIST 数据集上进行的实验表明，HistoSpeckle-Net 比 U-Net 和 Pix2Pix 等基线模型具有更高的保真度。即使训练样本有限且光纤弯曲条件不同，它也能提供卓越的性能。通过减少数据并在光纤扰动下有效重建复杂的解剖特征，HistoSpeckle-Net 使 MMF 成像更接近现实临床环境中的实际部署。</w:t>
      </w:r>
    </w:p>
    <w:p>
      <w:pPr>
        <w:spacing w:before="120"/>
      </w:pPr>
      <w:r>
        <w:rPr>
          <w:rFonts w:ascii="Times New Roman" w:hAnsi="Times New Roman" w:eastAsia="宋体"/>
          <w:b/>
          <w:sz w:val="21"/>
        </w:rPr>
        <w:t>English Abstract:</w:t>
      </w:r>
    </w:p>
    <w:p>
      <w:r>
        <w:rPr>
          <w:rFonts w:ascii="Times New Roman" w:hAnsi="Times New Roman" w:eastAsia="宋体"/>
          <w:sz w:val="21"/>
        </w:rPr>
        <w:t>Existing deep learning methods in multimode fiber (MMF) imaging often focus on simpler datasets, limiting their applicability to complex, real-world imaging tasks. These models are typically data-intensive, a challenge that becomes more pronounced when dealing with diverse and complex images. In this work, we propose HistoSpeckle-Net, a deep learning architecture designed to reconstruct structurally rich medical images from MMF speckles. To build a clinically relevant dataset, we develop an optical setup that couples laser light through a spatial light modulator (SLM) into an MMF, capturing output speckle patterns corresponding to input OrganAMNIST images. Unlike previous MMF imaging approaches, which have not considered the underlying statistics of speckles and reconstructed images, we introduce a distribution-aware learning strategy. We employ a histogram-based mutual information loss to enhance model robustness and reduce reliance on large datasets. Our model includes a histogram computation unit that estimates smooth marginal and joint histograms for calculating mutual information loss. It also incorporates a unique Three-Scale Feature Refinement Module, which leads to multiscale Structural Similarity Index Measure (SSIM) loss computation. Together, these two loss functions enhance both the structural fidelity and statistical alignment of the reconstructed images. Our experiments on the complex OrganAMNIST dataset demonstrate that HistoSpeckle-Net achieves higher fidelity than baseline models such as U-Net and Pix2Pix. It gives superior performance even with limited training samples and across varying fiber bending conditions. By effectively reconstructing complex anatomical features with reduced data and under fiber perturbations, HistoSpeckle-Net brings MMF imaging closer to practical deployment in real-world clinical environments.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偏振不敏感 Si--GST 超透镜中的全光变焦切换</w:t>
      </w:r>
    </w:p>
    <w:p>
      <w:r>
        <w:rPr>
          <w:rFonts w:ascii="Times New Roman" w:hAnsi="Times New Roman" w:eastAsia="宋体"/>
          <w:b/>
          <w:color w:val="003264"/>
          <w:sz w:val="24"/>
        </w:rPr>
        <w:t>All-Optical Varifocal Switching in a Polarization-Insensitive Si--GST Metalens</w:t>
      </w:r>
    </w:p>
    <w:p>
      <w:r>
        <w:rPr>
          <w:rFonts w:ascii="Times New Roman" w:hAnsi="Times New Roman" w:eastAsia="宋体"/>
          <w:sz w:val="21"/>
        </w:rPr>
        <w:t>作者: Sajid Muhaimin Choudhury</w:t>
        <w:br/>
      </w:r>
      <w:r>
        <w:rPr>
          <w:rFonts w:ascii="Times New Roman" w:hAnsi="Times New Roman" w:eastAsia="宋体"/>
          <w:sz w:val="21"/>
        </w:rPr>
        <w:t xml:space="preserve">时间: 2025-11-26T07:42:32Z | </w:t>
      </w:r>
      <w:r>
        <w:t xml:space="preserve">链接: </w:t>
      </w:r>
      <w:hyperlink r:id="rId114">
        <w:r>
          <w:rPr>
            <w:rFonts w:ascii="Times New Roman" w:hAnsi="Times New Roman" w:eastAsia="宋体"/>
            <w:color w:val="0000FF"/>
            <w:sz w:val="21"/>
            <w:u w:val="single"/>
          </w:rPr>
          <w:t>https://arxiv.org/abs/2511.21138v1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表面已成为平面光学的基石，能够通过纳米工程材料精确控制光传播。动态和可重构超透镜是下一代平面光学平台的关键，但其实际实现仍然受到响应缓慢、光学损耗和偏振灵敏度的限制。硫族化物相变材料与超表面结构的集成为动态光学可调性提供了强大的平台，因为Ge$_2$Sb$_2$Te$_5$ (GST)等材料可以在具有不同折射率的非晶态和晶态之间可逆地切换。然而，晶体GST在可见光到近红外范围内的强光吸收阻碍了其在可重构超透镜中的广泛应用。在这项研究中，我们设计了一种基于混合 Si-GST 纳米结构的全介电质极化不敏感超表面，以实现在 1.55 μm 下工作的动态可调双焦超透镜。通过时域有限差分 (FDTD) 模拟验证，该器件实现了 70 μm 至 200 μm 的可变焦距，非晶态聚焦效率为 30%，晶态聚焦效率为 20%。使用 COMSOL Multiphysics，我们证明平顶激光激发能够在数十纳秒内实现均匀、可逆的相变——大约 13~ns 内非晶化，大约 90~ns 内结晶——无需机械运动或电偏压。对于用于光束控制、动态全息、光学路由、多深度成像和光通信等用途的下一代超表面，这种方法因其控制和稳定性而显示出巨大的前景。</w:t>
      </w:r>
    </w:p>
    <w:p>
      <w:pPr>
        <w:spacing w:before="120"/>
      </w:pPr>
      <w:r>
        <w:rPr>
          <w:rFonts w:ascii="Times New Roman" w:hAnsi="Times New Roman" w:eastAsia="宋体"/>
          <w:b/>
          <w:sz w:val="21"/>
        </w:rPr>
        <w:t>English Abstract:</w:t>
      </w:r>
    </w:p>
    <w:p>
      <w:r>
        <w:rPr>
          <w:rFonts w:ascii="Times New Roman" w:hAnsi="Times New Roman" w:eastAsia="宋体"/>
          <w:sz w:val="21"/>
        </w:rPr>
        <w:t>Metasurfaces have become a cornerstone of flat-optics, enabling precise control over light propagation through nanoengineered materials. Dynamic and reconfigurable metalenses are key to next-generation flat-optics platforms, yet their practical realization remains limited by slow response, optical loss, and polarization sensitivity. The integration of chalcogenide phase-change materials with metasurface architectures offers a powerful platform for dynamic optical tunability, owing to materials such as Ge$_2$Sb$_2$Te$_5$ (GST) that can reversibly switch between amorphous and crystalline states with distinct refractive indices. However, the strong optical absorption of crystalline GST in the visible to near-infrared range has hindered its widespread use in reconfigurable metalenses. In this study, we design an all-dielectric polarization-insensitive metasurface based on hybrid Si--GST nanostructures to realize a dynamically tunable bifocal metalens operating at 1.55 μm. The device achieves a variable focal length from 70 μm to 200 μm, with focusing efficiencies of 30% in the amorphous state and 20% in the crystalline state, as validated through finite-difference time-domain (FDTD) simulations. Using COMSOL Multiphysics, we show that flat-top laser excitation enables uniform, reversible phase transitions within tens of nanoseconds -- amorphization in approximately 13~ns and crystallization in approximately 90~ns -- without mechanical motion or electrical bias. For next-generation metasurfaces intended for uses including beam steering, dynamic holography, optical routing, multi-depth imaging, and optical communication, this method shows great promise due to its control and stability.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通过标准相机上的深紫外无透镜全息显微镜进行低剂量化学特异性生物成像</w:t>
      </w:r>
    </w:p>
    <w:p>
      <w:r>
        <w:rPr>
          <w:rFonts w:ascii="Times New Roman" w:hAnsi="Times New Roman" w:eastAsia="宋体"/>
          <w:b/>
          <w:color w:val="003264"/>
          <w:sz w:val="24"/>
        </w:rPr>
        <w:t>Low-dose Chemically Specific Bioimaging via Deep-UV Lensless Holographic Microscopy on a Standard Camera</w:t>
      </w:r>
    </w:p>
    <w:p>
      <w:r>
        <w:rPr>
          <w:rFonts w:ascii="Times New Roman" w:hAnsi="Times New Roman" w:eastAsia="宋体"/>
          <w:sz w:val="21"/>
        </w:rPr>
        <w:t>作者: Maciej Trusiak</w:t>
        <w:br/>
      </w:r>
      <w:r>
        <w:rPr>
          <w:rFonts w:ascii="Times New Roman" w:hAnsi="Times New Roman" w:eastAsia="宋体"/>
          <w:sz w:val="21"/>
        </w:rPr>
        <w:t xml:space="preserve">时间: 2025-11-26T11:59:09Z | </w:t>
      </w:r>
      <w:r>
        <w:t xml:space="preserve">链接: </w:t>
      </w:r>
      <w:hyperlink r:id="rId115">
        <w:r>
          <w:rPr>
            <w:rFonts w:ascii="Times New Roman" w:hAnsi="Times New Roman" w:eastAsia="宋体"/>
            <w:color w:val="0000FF"/>
            <w:sz w:val="21"/>
            <w:u w:val="single"/>
          </w:rPr>
          <w:t>https://arxiv.org/abs/2511.21311v1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深紫外 (DUV) 显微镜可以利用核酸、蛋白质和脂质的固有吸收来提供无标记的生化对比，提供化学特异性形态信息，补充相敏成像的结构光学厚度对比。然而，现有的 DUV 显微镜通常依赖于专用光学器件和 DUV 敏感相机，这限制了视野，增加了系统复杂性和成本，并且通常需要高照明剂量，从而存在光损伤的风险。在这里，我们报告了一种低剂量深紫外无透镜全息显微镜平台，该平台使用专为可见光设计的标准板级 CMOS 传感器，消除了所有成像光学器件和专用 DUV 探测器。我们的系统可实现大视场（高达 116 mm2）DUV 成像，具有低照度、无标记相位和化学特定振幅对比度。专门的散焦/波长不同像素超分辨率重建具有全变差正则化和强大的自动对焦功能，可将有效传感器像素间距减半，并产生低至 870 nm 的横向分辨率。我们在具有挑战性的样本上展示了化学特异性、无标记的生物成像，包括酿酒酵母、细胞外囊泡和未染色的小鼠肝组织。在肝脏切片中，λ = 330 nm 处的成像显示富含脂质和类视黄醇的积累，这些积累与油红 O 染色共定位，从而能够实现肝星状 (Ito) 细胞的无标记识别。这种低剂量操作、化学特异性对比度和标准 CMOS 硬件的结合使 DUV 无透镜全息显微镜成为一种实用且可扩展的途径，可实现高内涵亚微米分辨率全玻片免制备生物成像，无需外源标记。</w:t>
      </w:r>
    </w:p>
    <w:p>
      <w:pPr>
        <w:spacing w:before="120"/>
      </w:pPr>
      <w:r>
        <w:rPr>
          <w:rFonts w:ascii="Times New Roman" w:hAnsi="Times New Roman" w:eastAsia="宋体"/>
          <w:b/>
          <w:sz w:val="21"/>
        </w:rPr>
        <w:t>English Abstract:</w:t>
      </w:r>
    </w:p>
    <w:p>
      <w:r>
        <w:rPr>
          <w:rFonts w:ascii="Times New Roman" w:hAnsi="Times New Roman" w:eastAsia="宋体"/>
          <w:sz w:val="21"/>
        </w:rPr>
        <w:t>Deep-ultraviolet (DUV) microscopy can provide label-free biochemical contrast by exploiting the intrinsic absorption of nucleic acids, proteins and lipids, offering chemically specific morphological information that complements structural optical thickness contrast from phase-sensitive imaging. However, existing DUV microscopes typically rely on specialized optics and DUV-sensitive cameras, which restrict field of view, increase system complexity and cost, and often require high illumination doses that risk photodamage. Here, we report a low-dose deep-UV lensless holographic microscopy platform that uses standard board-level CMOS sensors designed for visible light, eliminating all imaging optics and dedicated DUV detectors. Our system achieves large field-of-view (up to 116 mm2) DUV imaging with low illumination and label-free phase and chemically specific amplitude contrast. A specialized defocus/wavelength diverse pixel super-resolution reconstruction with total-variation regularization and robust autofocusing halves the effective sensor pixel pitch and yields down to 870 nm lateral resolution. We demonstrate chemically specific, label-free bioimaging on challenging specimens, including Saccharomyces cerevisiae, extracellular vesicles and unstained mouse liver tissue. In liver sections, imaging at λ = 330 nm reveals lipid- and retinoid-rich accumulations that co-localize with Oil Red O staining, enabling label-free identification of hepatic stellate (Ito) cells. This combination of low-dose operation, chemically specific contrast and standard CMOS hardware establishes DUV lensless holographic microscopy as a practical and scalable route to high-content submicron-resolution whole-slide preparation-free bioimaging without exogenous labels.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160° x 160° 动态全息超投影仪</w:t>
      </w:r>
    </w:p>
    <w:p>
      <w:r>
        <w:rPr>
          <w:rFonts w:ascii="Times New Roman" w:hAnsi="Times New Roman" w:eastAsia="宋体"/>
          <w:b/>
          <w:color w:val="003264"/>
          <w:sz w:val="24"/>
        </w:rPr>
        <w:t>A 160 ° x 160 ° Dynamic Holographic Meta-Projector</w:t>
      </w:r>
    </w:p>
    <w:p>
      <w:r>
        <w:rPr>
          <w:rFonts w:ascii="Times New Roman" w:hAnsi="Times New Roman" w:eastAsia="宋体"/>
          <w:sz w:val="21"/>
        </w:rPr>
        <w:t>作者: Kun Huang</w:t>
        <w:br/>
      </w:r>
      <w:r>
        <w:rPr>
          <w:rFonts w:ascii="Times New Roman" w:hAnsi="Times New Roman" w:eastAsia="宋体"/>
          <w:sz w:val="21"/>
        </w:rPr>
        <w:t xml:space="preserve">时间: 2025-11-27T17:18:09Z | </w:t>
      </w:r>
      <w:r>
        <w:t xml:space="preserve">链接: </w:t>
      </w:r>
      <w:hyperlink r:id="rId116">
        <w:r>
          <w:rPr>
            <w:rFonts w:ascii="Times New Roman" w:hAnsi="Times New Roman" w:eastAsia="宋体"/>
            <w:color w:val="0000FF"/>
            <w:sz w:val="21"/>
            <w:u w:val="single"/>
          </w:rPr>
          <w:t>https://arxiv.org/abs/2511.22639v1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全息术可以通过调制光学波前来重建虚拟和增强现实的沉浸式光场。由于像素尺寸巨大，当前的空间光调制器 (SLM) 的全息显示视场 (FOV) 较小。尽管扩展光学扩展量的方法多种多样，但动态全息的最大全屏视场仅为70°X 70°，这对于大尺寸、高分辨率、三维显示来说仍然不够。在这里，我们报告了一种像素插值辅助全息超投影仪，它通过在传统 SLM 的每个微米级像素内集成多个亚波长超表面像素来大幅扩展视场。利用超表面的大角度衍射并实现超广角的k空间畸变校正，我们实验证明了在60 Hz高帧率下，FOV为160° X 160°（相当于系统数值孔径为0.985）的动态全息图像重建，超越了人类视觉的时间分辨率阈值。该系统代表了最先进的近全屏全息动态显示，从而为高动态范围和大视场全息显示打开了大门。</w:t>
      </w:r>
    </w:p>
    <w:p>
      <w:pPr>
        <w:spacing w:before="120"/>
      </w:pPr>
      <w:r>
        <w:rPr>
          <w:rFonts w:ascii="Times New Roman" w:hAnsi="Times New Roman" w:eastAsia="宋体"/>
          <w:b/>
          <w:sz w:val="21"/>
        </w:rPr>
        <w:t>English Abstract:</w:t>
      </w:r>
    </w:p>
    <w:p>
      <w:r>
        <w:rPr>
          <w:rFonts w:ascii="Times New Roman" w:hAnsi="Times New Roman" w:eastAsia="宋体"/>
          <w:sz w:val="21"/>
        </w:rPr>
        <w:t>Holography can reconstruct immersive light fields for virtual and augmented reality by modulating optical wavefront. Due to huge pixel sizes, current spatial light modulators (SLMs) have small field-of-view (FOV) for holographic displays. Despite various methods for etendue expansion, the largest full-screen FOV for dynamic holography is only 70 ° X 70 °, which remains insufficient for large-scale, high-resolution, three-dimensional displays. Here, we report a pixel-interpolation-assisted holographic meta-projector that substantially expands the FOV by integrating multiple subwavelength metasurface pixels within each microscale pixel of a traditional SLM. Leveraging large-angle diffraction of the metasurface and implementing k-space distortion correction for ultra-wide angles, we experimentally demonstrate dynamic holographic image reconstruction with a FOV of 160 ° X 160 ° -equivalent to a system numerical aperture of 0.985-at a high framerate of 60 Hz, surpassing the temporal resolution threshold of human vision. This system represents the state-of-the-art near-full-screen holographic dynamic display, thereby opening the door to high-dynamic-range and large-FOV holographic displays.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多相干波双缝衍射的解析菲涅尔处理</w:t>
      </w:r>
    </w:p>
    <w:p>
      <w:r>
        <w:rPr>
          <w:rFonts w:ascii="Times New Roman" w:hAnsi="Times New Roman" w:eastAsia="宋体"/>
          <w:b/>
          <w:color w:val="003264"/>
          <w:sz w:val="24"/>
        </w:rPr>
        <w:t>Analytical Fresnel Treatment of Double-Slit Diffraction with Multiple Coherent Waves</w:t>
      </w:r>
    </w:p>
    <w:p>
      <w:r>
        <w:rPr>
          <w:rFonts w:ascii="Times New Roman" w:hAnsi="Times New Roman" w:eastAsia="宋体"/>
          <w:sz w:val="21"/>
        </w:rPr>
        <w:t>作者: O. Rojas-Hernandez</w:t>
        <w:br/>
      </w:r>
      <w:r>
        <w:rPr>
          <w:rFonts w:ascii="Times New Roman" w:hAnsi="Times New Roman" w:eastAsia="宋体"/>
          <w:sz w:val="21"/>
        </w:rPr>
        <w:t xml:space="preserve">时间: 2025-11-28T17:39:58Z | </w:t>
      </w:r>
      <w:r>
        <w:t xml:space="preserve">链接: </w:t>
      </w:r>
      <w:hyperlink r:id="rId117">
        <w:r>
          <w:rPr>
            <w:rFonts w:ascii="Times New Roman" w:hAnsi="Times New Roman" w:eastAsia="宋体"/>
            <w:color w:val="0000FF"/>
            <w:sz w:val="21"/>
            <w:u w:val="single"/>
          </w:rPr>
          <w:t>https://arxiv.org/abs/2511.23394v1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对三个平面波相干照明下的双缝衍射进行了分析和数值研究：一个垂直入射，两个以正负θ角对称入射。通过在入射场上施加边缘零条件，我们推导出仅用标准菲涅尔积分编写的紧凑封闭式菲涅尔表达式。该框架直接推广到任意数量的入射平面波分量，从而能够通过在孔径处设计的干涉来直观地控制传输的角谱。数值模拟证实了封闭模型的准确性，并表征了狭缝几何形状、波长、部分相干性和高斯光束宽度的影响。我们还讨论了实验可行性，并重点介绍了在变迹、结构照明、光束整形和多重传感方面的潜在应用。总体而言，结果表明多波相干照明提供了一种简单且可调的途径来定制衍射图案和生成传播鲁棒的场分布。</w:t>
      </w:r>
    </w:p>
    <w:p>
      <w:pPr>
        <w:spacing w:before="120"/>
      </w:pPr>
      <w:r>
        <w:rPr>
          <w:rFonts w:ascii="Times New Roman" w:hAnsi="Times New Roman" w:eastAsia="宋体"/>
          <w:b/>
          <w:sz w:val="21"/>
        </w:rPr>
        <w:t>English Abstract:</w:t>
      </w:r>
    </w:p>
    <w:p>
      <w:r>
        <w:rPr>
          <w:rFonts w:ascii="Times New Roman" w:hAnsi="Times New Roman" w:eastAsia="宋体"/>
          <w:sz w:val="21"/>
        </w:rPr>
        <w:t>We present an analytical and numerical investigation of double-slit diffraction under coherent illumination by three plane waves: one normally incident and two symmetrically angled at plus/minus theta. By imposing an edge-zero condition on the incident field, we derive compact closed-form Fresnel expressions written solely in terms of standard Fresnel integrals. The framework generalizes straightforwardly to an arbitrary number of incident plane-wave components, enabling intuitive control of the transmitted angular spectrum through interference engineered at the aperture. Numerical simulations confirm the accuracy of the closed-form model and characterize the influence of slit geometry, wavelength, partial coherence, and Gaussian beam width. We also discuss experimental feasibility and highlight potential applications in apodization, structured illumination, beam shaping, and multiplexed sensing. Overall, the results show that multi-wave coherent illumination provides a simple and tunable route to tailoring diffraction patterns and generating propagation-robust field profiles.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相对相位流形上的超表面全息术用于稳定和高保真镊子阵列生成</w:t>
      </w:r>
    </w:p>
    <w:p>
      <w:r>
        <w:rPr>
          <w:rFonts w:ascii="Times New Roman" w:hAnsi="Times New Roman" w:eastAsia="宋体"/>
          <w:b/>
          <w:color w:val="003264"/>
          <w:sz w:val="24"/>
        </w:rPr>
        <w:t>Metasurface Holography on a Relative-Phase Manifold for Stable and High Fidelity Tweezer-Array Generation</w:t>
      </w:r>
    </w:p>
    <w:p>
      <w:r>
        <w:rPr>
          <w:rFonts w:ascii="Times New Roman" w:hAnsi="Times New Roman" w:eastAsia="宋体"/>
          <w:sz w:val="21"/>
        </w:rPr>
        <w:t>作者: Tao Li</w:t>
        <w:br/>
      </w:r>
      <w:r>
        <w:rPr>
          <w:rFonts w:ascii="Times New Roman" w:hAnsi="Times New Roman" w:eastAsia="宋体"/>
          <w:sz w:val="21"/>
        </w:rPr>
        <w:t xml:space="preserve">时间: 2025-12-01T01:38:05Z | </w:t>
      </w:r>
      <w:r>
        <w:t xml:space="preserve">链接: </w:t>
      </w:r>
      <w:hyperlink r:id="rId118">
        <w:r>
          <w:rPr>
            <w:rFonts w:ascii="Times New Roman" w:hAnsi="Times New Roman" w:eastAsia="宋体"/>
            <w:color w:val="0000FF"/>
            <w:sz w:val="21"/>
            <w:u w:val="single"/>
          </w:rPr>
          <w:t>https://arxiv.org/abs/2512.01180v1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新的全息方法，用于生成大规模偏振分辨光镊阵列。通过分析实现目标图案的理想琼斯场，我们确定基本自由度是各个镊子的相对相位，而不是完整的空间相位分布。利用这种洞察力，我们制定了一种反向投影优化，仅调整一小组相位参数，以在超表面的物理约束内逼近理想算子。与 Gerchberg_Saxton 类型算法相比，这产生了显着更高的保真度和鲁棒性。在实验上，我们使用单层超表面演示了 H、V、L 和 R 偏振镊子阵列。我们的方法的一个关键优势是其相位稳定性，对光学像差产生强大的抵抗力，并实现相干全局相位调制，例如形成涡旋镊子晶格，而不会降低陷阱质量。该框架为可扩展的光场合成提供了概念清晰且实验强大的途径。</w:t>
      </w:r>
    </w:p>
    <w:p>
      <w:pPr>
        <w:spacing w:before="120"/>
      </w:pPr>
      <w:r>
        <w:rPr>
          <w:rFonts w:ascii="Times New Roman" w:hAnsi="Times New Roman" w:eastAsia="宋体"/>
          <w:b/>
          <w:sz w:val="21"/>
        </w:rPr>
        <w:t>English Abstract:</w:t>
      </w:r>
    </w:p>
    <w:p>
      <w:r>
        <w:rPr>
          <w:rFonts w:ascii="Times New Roman" w:hAnsi="Times New Roman" w:eastAsia="宋体"/>
          <w:sz w:val="21"/>
        </w:rPr>
        <w:t>We present a new holographic approach for generating large scale, polarization resolved optical tweezer arrays. By analyzing the ideal Jones fields that realize a target pattern, we identify that the fundamental degrees of freedom are the relative phases of the individual tweezers, rather than the full spatial phase profile. Leveraging this insight, we formulate a reverse projection optimization that adjusts only a small set of phase parameters to approximate the ideal operator within the physical constraints of a metasurface. This produces significantly higher fidelity and robustness than Gerchberg_Saxton type algorithms. Experimentally, we demonstrate H, V, L, and R polarized tweezer arrays using a single layer metasurface. A key advantage of our method is its phase stability, yielding strong resistance to optical aberrations and enabling coherent global phase modulation such as forming vortex tweezer lattice, without degrading trap quality. This framework provides a conceptually clear and experimentally powerful route for scalable optical field synthesis.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量子时空退相干的普遍性和可证伪性：引力波相扩散的规范不变框架</w:t>
      </w:r>
    </w:p>
    <w:p>
      <w:r>
        <w:rPr>
          <w:rFonts w:ascii="Times New Roman" w:hAnsi="Times New Roman" w:eastAsia="宋体"/>
          <w:b/>
          <w:color w:val="003264"/>
          <w:sz w:val="24"/>
        </w:rPr>
        <w:t>Universality and Falsifiability of Quantum Spacetime Decoherence: A Gauge-Invariant Framework for Gravitational-Wave Phase Diffusion</w:t>
      </w:r>
    </w:p>
    <w:p>
      <w:r>
        <w:rPr>
          <w:rFonts w:ascii="Times New Roman" w:hAnsi="Times New Roman" w:eastAsia="宋体"/>
          <w:sz w:val="21"/>
        </w:rPr>
        <w:t>作者: Yuan Wang</w:t>
        <w:br/>
      </w:r>
      <w:r>
        <w:rPr>
          <w:rFonts w:ascii="Times New Roman" w:hAnsi="Times New Roman" w:eastAsia="宋体"/>
          <w:sz w:val="21"/>
        </w:rPr>
        <w:t xml:space="preserve">时间: 2025-12-02T13:56:06Z | </w:t>
      </w:r>
      <w:r>
        <w:t xml:space="preserve">链接: </w:t>
      </w:r>
      <w:hyperlink r:id="rId119">
        <w:r>
          <w:rPr>
            <w:rFonts w:ascii="Times New Roman" w:hAnsi="Times New Roman" w:eastAsia="宋体"/>
            <w:color w:val="0000FF"/>
            <w:sz w:val="21"/>
            <w:u w:val="single"/>
          </w:rPr>
          <w:t>https://arxiv.org/abs/2512.02782v1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开发了一个完全规范不变且严格推导的框架，用于计算通过随机量子时空传播的引力波（GW）的累积退相干。直接使用黎曼张量两点函数并利用宇宙引力波传播的极端绝热性，我们表明相位扩散，而不是振幅衰减或模式混合，是微观曲率波动的独特前导印记。我们的主要理论结果是普适性定理：对于任何曲率涨落具有有限相关长度的量子引力模型，累积的相位方差随距离线性增长，与底层的微观物理无关。这种扩散尺度与相干天体物理效应和非局域模型形成鲜明对比。因此，频率指数成为一个干净的频谱鉴别器，分离线泡沫反冲、全息或尺度不变噪声以及因果集离散性。我们通过评估沿着零测地线的投影黎曼相关器并确定可能出现偏离普遍性的确切条件，从第一原理获得这些结果。最后，我们概述了使用 LIGO、LISA 和 Pulsar 定时阵列测量这种效应的分层贝叶斯策略。尽管标准普朗克尺度的波动仍然远低于当前的灵敏度，但该框架提供了对奇异量子时空场景的尖锐且可证伪的测试，特别是那些具有宏观相关长度或强能量依赖性的场景。</w:t>
      </w:r>
    </w:p>
    <w:p>
      <w:pPr>
        <w:spacing w:before="120"/>
      </w:pPr>
      <w:r>
        <w:rPr>
          <w:rFonts w:ascii="Times New Roman" w:hAnsi="Times New Roman" w:eastAsia="宋体"/>
          <w:b/>
          <w:sz w:val="21"/>
        </w:rPr>
        <w:t>English Abstract:</w:t>
      </w:r>
    </w:p>
    <w:p>
      <w:r>
        <w:rPr>
          <w:rFonts w:ascii="Times New Roman" w:hAnsi="Times New Roman" w:eastAsia="宋体"/>
          <w:sz w:val="21"/>
        </w:rPr>
        <w:t>We develop a fully gauge-invariant and rigorously derived framework for computing the cumulative decoherence of gravitational waves (GWs) propagating through a stochastic quantum spacetime. Working directly with the Riemann-tensor two-point function and exploiting the extreme adiabaticity of cosmological GW propagation, we show that phase diffusion, rather than amplitude attenuation or mode mixing, is the unique leading-order imprint of microscopic curvature fluctuations. Our main theoretical result is a universality theorem: for any quantum-gravity model whose curvature fluctuations possess a finite correlation length, the accumulated phase variance grows linearly with distance, independent of the underlying microphysics. This diffusive scaling contrasts sharply with coherent astrophysical effects and with nonlocal models. The frequency exponent therefore becomes a clean spectral discriminator, separating string-foam recoil, holographic or scale-invariant noise, and causal-set discreteness. We obtain these results from first principles by evaluating the projected Riemann correlator along null geodesics and determining the exact conditions under which deviations from universality can arise. Finally, we outline a hierarchical Bayesian strategy for measuring this effect with LIGO, LISA, and Pulsar Timing Arrays. Although standard Planck-scale fluctuations remain far below current sensitivity, this framework provides a sharp and falsifiable test of exotic quantum-spacetime scenarios, particularly those with macroscopic correlation lengths or strong energy dependence.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声全息显微镜的实时控制和自动化框架</w:t>
      </w:r>
    </w:p>
    <w:p>
      <w:r>
        <w:rPr>
          <w:rFonts w:ascii="Times New Roman" w:hAnsi="Times New Roman" w:eastAsia="宋体"/>
          <w:b/>
          <w:color w:val="003264"/>
          <w:sz w:val="24"/>
        </w:rPr>
        <w:t>Real-Time Control and Automation Framework for Acousto-Holographic Microscopy</w:t>
      </w:r>
    </w:p>
    <w:p>
      <w:r>
        <w:rPr>
          <w:rFonts w:ascii="Times New Roman" w:hAnsi="Times New Roman" w:eastAsia="宋体"/>
          <w:sz w:val="21"/>
        </w:rPr>
        <w:t>作者: Hüseyin Üvet</w:t>
        <w:br/>
      </w:r>
      <w:r>
        <w:rPr>
          <w:rFonts w:ascii="Times New Roman" w:hAnsi="Times New Roman" w:eastAsia="宋体"/>
          <w:sz w:val="21"/>
        </w:rPr>
        <w:t xml:space="preserve">时间: 2025-12-03T08:00:10Z | </w:t>
      </w:r>
      <w:r>
        <w:t xml:space="preserve">链接: </w:t>
      </w:r>
      <w:hyperlink r:id="rId120">
        <w:r>
          <w:rPr>
            <w:rFonts w:ascii="Times New Roman" w:hAnsi="Times New Roman" w:eastAsia="宋体"/>
            <w:color w:val="0000FF"/>
            <w:sz w:val="21"/>
            <w:u w:val="single"/>
          </w:rPr>
          <w:t>https://arxiv.org/abs/2512.03539v1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在细胞生物学中，手动操作显微镜来执行重复性任务是一个重大瓶颈，不仅消耗宝贵的专家时间，而且会引入人为错误。自动化至关重要，虽然数字全息显微镜 (DHM) 提供强大的无标记定量相位成像 (QPI)，但其固有的噪声和低对比度全息图使得强大的自动对焦和物体检测具有挑战性。我们展示了全自动闭环 DHM 系统的设计、集成和验证，该系统专为生物细胞的高通量机械表征而设计。该系统集成了自动蛇形扫描、基于 YOLO 的实时对象检测以及使用固定内存和 SPSC 队列的高性能、多线程软件架构。这种设计使 GPU 加速的重建管道能够与 50 fps 数据采集完全并行运行，不会增加顺序开销。一个关键贡献是验证了稳健的多级全息自动对焦策略；我们证明，选定的度量（基于低通滤波器和标准差）可以为噪声全息图提供可靠的聚焦，而传统方法（例如 Tenengrad、拉普拉斯算子）完全失败。整个系统的性能分析确定 2.23 秒的自动对焦操作（而非重建）是主要吞吐量瓶颈，导致每个对象的分析时间为 9.62 秒。这项工作为自主 DHM 筛选提供了一个完整的功能平台，并为未来的优化提供了一条清晰的、数据驱动的路径，提出了一种混合明场成像模式来解决当前的瓶颈。</w:t>
      </w:r>
    </w:p>
    <w:p>
      <w:pPr>
        <w:spacing w:before="120"/>
      </w:pPr>
      <w:r>
        <w:rPr>
          <w:rFonts w:ascii="Times New Roman" w:hAnsi="Times New Roman" w:eastAsia="宋体"/>
          <w:b/>
          <w:sz w:val="21"/>
        </w:rPr>
        <w:t>English Abstract:</w:t>
      </w:r>
    </w:p>
    <w:p>
      <w:r>
        <w:rPr>
          <w:rFonts w:ascii="Times New Roman" w:hAnsi="Times New Roman" w:eastAsia="宋体"/>
          <w:sz w:val="21"/>
        </w:rPr>
        <w:t>Manual operation of microscopes for repetitive tasks in cell biology is a significant bottleneck, consuming invaluable expert time, and introducing human error. Automation is essential, and while Digital Holographic Microscopy (DHM) offers powerful, label-free quantitative phase imaging (QPI), its inherently noisy and low-contrast holograms make robust autofocus and object detection challenging. We present the design, integration, and validation of a fully automated closed-loop DHM system engineered for high-throughput mechanical characterization of biological cells. The system integrates automated serpentine scanning, real-time YOLO-based object detection, and a high-performance, multi-threaded software architecture using pinned memory and SPSC queues. This design enables the GPU-accelerated reconstruction pipeline to run fully in parallel with the 50 fps data acquisition, adding no sequential overhead. A key contribution is the validation of a robust, multi-stage holographic autofocus strategy; we demonstrate that a selected metric (based on a low-pass filter and standard deviation) provides reliable focusing for noisy holograms where conventional methods (e.g., Tenengrad, Laplacian) fail entirely. Performance analysis of the complete system identifies the 2.23-second autofocus operation-not reconstruction-as the primary throughput bottleneck, resulting in a 9.62-second analysis time per object. This work delivers a complete functional platform for autonomous DHM screening and provides a clear, data-driven path for future optimization, proposing a hybrid brightfield imaging modality to address current bottlenecks.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全息和非全息电子干扰的子周期脉冲控制</w:t>
      </w:r>
    </w:p>
    <w:p>
      <w:r>
        <w:rPr>
          <w:rFonts w:ascii="Times New Roman" w:hAnsi="Times New Roman" w:eastAsia="宋体"/>
          <w:b/>
          <w:color w:val="003264"/>
          <w:sz w:val="24"/>
        </w:rPr>
        <w:t>Sub-cycle pulse control of holographic and non-holographic electron interferences</w:t>
      </w:r>
    </w:p>
    <w:p>
      <w:r>
        <w:rPr>
          <w:rFonts w:ascii="Times New Roman" w:hAnsi="Times New Roman" w:eastAsia="宋体"/>
          <w:sz w:val="21"/>
        </w:rPr>
        <w:t>作者: Eiji J. Takahashi</w:t>
        <w:br/>
      </w:r>
      <w:r>
        <w:rPr>
          <w:rFonts w:ascii="Times New Roman" w:hAnsi="Times New Roman" w:eastAsia="宋体"/>
          <w:sz w:val="21"/>
        </w:rPr>
        <w:t xml:space="preserve">时间: 2025-12-04T06:22:21Z | </w:t>
      </w:r>
      <w:r>
        <w:t xml:space="preserve">链接: </w:t>
      </w:r>
      <w:hyperlink r:id="rId121">
        <w:r>
          <w:rPr>
            <w:rFonts w:ascii="Times New Roman" w:hAnsi="Times New Roman" w:eastAsia="宋体"/>
            <w:color w:val="0000FF"/>
            <w:sz w:val="21"/>
            <w:u w:val="single"/>
          </w:rPr>
          <w:t>https://arxiv.org/abs/2512.04503v1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我们通过使用经典轨迹计算支持的 TDSE 模拟分析氦的光电子动量分布，研究了子周期激光脉冲对全息和非全息周期内干涉的影响。结果表明，前向散射全息（FSH）、后向散射全息（BSH）和时间双缝（TDS）结构对子周期区域的脉冲持续时间、载波包络相位（CEP）和时间包络高度敏感。 CEP 值为 $0^\circ$ 和 $90^\circ$ 的子周期脉冲选择性增强或抑制明显特征，隔离全息图案并增强 BSH 条纹。经典分析表明，子周期场固有的线性调频脉冲缩短了散射轨迹的重碰撞时间，从而增加了 FSH 和 BSH 图案中的条纹间距，同时扩大了与 TDS 干扰相关的 ATI 峰值间距。即使在固定的半高宽持续时间下，脉冲包络变化也会通过修改电离时间附近的瞬时频率和矢量势斜率来进一步重塑条纹间距。这些结果表明，子周期脉冲能够实现全息干涉的精确时间控制，为探测和操纵阿秒电子动力学提供新的机会。</w:t>
      </w:r>
    </w:p>
    <w:p>
      <w:pPr>
        <w:spacing w:before="120"/>
      </w:pPr>
      <w:r>
        <w:rPr>
          <w:rFonts w:ascii="Times New Roman" w:hAnsi="Times New Roman" w:eastAsia="宋体"/>
          <w:b/>
          <w:sz w:val="21"/>
        </w:rPr>
        <w:t>English Abstract:</w:t>
      </w:r>
    </w:p>
    <w:p>
      <w:r>
        <w:rPr>
          <w:rFonts w:ascii="Times New Roman" w:hAnsi="Times New Roman" w:eastAsia="宋体"/>
          <w:sz w:val="21"/>
        </w:rPr>
        <w:t>We investigate the influence of sub-cycle laser pulses on holographic and non-holographic intracycle interferences by analyzing the photoelectron momentum distributions of helium using TDSE simulations supported by classical trajectory calculations. The results show that the forward-scattering holographic (FSH), backward-scattering holographic (BSH), and time double-slit (TDS) structures are found to be highly sensitive to the pulse duration, carrier-envelope phase (CEP), and temporal envelope in the sub-cycle regime. Sub-cycle pulses with CEP values of $0^\circ$ and $90^\circ$ selectively enhance or suppress distinct features, isolating holographic patterns and enhancing BSH fringes. Classical analysis reveals that the intrinsic chirp inherent to sub-cycle fields shortens the recollision time for scattering trajectories, thereby increasing the fringe spacing in FSH and BSH patterns, while simultaneously enlarging the ATI peak spacing associated with TDS interference. Pulse envelope variations, even at fixed FWHM duration, further reshape the fringe spacings by modifying the instantaneous frequency and vector potential slope near ionization times. These results demonstrate that sub-cycle pulses enable precise temporal control of holographic interference, offering new opportunities for probing and manipulating attosecond electron dynamics.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使用芯片级衍射神经网络通过多模光纤进行解复用</w:t>
      </w:r>
    </w:p>
    <w:p>
      <w:r>
        <w:rPr>
          <w:rFonts w:ascii="Times New Roman" w:hAnsi="Times New Roman" w:eastAsia="宋体"/>
          <w:b/>
          <w:color w:val="003264"/>
          <w:sz w:val="24"/>
        </w:rPr>
        <w:t>Demultiplexing through a multimode fiber using chip-scale diffractive neural networks</w:t>
      </w:r>
    </w:p>
    <w:p>
      <w:r>
        <w:rPr>
          <w:rFonts w:ascii="Times New Roman" w:hAnsi="Times New Roman" w:eastAsia="宋体"/>
          <w:sz w:val="21"/>
        </w:rPr>
        <w:t>作者: Juergen W Czarske</w:t>
        <w:br/>
      </w:r>
      <w:r>
        <w:rPr>
          <w:rFonts w:ascii="Times New Roman" w:hAnsi="Times New Roman" w:eastAsia="宋体"/>
          <w:sz w:val="21"/>
        </w:rPr>
        <w:t xml:space="preserve">时间: 2025-12-04T13:05:05Z | </w:t>
      </w:r>
      <w:r>
        <w:t xml:space="preserve">链接: </w:t>
      </w:r>
      <w:hyperlink r:id="rId122">
        <w:r>
          <w:rPr>
            <w:rFonts w:ascii="Times New Roman" w:hAnsi="Times New Roman" w:eastAsia="宋体"/>
            <w:color w:val="0000FF"/>
            <w:sz w:val="21"/>
            <w:u w:val="single"/>
          </w:rPr>
          <w:t>https://arxiv.org/abs/2512.04767v1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在当今的信息时代，先进的光纤传输技术至关重要。使用空分复用 (SDM) 的多模光纤 (MMF) 有望提高传输容量、连接灵活性和数据安全性。然而，MMF 复杂的传输特性极大地阻碍了精确的模式解复用。传统方法，包括全息测量、相位检索算法、光子灯笼和多平面光转换，受到系统复杂性、尺寸和灵活性的限制。在本文中，我们首次展示了一种纯光学、芯片级 AI 解决方案，用于使用三维衍射神经网络 (DNN) 进行 MMF 模式的高模式隔离和光速解复用。 DNN 使用合成模态数据进行训练，并使用双光子纳米光刻技术制造。它的特点是网络隐藏层神经元的紧凑尺寸为 $120μm \times 120μm \times 80μm$，衍射结构尺寸为 $1μm^{2}$。实验上，DNN 解复用器实现了超过 80% 的相对解复用精度。 DNN 的 AI 方法可实现灵活的设计，并克服数字光解复用器的尺寸和性能限制。这项工作为高性能解复用器的紧凑、低延迟光学处理器铺平了道路，并为下一代光纤网络提供可扩展的芯片集成解决方案。</w:t>
      </w:r>
    </w:p>
    <w:p>
      <w:pPr>
        <w:spacing w:before="120"/>
      </w:pPr>
      <w:r>
        <w:rPr>
          <w:rFonts w:ascii="Times New Roman" w:hAnsi="Times New Roman" w:eastAsia="宋体"/>
          <w:b/>
          <w:sz w:val="21"/>
        </w:rPr>
        <w:t>English Abstract:</w:t>
      </w:r>
    </w:p>
    <w:p>
      <w:r>
        <w:rPr>
          <w:rFonts w:ascii="Times New Roman" w:hAnsi="Times New Roman" w:eastAsia="宋体"/>
          <w:sz w:val="21"/>
        </w:rPr>
        <w:t>In today's information age, advanced fiber optic transmission technology is of paramount importance. Multimode fibers (MMFs) using space-division multiplexing (SDM) are promising for improved transmission capacity, connection flexibility, and security of data. However, the complex transmission characteristics of MMFs significantly hinder precise mode demultiplexing. Conventional approaches, including holographic measurements, phase retrieval algorithms, photonic lanterns, and multiplane light conversion, are limited by system complexity, size, and flexibility. In this paper, we demonstrate for the first time a purely optical, chip-scale AI solution for high-mode isolation, speed-of-light demultiplexing of MMF modes using a three-dimensional diffractive neural network (DNN). The DNN is trained with synthetic modal data and fabricated using two-photon nanolithography. It features a compact size of $120μm \times 120μm \times 80μm$ and a diffractive structure size of $1μm^{2}$ for the neurons at the hidden layers of the network. Experimentally, the DNN demultiplexer achieves a relative demultiplexing accuracy of over 80%. The AI approach of DNN allows for flexible design and overcomes the size and performance limitations of digital-optical demultiplexers. This work paves the way for compact, low-latency optical processors for high-performance demultiplexers and enables scalable, chip-integrated solutions for next-generation fiber optic networks.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用于窄带光源光谱学的自适应光学增强型迈克尔逊干涉仪</w:t>
      </w:r>
    </w:p>
    <w:p>
      <w:r>
        <w:rPr>
          <w:rFonts w:ascii="Times New Roman" w:hAnsi="Times New Roman" w:eastAsia="宋体"/>
          <w:b/>
          <w:color w:val="003264"/>
          <w:sz w:val="24"/>
        </w:rPr>
        <w:t>Adaptive Optics-Enhanced Michelson Interferometer for Spectroscopy of Narrow-Band Light Sources</w:t>
      </w:r>
    </w:p>
    <w:p>
      <w:r>
        <w:rPr>
          <w:rFonts w:ascii="Times New Roman" w:hAnsi="Times New Roman" w:eastAsia="宋体"/>
          <w:sz w:val="21"/>
        </w:rPr>
        <w:t>作者: Ayan Banerjee</w:t>
        <w:br/>
      </w:r>
      <w:r>
        <w:rPr>
          <w:rFonts w:ascii="Times New Roman" w:hAnsi="Times New Roman" w:eastAsia="宋体"/>
          <w:sz w:val="21"/>
        </w:rPr>
        <w:t xml:space="preserve">时间: 2025-12-04T15:29:32Z | </w:t>
      </w:r>
      <w:r>
        <w:t xml:space="preserve">链接: </w:t>
      </w:r>
      <w:hyperlink r:id="rId123">
        <w:r>
          <w:rPr>
            <w:rFonts w:ascii="Times New Roman" w:hAnsi="Times New Roman" w:eastAsia="宋体"/>
            <w:color w:val="0000FF"/>
            <w:sz w:val="21"/>
            <w:u w:val="single"/>
          </w:rPr>
          <w:t>https://arxiv.org/abs/2512.04901v1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自适应光学技术可以部署基于干涉仪的光谱学，而无需扫描干涉仪臂所需的移动部件。在这里，我们将迈克尔逊干涉仪与空间光调制器 (SLM) 结合使用来确定窄带光源的光谱轮廓。有趣的是，我们观察到，即使向 SLM 提供恒定的相位分布，干涉仪输出光束上的条纹本质上也会发生波长偏移。我们通过测量条纹图案上各个点的入射光谱来校准光谱偏移作为条纹空间位置的函数，并观察到光谱峰值描绘出“泪滴”形状，其宽度取决于光源的光谱带宽、干涉仪两个臂之间的相对倾斜和路径差以及光束的发散度。接下来，我们证明了条纹的这种固有光谱变化可用于执行窄带光源的快速单快照光谱，而提供给 SLM 的时变相位分布可实现具有更低噪声、更高分辨率和更好对比度的多步光谱。我们的研究结果表明，迈克尔逊干涉仪可用于从条纹图案的简单图像对特定光谱范围内的任何光源进行光谱分析，从而促进高光谱成像的令人兴奋的应用。</w:t>
      </w:r>
    </w:p>
    <w:p>
      <w:pPr>
        <w:spacing w:before="120"/>
      </w:pPr>
      <w:r>
        <w:rPr>
          <w:rFonts w:ascii="Times New Roman" w:hAnsi="Times New Roman" w:eastAsia="宋体"/>
          <w:b/>
          <w:sz w:val="21"/>
        </w:rPr>
        <w:t>English Abstract:</w:t>
      </w:r>
    </w:p>
    <w:p>
      <w:r>
        <w:rPr>
          <w:rFonts w:ascii="Times New Roman" w:hAnsi="Times New Roman" w:eastAsia="宋体"/>
          <w:sz w:val="21"/>
        </w:rPr>
        <w:t>Adaptive optics enables the deployment of interferometer-based spectroscopy without the need for moving parts necessary for scanning the interferometer arms. Here, we employ a Michelson Interferometer in conjunction with a Spatial Light Modulator (SLM) for determining the spectral profile of a narrow-band light source. Interestingly, we observe that the fringes across the interferometer output beam are inherently shifted in wavelength even when a constant phase profile is provided to the SLM. We calibrate the spectral shifts as a function of fringe spatial location by measuring the incident light spectrum at various points across the fringe pattern, and observe that the spectral peak traces out a `teardrop' shape, whose width is dependent on the spectral bandwidth of the source, the relative tilt and path difference between the two arms of the interferometer, and the divergence of the beam. Next, we demonstrate that this inherent spectral variation of the fringes can be used to perform fast single-snapshot spectroscopy of narrow-band light sources, while a time-varied phase profile provided to the SLM leads to multi-step spectroscopy with lower noise, higher resolution, and better contrast. Our findings establish that the Michelson Interferometer can be used to perform spectroscopy of any source within a certain spectral range from simple images of the fringe pattern, so as to facilitate exciting applications towards hyperspectral imaging.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极端结构光：利用时空控制实现高场激光与物质相互作用</w:t>
      </w:r>
    </w:p>
    <w:p>
      <w:r>
        <w:rPr>
          <w:rFonts w:ascii="Times New Roman" w:hAnsi="Times New Roman" w:eastAsia="宋体"/>
          <w:b/>
          <w:color w:val="003264"/>
          <w:sz w:val="24"/>
        </w:rPr>
        <w:t>Structured Light at the Extreme: Harnessing Spatiotemporal Control for High-Field Laser-Matter Interactions</w:t>
      </w:r>
    </w:p>
    <w:p>
      <w:r>
        <w:rPr>
          <w:rFonts w:ascii="Times New Roman" w:hAnsi="Times New Roman" w:eastAsia="宋体"/>
          <w:sz w:val="21"/>
        </w:rPr>
        <w:t>作者: Hao Zhang</w:t>
        <w:br/>
      </w:r>
      <w:r>
        <w:rPr>
          <w:rFonts w:ascii="Times New Roman" w:hAnsi="Times New Roman" w:eastAsia="宋体"/>
          <w:sz w:val="21"/>
        </w:rPr>
        <w:t xml:space="preserve">时间: 2025-12-04T17:58:57Z | </w:t>
      </w:r>
      <w:r>
        <w:t xml:space="preserve">链接: </w:t>
      </w:r>
      <w:hyperlink r:id="rId124">
        <w:r>
          <w:rPr>
            <w:rFonts w:ascii="Times New Roman" w:hAnsi="Times New Roman" w:eastAsia="宋体"/>
            <w:color w:val="0000FF"/>
            <w:sz w:val="21"/>
            <w:u w:val="single"/>
          </w:rPr>
          <w:t>https://arxiv.org/abs/2512.05042v2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篇综述描绘了用于高场激光与物质相互作用的智能结构光的新兴范例，其中光的精确时空和矢量控制是一个关键的自由度。我们概述了一个基于三个协同支柱的变革框架。首先，我们调查了先进的电磁工具包，超越了传统的空间光调制器，包括强大的静态光学器件和等离子体光调制器的前景广阔的前沿。其次，我们详细介绍了这个高维设计空间的优化引擎，重点关注基于物理的数字孪生和人工智能驱动的逆向设计，以自动发现最佳的光结构。最后，我们探索了这种集成方法所实现的突破性应用，包括可编程电子束、携带γ射线的轨道角动量、紧凑型太赫兹加速器和强大的通信。前进的道路需要克服材料科学、兆赫兹速率实时自适应控制以及将这些原理扩展到量子领域的巨大挑战。这篇综述呼吁采取协调一致的跨学科努力来指挥而不是仅仅观察极端的光与物质相互作用。</w:t>
      </w:r>
    </w:p>
    <w:p>
      <w:pPr>
        <w:spacing w:before="120"/>
      </w:pPr>
      <w:r>
        <w:rPr>
          <w:rFonts w:ascii="Times New Roman" w:hAnsi="Times New Roman" w:eastAsia="宋体"/>
          <w:b/>
          <w:sz w:val="21"/>
        </w:rPr>
        <w:t>English Abstract:</w:t>
      </w:r>
    </w:p>
    <w:p>
      <w:r>
        <w:rPr>
          <w:rFonts w:ascii="Times New Roman" w:hAnsi="Times New Roman" w:eastAsia="宋体"/>
          <w:sz w:val="21"/>
        </w:rPr>
        <w:t>This review charts the emerging paradigm of intelligent structured light for high-field laser-matter interactions, where the precise spatiotemporal and vectorial control of light is a critical degree of freedom. We outline a transformative framework built upon three synergistic pillars. First, we survey the advanced electromagnetic toolkit, moving beyond conventional spatial light modulators to include robust static optics and the promising frontier of plasma light modulators. Second, we detail the optimization engine for this high-dimensional design space, focusing on physics-informed digital twins and AI-driven inverse design to automate the discovery of optimal light structures. Finally, we explore the groundbreaking applications enabled by this integrated approach, including programmable electron beams, orbital-angular-momentum-carrying γ-rays, compact THz accelerators, and robust communications. The path forward necessitates overcoming grand challenges in material science, real-time adaptive control at MHz rates, and the extension of these principles to the quantum realm. This review serves as a call to action for a coordinated, interdisciplinary effort to command, rather than merely observe, light-matter interactions at the extreme.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无镜头无损 HoloVAM</w:t>
      </w:r>
    </w:p>
    <w:p>
      <w:r>
        <w:rPr>
          <w:rFonts w:ascii="Times New Roman" w:hAnsi="Times New Roman" w:eastAsia="宋体"/>
          <w:b/>
          <w:color w:val="003264"/>
          <w:sz w:val="24"/>
        </w:rPr>
        <w:t>Lensless and Lossless HoloVAM</w:t>
      </w:r>
    </w:p>
    <w:p>
      <w:r>
        <w:rPr>
          <w:rFonts w:ascii="Times New Roman" w:hAnsi="Times New Roman" w:eastAsia="宋体"/>
          <w:sz w:val="21"/>
        </w:rPr>
        <w:t>作者: Jesper Glückstad</w:t>
        <w:br/>
      </w:r>
      <w:r>
        <w:rPr>
          <w:rFonts w:ascii="Times New Roman" w:hAnsi="Times New Roman" w:eastAsia="宋体"/>
          <w:sz w:val="21"/>
        </w:rPr>
        <w:t xml:space="preserve">时间: 2025-12-05T23:06:41Z | </w:t>
      </w:r>
      <w:r>
        <w:t xml:space="preserve">链接: </w:t>
      </w:r>
      <w:hyperlink r:id="rId125">
        <w:r>
          <w:rPr>
            <w:rFonts w:ascii="Times New Roman" w:hAnsi="Times New Roman" w:eastAsia="宋体"/>
            <w:color w:val="0000FF"/>
            <w:sz w:val="21"/>
            <w:u w:val="single"/>
          </w:rPr>
          <w:t>https://arxiv.org/abs/2512.06209v1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我们报告了首次使用我们的完全无透镜全息体积增材制造 (HoloVAM) 平台成功制造三维模型。在此配置中，断层摄影光场直接从纯相位空间光调制器 (SLM) 生成，并传送到旋转的光聚合物小瓶中，无需任何成像光学器件、继电器或折射率匹配槽。该系统基于平铺傅里叶全息和点扩散函数 (PSF) 整形的 HoloTile 框架构建，可创建具有高光子效率和良好控制的轴向传播的体积剂量分布。使用简单的丙烯酸酯树脂配方和最小化的光学系统，我们展示了复杂几何形状的可重复制造。这些结果确立了无透镜 HoloVAM 作为体积制造的实用且机械最小化的途径，为紧凑且应用灵活的 VAM 设备开辟了一条新途径。</w:t>
      </w:r>
    </w:p>
    <w:p>
      <w:pPr>
        <w:spacing w:before="120"/>
      </w:pPr>
      <w:r>
        <w:rPr>
          <w:rFonts w:ascii="Times New Roman" w:hAnsi="Times New Roman" w:eastAsia="宋体"/>
          <w:b/>
          <w:sz w:val="21"/>
        </w:rPr>
        <w:t>English Abstract:</w:t>
      </w:r>
    </w:p>
    <w:p>
      <w:r>
        <w:rPr>
          <w:rFonts w:ascii="Times New Roman" w:hAnsi="Times New Roman" w:eastAsia="宋体"/>
          <w:sz w:val="21"/>
        </w:rPr>
        <w:t>We report the first successful fabrication of three-dimensional models using our fully lensless holographic volumetric additive manufacturing (HoloVAM) platform. In this configuration, tomographic light fields are generated directly from a phase-only spatial light modulator (SLM) and delivered into a rotating vial of photopolymer without any imaging optics, relays, or index-matching bath. Building on the HoloTile framework for tiled Fourier holography and point-spread function (PSF) shaping, the system creates volumetric dose distributions with high photon efficiency and well-controlled axial propagation. Using a simple acrylate resin formulation and a minimalized optical train, we demonstrate reproducible fabrication of complex geometries. These results establish lensless HoloVAM as a practical and mechanically minimal route to volumetric fabrication, opening a new pathway toward compact and application-flexible VAM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通过物理引导神经场进行无约束相干衍射成像</w:t>
      </w:r>
    </w:p>
    <w:p>
      <w:r>
        <w:rPr>
          <w:rFonts w:ascii="Times New Roman" w:hAnsi="Times New Roman" w:eastAsia="宋体"/>
          <w:b/>
          <w:color w:val="003264"/>
          <w:sz w:val="24"/>
        </w:rPr>
        <w:t>Constraint-Free Coherent Diffraction Imaging via Physics-Guided Neural Fields</w:t>
      </w:r>
    </w:p>
    <w:p>
      <w:r>
        <w:rPr>
          <w:rFonts w:ascii="Times New Roman" w:hAnsi="Times New Roman" w:eastAsia="宋体"/>
          <w:sz w:val="21"/>
        </w:rPr>
        <w:t>作者: Pablo Villanueva-Perez</w:t>
        <w:br/>
      </w:r>
      <w:r>
        <w:rPr>
          <w:rFonts w:ascii="Times New Roman" w:hAnsi="Times New Roman" w:eastAsia="宋体"/>
          <w:sz w:val="21"/>
        </w:rPr>
        <w:t xml:space="preserve">时间: 2025-12-10T14:41:03Z | </w:t>
      </w:r>
      <w:r>
        <w:t xml:space="preserve">链接: </w:t>
      </w:r>
      <w:hyperlink r:id="rId126">
        <w:r>
          <w:rPr>
            <w:rFonts w:ascii="Times New Roman" w:hAnsi="Times New Roman" w:eastAsia="宋体"/>
            <w:color w:val="0000FF"/>
            <w:sz w:val="21"/>
            <w:u w:val="single"/>
          </w:rPr>
          <w:t>https://arxiv.org/abs/2512.09694v1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CDI 是一种无透镜成像技术，可以对非晶体样品及其动力学进行原子分辨率成像。然而，其更广泛的实施受到其重建过程（称为相位检索）的不稳定性和不适定性的阻碍，该过程严重依赖于手工制作的特定于对象的约束。为了克服关键限制，我们提出了 CDIP，这是一种强大的相位检索框架，通过结合用于静态和动态重建的未经训练的基于坐标的神经场和物理一致的前向模型，消除了对此类约束的需要。我们在涉及静态样本和动态过程的模拟和实验数据集上评估 CDIP，证明它在保真度和稳定性方面远远优于经典迭代算法和深度学习基线。这些结果凸显了静态和时间分辨 CDI 重建的范式转变，为 X 射线、电子和光学探针的相干成像模式（例如叠层照相术和全息术）提供了广泛适用的框架。</w:t>
      </w:r>
    </w:p>
    <w:p>
      <w:pPr>
        <w:spacing w:before="120"/>
      </w:pPr>
      <w:r>
        <w:rPr>
          <w:rFonts w:ascii="Times New Roman" w:hAnsi="Times New Roman" w:eastAsia="宋体"/>
          <w:b/>
          <w:sz w:val="21"/>
        </w:rPr>
        <w:t>English Abstract:</w:t>
      </w:r>
    </w:p>
    <w:p>
      <w:r>
        <w:rPr>
          <w:rFonts w:ascii="Times New Roman" w:hAnsi="Times New Roman" w:eastAsia="宋体"/>
          <w:sz w:val="21"/>
        </w:rPr>
        <w:t>CDI is a lensless imaging technique that enables atomic-resolution imaging of non-crystalline specimens and their dynamics. However, its broader implementation has been hindered by the instability and ill-posedness of its reconstruction process, known as phase retrieval, which relies heavily on handcrafted, object-specific constraints. To overcome the key limitations, we propose CDIP, a robust phase-retrieval framework that eliminates the need for such constraints by combining untrained coordinate-based neural fields for static and dynamic reconstructions and a physics-consistent forward model. We evaluate CDIP on simulated and experimental datasets that involve both static samples and dynamic processes, demonstrating that it substantially outperforms classical iterative algorithms and deep-learning baselines in terms of fidelity and stability. These results highlight a paradigm shift in both static and time-resolved CDI reconstruction, providing a broadly applicable framework for coherent imaging modalities such as ptychography and holography, across X-ray, electron, and optical probes.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抵抗所有波前操纵的结构</w:t>
      </w:r>
    </w:p>
    <w:p>
      <w:r>
        <w:rPr>
          <w:rFonts w:ascii="Times New Roman" w:hAnsi="Times New Roman" w:eastAsia="宋体"/>
          <w:b/>
          <w:color w:val="003264"/>
          <w:sz w:val="24"/>
        </w:rPr>
        <w:t>Structures resistant to Manipulation by all Wavefronts</w:t>
      </w:r>
    </w:p>
    <w:p>
      <w:r>
        <w:rPr>
          <w:rFonts w:ascii="Times New Roman" w:hAnsi="Times New Roman" w:eastAsia="宋体"/>
          <w:sz w:val="21"/>
        </w:rPr>
        <w:t>作者: Marin Soljačić</w:t>
        <w:br/>
      </w:r>
      <w:r>
        <w:rPr>
          <w:rFonts w:ascii="Times New Roman" w:hAnsi="Times New Roman" w:eastAsia="宋体"/>
          <w:sz w:val="21"/>
        </w:rPr>
        <w:t xml:space="preserve">时间: 2025-12-10T14:42:53Z | </w:t>
      </w:r>
      <w:r>
        <w:t xml:space="preserve">链接: </w:t>
      </w:r>
      <w:hyperlink r:id="rId127">
        <w:r>
          <w:rPr>
            <w:rFonts w:ascii="Times New Roman" w:hAnsi="Times New Roman" w:eastAsia="宋体"/>
            <w:color w:val="0000FF"/>
            <w:sz w:val="21"/>
            <w:u w:val="single"/>
          </w:rPr>
          <w:t>https://arxiv.org/abs/2512.09696v1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利用光来操纵小颗粒是一种在生物物理学和纳米技术中具有许多实际应用的工具。这些工具通过利用成形波前（最常见的是空间光调制器创建），性能显着提高。波前整形还可以操纵看似任意的物体，而这对于传统光束来说是不可能的。相比之下，我们在这里展示了各种各样的物体的存在，即使使用最佳的波前整形协议，也无法根据需要进行操纵。这些物体的违反直觉的形状是通过逆向设计发现的。具体来说，我们表明最大拉力减少了多达三个数量级，最大捕获刚度减少了近两个数量级。我们的研究结果可能有助于开发需要对任意波产生可预测机械反应的微型机器。</w:t>
      </w:r>
    </w:p>
    <w:p>
      <w:pPr>
        <w:spacing w:before="120"/>
      </w:pPr>
      <w:r>
        <w:rPr>
          <w:rFonts w:ascii="Times New Roman" w:hAnsi="Times New Roman" w:eastAsia="宋体"/>
          <w:b/>
          <w:sz w:val="21"/>
        </w:rPr>
        <w:t>English Abstract:</w:t>
      </w:r>
    </w:p>
    <w:p>
      <w:r>
        <w:rPr>
          <w:rFonts w:ascii="Times New Roman" w:hAnsi="Times New Roman" w:eastAsia="宋体"/>
          <w:sz w:val="21"/>
        </w:rPr>
        <w:t>Using light to manipulate small particles is a tool with many practical applications throughout biophysics and nanotechnology. These tools have seen a significant increase in performance by utilizing shaped wavefronts, most commonly created with spatial light modulators. Wavefront shaping has also enabled the manipulation of seemingly arbitrary objects, which was impossible with conventional beams. In contrast, we show here the existence of a wide variety of objects that cannot be manipulated as desired, even with the optimal wavefront shaping protocol. The counterintuitive shapes of these objects are found using inverse design. Specifically, we show that the maximal pulling force is reduced by up to three orders of magnitude, and the maximal trapping stiffness is reduced by up to nearly two orders of magnitude. Our findings could prove useful in the development of micromachines that require a predictable mechanical reaction to an arbitrary wave.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受 JPEG 启发的云边全息</w:t>
      </w:r>
    </w:p>
    <w:p>
      <w:r>
        <w:rPr>
          <w:rFonts w:ascii="Times New Roman" w:hAnsi="Times New Roman" w:eastAsia="宋体"/>
          <w:b/>
          <w:color w:val="003264"/>
          <w:sz w:val="24"/>
        </w:rPr>
        <w:t>JPEG-Inspired Cloud-Edge Holography</w:t>
      </w:r>
    </w:p>
    <w:p>
      <w:r>
        <w:rPr>
          <w:rFonts w:ascii="Times New Roman" w:hAnsi="Times New Roman" w:eastAsia="宋体"/>
          <w:sz w:val="21"/>
        </w:rPr>
        <w:t>作者: Renjing Xu</w:t>
        <w:br/>
      </w:r>
      <w:r>
        <w:rPr>
          <w:rFonts w:ascii="Times New Roman" w:hAnsi="Times New Roman" w:eastAsia="宋体"/>
          <w:sz w:val="21"/>
        </w:rPr>
        <w:t xml:space="preserve">时间: 2025-12-13T15:49:41Z | </w:t>
      </w:r>
      <w:r>
        <w:t xml:space="preserve">链接: </w:t>
      </w:r>
      <w:hyperlink r:id="rId128">
        <w:r>
          <w:rPr>
            <w:rFonts w:ascii="Times New Roman" w:hAnsi="Times New Roman" w:eastAsia="宋体"/>
            <w:color w:val="0000FF"/>
            <w:sz w:val="21"/>
            <w:u w:val="single"/>
          </w:rPr>
          <w:t>https://arxiv.org/abs/2512.12367v1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计算机生成全息术 (CGH) 为增强现实和虚拟现实中的近眼显示提供了一种变革性的解决方案。深度学习的最新进展极大地提高了 CGH 的重建质量和计算效率。然而，直接在紧凑的眼镜式设备上部署神经 CGH 管道受到计算和能耗的严格限制的阻碍，而云卸载和自然图像编解码器传输通常会扭曲相位信息，并且需要高带宽来维持重建质量。神经压缩方法可以减少带宽，但会在边缘施加繁重的神经解码器，从而增加推理延迟和硬件需求。在这项工作中，我们介绍了受 JPEG 启发的云边缘全息，这是一种围绕可学习变换编解码器设计的高效管道，保留了 JPEG 的块结构和硬件友好性质。我们的系统将所有繁重的神经处理转移到云端，而边缘设备仅执行轻量级解码，而不进行任何神经推理。为了进一步提高吞吐量，我们在云端和边缘实现了用于熵编码的自定义 CUDA 内核。该设计在每像素&lt;2 位的情况下实现了 32.15 dB 的峰值信噪比，解码延迟低至 4.2 毫秒。数值模拟和光学实验都证实了全息图的高重建质量。通过将 CGH 与编解码器结合起来，保留 JPEG 的结构效率，同时使用可学习组件对其进行扩展，我们的框架可以在资源有限的可穿戴设备上实现低延迟、带宽高效的全息图流，仅使用现代片上系统支持的简单的基于块的解码，无需神经解码器或专用硬件。</w:t>
      </w:r>
    </w:p>
    <w:p>
      <w:pPr>
        <w:spacing w:before="120"/>
      </w:pPr>
      <w:r>
        <w:rPr>
          <w:rFonts w:ascii="Times New Roman" w:hAnsi="Times New Roman" w:eastAsia="宋体"/>
          <w:b/>
          <w:sz w:val="21"/>
        </w:rPr>
        <w:t>English Abstract:</w:t>
      </w:r>
    </w:p>
    <w:p>
      <w:r>
        <w:rPr>
          <w:rFonts w:ascii="Times New Roman" w:hAnsi="Times New Roman" w:eastAsia="宋体"/>
          <w:sz w:val="21"/>
        </w:rPr>
        <w:t>Computer-generated holography (CGH) presents a transformative solution for near-eye displays in augmented and virtual reality. Recent advances in deep learning have greatly improved CGH in reconstructed quality and computational efficiency. However, deploying neural CGH pipelines directly on compact, eyeglass-style devices is hindered by stringent constraints on computation and energy consumption, while cloud offloading followed by transmission with natural image codecs often distorts phase information and requires high bandwidth to maintain reconstruction quality. Neural compression methods can reduce bandwidth but impose heavy neural decoders at the edge, increasing inference latency and hardware demand. In this work, we introduce JPEG-Inspired Cloud-Edge Holography, an efficient pipeline designed around a learnable transform codec that retains the block-structured and hardware-friendly nature of JPEG. Our system shifts all heavy neural processing to the cloud, while the edge device performs only lightweight decoding without any neural inference. To further improve throughput, we implement custom CUDA kernels for entropy coding on both cloud and edge. This design achieves a peak signal-to-noise ratio of 32.15 dB at $&lt;$ 2 bits per pixel with decode latency as low as 4.2 ms. Both numerical simulations and optical experiments confirm the high reconstruction quality of the holograms. By aligning CGH with a codec that preserves JPEG's structural efficiency while extending it with learnable components, our framework enables low-latency, bandwidth-efficient hologram streaming on resource-constrained wearable devices-using only simple block-based decoding readily supported by modern system-on-chips, without requiring neural decoders or specialized hardware.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光子匮乏场景中的泊松波前成像</w:t>
      </w:r>
    </w:p>
    <w:p>
      <w:r>
        <w:rPr>
          <w:rFonts w:ascii="Times New Roman" w:hAnsi="Times New Roman" w:eastAsia="宋体"/>
          <w:b/>
          <w:color w:val="003264"/>
          <w:sz w:val="24"/>
        </w:rPr>
        <w:t>Poisson wavefront imaging in photon-starved scenarios</w:t>
      </w:r>
    </w:p>
    <w:p>
      <w:r>
        <w:rPr>
          <w:rFonts w:ascii="Times New Roman" w:hAnsi="Times New Roman" w:eastAsia="宋体"/>
          <w:sz w:val="21"/>
        </w:rPr>
        <w:t>作者: Zubin Jacob</w:t>
        <w:br/>
      </w:r>
      <w:r>
        <w:rPr>
          <w:rFonts w:ascii="Times New Roman" w:hAnsi="Times New Roman" w:eastAsia="宋体"/>
          <w:sz w:val="21"/>
        </w:rPr>
        <w:t xml:space="preserve">时间: 2025-12-13T17:28:31Z | </w:t>
      </w:r>
      <w:r>
        <w:t xml:space="preserve">链接: </w:t>
      </w:r>
      <w:hyperlink r:id="rId129">
        <w:r>
          <w:rPr>
            <w:rFonts w:ascii="Times New Roman" w:hAnsi="Times New Roman" w:eastAsia="宋体"/>
            <w:color w:val="0000FF"/>
            <w:sz w:val="21"/>
            <w:u w:val="single"/>
          </w:rPr>
          <w:t>https://arxiv.org/abs/2512.12401v1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在信号因曝光时间短、目标微弱或需要保护精致样品而受到限制的应用中，低光子相位成像至关重要。我们通过泊松波前成像 (PWI) 来应对这一挑战，这是一种基于优化的方法，结合了泊松光子统计和先于平滑度来改进波前重建。通过使用多个空间光调制器的相位模式，PWI增强了Fisher信息，提高了理论准确性并有效规范了检索过程。在模拟中，PWI 接近理论相位误差极限，在实验中，与 Gerchberg-Saxton 算法相比，它可将相位误差降低高达 1.6 倍，在低光子状态下实现更高分辨率 1.8 倍的波前成像。该方法推进了光子限制成像在天文学、半导体计量学和生物系统中的应用。</w:t>
      </w:r>
    </w:p>
    <w:p>
      <w:pPr>
        <w:spacing w:before="120"/>
      </w:pPr>
      <w:r>
        <w:rPr>
          <w:rFonts w:ascii="Times New Roman" w:hAnsi="Times New Roman" w:eastAsia="宋体"/>
          <w:b/>
          <w:sz w:val="21"/>
        </w:rPr>
        <w:t>English Abstract:</w:t>
      </w:r>
    </w:p>
    <w:p>
      <w:r>
        <w:rPr>
          <w:rFonts w:ascii="Times New Roman" w:hAnsi="Times New Roman" w:eastAsia="宋体"/>
          <w:sz w:val="21"/>
        </w:rPr>
        <w:t>Low-photon phase imaging is essential in applications where the signal is limited by short exposure times, faint targets, or the need to protect delicate samples. We address this challenge with Poisson Wavefront Imaging (PWI), an optimization-based method that incorporates Poisson photon statistics and a smoothness prior to improve wavefront reconstruction. By using multiple spatial light modulator's phase patterns, PWI enhances Fisher information, boosting theoretical accuracy and regularizing the retrieval process effectively. In simulations, PWI approaches the theoretical phase error limit, and in experiments it reduces phase error by up to 1.6x compared to the Gerchberg-Saxton algorithm, achieving 1.8x higher resolution wavefront imaging in low photon regime. This method advances photon-limited imaging with applications in astronomy, semiconductor metrology, and biological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支持深度学习的全波精度大规模超表面逆向设计</w:t>
      </w:r>
    </w:p>
    <w:p>
      <w:r>
        <w:rPr>
          <w:rFonts w:ascii="Times New Roman" w:hAnsi="Times New Roman" w:eastAsia="宋体"/>
          <w:b/>
          <w:color w:val="003264"/>
          <w:sz w:val="24"/>
        </w:rPr>
        <w:t>Deep-learning-enabled inverse design of large-scale metasurfaces with full-wave accuracy</w:t>
      </w:r>
    </w:p>
    <w:p>
      <w:r>
        <w:rPr>
          <w:rFonts w:ascii="Times New Roman" w:hAnsi="Times New Roman" w:eastAsia="宋体"/>
          <w:sz w:val="21"/>
        </w:rPr>
        <w:t>作者: Chongzhao Wu</w:t>
        <w:br/>
      </w:r>
      <w:r>
        <w:rPr>
          <w:rFonts w:ascii="Times New Roman" w:hAnsi="Times New Roman" w:eastAsia="宋体"/>
          <w:sz w:val="21"/>
        </w:rPr>
        <w:t xml:space="preserve">时间: 2025-12-14T10:09:51Z | </w:t>
      </w:r>
      <w:r>
        <w:t xml:space="preserve">链接: </w:t>
      </w:r>
      <w:hyperlink r:id="rId130">
        <w:r>
          <w:rPr>
            <w:rFonts w:ascii="Times New Roman" w:hAnsi="Times New Roman" w:eastAsia="宋体"/>
            <w:color w:val="0000FF"/>
            <w:sz w:val="21"/>
            <w:u w:val="single"/>
          </w:rPr>
          <w:t>https://arxiv.org/abs/2512.12625v1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元光学的最新进展使得紧凑型光学设备具有多种功能。然而，随着设备复杂性和规模的增长，传统的正向设计方法变得不够充分。逆向设计提供了一种强大的替代方案，但通常需要大量的计算资源并且忽略了相互耦合效应。在这里，我们提出并实验验证了一种支持深度学习的框架，用于以全波精度快速逆向设计大规模非周期性超表面。该框架集成了一个逆向设计网络，负责以非迭代和可扩展的方式将目标近场响应映射到超表面几何形状。轻量级前向预测网络作为全波求解器代理集成在框架内，可实现逆向设计网络的高效端到端训练，同时通过考虑局部和邻近几何形状来捕获相互耦合效应。该框架的有效性通过多焦点超透镜和全息超表面进行了实验验证。该框架可实现从微米到厘米尺度（&gt; 20kλ）的逆设计，与亚波长（&lt; λ/10）分辨率的全波求解器相比，近场响应差异小于3%。而且，它可推广到任意尺寸的超表面，无需高性能资源即可高效运行，克服了以往逆设计方法的计算瓶颈。</w:t>
      </w:r>
    </w:p>
    <w:p>
      <w:pPr>
        <w:spacing w:before="120"/>
      </w:pPr>
      <w:r>
        <w:rPr>
          <w:rFonts w:ascii="Times New Roman" w:hAnsi="Times New Roman" w:eastAsia="宋体"/>
          <w:b/>
          <w:sz w:val="21"/>
        </w:rPr>
        <w:t>English Abstract:</w:t>
      </w:r>
    </w:p>
    <w:p>
      <w:r>
        <w:rPr>
          <w:rFonts w:ascii="Times New Roman" w:hAnsi="Times New Roman" w:eastAsia="宋体"/>
          <w:sz w:val="21"/>
        </w:rPr>
        <w:t>Recent advances in meta-optics have enabled diverse functionalities in compact optical devices; however, conventional forward design approaches become inadequate as device complexity and scale grow. Inverse design offers a powerful alternative but often requires massive computational resources and neglects mutual coupling effects. Here, we propose and experimentally validate a deep-learning-enabled framework for rapid inverse design of large-scale, aperiodic metasurfaces with full-wave accuracy.The framework integrates an inverse design network responsible that maps target near-field responses to metasurface geometries in a non-iterative and scalable manner. A lightweight forward prediction network, integrated as a full-wave solver surrogate within the framework, enables efficient end-to-end training of the inverse design network while capturing mutual coupling effects by considering both local and neighboring geometries.The framework's effectiveness is experimentally verified through a multi-foci metalens and a holographic metasurface. This framework enables the inverse design from micrometer to centimeter scales (&gt; 20kλ), with near-field responses discrepancies less than 3% compared to full-wave solvers at subwavelength (&lt; λ/10) resolution.Moreover, it is generalizable to metasurfaces of arbitrary size and operates efficiently without high-performance resources, overcoming the computational bottlenecks of previous inverse design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通过经典光全息投影实现高可见度重影成像</w:t>
      </w:r>
    </w:p>
    <w:p>
      <w:r>
        <w:rPr>
          <w:rFonts w:ascii="Times New Roman" w:hAnsi="Times New Roman" w:eastAsia="宋体"/>
          <w:b/>
          <w:color w:val="003264"/>
          <w:sz w:val="24"/>
        </w:rPr>
        <w:t>High-visibility ghost imaging by holographic projection with classical light</w:t>
      </w:r>
    </w:p>
    <w:p>
      <w:r>
        <w:rPr>
          <w:rFonts w:ascii="Times New Roman" w:hAnsi="Times New Roman" w:eastAsia="宋体"/>
          <w:sz w:val="21"/>
        </w:rPr>
        <w:t>作者: Huiqiang Liu</w:t>
        <w:br/>
      </w:r>
      <w:r>
        <w:rPr>
          <w:rFonts w:ascii="Times New Roman" w:hAnsi="Times New Roman" w:eastAsia="宋体"/>
          <w:sz w:val="21"/>
        </w:rPr>
        <w:t xml:space="preserve">时间: 2025-12-15T01:54:46Z | </w:t>
      </w:r>
      <w:r>
        <w:t xml:space="preserve">链接: </w:t>
      </w:r>
      <w:hyperlink r:id="rId131">
        <w:r>
          <w:rPr>
            <w:rFonts w:ascii="Times New Roman" w:hAnsi="Times New Roman" w:eastAsia="宋体"/>
            <w:color w:val="0000FF"/>
            <w:sz w:val="21"/>
            <w:u w:val="single"/>
          </w:rPr>
          <w:t>https://arxiv.org/abs/2512.12912v1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过采用计算全息术，我们实现了超级聚束效应，达到了文章[arXiv:2510.20421v1]中提出的峰背景比39.77。本文在鬼影成像（GI）方案的强度相关算法中使用了来自计算全息术的各种参考信号和相应的桶检测信号。实验中，我们使用强度平方混沌散斑和人工设计的稀疏矩阵两种目标图案，通过全息投影进行GI。成像结果表明，无论参考信号是重建图案还是计算全息的目标图案，重影图像的可见度都能得到显着提高。此外，我们借助计算全息技术实现了鬼像的正片和负片副本，其中人工设计了对称的目标图案。因此，我们通过计算全息技术进行的研究不仅朝着满足实际应用的可见性要求迈出了一步，而且拓宽了经典光GI方案的强度相关算法的类别。</w:t>
      </w:r>
    </w:p>
    <w:p>
      <w:pPr>
        <w:spacing w:before="120"/>
      </w:pPr>
      <w:r>
        <w:rPr>
          <w:rFonts w:ascii="Times New Roman" w:hAnsi="Times New Roman" w:eastAsia="宋体"/>
          <w:b/>
          <w:sz w:val="21"/>
        </w:rPr>
        <w:t>English Abstract:</w:t>
      </w:r>
    </w:p>
    <w:p>
      <w:r>
        <w:rPr>
          <w:rFonts w:ascii="Times New Roman" w:hAnsi="Times New Roman" w:eastAsia="宋体"/>
          <w:sz w:val="21"/>
        </w:rPr>
        <w:t>By adopting computational holography, we realized the super-bunching effect achieving the peak-to-background ratio 39.77 proposed in the article [arXiv:2510.20421v1]. In this paper, various reference signals from computational holography and corresponding bucket detection signals are used in the intensity correlation algorithm of ghost imaging (GI) scheme. In the experiment, we use two types of target patterns, intensity squared chaotic speckle and artificially designed sparse matrix, performing GI by holographic projection. Those imaging results show that the visibility of ghost image can be significantly improved whether the reference signal is the reconstruction pattern or the target pattern of computational holography. Furthermore, we realize positive and negative copies of ghost image by the aid of computational holography in which symmetrical target patterns are artificially designed. Thus, our study by means of computational holography not only presents a step toward meeting the visibility requirement for practical applications but also broadens the category of intensity correlation algorithm of classical light GI scheme.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通过双通道数字微镜器件在光学全息量子位寻址中实现 10^{-5}$ 级相对强度串扰</w:t>
      </w:r>
    </w:p>
    <w:p>
      <w:r>
        <w:rPr>
          <w:rFonts w:ascii="Times New Roman" w:hAnsi="Times New Roman" w:eastAsia="宋体"/>
          <w:b/>
          <w:color w:val="003264"/>
          <w:sz w:val="24"/>
        </w:rPr>
        <w:t>Achieving $10^{-5}$ level relative intensity crosstalk in optical holographic qubit addressing via a double-pass digital micromirror device</w:t>
      </w:r>
    </w:p>
    <w:p>
      <w:r>
        <w:rPr>
          <w:rFonts w:ascii="Times New Roman" w:hAnsi="Times New Roman" w:eastAsia="宋体"/>
          <w:sz w:val="21"/>
        </w:rPr>
        <w:t>作者: Rajibul Islam</w:t>
        <w:br/>
      </w:r>
      <w:r>
        <w:rPr>
          <w:rFonts w:ascii="Times New Roman" w:hAnsi="Times New Roman" w:eastAsia="宋体"/>
          <w:sz w:val="21"/>
        </w:rPr>
        <w:t xml:space="preserve">时间: 2025-12-15T20:35:40Z | </w:t>
      </w:r>
      <w:r>
        <w:t xml:space="preserve">链接: </w:t>
      </w:r>
      <w:hyperlink r:id="rId132">
        <w:r>
          <w:rPr>
            <w:rFonts w:ascii="Times New Roman" w:hAnsi="Times New Roman" w:eastAsia="宋体"/>
            <w:color w:val="0000FF"/>
            <w:sz w:val="21"/>
            <w:u w:val="single"/>
          </w:rPr>
          <w:t>https://arxiv.org/abs/2512.13882v1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全息光束整形是一种生成可单独寻址的光点以控制原子量子位（例如捕获离子量子处理器中的原子量子位）的强大方法。然而，其在量子位控制中的应用受到相邻位点的残余强度串扰以及寻址光束远翼中的非零背景基底的限制，从而导致许多暴露的量子位产生累积误差。在这里，我们提出了一种全光学方案，该方案使用在双通道配置中运行的单个数字微镜器件（DMD）来减轻这两种影响，其中光与同一器件的两个独立区域相互作用。在第一遍中，DMD 的一个区域被放置在傅里叶平面中，并实现用于单独寻址的二进制振幅全息图，而在第二遍中，不同的区域用作用于空间滤波的可编程中间图像平面孔径。通过复用傅里叶平面全息图以包含二次全息图，我们生成了弱辅助场，这些辅助场在选定位置对不需要的光进行破坏性干扰，而图像平面滤波则抑制了较大距离处的残留尾部。这些技术共同将与量子位寻址相关的整个视场的相对强度串扰保持在 $10^{-5}$ ($-50\,\mathrm{dB}$) 或以下，并在距寻址量子位较远的距离处进一步将远翼背景降低至大约 $10^{-6}$，接近检测极限。这些结果为低串扰光学全息量子位寻址提供了一种紧凑的、基于 DMD 的解决方案，可直接应用于捕获离子和其他空间有序量子系统。</w:t>
      </w:r>
    </w:p>
    <w:p>
      <w:pPr>
        <w:spacing w:before="120"/>
      </w:pPr>
      <w:r>
        <w:rPr>
          <w:rFonts w:ascii="Times New Roman" w:hAnsi="Times New Roman" w:eastAsia="宋体"/>
          <w:b/>
          <w:sz w:val="21"/>
        </w:rPr>
        <w:t>English Abstract:</w:t>
      </w:r>
    </w:p>
    <w:p>
      <w:r>
        <w:rPr>
          <w:rFonts w:ascii="Times New Roman" w:hAnsi="Times New Roman" w:eastAsia="宋体"/>
          <w:sz w:val="21"/>
        </w:rPr>
        <w:t>Holographic beam shaping is a powerful approach for generating individually addressable optical spots for controlling atomic qubits, such as those in trapped-ion quantum processors. However, its application in qubit control is limited by residual intensity crosstalk at neighboring sites and by a nonzero background floor in the far wings of the addressing beam, leading to accumulated errors from many exposed qubits. Here, we present an all-optical scheme that mitigates both effects using a single digital micromirror device (DMD) operated in a double-pass configuration, in which light interacts with two separate regions of the same device. In the first pass, one region of the DMD is placed in a Fourier plane and implements a binary-amplitude hologram for individual addressing, while in the second pass a different region serves as a programmable intermediate image-plane aperture for spatial filtering. By multiplexing the Fourier-plane hologram to include secondary holograms, we generate weak auxiliary fields that interfere destructively with unwanted light at selected sites, while image-plane filtering suppresses the residual tail at larger distances. Together, these techniques maintain relative intensity crosstalk at or below $10^{-5}$ ($-50\,\mathrm{dB}$) across the full field of view relevant for qubit addressing, and further reduce the far-wing background to approximately $10^{-6}$ at large distances from the addressed qubit, approaching the detection limit. These results provide a compact, DMD-based solution for low-crosstalk optical holographic qubit addressing that is directly applicable to trapped ions and other spatially ordered quantum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对大型聚焦光束阵列进行全视场像差校正</w:t>
      </w:r>
    </w:p>
    <w:p>
      <w:r>
        <w:rPr>
          <w:rFonts w:ascii="Times New Roman" w:hAnsi="Times New Roman" w:eastAsia="宋体"/>
          <w:b/>
          <w:color w:val="003264"/>
          <w:sz w:val="24"/>
        </w:rPr>
        <w:t>Full-field-of-view aberration correction for large arrays of focused beams</w:t>
      </w:r>
    </w:p>
    <w:p>
      <w:r>
        <w:rPr>
          <w:rFonts w:ascii="Times New Roman" w:hAnsi="Times New Roman" w:eastAsia="宋体"/>
          <w:sz w:val="21"/>
        </w:rPr>
        <w:t>作者: Michel Brune</w:t>
        <w:br/>
      </w:r>
      <w:r>
        <w:rPr>
          <w:rFonts w:ascii="Times New Roman" w:hAnsi="Times New Roman" w:eastAsia="宋体"/>
          <w:sz w:val="21"/>
        </w:rPr>
        <w:t xml:space="preserve">时间: 2025-12-17T20:52:42Z | </w:t>
      </w:r>
      <w:r>
        <w:t xml:space="preserve">链接: </w:t>
      </w:r>
      <w:hyperlink r:id="rId133">
        <w:r>
          <w:rPr>
            <w:rFonts w:ascii="Times New Roman" w:hAnsi="Times New Roman" w:eastAsia="宋体"/>
            <w:color w:val="0000FF"/>
            <w:sz w:val="21"/>
            <w:u w:val="single"/>
          </w:rPr>
          <w:t>https://arxiv.org/abs/2512.15967v1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我们提出并实施了一种像差校正方法，用于创建远远超出任何光学系统等晕区域的扩展光斑阵列。该方法依赖于在光学系统的整个可访问区域上根据泽尼克多项式对像差进行广泛的校准。我们引入了一种改进的 Gerchberg-Saxton 算法，用于生成全息相位掩模，创建完全校正的任意点阵列。通过将该方法应用于非球面透镜，并使用液晶空间光调制器 (SLM)，我们将无像差视场从 50 $μ$m 增加到 500 $μ$m，仅受 SLM 可获得的最大衍射角限制。这为大型光镊阵列的产生开辟了新的视角，特别是对于基于中性原子的量子处理器和模拟器。</w:t>
      </w:r>
    </w:p>
    <w:p>
      <w:pPr>
        <w:spacing w:before="120"/>
      </w:pPr>
      <w:r>
        <w:rPr>
          <w:rFonts w:ascii="Times New Roman" w:hAnsi="Times New Roman" w:eastAsia="宋体"/>
          <w:b/>
          <w:sz w:val="21"/>
        </w:rPr>
        <w:t>English Abstract:</w:t>
      </w:r>
    </w:p>
    <w:p>
      <w:r>
        <w:rPr>
          <w:rFonts w:ascii="Times New Roman" w:hAnsi="Times New Roman" w:eastAsia="宋体"/>
          <w:sz w:val="21"/>
        </w:rPr>
        <w:t>We propose and implement an aberration correction method for the creation of extended arrays of spots well beyond the isoplanatic region of any optical system. The method relies on an extensive calibration of aberrations in terms of Zernike polynomials over the full accessible field of an optical system. We introduce a modified Gerchberg-Saxton algorithm for generating holographic phase masks creating fully corrected arbitrary arrays of spots. By applying the method to an aspherical lens, and using a liquid-crystal spatial light modulator (SLM), we increase the aberration-free field of view from 50 to 500 $μ$m, only limited by the largest diffraction angles accessible to the SLM. This opens new perspectives for the generation of large arrays of optical tweezers, especially for neutral atom based quantum processors and simulators.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具有规定涡旋结构的多边形时空光学涡旋波包</w:t>
      </w:r>
    </w:p>
    <w:p>
      <w:r>
        <w:rPr>
          <w:rFonts w:ascii="Times New Roman" w:hAnsi="Times New Roman" w:eastAsia="宋体"/>
          <w:b/>
          <w:color w:val="003264"/>
          <w:sz w:val="24"/>
        </w:rPr>
        <w:t>Polygonal Spatiotemporal Optical Vortices Wavepackets with Prescribed Vortex Structure</w:t>
      </w:r>
    </w:p>
    <w:p>
      <w:r>
        <w:rPr>
          <w:rFonts w:ascii="Times New Roman" w:hAnsi="Times New Roman" w:eastAsia="宋体"/>
          <w:sz w:val="21"/>
        </w:rPr>
        <w:t>作者: Qiwen Zhan</w:t>
        <w:br/>
      </w:r>
      <w:r>
        <w:rPr>
          <w:rFonts w:ascii="Times New Roman" w:hAnsi="Times New Roman" w:eastAsia="宋体"/>
          <w:sz w:val="21"/>
        </w:rPr>
        <w:t xml:space="preserve">时间: 2025-12-18T08:48:02Z | </w:t>
      </w:r>
      <w:r>
        <w:t xml:space="preserve">链接: </w:t>
      </w:r>
      <w:hyperlink r:id="rId134">
        <w:r>
          <w:rPr>
            <w:rFonts w:ascii="Times New Roman" w:hAnsi="Times New Roman" w:eastAsia="宋体"/>
            <w:color w:val="0000FF"/>
            <w:sz w:val="21"/>
            <w:u w:val="single"/>
          </w:rPr>
          <w:t>https://arxiv.org/abs/2512.16308v1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携带轨道角动量的光学涡旋提供了额外的自由度。根据轨道角动量的方向，光学涡旋可分为承载纵向轨道角动量的空间光学涡旋光束和承载横向轨道角动量的时空光学涡旋。作为光学涡旋的新兴子集，多边形光学涡旋通过以可定制强度结构的形式引入新的自由度，为广泛的前沿应用提供了独特的平台。在空间领域，携带纵向轨道角动量的多边形空间光学涡旋光束已经在光学操纵和双光子光刻方面展现出巨大的潜力。然而，包含多个携带横向轨道角动量的子时空光学涡旋的多边形时空光学涡旋波包迄今为止仍未实现。在这项工作中，我们从理论上提出并通过实验证明了嵌入指定涡旋结构的多边形时空光学涡旋波包。在该结构内，沿着设计的多边形时空轨迹设置规定数量的携带横向轨道角动量的亚时空光学涡旋。利用时空全息整形方法，生成多边形完美时空光学涡旋波包，并利用多个多边形完美时空光学涡旋波包的组合形成具有指定涡旋结构的多边形时空光学涡旋波包。还实现了对多边形时空光学涡旋波包的多个关键属性的完全控制，例如几何形状、相位奇异点的数量以及亚时空光学涡旋的时空分布。</w:t>
      </w:r>
    </w:p>
    <w:p>
      <w:pPr>
        <w:spacing w:before="120"/>
      </w:pPr>
      <w:r>
        <w:rPr>
          <w:rFonts w:ascii="Times New Roman" w:hAnsi="Times New Roman" w:eastAsia="宋体"/>
          <w:b/>
          <w:sz w:val="21"/>
        </w:rPr>
        <w:t>English Abstract:</w:t>
      </w:r>
    </w:p>
    <w:p>
      <w:r>
        <w:rPr>
          <w:rFonts w:ascii="Times New Roman" w:hAnsi="Times New Roman" w:eastAsia="宋体"/>
          <w:sz w:val="21"/>
        </w:rPr>
        <w:t>Optical vortices carrying orbital angular momentum offer additional degrees of freedom. According to the orientation of orbital angular momentum, optical vortices can be classified into spatial optical vortex beam carrying longitudinalorbital angular momentum and spatiotemporal optical vortices carrying transverse orbital angular momentum. As an emerging subset of optical vortices, polygonal optical vortices provide a unique platform for a wide range of frontier applications by introducing a new degree of freedom in the form of a customizable intensity structure. In the spatial domain, polygonal spatial optical vortex beam carrying longitudinal orbital angular momentum have already demonstrated great potential in optical manipulation and two-photon lithography. However, polygonal spatiotemporal optical vortex wavepackets contain multiple sub spatiotemporal optical vortices carrying transverse orbital angular momentum remains unrealized to date. In this work, we theoretically propose and experimentally demonstrate polygonal spatiotemporal optical vortices wavepackets embedded with prescribed vortex structures. Within the structure, a prescribed number of sub spatiotemporal optical vortices carrying transverse orbital angular momentum is set along a designed polygonal spatiotemporal trajectory. Using the spatiotemporal holographic shaping approach, we generate polygonal perfect spatiotemporal optical vortex wavepacket and use the combination of multiple polygonal perfect spatiotemporal optical vortex wavepacket to form polygonal spatiotemporal optical vortex wavepacket with the prescribed vortex structure. A full control over multiple key properties of the polygonal spatiotemporal optical vortex wavepackets such as the geometry, number of phase singularities, and spatiotemporal distribution of sub spatiotemporal optical vortices is also achieved.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用于超快可重写全息术的基于ε的近零非线性平台</w:t>
      </w:r>
    </w:p>
    <w:p>
      <w:r>
        <w:rPr>
          <w:rFonts w:ascii="Times New Roman" w:hAnsi="Times New Roman" w:eastAsia="宋体"/>
          <w:b/>
          <w:color w:val="003264"/>
          <w:sz w:val="24"/>
        </w:rPr>
        <w:t>An epsilon-near-zero-based nonlinear platform for ultrafast re-writable holography</w:t>
      </w:r>
    </w:p>
    <w:p>
      <w:r>
        <w:rPr>
          <w:rFonts w:ascii="Times New Roman" w:hAnsi="Times New Roman" w:eastAsia="宋体"/>
          <w:sz w:val="21"/>
        </w:rPr>
        <w:t>作者: Robert W. Boyd</w:t>
        <w:br/>
      </w:r>
      <w:r>
        <w:rPr>
          <w:rFonts w:ascii="Times New Roman" w:hAnsi="Times New Roman" w:eastAsia="宋体"/>
          <w:sz w:val="21"/>
        </w:rPr>
        <w:t xml:space="preserve">时间: 2025-12-18T12:44:08Z | </w:t>
      </w:r>
      <w:r>
        <w:t xml:space="preserve">链接: </w:t>
      </w:r>
      <w:hyperlink r:id="rId135">
        <w:r>
          <w:rPr>
            <w:rFonts w:ascii="Times New Roman" w:hAnsi="Times New Roman" w:eastAsia="宋体"/>
            <w:color w:val="0000FF"/>
            <w:sz w:val="21"/>
            <w:u w:val="single"/>
          </w:rPr>
          <w:t>https://arxiv.org/abs/2512.16471v1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我们使用当代材料重新审视实时全息术，以实现光的全光学结构和光学计算：亚波长厚的、空间非结构化的氧化铟锡 (ITO) 薄膜。当受到ε接近零频率的空间结构光激发时，该薄膜充当高效且可重构的衍射光学平台，用于光的全光学调制，例如空间结构和光学计算。我们使用比标准全息材料薄四个数量级且比标准全息材料快六个数量级的薄膜，展示了在电信波长周围超过 300 nm 带宽内的绝对衍射效率为百分之几。我们的研究结果强调了使用基于ε的近零纳米结构有效调制空间结构光和快速原型制作的潜力，而无需复杂的纳米制造过程。</w:t>
      </w:r>
    </w:p>
    <w:p>
      <w:pPr>
        <w:spacing w:before="120"/>
      </w:pPr>
      <w:r>
        <w:rPr>
          <w:rFonts w:ascii="Times New Roman" w:hAnsi="Times New Roman" w:eastAsia="宋体"/>
          <w:b/>
          <w:sz w:val="21"/>
        </w:rPr>
        <w:t>English Abstract:</w:t>
      </w:r>
    </w:p>
    <w:p>
      <w:r>
        <w:rPr>
          <w:rFonts w:ascii="Times New Roman" w:hAnsi="Times New Roman" w:eastAsia="宋体"/>
          <w:sz w:val="21"/>
        </w:rPr>
        <w:t>We re-examine real-time holography for all-optical structuring of light and optical computation using a contemporary material: a subwavelength-thick, spatially unstructured film of indium tin oxide (ITO). When excited by spatially structured light at epsilon-near-zero frequencies, the film acts as an efficient and reconfigurable diffractive optical platform for all-optical modulation of light such as spatial structuring and optical computations. We demonstrate a few percent of absolute diffraction efficiency over greater than 300 nm bandwidth around telecom wavelengths using a film four orders of magnitude thinner than and up to six orders of magnitude faster than standard holographic materials. Our findings highlight the potential of using epsilon-near-zero-based nanostructures for efficient modulation of spatially structured light and rapid prototyping without complex nanofabrication processes.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使用深度学习和迁移学习的数字激光器逆向设计相位预测</w:t>
      </w:r>
    </w:p>
    <w:p>
      <w:r>
        <w:rPr>
          <w:rFonts w:ascii="Times New Roman" w:hAnsi="Times New Roman" w:eastAsia="宋体"/>
          <w:b/>
          <w:color w:val="003264"/>
          <w:sz w:val="24"/>
        </w:rPr>
        <w:t>Inverse-Designed Phase Prediction in Digital Lasers Using Deep Learning and Transfer Learning</w:t>
      </w:r>
    </w:p>
    <w:p>
      <w:r>
        <w:rPr>
          <w:rFonts w:ascii="Times New Roman" w:hAnsi="Times New Roman" w:eastAsia="宋体"/>
          <w:sz w:val="21"/>
        </w:rPr>
        <w:t>作者: Shu-Chun Chu</w:t>
        <w:br/>
      </w:r>
      <w:r>
        <w:rPr>
          <w:rFonts w:ascii="Times New Roman" w:hAnsi="Times New Roman" w:eastAsia="宋体"/>
          <w:sz w:val="21"/>
        </w:rPr>
        <w:t xml:space="preserve">时间: 2025-12-19T18:32:22Z | </w:t>
      </w:r>
      <w:r>
        <w:t xml:space="preserve">链接: </w:t>
      </w:r>
      <w:hyperlink r:id="rId136">
        <w:r>
          <w:rPr>
            <w:rFonts w:ascii="Times New Roman" w:hAnsi="Times New Roman" w:eastAsia="宋体"/>
            <w:color w:val="0000FF"/>
            <w:sz w:val="21"/>
            <w:u w:val="single"/>
          </w:rPr>
          <w:t>https://arxiv.org/abs/2512.17879v1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数字激光器通过动态更新激光腔内空间光调制器 (SLM) 的相位图案来控制激光束。由于数字激光系统中存在非线性效应，例如模式竞争和增益饱和，通常需要依靠专门手动定制的方法或迭代过程来找到数字激光器中合适的负载相位。本研究提出了一种基于条件生成对抗网络（cGAN）和改进的 U-Net 架构的模型，并设计了损失函数来逆向设计加载阶段。在这项工作中，我们采用深度神经网络来学习模拟 L 形数字激光器中的非线性效应，从而能够预测分析和非分析任意结构光场的 SLM 加载相位。结果表明，与 L 形数字激光器中的当前方法相比，在非分析光场上具有卓越的性能。此外，引入了迁移学习策略，允许从一类结构化梁中获得的知识可以有效地重用于另一类结构化梁，从而增强泛化能力并提高有限训练数据下的性能。重要的是，该方法是第一个提出的数字激光器学习框架，不仅限于本研究中讨论的L形数字激光器，为在其他数字激光系统中生成结构光提供了有效的替代方案。</w:t>
      </w:r>
    </w:p>
    <w:p>
      <w:pPr>
        <w:spacing w:before="120"/>
      </w:pPr>
      <w:r>
        <w:rPr>
          <w:rFonts w:ascii="Times New Roman" w:hAnsi="Times New Roman" w:eastAsia="宋体"/>
          <w:b/>
          <w:sz w:val="21"/>
        </w:rPr>
        <w:t>English Abstract:</w:t>
      </w:r>
    </w:p>
    <w:p>
      <w:r>
        <w:rPr>
          <w:rFonts w:ascii="Times New Roman" w:hAnsi="Times New Roman" w:eastAsia="宋体"/>
          <w:sz w:val="21"/>
        </w:rPr>
        <w:t>Digital lasers control the laser beam by dynamically updating the phase patterns of the spatial light modulator (SLM) within the laser cavity. Due to the presence of nonlinear effects, such as mode competition and gain saturation in digital laser systems, it is often necessary to rely on specifically manually tailored approach or iteration processes to find suitable loaded phases in Digital lasers. This study proposes a model based on Conditional Generative Adversarial Networks (cGAN) and a modified U-Net architecture, with designed loss functions to inverse design the loaded phases. In this work, we employ deep neural networks to learn the nonlinear effects in simulated L-shape digital lasers, enabling the prediction of SLM-loaded phases for both analytical and non-analytical arbitrary structured light fields. The results demonstrate superior performance on non-analytical light fields compared to the current methods in L-shape Digital lasers. Furthermore, a transfer learning strategy is introduced, allowing knowledge obtained from one class of structured beams to be effectively reused for another, thereby enhancing generalization and improving performance under limited training data. Importantly, this method, the first proposed learning framework for digital lasers, is not limited to the L-shaped digital lasers discussed in this study, providing an efficient alternative for generating structured light in other digital laser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一种用于全息光束整形的快速、大规模优化传输算法</w:t>
      </w:r>
    </w:p>
    <w:p>
      <w:r>
        <w:rPr>
          <w:rFonts w:ascii="Times New Roman" w:hAnsi="Times New Roman" w:eastAsia="宋体"/>
          <w:b/>
          <w:color w:val="003264"/>
          <w:sz w:val="24"/>
        </w:rPr>
        <w:t>A fast, large-scale optimal transport algorithm for holographic beam shaping</w:t>
      </w:r>
    </w:p>
    <w:p>
      <w:r>
        <w:rPr>
          <w:rFonts w:ascii="Times New Roman" w:hAnsi="Times New Roman" w:eastAsia="宋体"/>
          <w:sz w:val="21"/>
        </w:rPr>
        <w:t>作者: Jason Hogan</w:t>
        <w:br/>
      </w:r>
      <w:r>
        <w:rPr>
          <w:rFonts w:ascii="Times New Roman" w:hAnsi="Times New Roman" w:eastAsia="宋体"/>
          <w:sz w:val="21"/>
        </w:rPr>
        <w:t xml:space="preserve">时间: 2025-12-22T06:21:45Z | </w:t>
      </w:r>
      <w:r>
        <w:t xml:space="preserve">链接: </w:t>
      </w:r>
      <w:hyperlink r:id="rId137">
        <w:r>
          <w:rPr>
            <w:rFonts w:ascii="Times New Roman" w:hAnsi="Times New Roman" w:eastAsia="宋体"/>
            <w:color w:val="0000FF"/>
            <w:sz w:val="21"/>
            <w:u w:val="single"/>
          </w:rPr>
          <w:t>https://arxiv.org/abs/2512.19072v1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最佳传输方法最近确立了全息激光束整形的最先进的精度和效率。然而，对于总像素为 N$ 的大规模输入或输出图像，严重的 $\mathcal{O}(N^2)$ 内存和 $\mathcal{O}(N^2)$ 时间要求阻碍了此类方法的使用。在这里，我们利用最优传输问题的双重表述和成本的可分离结构来实现算法，大大降低了 $\mathcal{O}(N)$ 内存和 $\mathcal{O}(N\log N)$ 到 $\mathcal{O}(N^{3/2})$ 时间复杂度。这些算法是可并行的，可以在 CPU 上几十秒或在 GPU 上几秒内解决百万像素级的光束整形问题。</w:t>
      </w:r>
    </w:p>
    <w:p>
      <w:pPr>
        <w:spacing w:before="120"/>
      </w:pPr>
      <w:r>
        <w:rPr>
          <w:rFonts w:ascii="Times New Roman" w:hAnsi="Times New Roman" w:eastAsia="宋体"/>
          <w:b/>
          <w:sz w:val="21"/>
        </w:rPr>
        <w:t>English Abstract:</w:t>
      </w:r>
    </w:p>
    <w:p>
      <w:r>
        <w:rPr>
          <w:rFonts w:ascii="Times New Roman" w:hAnsi="Times New Roman" w:eastAsia="宋体"/>
          <w:sz w:val="21"/>
        </w:rPr>
        <w:t>Optimal transport methods have recently established state of the art accuracy and efficiency for holographic laser beam shaping. However, use of such methods is hindered by severe $\mathcal{O}(N^2)$ memory and $\mathcal{O}(N^2)$ time requirements for large scale input or output images with $N$ total pixels. Here we leverage the dual formulation of the optimal transport problem and the separable structure of the cost to implement algorithms with greatly reduced $\mathcal{O}(N)$ memory and $\mathcal{O}(N\log N)$ to $\mathcal{O}(N^{3/2})$ time complexity. These algorithms are parallelizable and can solve megapixel-scale beam shaping problems in tens of seconds on a CPU or seconds on a GPU.</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多深度视觉模拟器的光学设计和表征</w:t>
      </w:r>
    </w:p>
    <w:p>
      <w:r>
        <w:rPr>
          <w:rFonts w:ascii="Times New Roman" w:hAnsi="Times New Roman" w:eastAsia="宋体"/>
          <w:b/>
          <w:color w:val="003264"/>
          <w:sz w:val="24"/>
        </w:rPr>
        <w:t>Optical design and characterization of a multi-depth vision simulator</w:t>
      </w:r>
    </w:p>
    <w:p>
      <w:r>
        <w:rPr>
          <w:rFonts w:ascii="Times New Roman" w:hAnsi="Times New Roman" w:eastAsia="宋体"/>
          <w:sz w:val="21"/>
        </w:rPr>
        <w:t>作者: Hakan Urey</w:t>
        <w:br/>
      </w:r>
      <w:r>
        <w:rPr>
          <w:rFonts w:ascii="Times New Roman" w:hAnsi="Times New Roman" w:eastAsia="宋体"/>
          <w:sz w:val="21"/>
        </w:rPr>
        <w:t xml:space="preserve">时间: 2025-12-22T09:03:25Z | </w:t>
      </w:r>
      <w:r>
        <w:t xml:space="preserve">链接: </w:t>
      </w:r>
      <w:hyperlink r:id="rId138">
        <w:r>
          <w:rPr>
            <w:rFonts w:ascii="Times New Roman" w:hAnsi="Times New Roman" w:eastAsia="宋体"/>
            <w:color w:val="0000FF"/>
            <w:sz w:val="21"/>
            <w:u w:val="single"/>
          </w:rPr>
          <w:t>https://arxiv.org/abs/2512.19168v1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我们推出了一种视觉模拟器设备 (Katsim)，这是一种紧凑型近眼光学显示器，设计用于评估术后矫正视力、术前人工晶状体 (IOL) 评估和客观 IOL 表征。该系统使用调幅 LCoS 空间光调制器 (AM-SLM)、RGB LED 照明和高速变焦镜头形成虚拟图像。在所提出的架构中，LED 照明和变焦镜头屈光度变化与 SLM RGB 子帧同步触发，通过高频时分复用同时感知地渲染三个深度平面。该系统以每秒 60 帧 (fps) 的速度运行，可实现有效的 180 Hz 深度编码周期，从而在 0.2 m 到光学无限远的动态可调深度范围内实现清晰的多深度渲染。该系统的视窗范围可配置为 1 至 5 毫米，同时保持固定的空间位置并保持角度放大倍率，无论焦点或视窗尺寸如何变化。设计的系统具有 9.15 度的视野。集成的红外瞳孔跟踪模块可检测白内障晶状体的非白内障区域，并通过机械方式实时引导投影图像穿过这些清晰区域。所提出的视觉模拟器支持针对患者特定咨询的术后视力主观模拟和 IOL 的客观光学评估，包括分辨率和对比度保真度（例如调制传递函数、对比度传递函数和散焦曲线）。通过将深度调制与眼箱位置和尺寸解耦，该系统提供了一个模块化的便携式平台，支持增强的术前规划、个性化 IOL 选择、客观 IOL 表征以及用作新颖的研究视觉工具。</w:t>
      </w:r>
    </w:p>
    <w:p>
      <w:pPr>
        <w:spacing w:before="120"/>
      </w:pPr>
      <w:r>
        <w:rPr>
          <w:rFonts w:ascii="Times New Roman" w:hAnsi="Times New Roman" w:eastAsia="宋体"/>
          <w:b/>
          <w:sz w:val="21"/>
        </w:rPr>
        <w:t>English Abstract:</w:t>
      </w:r>
    </w:p>
    <w:p>
      <w:r>
        <w:rPr>
          <w:rFonts w:ascii="Times New Roman" w:hAnsi="Times New Roman" w:eastAsia="宋体"/>
          <w:sz w:val="21"/>
        </w:rPr>
        <w:t>We present a vision simulator device (Katsim), a compact near-eye optical display designed for assessing postoperative corrected vision, preoperative intraocular lens (IOL) assessment, and objective IOL characterization. The system forms a virtual image using an amplitude-modulated LCoS spatial light modulator (AM-SLM), RGB LED illumination, and a high-speed varifocal lens. In the proposed architecture, the LED illumination and varifocal lens diopter changes are triggered in synchrony with the SLM RGB subframes, rendering three depth planes perceptually simultaneously via high-frequency time-multiplexing. Operating at 60 frames per second (fps), the system achieves an effective 180 Hz depth-coded cycle, enabling sharp, multi-depth rendering within a dynamically adjustable depth range from 0.2 m to optical infinity. The system's eyebox is configurable from 1 to 5 mm, while maintaining a fixed spatial location and preserving angular magnification regardless of changes in focus or eyebox size. The designed system features a 9.15-degree field of view. An integrated infrared pupil-tracking module detects non-cataractous regions of the cataractous crystalline lens, and the projected imagery is mechanically steered through those clear zones in real time. The proposed vision simulator supports both subjective simulation of post-surgical vision for patient-specific counseling and objective optical evaluation of IOLs, including resolution and contrast fidelity (e.g., modulation transfer function, contrast transfer function, and defocus curves). By decoupling depth modulation from eyebox position and size, the system offers a modular, portable platform that supports enhanced preoperative planning, personalized IOL selection, objective IOL characterization, and use as a novel research vision tool.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塑造超快中红外光以产生固态高次谐波</w:t>
      </w:r>
    </w:p>
    <w:p>
      <w:r>
        <w:rPr>
          <w:rFonts w:ascii="Times New Roman" w:hAnsi="Times New Roman" w:eastAsia="宋体"/>
          <w:b/>
          <w:color w:val="003264"/>
          <w:sz w:val="24"/>
        </w:rPr>
        <w:t>Sculpting ultrafast mid-infrared light for solid-state high harmonic generation</w:t>
      </w:r>
    </w:p>
    <w:p>
      <w:r>
        <w:rPr>
          <w:rFonts w:ascii="Times New Roman" w:hAnsi="Times New Roman" w:eastAsia="宋体"/>
          <w:sz w:val="21"/>
        </w:rPr>
        <w:t>作者: Wenlong Gao</w:t>
        <w:br/>
      </w:r>
      <w:r>
        <w:rPr>
          <w:rFonts w:ascii="Times New Roman" w:hAnsi="Times New Roman" w:eastAsia="宋体"/>
          <w:sz w:val="21"/>
        </w:rPr>
        <w:t xml:space="preserve">时间: 2025-12-22T14:10:45Z | </w:t>
      </w:r>
      <w:r>
        <w:t xml:space="preserve">链接: </w:t>
      </w:r>
      <w:hyperlink r:id="rId139">
        <w:r>
          <w:rPr>
            <w:rFonts w:ascii="Times New Roman" w:hAnsi="Times New Roman" w:eastAsia="宋体"/>
            <w:color w:val="0000FF"/>
            <w:sz w:val="21"/>
            <w:u w:val="single"/>
          </w:rPr>
          <w:t>https://arxiv.org/abs/2512.19412v2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空间、时间和偏振方面塑造光的能力彻底改变了光与物质相互作用的研究，并实现了光通信、成像和超快科学的突破。在光的多个自由度中，轨道角动量（OAM）通过解锁信息编码、粒子捕获和操纵以及对称驱动的选择规则方面的新控制机制，进一步扩展了这些能力。然而，利用 OAM 来驱动固体中的非线性、非微扰效应仍然具有挑战性，特别是在中红外 (MIR) 光谱范围内，这是在环境空气中获取这些效应的关键区域，空间光调制器在该区域不工作。在这里，我们通过使用稳健的静态空间整形策略生成飞秒、少周期中红外贝塞尔-高斯涡旋 (BGV) 和完美光学涡旋 (POV) 来规避这一限制。通过利用这些光束来驱动非线性光学过程，例如各种固态材料中的二次谐波产生（SHG）和高次谐波产生（HHG），我们表明所产生的谐波光束忠实地继承了驱动器的结构特征：POV的恒定强度环在谐波阶上得以保留，而BGV谐波光束保留了其固有的拓扑电荷相关强度分布。此外，通过验证线性OAM放大定律，我们证实了固体中SHG和HHG期间OAM的守恒。这些结果将固体中的强场 HHG 建立为一个强大的平台，用于合成具有可控、高值 OAM 的超快结构谐波光。</w:t>
      </w:r>
    </w:p>
    <w:p>
      <w:pPr>
        <w:spacing w:before="120"/>
      </w:pPr>
      <w:r>
        <w:rPr>
          <w:rFonts w:ascii="Times New Roman" w:hAnsi="Times New Roman" w:eastAsia="宋体"/>
          <w:b/>
          <w:sz w:val="21"/>
        </w:rPr>
        <w:t>English Abstract:</w:t>
      </w:r>
    </w:p>
    <w:p>
      <w:r>
        <w:rPr>
          <w:rFonts w:ascii="Times New Roman" w:hAnsi="Times New Roman" w:eastAsia="宋体"/>
          <w:sz w:val="21"/>
        </w:rPr>
        <w:t>The ability to sculpt light in space, time, and polarization has revolutionized studies of light-matter interaction and enabled breakthroughs in optical communication, imaging, and ultrafast science. Among the many degrees of freedom of light, orbital angular momentum (OAM) further expands these capabilities by unlocking new regimes of control in information encoding, particle trapping and manipulation, and symmetry-driven selection rules. However, exploiting OAM to drive nonlinear, non-perturbative effects in solids remains challenging, especially in the mid-infrared (MIR) spectral regime-a key region for accessing these effects in ambient air, where spatial light modulators do not operate. Here, we circumvent this limitation by generating femtosecond, few-cycle MIR Bessel-Gauss vortex (BGV) and perfect optical vortices (POVs), using a robust, static spatial-shaping strategy. By utilizing these beams to drive nonlinear optical processes such as second-harmonic generation (SHG) and high-harmonic generation (HHG) in various solid-state materials, we show that the resulting harmonic beams faithfully inherit the structural characteristics of the drivers: the constant-intensity ring of the POVs is preserved across harmonic orders, while the BGV harmonic beams retain their intrinsic topological charge-dependent intensity profiles. Furthermore, by verifying the linear OAM up-scaling law, we confirm the conservation of OAM during SHG and HHG in solids. These results establish strong-field HHG in solids as a robust platform for synthesizing ultrafast structured harmonic light with controllable, high-value OAM.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用于深部脑体内成像的细如发丝的共焦荧光内窥镜</w:t>
      </w:r>
    </w:p>
    <w:p>
      <w:r>
        <w:rPr>
          <w:rFonts w:ascii="Times New Roman" w:hAnsi="Times New Roman" w:eastAsia="宋体"/>
          <w:b/>
          <w:color w:val="003264"/>
          <w:sz w:val="24"/>
        </w:rPr>
        <w:t>Hair-thin confocal fluorescence endo-microscopy for deep-brain in-vivo imaging</w:t>
      </w:r>
    </w:p>
    <w:p>
      <w:r>
        <w:rPr>
          <w:rFonts w:ascii="Times New Roman" w:hAnsi="Times New Roman" w:eastAsia="宋体"/>
          <w:sz w:val="21"/>
        </w:rPr>
        <w:t>作者: Tomáš Čižmár</w:t>
        <w:br/>
      </w:r>
      <w:r>
        <w:rPr>
          <w:rFonts w:ascii="Times New Roman" w:hAnsi="Times New Roman" w:eastAsia="宋体"/>
          <w:sz w:val="21"/>
        </w:rPr>
        <w:t xml:space="preserve">时间: 2025-12-22T14:20:58Z | </w:t>
      </w:r>
      <w:r>
        <w:t xml:space="preserve">链接: </w:t>
      </w:r>
      <w:hyperlink r:id="rId140">
        <w:r>
          <w:rPr>
            <w:rFonts w:ascii="Times New Roman" w:hAnsi="Times New Roman" w:eastAsia="宋体"/>
            <w:color w:val="0000FF"/>
            <w:sz w:val="21"/>
            <w:u w:val="single"/>
          </w:rPr>
          <w:t>https://arxiv.org/abs/2512.19419v1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共焦和多光子显微镜广泛用于生物组织（例如大脑）的体内荧光成像，可提供高达约 1 毫米深度的非侵入性成像，且性能不会出现重大损失。最近开发的替代方案是全息内窥镜，它利用通过头发丝细的光纤进行受控光传输。它具有最小的侵入性，可以以相当的空间分辨率提供观测，同时将其适用性扩展到前所未有的深度。它已被用来解析亚细胞结构连接的细节，记录神经元信号传导，并监测活体大脑最深处的血流。然而，它的使用，特别是在密集标记的大脑区域，迄今为止受到显着对比度损失的限制，这主要是由于缺乏拒绝离焦荧光的实用机制——这是共焦和多光子显微镜固有提供的功能。通过探索不同 MMF 类型的光模式结构中的机会，我们确定了通过基于 MMF 的内窥镜实现类似于共焦荧光显微镜的可能性。使用结合了渐变折射率和阶跃折射率多模光纤的新型复合光纤探头，我们能够实现空间分辨信号收集并选择性抑制离焦光。这种共焦滤波通过抑制背景和离面信号显着增强图像对比度和分辨率。我们证明了活体小鼠大脑精细结构连接和细胞内钙信号传导的成像性能得到改善。</w:t>
      </w:r>
    </w:p>
    <w:p>
      <w:pPr>
        <w:spacing w:before="120"/>
      </w:pPr>
      <w:r>
        <w:rPr>
          <w:rFonts w:ascii="Times New Roman" w:hAnsi="Times New Roman" w:eastAsia="宋体"/>
          <w:b/>
          <w:sz w:val="21"/>
        </w:rPr>
        <w:t>English Abstract:</w:t>
      </w:r>
    </w:p>
    <w:p>
      <w:r>
        <w:rPr>
          <w:rFonts w:ascii="Times New Roman" w:hAnsi="Times New Roman" w:eastAsia="宋体"/>
          <w:sz w:val="21"/>
        </w:rPr>
        <w:t>Confocal and multi-photon microscopy are widely used for in-vivo fluorescence imaging of biological tissues such as the brain, offering non-invasive access up to ~1 mm depth without major loss in performance. A recently-developed alternative is holographic endoscopy, which exploits controlled light transport through hair-thin optical fibres. With minimal invasiveness, it provides observations at comparable spatial resolution, while extending its applicability to unprecedented depths. It has been used to resolve details of sub-cellular structural connectivity, record neuronal signalling, and monitor blood flow from the deepest locations of the living brain. Yet, its use, particularly in densely labelled brain regions, has so far been constrained by significant contrast loss, primarily due to the absence of a practical mechanism for rejecting out-of-focus fluorescence light -- a capability inherently provided by confocal and multi-photon microscopy. Exploring opportunities in the structure of light modes of different MMF types we identify the possibility of achieving an analogue to confocal fluorescence microscopy through MMF-based endoscopes. Using a novel composite fibre probe that combines graded-index and step-index MMFs, we enable spatially resolved signal collection and selective rejection of out-of-focus light. This confocal filtering significantly enhances image contrast and resolution by suppressing background and off-plane signals. We demonstrate improved imaging performance on fine structural connectivity and intracellular calcium signalling in living mouse brain.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通过相干光束组合产生功率可扩展的高阶光学涡旋</w:t>
      </w:r>
    </w:p>
    <w:p>
      <w:r>
        <w:rPr>
          <w:rFonts w:ascii="Times New Roman" w:hAnsi="Times New Roman" w:eastAsia="宋体"/>
          <w:b/>
          <w:color w:val="003264"/>
          <w:sz w:val="24"/>
        </w:rPr>
        <w:t>Power-Scalable Generation of High-Order Optical Vortices Via Coherent Beam Combining</w:t>
      </w:r>
    </w:p>
    <w:p>
      <w:r>
        <w:rPr>
          <w:rFonts w:ascii="Times New Roman" w:hAnsi="Times New Roman" w:eastAsia="宋体"/>
          <w:sz w:val="21"/>
        </w:rPr>
        <w:t>作者: Regina Gumenyuk</w:t>
        <w:br/>
      </w:r>
      <w:r>
        <w:rPr>
          <w:rFonts w:ascii="Times New Roman" w:hAnsi="Times New Roman" w:eastAsia="宋体"/>
          <w:sz w:val="21"/>
        </w:rPr>
        <w:t xml:space="preserve">时间: 2025-12-22T19:08:45Z | </w:t>
      </w:r>
      <w:r>
        <w:t xml:space="preserve">链接: </w:t>
      </w:r>
      <w:hyperlink r:id="rId141">
        <w:r>
          <w:rPr>
            <w:rFonts w:ascii="Times New Roman" w:hAnsi="Times New Roman" w:eastAsia="宋体"/>
            <w:color w:val="0000FF"/>
            <w:sz w:val="21"/>
            <w:u w:val="single"/>
          </w:rPr>
          <w:t>https://arxiv.org/abs/2512.19815v2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结构光束，例如携带轨道角动量的光学涡旋，对于从低功率光通信到高强度激光与物质相互作用的应用至关重要。然而，在保持复杂的相位和空间结构的同时扩展它们的功率和能量仍然是一个基本挑战。在这项工作中，我们展示了相干光束组合作为一种通用且可扩展的方法，用于生成高功率结构光束，不受拓扑电荷或空间结构的限制，同时保持极高的模态纯度。我们实验性地对拓扑电荷l=1、5和8的光学涡旋光束进行相干合成，实现了100 W的合成平均功率和100 kW的峰值功率，合成效率分别为95.0%、93.9%和91.2%。离轴数字全息术证实，即使在高拓扑电荷下，组合光束的相位和强度分布也保持高模态纯度。这些结果确立了相干光束组合作为高功率水平下高模态纯度结构光的有效途径，为先进光子学和高强度光与物质相互作用研究带来了新的机遇。</w:t>
      </w:r>
    </w:p>
    <w:p>
      <w:pPr>
        <w:spacing w:before="120"/>
      </w:pPr>
      <w:r>
        <w:rPr>
          <w:rFonts w:ascii="Times New Roman" w:hAnsi="Times New Roman" w:eastAsia="宋体"/>
          <w:b/>
          <w:sz w:val="21"/>
        </w:rPr>
        <w:t>English Abstract:</w:t>
      </w:r>
    </w:p>
    <w:p>
      <w:r>
        <w:rPr>
          <w:rFonts w:ascii="Times New Roman" w:hAnsi="Times New Roman" w:eastAsia="宋体"/>
          <w:sz w:val="21"/>
        </w:rPr>
        <w:t>Structured light beams, such as optical vortices carrying orbital angular momentum, are essential for applications ranging from low-power optical communications to high-intensity laser-matter interactions. However, scaling their power and energy while preserving complex phase and spatial structures remains a fundamental challenge. In this work, we demonstrate coherent beam combining as a versatile and scalable method for generating high-power structured beams without limitations on topological charge or spatial structure, while maintaining exceptionally high modal purity. We experimentally implement coherent beam combining for optical vortex beams with topological charges l = 1, 5, and 8, achieving a combined average power of 100 W and a peak power of 100 kW, with combining efficiencies of 95.0%, 93.9%, and 91.2%, respectively. Off-axis digital holography confirms that the phase and intensity profiles of the combined beams retain high modal purity, even at high topological charges. These results establish coherent beam combining as an effective route to high modal purity structured light at high power levels, unlocking new opportunities for advanced photonics and high-intensity light-matter interaction studies.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使用衍射解码器进行快照 3D 图像投影</w:t>
      </w:r>
    </w:p>
    <w:p>
      <w:r>
        <w:rPr>
          <w:rFonts w:ascii="Times New Roman" w:hAnsi="Times New Roman" w:eastAsia="宋体"/>
          <w:b/>
          <w:color w:val="003264"/>
          <w:sz w:val="24"/>
        </w:rPr>
        <w:t>Snapshot 3D image projection using a diffractive decoder</w:t>
      </w:r>
    </w:p>
    <w:p>
      <w:r>
        <w:rPr>
          <w:rFonts w:ascii="Times New Roman" w:hAnsi="Times New Roman" w:eastAsia="宋体"/>
          <w:sz w:val="21"/>
        </w:rPr>
        <w:t>作者: Aydogan Ozcan</w:t>
        <w:br/>
      </w:r>
      <w:r>
        <w:rPr>
          <w:rFonts w:ascii="Times New Roman" w:hAnsi="Times New Roman" w:eastAsia="宋体"/>
          <w:sz w:val="21"/>
        </w:rPr>
        <w:t xml:space="preserve">时间: 2025-12-23T15:57:08Z | </w:t>
      </w:r>
      <w:r>
        <w:t xml:space="preserve">链接: </w:t>
      </w:r>
      <w:hyperlink r:id="rId142">
        <w:r>
          <w:rPr>
            <w:rFonts w:ascii="Times New Roman" w:hAnsi="Times New Roman" w:eastAsia="宋体"/>
            <w:color w:val="0000FF"/>
            <w:sz w:val="21"/>
            <w:u w:val="single"/>
          </w:rPr>
          <w:t>https://arxiv.org/abs/2512.20464v1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3D图像显示对于下一代体积成像至关重要；然而，3D 图像投影的密集深度复用仍然具有挑战性，因为随着轴向图像平面越来越近，衍射引起的串扰迅速增加。在这里，我们介绍了一种由数字编码器和衍射光学解码器组成的 3D 显示系统，该系统能够以高轴向分辨率同时将不同图像投影到多个目标轴向平面上。通过利用多层衍射波前解码和基于深度学习的端到端优化，该系统可在快照中实现高保真深度分辨 3D 图像投影，从而实现波长数量级的轴平面分离。数字编码器利用傅里叶编码器网络从输入图像中捕获多尺度空间和频域特征，集成轴向位置编码，并生成统一的相位表示，该相位表示通过联合优化的衍射解码器同时对要在单个快照中轴向投影的所有图像进行编码。我们描述了衍射解码器深度、输出衍射效率、空间光调制器分辨率和轴向编码密度的影响，揭示了控制轴向分离和 3D 图像投影质量的权衡。我们进一步展示了显示包含 28 个轴向切片的体积图像的能力，以及根据需要动态重新配置图像平面的轴向位置的能力。最后，我们通过实验验证了所提出的方法，证明测量结果与目标图像之间非常吻合。这些结果将衍射 3D 显示系统确立为用于深度分辨快照 3D 图像投影的紧凑且可扩展的框架，在全息显示、AR/VR 接口和体积光学计算方面具有潜在的应用。</w:t>
      </w:r>
    </w:p>
    <w:p>
      <w:pPr>
        <w:spacing w:before="120"/>
      </w:pPr>
      <w:r>
        <w:rPr>
          <w:rFonts w:ascii="Times New Roman" w:hAnsi="Times New Roman" w:eastAsia="宋体"/>
          <w:b/>
          <w:sz w:val="21"/>
        </w:rPr>
        <w:t>English Abstract:</w:t>
      </w:r>
    </w:p>
    <w:p>
      <w:r>
        <w:rPr>
          <w:rFonts w:ascii="Times New Roman" w:hAnsi="Times New Roman" w:eastAsia="宋体"/>
          <w:sz w:val="21"/>
        </w:rPr>
        <w:t>3D image display is essential for next-generation volumetric imaging; however, dense depth multiplexing for 3D image projection remains challenging because diffraction-induced cross-talk rapidly increases as the axial image planes get closer. Here, we introduce a 3D display system comprising a digital encoder and a diffractive optical decoder, which simultaneously projects different images onto multiple target axial planes with high axial resolution. By leveraging multi-layer diffractive wavefront decoding and deep learning-based end-to-end optimization, the system achieves high-fidelity depth-resolved 3D image projection in a snapshot, enabling axial plane separations on the order of a wavelength. The digital encoder leverages a Fourier encoder network to capture multi-scale spatial and frequency-domain features from input images, integrates axial position encoding, and generates a unified phase representation that simultaneously encodes all images to be axially projected in a single snapshot through a jointly-optimized diffractive decoder. We characterized the impact of diffractive decoder depth, output diffraction efficiency, spatial light modulator resolution, and axial encoding density, revealing trade-offs that govern axial separation and 3D image projection quality. We further demonstrated the capability to display volumetric images containing 28 axial slices, as well as the ability to dynamically reconfigure the axial locations of the image planes, performed on demand. Finally, we experimentally validated the presented approach, demonstrating close agreement between the measured results and the target images. These results establish the diffractive 3D display system as a compact and scalable framework for depth-resolved snapshot 3D image projection, with potential applications in holographic displays, AR/VR interfaces, and volumetric optical computing.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用于基于机器学习的 3D 计算机生成全息术的大深度范围层全息图数据集</w:t>
      </w:r>
    </w:p>
    <w:p>
      <w:r>
        <w:rPr>
          <w:rFonts w:ascii="Times New Roman" w:hAnsi="Times New Roman" w:eastAsia="宋体"/>
          <w:b/>
          <w:color w:val="003264"/>
          <w:sz w:val="24"/>
        </w:rPr>
        <w:t>A Large-Depth-Range Layer-Based Hologram Dataset for Machine Learning-Based 3D Computer-Generated Holography</w:t>
      </w:r>
    </w:p>
    <w:p>
      <w:r>
        <w:rPr>
          <w:rFonts w:ascii="Times New Roman" w:hAnsi="Times New Roman" w:eastAsia="宋体"/>
          <w:sz w:val="21"/>
        </w:rPr>
        <w:t>作者: Duksu Kim</w:t>
        <w:br/>
      </w:r>
      <w:r>
        <w:rPr>
          <w:rFonts w:ascii="Times New Roman" w:hAnsi="Times New Roman" w:eastAsia="宋体"/>
          <w:sz w:val="21"/>
        </w:rPr>
        <w:t xml:space="preserve">时间: 2025-12-24T08:07:39Z | </w:t>
      </w:r>
      <w:r>
        <w:t xml:space="preserve">链接: </w:t>
      </w:r>
      <w:hyperlink r:id="rId143">
        <w:r>
          <w:rPr>
            <w:rFonts w:ascii="Times New Roman" w:hAnsi="Times New Roman" w:eastAsia="宋体"/>
            <w:color w:val="0000FF"/>
            <w:sz w:val="21"/>
            <w:u w:val="single"/>
          </w:rPr>
          <w:t>https://arxiv.org/abs/2512.21040v1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基于机器学习的计算机生成全息术（ML-CGH）近年来发展迅速，但进展受到高质量、大规模全息图数据集有限的限制。为了解决这个问题，我们推出了 KOREATECH-CGH，这是一个公开可用的数据集，包含 6,000 对 RGB-D 图像和复杂的全息图，分辨率范围从 256*256 到 2048*2048，深度范围扩展到宽 3D 场景覆盖的角谱方法的理论极限。为了提高大深度范围内的全息图质量，我们引入了幅度投影，这是一种后处理技术，可以在保留相位的同时替换每个深度层的全息图波场的幅度分量。这种方法增强了重建保真度，实现了 27.01 dB PSNR 和 0.87 SSIM，分别超过了最近优化的基于轮廓掩模层的方法 2.03 dB 和 0.04 SSIM。我们通过使用最先进的 ML 模型进行全息图生成和超分辨率实验，进一步验证 KOREATECH-CGH 的实用性，确认其适用于训练和评估下一代 ML-CGH 系统。</w:t>
      </w:r>
    </w:p>
    <w:p>
      <w:pPr>
        <w:spacing w:before="120"/>
      </w:pPr>
      <w:r>
        <w:rPr>
          <w:rFonts w:ascii="Times New Roman" w:hAnsi="Times New Roman" w:eastAsia="宋体"/>
          <w:b/>
          <w:sz w:val="21"/>
        </w:rPr>
        <w:t>English Abstract:</w:t>
      </w:r>
    </w:p>
    <w:p>
      <w:r>
        <w:rPr>
          <w:rFonts w:ascii="Times New Roman" w:hAnsi="Times New Roman" w:eastAsia="宋体"/>
          <w:sz w:val="21"/>
        </w:rPr>
        <w:t>Machine learning-based computer-generated holography (ML-CGH) has advanced rapidly in recent years, yet progress is constrained by the limited availability of high-quality, large-scale hologram datasets. To address this, we present KOREATECH-CGH, a publicly available dataset comprising 6,000 pairs of RGB-D images and complex holograms across resolutions ranging from 256*256 to 2048*2048, with depth ranges extending to the theoretical limits of the angular spectrum method for wide 3D scene coverage. To improve hologram quality at large depth ranges, we introduce amplitude projection, a post-processing technique that replaces amplitude components of hologram wavefields at each depth layer while preserving phase. This approach enhances reconstruction fidelity, achieving 27.01 dB PSNR and 0.87 SSIM, surpassing a recent optimized silhouette-masking layer-based method by 2.03 dB and 0.04 SSIM, respectively. We further validate the utility of KOREATECH-CGH through experiments on hologram generation and super-resolution using state-of-the-art ML models, confirming its applicability for training and evaluating next-generation ML-CGH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高阶圆柱矢量光束生成空心矢量光束</w:t>
      </w:r>
    </w:p>
    <w:p>
      <w:r>
        <w:rPr>
          <w:rFonts w:ascii="Times New Roman" w:hAnsi="Times New Roman" w:eastAsia="宋体"/>
          <w:b/>
          <w:color w:val="003264"/>
          <w:sz w:val="24"/>
        </w:rPr>
        <w:t>Generation of hallow vector beam by high-order cylindrical vector beams</w:t>
      </w:r>
    </w:p>
    <w:p>
      <w:r>
        <w:rPr>
          <w:rFonts w:ascii="Times New Roman" w:hAnsi="Times New Roman" w:eastAsia="宋体"/>
          <w:sz w:val="21"/>
        </w:rPr>
        <w:t>作者: Brijesh Kumar Singh</w:t>
        <w:br/>
      </w:r>
      <w:r>
        <w:rPr>
          <w:rFonts w:ascii="Times New Roman" w:hAnsi="Times New Roman" w:eastAsia="宋体"/>
          <w:sz w:val="21"/>
        </w:rPr>
        <w:t xml:space="preserve">时间: 2025-12-24T08:50:05Z | </w:t>
      </w:r>
      <w:r>
        <w:t xml:space="preserve">链接: </w:t>
      </w:r>
      <w:hyperlink r:id="rId144">
        <w:r>
          <w:rPr>
            <w:rFonts w:ascii="Times New Roman" w:hAnsi="Times New Roman" w:eastAsia="宋体"/>
            <w:color w:val="0000FF"/>
            <w:sz w:val="21"/>
            <w:u w:val="single"/>
          </w:rPr>
          <w:t>https://arxiv.org/abs/2512.21057v1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我们提出了一种使用 R-TEMpl 形式的高阶柱面矢量模式生成空心光束的方法，其中径向折射率 p 在 1 到 3 之间变化，而方位角折射率固定为 l = 1。发现该方案在具有径向或方位角偏振的入射照明下表现相同。为此，我们将聚焦透镜与衍射光学元件结合使用，该衍射光学元件由计算机生成的包含多个交替的不透明和透明区域的全息图形成。基于矢量衍射理论，我们的分析表明，多区振幅掩模重新分配光束能量，从而导致空心光束的形成。所提出的方法提供了对光束宽度的控制，在通过所有高阶模式的各种 NA 透镜聚焦后保持均匀的暗芯尺寸。此外，高强度环的宽度可以通过改变聚焦透镜的数值孔径来调节。这项研究表明，所提出的方法非常适合捕获粒子或原子，同时避免暴露在高中心强度下，从而提高对比度和分辨率，促进环形烧蚀或加热，引导原子穿过暗区以最大限度地减少热效应，并支持使用轨道角动量和其他先进光学应用进行信息编码。</w:t>
      </w:r>
    </w:p>
    <w:p>
      <w:pPr>
        <w:spacing w:before="120"/>
      </w:pPr>
      <w:r>
        <w:rPr>
          <w:rFonts w:ascii="Times New Roman" w:hAnsi="Times New Roman" w:eastAsia="宋体"/>
          <w:b/>
          <w:sz w:val="21"/>
        </w:rPr>
        <w:t>English Abstract:</w:t>
      </w:r>
    </w:p>
    <w:p>
      <w:r>
        <w:rPr>
          <w:rFonts w:ascii="Times New Roman" w:hAnsi="Times New Roman" w:eastAsia="宋体"/>
          <w:sz w:val="21"/>
        </w:rPr>
        <w:t>We propose a method for generating hollow beams using higher-order cylindrical vector modes of the form R-TEMpl, where the radial index p is varied from 1 to 3 while the azimuthal index is fixed at l = 1. It is found that this scheme performs identically under incident illumination with either radial or azimuthal polarization. For this purpose, we use a focusing lens in combination with a diffractive optical element formed by a computer-generated hologram containing multiple alternate opaque and transparent regions. Based on vector diffraction theory, our analysis shows that the multi-zone amplitude mask redistributes the beam energy, thereby leading to the formation of a hollow beam. The proposed method provides control over the beam width which maintains a uniform dark core size after focusing through the various NA lens across all the higher order modes. Further the width of high intensity ring can be tuned by varying the NA of the focusing lens. This study shows that the proposed method is well suited for trapping particles or atoms while avoiding exposure to high central intensity, enabling improved contrast and resolution, facilitating ring-shaped ablation or heating, guiding atoms through dark regions to minimize thermal effects, and supporting information encoding using orbital angular momentum and other advanced optical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通过仅幅度调制的空间光子伊辛机结合无秩耦合和外场</w:t>
      </w:r>
    </w:p>
    <w:p>
      <w:r>
        <w:rPr>
          <w:rFonts w:ascii="Times New Roman" w:hAnsi="Times New Roman" w:eastAsia="宋体"/>
          <w:b/>
          <w:color w:val="003264"/>
          <w:sz w:val="24"/>
        </w:rPr>
        <w:t>Incorporating rank-free coupling and external field via an amplitude-only modulated spatial photonic Ising machine</w:t>
      </w:r>
    </w:p>
    <w:p>
      <w:r>
        <w:rPr>
          <w:rFonts w:ascii="Times New Roman" w:hAnsi="Times New Roman" w:eastAsia="宋体"/>
          <w:sz w:val="21"/>
        </w:rPr>
        <w:t>作者: Guihua Zeng</w:t>
        <w:br/>
      </w:r>
      <w:r>
        <w:rPr>
          <w:rFonts w:ascii="Times New Roman" w:hAnsi="Times New Roman" w:eastAsia="宋体"/>
          <w:sz w:val="21"/>
        </w:rPr>
        <w:t xml:space="preserve">时间: 2025-12-25T09:11:48Z | </w:t>
      </w:r>
      <w:r>
        <w:t xml:space="preserve">链接: </w:t>
      </w:r>
      <w:hyperlink r:id="rId145">
        <w:r>
          <w:rPr>
            <w:rFonts w:ascii="Times New Roman" w:hAnsi="Times New Roman" w:eastAsia="宋体"/>
            <w:color w:val="0000FF"/>
            <w:sz w:val="21"/>
            <w:u w:val="single"/>
          </w:rPr>
          <w:t>https://arxiv.org/abs/2512.21587v1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伊辛机已成为组合优化问题（例如 NP 难题、机器学习和金融建模）的有效求解器。最近的空间光子伊辛机（SPIM）利用其大规模和完全连接的特性，在多节点优化和自旋玻璃模拟方面表现出色。然而，现有的基于激光衍射的 SPIM 通常会牺牲时间效率或自旋计数来编码高阶自旋耦合和外部场，从而限制了它们在实际应用中的可扩展性。在这里，我们演示了每秒 200 次迭代的仅振幅调制无秩空间光子伊辛机 (AR-SPIM)。通过将任意伊辛哈密顿量重新表述为哈达玛乘积之和，然后将相应的矩阵/向量加载到对准的幅度空间光调制器和数字微镜器件上，我们将具有外部场（接近9位精度，-255至255）的797旋转伊辛模型直接映射到不相干光场中，从而消除了重复和辅助操作的需要。作为编码精度指标，测量光强与伊辛哈密顿量之间的线性决定系数和皮尔逊相关系数超过0.9800，全球范围内值超过0.9997。 AR-SPIM 在具有任意等级和权重的有偏最大割问题的基态搜索中实现了低于 0.3% 的错误率，实现了复杂的相变观测，并通过删除零值 Hadamard 乘积项促进了稀疏 Ising 问题的可扩展自旋计数。这种可重构的 AR-SPIM 可以进一步开发以支持大规模机器学习训练，并部署用于离散优化和量子多体模拟的实际应用。</w:t>
      </w:r>
    </w:p>
    <w:p>
      <w:pPr>
        <w:spacing w:before="120"/>
      </w:pPr>
      <w:r>
        <w:rPr>
          <w:rFonts w:ascii="Times New Roman" w:hAnsi="Times New Roman" w:eastAsia="宋体"/>
          <w:b/>
          <w:sz w:val="21"/>
        </w:rPr>
        <w:t>English Abstract:</w:t>
      </w:r>
    </w:p>
    <w:p>
      <w:r>
        <w:rPr>
          <w:rFonts w:ascii="Times New Roman" w:hAnsi="Times New Roman" w:eastAsia="宋体"/>
          <w:sz w:val="21"/>
        </w:rPr>
        <w:t>Ising machines have emerged as effective solvers for combinatorial optimization problems, such as NP-hard problems, machine learning, and financial modeling. Recent spatial photonic Ising machines (SPIMs) excel in multi-node optimization and spin glass simulations, leveraging their large-scale and fully connected characteristics. However, existing laser diffraction-based SPIMs usually sacrifice time efficiency or spin count to encode high-rank spin-spin coupling and external fields, limiting their scalability for real-world applications. Here, we demonstrate an amplitude-only modulated rank-free spatial photonic Ising machine (AR-SPIM) with 200 iterations per second. By re-formulating an arbitrary Ising Hamiltonian as the sum of Hadamard products, followed by loading the corresponding matrices/vectors onto an aligned amplitude spatial light modulator and digital micro-mirrors device, we directly map a 797-spin Ising model with external fields (nearly 9-bit precision, -255 to 255) into an incoherent light field, eliminating the need for repeated and auxiliary operations. Serving as encoding accuracy metrics, the linear coefficient of determination and Pearson correlation coefficient between measured light intensities and Ising Hamiltonians exceed 0.9800, with values exceed 0.9997 globally. The AR-SPIM achieves less than 0.3% error rate for ground-state search of biased Max-cut problems with arbitrary ranks and weights, enables complex phase transition observations, and facilitates scalable spin counts for sparse Ising problems via removing zero-valued Hadamard product terms. This reconfigurable AR-SPIM can be further developed to support large-scale machine-learning training and deployed for practical applications in discrete optimization and quantum many-body simulations.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通过未检测到的光进行抗噪实时相位成像</w:t>
      </w:r>
    </w:p>
    <w:p>
      <w:r>
        <w:rPr>
          <w:rFonts w:ascii="Times New Roman" w:hAnsi="Times New Roman" w:eastAsia="宋体"/>
          <w:b/>
          <w:color w:val="003264"/>
          <w:sz w:val="24"/>
        </w:rPr>
        <w:t>Noise resilient real-time phase imaging via undetected light</w:t>
      </w:r>
    </w:p>
    <w:p>
      <w:r>
        <w:rPr>
          <w:rFonts w:ascii="Times New Roman" w:hAnsi="Times New Roman" w:eastAsia="宋体"/>
          <w:sz w:val="21"/>
        </w:rPr>
        <w:t>作者: Valerio Flavio Gili</w:t>
        <w:br/>
      </w:r>
      <w:r>
        <w:rPr>
          <w:rFonts w:ascii="Times New Roman" w:hAnsi="Times New Roman" w:eastAsia="宋体"/>
          <w:sz w:val="21"/>
        </w:rPr>
        <w:t xml:space="preserve">时间: 2025-12-31T17:37:54Z | </w:t>
      </w:r>
      <w:r>
        <w:t xml:space="preserve">链接: </w:t>
      </w:r>
      <w:hyperlink r:id="rId146">
        <w:r>
          <w:rPr>
            <w:rFonts w:ascii="Times New Roman" w:hAnsi="Times New Roman" w:eastAsia="宋体"/>
            <w:color w:val="0000FF"/>
            <w:sz w:val="21"/>
            <w:u w:val="single"/>
          </w:rPr>
          <w:t>https://arxiv.org/abs/2512.24993v1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出现的利用未检测到的光进行量子成像是一种将量子相关性和非线性干涉测量相结合以解耦照明和检测路径的技术。这种方法最近得到了扩展，并与数字相移全息术和离轴全息术相结合，依靠单光子干涉提取样本的幅度和相位信息。尽管有这些优点，但在观察到的系统受到环境噪声和动态变化影响的现实场景中实施该技术仍然具有挑战性。主要限制在于量子成像系统无法在高噪声条件下实时检索物体信息。在这里，我们在之前实现的量子离轴全息术的基础上，通过实验演示了噪声环境中的实时幅度和相位成像。我们的结果表明，即使噪声水平超过信号一个数量级，也能以高达 4Hz 的采集速率进行实时成像。</w:t>
      </w:r>
    </w:p>
    <w:p>
      <w:pPr>
        <w:spacing w:before="120"/>
      </w:pPr>
      <w:r>
        <w:rPr>
          <w:rFonts w:ascii="Times New Roman" w:hAnsi="Times New Roman" w:eastAsia="宋体"/>
          <w:b/>
          <w:sz w:val="21"/>
        </w:rPr>
        <w:t>English Abstract:</w:t>
      </w:r>
    </w:p>
    <w:p>
      <w:r>
        <w:rPr>
          <w:rFonts w:ascii="Times New Roman" w:hAnsi="Times New Roman" w:eastAsia="宋体"/>
          <w:sz w:val="21"/>
        </w:rPr>
        <w:t>Quantum imaging with undetected light has recently emerged as a technique in which quantum correlations and nonlinear interferometry are combined to decouple illumination and detection paths. This approach has been more recently extended and combined with digital phase-shifting holography and off-axis holography to extract both the amplitude and phase information of a sample relying on single-photon interference. Despite these advantages, implementing the technique in real-world scenarios where the observed system is subject to environmental noise and dynamic variations remains challenging. The primary limitation lies in the inability of quantum imaging systems to retrieve object information in real time under high-noise conditions. Here, we experimentally demonstrate real-time amplitude and phase imaging in noisy environments, building upon our previous implementation of quantum off-axis holography. Our results demonstrate real-time imaging at acquisition rates up to 4~Hz, even when the noise level exceeds the signal by an order of magnitude.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用于偶氮聚合物微浮雕时空图案化的全光学光刻</w:t>
      </w:r>
    </w:p>
    <w:p>
      <w:r>
        <w:rPr>
          <w:rFonts w:ascii="Times New Roman" w:hAnsi="Times New Roman" w:eastAsia="宋体"/>
          <w:b/>
          <w:color w:val="003264"/>
          <w:sz w:val="24"/>
        </w:rPr>
        <w:t>All optical Lithography for Spatiotemporal Patterning of Azopolymer Microreliefs</w:t>
      </w:r>
    </w:p>
    <w:p>
      <w:r>
        <w:rPr>
          <w:rFonts w:ascii="Times New Roman" w:hAnsi="Times New Roman" w:eastAsia="宋体"/>
          <w:sz w:val="21"/>
        </w:rPr>
        <w:t>作者: Stefano Luigi Oscurato</w:t>
        <w:br/>
      </w:r>
      <w:r>
        <w:rPr>
          <w:rFonts w:ascii="Times New Roman" w:hAnsi="Times New Roman" w:eastAsia="宋体"/>
          <w:sz w:val="21"/>
        </w:rPr>
        <w:t xml:space="preserve">时间: 2025-12-31T18:44:29Z | </w:t>
      </w:r>
      <w:r>
        <w:t xml:space="preserve">链接: </w:t>
      </w:r>
      <w:hyperlink r:id="rId147">
        <w:r>
          <w:rPr>
            <w:rFonts w:ascii="Times New Roman" w:hAnsi="Times New Roman" w:eastAsia="宋体"/>
            <w:color w:val="0000FF"/>
            <w:sz w:val="21"/>
            <w:u w:val="single"/>
          </w:rPr>
          <w:t>https://arxiv.org/abs/2512.25048v1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微结构表面是光子学、生物界面和功能涂层的核心，但它们通常是通过需要掩模或模具和后处理的多步骤光刻工作流程来制造的。偶氮聚合物提供了一种替代途径，通过光诱导的质量迁移将结构化光场转化为表面浮雕，但现有方法仅限于由平面薄膜产生的光滑、浅且类似雕刻的形貌。在这里，我们介绍了一种全光学、无掩模、全数字光刻平台，该平台利用计算机生成的全息图中的工程黑暗来在空间上定位向内的质量传输并直接产生正的、突出的微浮雕。我们证明，可以通过单个写入步骤从原始平坦偶氮聚合物薄膜中生成孤立的微凸块阵列，并且我们通过顺序定制照明引入时空控制来重塑微浮雕轮廓，从而实现平顶微柱、可编程阵列形状和排列以及自由形式的连续微浮雕设计。还通过扩展多步照明序列的概念来演示分层微架构。作为功​​能演示，我们实现了具有增强的一阶效率的多焦点微透镜和准方形衍射光栅。最后，我们利用偶氮聚合物的可重构性来实现写入-擦除-重写循环，为不同的微图案重置和重新利用相同的表面区域，从而实现可重写表面和可重新编程的主模板以进行复制。总体而言，这项工作为结构化表面的按需、全光学微加工和重新编程建立了可扩展的时空策略，其中全息图案的空间和时间自由度混合以产生先进的图案化能力。</w:t>
      </w:r>
    </w:p>
    <w:p>
      <w:pPr>
        <w:spacing w:before="120"/>
      </w:pPr>
      <w:r>
        <w:rPr>
          <w:rFonts w:ascii="Times New Roman" w:hAnsi="Times New Roman" w:eastAsia="宋体"/>
          <w:b/>
          <w:sz w:val="21"/>
        </w:rPr>
        <w:t>English Abstract:</w:t>
      </w:r>
    </w:p>
    <w:p>
      <w:r>
        <w:rPr>
          <w:rFonts w:ascii="Times New Roman" w:hAnsi="Times New Roman" w:eastAsia="宋体"/>
          <w:sz w:val="21"/>
        </w:rPr>
        <w:t>Microstructured surfaces are central to photonics, biointerfaces, and functional coatings, yet they are typically fabricated through multi-step lithographic workflows requiring masks or molds and post-processing. Azopolymers provide an alternative route by converting structured optical fields into surface reliefs via light-induced mass migration, but existing approaches have been limited to smooth, shallow, and engraving-like topographies produced from a flat film. Here we introduce an all-optical, maskless, fully digital lithography platform that exploits engineered darkness within computer-generated holograms to spatially localize inward mass transport and directly produce positive, protruding microreliefs. We show that isolated and array of micro-bumps can be generated from pristine flat azopolymer films in a single writing step, and we introduce spatiotemporal control through sequential tailored illumination to reshape microrelief profiles, enabling flattened-top micropillars, programmable array shapes and arrangements, and free-form continuous microrelief designs. Hierarchical microarchitectures are also demonstrated by extending the concept of multi-step illumination sequences. As functional demonstrations, we realize multi-focus microlenses and quasi-square diffraction gratings with enhanced 1st-order efficiencies. Finally, we leverage azopolymer reconfigurability to implement write-erase-rewrite cycles that reset and repurpose the same surface region for distinct micropatterns, enabling rewritable surfaces and reprogrammable master templates for replication. Overall, this work establishes a scalable spatiotemporal strategy for on-demand, all-optical microfabrication and reprogramming of structured surfaces, where spatial and temporal degrees of freedom of holographic patterns intermix to produce advanced patterning capabilities.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通过单次、无参考波前测量实现视频速率全息临场感</w:t>
      </w:r>
    </w:p>
    <w:p>
      <w:r>
        <w:rPr>
          <w:rFonts w:ascii="Times New Roman" w:hAnsi="Times New Roman" w:eastAsia="宋体"/>
          <w:b/>
          <w:color w:val="003264"/>
          <w:sz w:val="24"/>
        </w:rPr>
        <w:t>Video-rate holographic telepresence via single-shot, reference-free wavefront measurement</w:t>
      </w:r>
    </w:p>
    <w:p>
      <w:r>
        <w:rPr>
          <w:rFonts w:ascii="Times New Roman" w:hAnsi="Times New Roman" w:eastAsia="宋体"/>
          <w:sz w:val="21"/>
        </w:rPr>
        <w:t>作者: YongKeun Park</w:t>
        <w:br/>
      </w:r>
      <w:r>
        <w:rPr>
          <w:rFonts w:ascii="Times New Roman" w:hAnsi="Times New Roman" w:eastAsia="宋体"/>
          <w:sz w:val="21"/>
        </w:rPr>
        <w:t xml:space="preserve">时间: 2026-01-02T10:17:03Z | </w:t>
      </w:r>
      <w:r>
        <w:t xml:space="preserve">链接: </w:t>
      </w:r>
      <w:hyperlink r:id="rId148">
        <w:r>
          <w:rPr>
            <w:rFonts w:ascii="Times New Roman" w:hAnsi="Times New Roman" w:eastAsia="宋体"/>
            <w:color w:val="0000FF"/>
            <w:sz w:val="21"/>
            <w:u w:val="single"/>
          </w:rPr>
          <w:t>https://arxiv.org/abs/2601.00630v1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无参考的全息远程呈现系统，可以直接捕获和重放来自单个强度散斑测量的复杂光学波前。使用预先表征的几何相位扩散器，入射场自干涉形成散斑图案，通过散斑相关散射矩阵方法从中恢复波前，并使用带有 Nesterov 加速的平滑幅度流进行细化。重建的相位直接投影到空间光调制器上进行全息重放。我们演示了体积重聚焦、动态三维重建以及在适当的通信带宽下以每秒大约 28 帧的持续视频速率运行。结果强调了测量驱动的波前采集是实现紧凑且物理忠实的全息远程呈现的实用途径。</w:t>
      </w:r>
    </w:p>
    <w:p>
      <w:pPr>
        <w:spacing w:before="120"/>
      </w:pPr>
      <w:r>
        <w:rPr>
          <w:rFonts w:ascii="Times New Roman" w:hAnsi="Times New Roman" w:eastAsia="宋体"/>
          <w:b/>
          <w:sz w:val="21"/>
        </w:rPr>
        <w:t>English Abstract:</w:t>
      </w:r>
    </w:p>
    <w:p>
      <w:r>
        <w:rPr>
          <w:rFonts w:ascii="Times New Roman" w:hAnsi="Times New Roman" w:eastAsia="宋体"/>
          <w:sz w:val="21"/>
        </w:rPr>
        <w:t>We present a reference-free holographic telepresence system that directly captures and replays complex optical wavefronts from a single intensity speckle measurement. Using a pre-characterized geometric phase diffuser, the incident field self-interferes to form a speckle pattern, from which the wavefront is recovered via a speckle-correlation scattering-matrix approach and refined using smoothed amplitude flow with Nesterov acceleration. The reconstructed phase is directly projected onto a spatial light modulator for holographic replay. We demonstrate volumetric refocusing, dynamic three-dimensional reconstruction, and sustained video-rate operation at approximately 28 frames per second with modest communication bandwidth. The results highlight measurement-driven wavefront acquisition as a practical pathway toward compact and physically faithful holographic telepresence.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蓝宝石上硅超表面为中性原子产生暗光和亮光陷阱阵列</w:t>
      </w:r>
    </w:p>
    <w:p>
      <w:r>
        <w:rPr>
          <w:rFonts w:ascii="Times New Roman" w:hAnsi="Times New Roman" w:eastAsia="宋体"/>
          <w:b/>
          <w:color w:val="003264"/>
          <w:sz w:val="24"/>
        </w:rPr>
        <w:t>Silicon-on-sapphire metasurfaces generate arrays of dark and bright traps for neutral atoms</w:t>
      </w:r>
    </w:p>
    <w:p>
      <w:r>
        <w:rPr>
          <w:rFonts w:ascii="Times New Roman" w:hAnsi="Times New Roman" w:eastAsia="宋体"/>
          <w:sz w:val="21"/>
        </w:rPr>
        <w:t>作者: Mikhail A. Kats</w:t>
        <w:br/>
      </w:r>
      <w:r>
        <w:rPr>
          <w:rFonts w:ascii="Times New Roman" w:hAnsi="Times New Roman" w:eastAsia="宋体"/>
          <w:sz w:val="21"/>
        </w:rPr>
        <w:t xml:space="preserve">时间: 2026-01-03T02:24:17Z | </w:t>
      </w:r>
      <w:r>
        <w:t xml:space="preserve">链接: </w:t>
      </w:r>
      <w:hyperlink r:id="rId149">
        <w:r>
          <w:rPr>
            <w:rFonts w:ascii="Times New Roman" w:hAnsi="Times New Roman" w:eastAsia="宋体"/>
            <w:color w:val="0000FF"/>
            <w:sz w:val="21"/>
            <w:u w:val="single"/>
          </w:rPr>
          <w:t>https://arxiv.org/abs/2601.01038v1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展示了蓝宝石上晶体硅（c-SOS）超表面，可将高斯光束转换为复杂光陷阱阵列，包括将原子捕获在与明亮镊子阵列交错的暗区中的光学瓶光束阵列。晶体硅的高折射率和间接带隙使得设计高分辨率近红外（$λ&gt;700$ nm）超表面成为可能，并且可以使用 CMOS 兼容工艺大规模制造。与广泛用于生成陷阱阵列的空间光调制器 (SLM) 等有源组件相比，超表面提供了无限可扩展的像素数量，能够以非常小的外形尺寸实现大型复杂陷阱阵列，并降低动态噪声。为了设计可以生成三维瓶光束作为暗陷阱的超表面，我们修改了 Gerchberg-Saxton 算法，以在超表面的焦平面处强制执行复振幅分布，并优化阵列上陷阱的均匀性。我们制造并测量了 c-SOS 超表面，将高斯激光束转换为亮陷阱、暗陷阱和交错的亮/暗陷阱阵列。</w:t>
      </w:r>
    </w:p>
    <w:p>
      <w:pPr>
        <w:spacing w:before="120"/>
      </w:pPr>
      <w:r>
        <w:rPr>
          <w:rFonts w:ascii="Times New Roman" w:hAnsi="Times New Roman" w:eastAsia="宋体"/>
          <w:b/>
          <w:sz w:val="21"/>
        </w:rPr>
        <w:t>English Abstract:</w:t>
      </w:r>
    </w:p>
    <w:p>
      <w:r>
        <w:rPr>
          <w:rFonts w:ascii="Times New Roman" w:hAnsi="Times New Roman" w:eastAsia="宋体"/>
          <w:sz w:val="21"/>
        </w:rPr>
        <w:t>We demonstrated crystalline silicon-on-sapphire (c-SOS) metasurfaces that convert a Gaussian beam into arrays of complex optical traps, including arrays of optical bottle beams that trap atoms in dark regions interleaved with bright tweezer arrays. The high refractive index and indirect band gap of crystalline silicon makes it possible to design high-resolution near-infrared ($λ&gt;700$ nm) metasurfaces that can be manufactured at scale using CMOS-compatible processes. Compared with active components like spatial light modulators (SLMs) that have become widely used to generate trap arrays, metasurfaces provide an indefinitely scalable number of pixels, enabling large arrays of complex traps in a very small form factor, as well as reduced dynamic noise. To design metasurfaces that can generate three-dimensional bottle beams to serve as dark traps, we modified the Gerchberg-Saxton algorithm to enforce complex-amplitude profiles at the focal plane of the metasurface and to optimize the uniformity of the traps across the array. We fabricated and measured c-SOS metasurfaces that convert a Gaussian laser beam into arrays of bright traps, dark traps, and interleaved bright/dark traps.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基于物理信息的神经网络实现的基于超表面的太赫兹三维全息术</w:t>
      </w:r>
    </w:p>
    <w:p>
      <w:r>
        <w:rPr>
          <w:rFonts w:ascii="Times New Roman" w:hAnsi="Times New Roman" w:eastAsia="宋体"/>
          <w:b/>
          <w:color w:val="003264"/>
          <w:sz w:val="24"/>
        </w:rPr>
        <w:t>Metasurface-based Terahertz Three-dimensional Holography Enabled by Physics-Informed Neural Network</w:t>
      </w:r>
    </w:p>
    <w:p>
      <w:r>
        <w:rPr>
          <w:rFonts w:ascii="Times New Roman" w:hAnsi="Times New Roman" w:eastAsia="宋体"/>
          <w:sz w:val="21"/>
        </w:rPr>
        <w:t>作者: Chongzhao Wu</w:t>
        <w:br/>
      </w:r>
      <w:r>
        <w:rPr>
          <w:rFonts w:ascii="Times New Roman" w:hAnsi="Times New Roman" w:eastAsia="宋体"/>
          <w:sz w:val="21"/>
        </w:rPr>
        <w:t xml:space="preserve">时间: 2026-01-03T16:02:50Z | </w:t>
      </w:r>
      <w:r>
        <w:t xml:space="preserve">链接: </w:t>
      </w:r>
      <w:hyperlink r:id="rId150">
        <w:r>
          <w:rPr>
            <w:rFonts w:ascii="Times New Roman" w:hAnsi="Times New Roman" w:eastAsia="宋体"/>
            <w:color w:val="0000FF"/>
            <w:sz w:val="21"/>
            <w:u w:val="single"/>
          </w:rPr>
          <w:t>https://arxiv.org/abs/2601.01221v2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工智能作为一种新兴、强大且高效的计算工具，在光学器件的设计中发挥了至关重要的作用。对于全息超表面的设计，传统算法需要在超表面和目标平面之间进行多次迭代，导致计算时间过长。在这里，提出了一种基于物理的神经网络（PINN），用于快速设计太赫兹三维（3D）全息超表面。 PINN 以自我监督的方式进行训练，无需配对输入标签数据集。训练后，PINN 能够在目标全息图案和超表面结构之间进行端到端映射。单平面和3D多平面全息的仿真和实验结果表明，PINN设计的超表面比传统迭代算法具有更高的成像质量。此外，即使在物理上违反直觉的场景中，PINN 也可以找到超表面结构的近似解，其中两个平行成像平面的全息图案完全不同。此外，PINN的推理过程通常需要不到1秒，比需要迭代计算的传统算法快得多。值得注意的是，PINN 同时考虑了相位和幅度调制，从而在处理复杂的物理场景和提供卓越的成像质量方面优于传统的仅相位调制算法。这种端到端的设计方法有可能为实现高质量、实时、大规模太赫兹3D全息显示技术铺平道路。</w:t>
      </w:r>
    </w:p>
    <w:p>
      <w:pPr>
        <w:spacing w:before="120"/>
      </w:pPr>
      <w:r>
        <w:rPr>
          <w:rFonts w:ascii="Times New Roman" w:hAnsi="Times New Roman" w:eastAsia="宋体"/>
          <w:b/>
          <w:sz w:val="21"/>
        </w:rPr>
        <w:t>English Abstract:</w:t>
      </w:r>
    </w:p>
    <w:p>
      <w:r>
        <w:rPr>
          <w:rFonts w:ascii="Times New Roman" w:hAnsi="Times New Roman" w:eastAsia="宋体"/>
          <w:sz w:val="21"/>
        </w:rPr>
        <w:t>Artificial intelligence, an emerging, powerful and efficient computational tool, has played a crucial role in the design of optical devices. For the design of holographic metasurfaces, traditional algorithms require multiple iterations between the metasurface and target planes, resulting in excessive computation time. Here, a physics-informed neural network (PINN) is proposed for the fast design of terahertz three-dimensional (3D) holographic metasurfaces. Trained in a self-supervised manner, the PINN eliminates the need for paired input-label datasets. After training, the PINN enables end-to-end mapping between the target holographic patterns and metasurface structures. Both simulation and experimental results of single-plane and 3D multi-plane holography demonstrate that metasurfaces designed by PINN offer higher imaging quality than traditional iterative algorithms. Moreover, the PINN can find approximate solutions of metasurface structures even in physically counterintuitive scenarios, where the holographic patterns of two parallel imaging planes are completely distinct. Furthermore, the inference process of PINN typically takes less than 1 second, much faster than the traditional algorithms requiring iterative computation. Notably, the PINN simultaneously accounts for both phase and amplitude modulation, thereby outperforming traditional phase-only modulation algorithms in handling complex physical scenarios and offering superior imaging quality. This end-to-end design approach has the potential to pave the way for the realization of high-quality, real-time, and large-scale terahertz 3D holographic display technology.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用于控制衍射网络功能的照明角光谱编码</w:t>
      </w:r>
    </w:p>
    <w:p>
      <w:r>
        <w:rPr>
          <w:rFonts w:ascii="Times New Roman" w:hAnsi="Times New Roman" w:eastAsia="宋体"/>
          <w:b/>
          <w:color w:val="003264"/>
          <w:sz w:val="24"/>
        </w:rPr>
        <w:t>Illumination Angular Spectrum Encoding for Controlling the Functionality of Diffractive Networks</w:t>
      </w:r>
    </w:p>
    <w:p>
      <w:r>
        <w:rPr>
          <w:rFonts w:ascii="Times New Roman" w:hAnsi="Times New Roman" w:eastAsia="宋体"/>
          <w:sz w:val="21"/>
        </w:rPr>
        <w:t>作者: Tomer Michaeli</w:t>
        <w:br/>
      </w:r>
      <w:r>
        <w:rPr>
          <w:rFonts w:ascii="Times New Roman" w:hAnsi="Times New Roman" w:eastAsia="宋体"/>
          <w:sz w:val="21"/>
        </w:rPr>
        <w:t xml:space="preserve">时间: 2026-01-08T11:00:40Z | </w:t>
      </w:r>
      <w:r>
        <w:t xml:space="preserve">链接: </w:t>
      </w:r>
      <w:hyperlink r:id="rId151">
        <w:r>
          <w:rPr>
            <w:rFonts w:ascii="Times New Roman" w:hAnsi="Times New Roman" w:eastAsia="宋体"/>
            <w:color w:val="0000FF"/>
            <w:sz w:val="21"/>
            <w:u w:val="single"/>
          </w:rPr>
          <w:t>https://arxiv.org/abs/2601.04825v1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衍射神经网络最近已成为全光计算的一个有前途的框架。然而，这些网络通常针对单一任务进行训练，限制了它们在需要多种功能的系统中的潜在采用。实现多任务功能的现有方法要么修改每个任务的网络机械配置，要么为每个任务使用不同的照明波长或偏振状态。在这项工作中，我们提出了一种基于照明角谱的新控制机制。具体来说，我们使用振幅掩模来塑造照明，选择性地控制其角谱。我们采用不同的照明掩模来实现不同的网络功能，以便掩模充当独特的任务编码器。有趣的是，我们表明可以在近轴范围内的非常窄的角度范围内实现有效控制。我们通过训练单个衍射网络来执行多个图像到图像的转换任务，以数字方式说明所提出的方法。特别是，我们演示了将手写数字翻译成不同值的排版数字，以及将手写英文字母翻译成排版数字和排版希腊字母，其中输出的类型由照明的角度分量决定。正如我们所展示的，所提出的框架可以在不同的相干条件下工作，并且可以与现有的控制策略（例如不同的波长）相结合。我们的结果将照明角谱确立为控制衍射网络的强大自由度，从而为多任务全光计算提供可扩展且通用的框架。</w:t>
      </w:r>
    </w:p>
    <w:p>
      <w:pPr>
        <w:spacing w:before="120"/>
      </w:pPr>
      <w:r>
        <w:rPr>
          <w:rFonts w:ascii="Times New Roman" w:hAnsi="Times New Roman" w:eastAsia="宋体"/>
          <w:b/>
          <w:sz w:val="21"/>
        </w:rPr>
        <w:t>English Abstract:</w:t>
      </w:r>
    </w:p>
    <w:p>
      <w:r>
        <w:rPr>
          <w:rFonts w:ascii="Times New Roman" w:hAnsi="Times New Roman" w:eastAsia="宋体"/>
          <w:sz w:val="21"/>
        </w:rPr>
        <w:t>Diffractive neural networks have recently emerged as a promising framework for all-optical computing. However, these networks are typically trained for a single task, limiting their potential adoption in systems requiring multiple functionalities. Existing approaches to achieving multi-task functionality either modify the mechanical configuration of the network per task or use a different illumination wavelength or polarization state for each task. In this work, we propose a new control mechanism, which is based on the illumination's angular spectrum. Specifically, we shape the illumination using an amplitude mask that selectively controls its angular spectrum. We employ different illumination masks for achieving different network functionalities, so that the mask serves as a unique task encoder. Interestingly, we show that effective control can be achieved over a very narrow angular range, within the paraxial regime. We numerically illustrate the proposed approach by training a single diffractive network to perform multiple image-to-image translation tasks. In particular, we demonstrate translating handwritten digits into typeset digits of different values, and translating handwritten English letters into typeset numbers and typeset Greek letters, where the type of the output is determined by the illumination's angular components. As we show, the proposed framework can work under different coherence conditions, and can be combined with existing control strategies, such as different wavelengths. Our results establish the illumination angular spectrum as a powerful degree of freedom for controlling diffractive networks, enabling a scalable and versatile framework for multi-task all-optical computing.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用于可编程和多光谱红外上转换成像的非线性虚拟镜头</w:t>
      </w:r>
    </w:p>
    <w:p>
      <w:r>
        <w:rPr>
          <w:rFonts w:ascii="Times New Roman" w:hAnsi="Times New Roman" w:eastAsia="宋体"/>
          <w:b/>
          <w:color w:val="003264"/>
          <w:sz w:val="24"/>
        </w:rPr>
        <w:t>Nonlinear virtual lens for programmable and multispectral infrared upconversion imaging</w:t>
      </w:r>
    </w:p>
    <w:p>
      <w:r>
        <w:rPr>
          <w:rFonts w:ascii="Times New Roman" w:hAnsi="Times New Roman" w:eastAsia="宋体"/>
          <w:sz w:val="21"/>
        </w:rPr>
        <w:t>作者: Lei Xu</w:t>
        <w:br/>
      </w:r>
      <w:r>
        <w:rPr>
          <w:rFonts w:ascii="Times New Roman" w:hAnsi="Times New Roman" w:eastAsia="宋体"/>
          <w:sz w:val="21"/>
        </w:rPr>
        <w:t xml:space="preserve">时间: 2026-01-08T14:13:55Z | </w:t>
      </w:r>
      <w:r>
        <w:t xml:space="preserve">链接: </w:t>
      </w:r>
      <w:hyperlink r:id="rId152">
        <w:r>
          <w:rPr>
            <w:rFonts w:ascii="Times New Roman" w:hAnsi="Times New Roman" w:eastAsia="宋体"/>
            <w:color w:val="0000FF"/>
            <w:sz w:val="21"/>
            <w:u w:val="single"/>
          </w:rPr>
          <w:t>https://arxiv.org/abs/2601.04964v1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传统的红外 (IR) 成像技术依赖于基于窄带隙半导体的红外相机，该相机提供有限的光谱带宽，并配有单独的镜头。最近，非线性平面光学的进步开辟了一条通过非线性生成将红外信号转换为可见光的新途径，从而可以使用标准可见光相机直接可视化红外图像。然而，窄光谱带宽和对额外镜头的要求仍然是主要挑战。在这里，我们通过一种新颖的自适应多功能红外到可见光成像平台解决了这两个问题，该平台同时提供可调带宽和聚焦。我们利用和频生成（SFG）将红外光转换为可见光，通过引入由空间光调制器（SLM）调制的泵浦光束来构建虚拟超透镜，从而能够精确控制所生成的非线性光场的聚焦。因此，我们从理论上和实验上证明了一种具有可调焦距的光学聚焦机制，通过改变泵浦和信号波长以及调制相位分布来实现。此外，由于焦距取决于输入信号波长，成像平面位置也会相应变化，这表明多光谱红外成像应用具有广阔的前景。我们的上转换平台为下一代红外成像提供 SLM 控制的可编程多光谱聚焦，为计算和多光谱成像技术领域开辟了新途径。</w:t>
      </w:r>
    </w:p>
    <w:p>
      <w:pPr>
        <w:spacing w:before="120"/>
      </w:pPr>
      <w:r>
        <w:rPr>
          <w:rFonts w:ascii="Times New Roman" w:hAnsi="Times New Roman" w:eastAsia="宋体"/>
          <w:b/>
          <w:sz w:val="21"/>
        </w:rPr>
        <w:t>English Abstract:</w:t>
      </w:r>
    </w:p>
    <w:p>
      <w:r>
        <w:rPr>
          <w:rFonts w:ascii="Times New Roman" w:hAnsi="Times New Roman" w:eastAsia="宋体"/>
          <w:sz w:val="21"/>
        </w:rPr>
        <w:t>Conventional infrared (IR) imaging techniques depend on IR cameras based on narrow-bandgap semiconductors, which offer limited spectral bandwidth, coupled with a separate lens. Recently, advances in nonlinear flat optics have opened a novel pathway for converting IR signals into the visible through nonlinear generations, enabling the direct visualisation of IR images using standard visible cameras. However, the narrow spectral bandwidth and the requirement for an additional lens remain the key challenges. Here, we address both issues via a novel adaptive and multifunctional IR-to-visible imaging platform offering tunable bandwidth and focusing simultaneously. We utilise sum-frequency generation (SFG) to convert IR light into the visible, by introducing a pump beam modulated by a spatial light modulator (SLM) to construct a virtual metalens enabling precisely controlled focusing of the generated nonlinear optical field. As a result, we demonstrate both theoretically and experimentally an optical focusing mechanism with a tunable focal length, achieved by varying the pump and signal wavelengths and modulating the phase distribution. Furthermore, since the focal length depends on the input signal wavelength, the imaging plane position varies accordingly, indicating a promising potential for the multispectral IR imaging applications. Our upconversion platform delivers SLM-controlled, programmable multispectral focusing for next-generation IR imaging, opening new avenues in the fields of computational and multispectral imaging techniques.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超薄多模光纤成像中通用散斑去除的物理引导基础模型</w:t>
      </w:r>
    </w:p>
    <w:p>
      <w:r>
        <w:rPr>
          <w:rFonts w:ascii="Times New Roman" w:hAnsi="Times New Roman" w:eastAsia="宋体"/>
          <w:b/>
          <w:color w:val="003264"/>
          <w:sz w:val="24"/>
        </w:rPr>
        <w:t>Physics-guided foundation model for universal speckle removal in ultrathin multimode fiber imaging</w:t>
      </w:r>
    </w:p>
    <w:p>
      <w:r>
        <w:rPr>
          <w:rFonts w:ascii="Times New Roman" w:hAnsi="Times New Roman" w:eastAsia="宋体"/>
          <w:sz w:val="21"/>
        </w:rPr>
        <w:t>作者: Yang Du</w:t>
        <w:br/>
      </w:r>
      <w:r>
        <w:rPr>
          <w:rFonts w:ascii="Times New Roman" w:hAnsi="Times New Roman" w:eastAsia="宋体"/>
          <w:sz w:val="21"/>
        </w:rPr>
        <w:t xml:space="preserve">时间: 2026-01-10T06:13:13Z | </w:t>
      </w:r>
      <w:r>
        <w:t xml:space="preserve">链接: </w:t>
      </w:r>
      <w:hyperlink r:id="rId153">
        <w:r>
          <w:rPr>
            <w:rFonts w:ascii="Times New Roman" w:hAnsi="Times New Roman" w:eastAsia="宋体"/>
            <w:color w:val="0000FF"/>
            <w:sz w:val="21"/>
            <w:u w:val="single"/>
          </w:rPr>
          <w:t>https://arxiv.org/abs/2601.06448v2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超薄多模光纤 (MMF) 有望使内窥镜具有发丝般的直径，以访问亚毫米解剖结构，但在 MMF 远场成像中，所需的小收集孔径驱动以散斑为主的测量，从而迅速降低图像保真度。在这里，我们提出了散斑清洁网络 (SCNet)，这是一种用于通用散斑去除的物理引导基础模型，使光子有限的单光纤收集与跨不同散射条件的高保真重建兼容，而无需针对特定目标进行再训练。 SCNet 将专家混合 (MoE) 架构与材料感知路由、基于小波的频率分解（以跨子带将结构与散斑分离）以及课程式优化相结合，在空间保真度之前逐步增强频谱一致性。我们使用超薄双光纤全息探头，通过一个 MMF 提供波前形状照明，并通过一个平行 MMF 收集反向散射光子。我们在不同工作距离的 3D 塑料物体上验证 SCNet，在美国空军纸质目标上解析 5.66 lp/mm，并恢复树叶和金属表面的精细结构。在兔子心脏和肾脏组织上，SCNet 在相同的超薄收集约束下提高了低对比度解剖纹理的恢复。我们通过多教师蒸馏进一步压缩 SCNet，以减少计算量，同时保持重建质量，从而实现 60 FPS 的推理。这项工作有效地将图像质量与探头尺寸分离，建立了一种无散斑超薄内窥镜，可在有限空间内进行远距离成像。</w:t>
      </w:r>
    </w:p>
    <w:p>
      <w:pPr>
        <w:spacing w:before="120"/>
      </w:pPr>
      <w:r>
        <w:rPr>
          <w:rFonts w:ascii="Times New Roman" w:hAnsi="Times New Roman" w:eastAsia="宋体"/>
          <w:b/>
          <w:sz w:val="21"/>
        </w:rPr>
        <w:t>English Abstract:</w:t>
      </w:r>
    </w:p>
    <w:p>
      <w:r>
        <w:rPr>
          <w:rFonts w:ascii="Times New Roman" w:hAnsi="Times New Roman" w:eastAsia="宋体"/>
          <w:sz w:val="21"/>
        </w:rPr>
        <w:t>Ultrathin multimode fibers (MMFs) promise endoscopes with hair-scale diameters for accessing sub-millimeter anatomy, but in MMF far-field imaging the required small collection aperture drives speckle-dominated measurements that rapidly degrade image fidelity. Here we present Speckle Clean Network (SCNet), a physics-guided foundation model for universal speckle removal that makes photon-limited, single-fiber collection compatible with high-fidelity reconstruction across diverse scattering conditions without target-specific retraining. SCNet combines a Mixture of Experts (MoE) architecture with material-aware routing, wavelet-based frequency decomposition to separate structure from speckle across sub-bands, and a curriculum-style optimization that progressively enforces spectral consistency before spatial fidelity. Using an ultrathin dual-fiber holographic probe, we deliver wavefront-shaped illumination through one MMF and collect backscattered photons through a parallel MMF. We validate SCNet on 3D plastic objects over varying working distances, resolve 5.66 lp/mm on a paper USAF target, and restore fine structures on leaves and metal surfaces. On rabbit heart and kidney tissues, SCNet improves recovery of low-contrast anatomical texture under the same ultrathin collection constraint. We further compress SCNet through multi-teacher distillation to reduce computation while preserving reconstruction quality, enabling inference at 60 FPS. This work effectively decouples image quality from probe size, establishing a speckle-free ultrathin endoscopy for stand-off imaging in confined spaces.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一种基于光程最小化的贝塞尔曲面镜像高速 CGH 计算方法</w:t>
      </w:r>
    </w:p>
    <w:p>
      <w:r>
        <w:rPr>
          <w:rFonts w:ascii="Times New Roman" w:hAnsi="Times New Roman" w:eastAsia="宋体"/>
          <w:b/>
          <w:color w:val="003264"/>
          <w:sz w:val="24"/>
        </w:rPr>
        <w:t>A High-Speed CGH Calculation Method for Mirror Images on Bézier Surfaces using Optical Path Length Minimization</w:t>
      </w:r>
    </w:p>
    <w:p>
      <w:r>
        <w:rPr>
          <w:rFonts w:ascii="Times New Roman" w:hAnsi="Times New Roman" w:eastAsia="宋体"/>
          <w:sz w:val="21"/>
        </w:rPr>
        <w:t>作者: Yuji Sakamoto</w:t>
        <w:br/>
      </w:r>
      <w:r>
        <w:rPr>
          <w:rFonts w:ascii="Times New Roman" w:hAnsi="Times New Roman" w:eastAsia="宋体"/>
          <w:sz w:val="21"/>
        </w:rPr>
        <w:t xml:space="preserve">时间: 2026-01-10T07:00:17Z | </w:t>
      </w:r>
      <w:r>
        <w:t xml:space="preserve">链接: </w:t>
      </w:r>
      <w:hyperlink r:id="rId154">
        <w:r>
          <w:rPr>
            <w:rFonts w:ascii="Times New Roman" w:hAnsi="Times New Roman" w:eastAsia="宋体"/>
            <w:color w:val="0000FF"/>
            <w:sz w:val="21"/>
            <w:u w:val="single"/>
          </w:rPr>
          <w:t>https://arxiv.org/abs/2601.06459v1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渲染曲面镜中的反射对于增强计算机生成全息图 (CGH) 的真实感至关重要，但由于 CGH 独特的计算原理，它提出了根本性的挑战。使用贝塞尔剪裁的传统方法在计算上是令人望而却步的，并且先前提出的镜面细分方法的计算时间随着镜面曲率的增加而增加。为了解决这些限制，本文提出了一种基于费马原理的新颖计算方法，通过最小化点光源经镜面到全息图像素的光程长度，利用牛顿法进行优化，直接有效地确定反射点。实验结果表明，与以前的方法相比，该方法显着减少了计算时间。此外，它还可以渲染多个镜子的多次反射，这对传统技术来说是一个挑战。</w:t>
      </w:r>
    </w:p>
    <w:p>
      <w:pPr>
        <w:spacing w:before="120"/>
      </w:pPr>
      <w:r>
        <w:rPr>
          <w:rFonts w:ascii="Times New Roman" w:hAnsi="Times New Roman" w:eastAsia="宋体"/>
          <w:b/>
          <w:sz w:val="21"/>
        </w:rPr>
        <w:t>English Abstract:</w:t>
      </w:r>
    </w:p>
    <w:p>
      <w:r>
        <w:rPr>
          <w:rFonts w:ascii="Times New Roman" w:hAnsi="Times New Roman" w:eastAsia="宋体"/>
          <w:sz w:val="21"/>
        </w:rPr>
        <w:t>Rendering reflections in curved mirrors is crucial for enhancing the realism in computer-generated hologram (CGH), yet it poses a fundamental challenge due to the unique computational principles of CGH. Conventional methods using Bézier clipping are computationally prohibitive, and a previously proposed mirror surface subdivision method suffered from the computation time increasing with mirror curvature. To address these limitations, this paper proposes a novel calculation method based on Fermat's principle that directly and efficiently determines the reflection point by minimizing the optical path length from a point light source to a hologram pixel via the mirror surface, using Newton's method for optimization. Experimental results demonstrate that this method significantly reduces computation time compared to previous approaches. Furthermore, it enables the rendering of multiple reflections from several mirrors, a capability that was challenging for conventional techniques.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通过逆向设计的相位掩模进行单次曝光全息 3D 打印</w:t>
      </w:r>
    </w:p>
    <w:p>
      <w:r>
        <w:rPr>
          <w:rFonts w:ascii="Times New Roman" w:hAnsi="Times New Roman" w:eastAsia="宋体"/>
          <w:b/>
          <w:color w:val="003264"/>
          <w:sz w:val="24"/>
        </w:rPr>
        <w:t>Single-exposure holographic 3D printing via inverse-designed phase masks</w:t>
      </w:r>
    </w:p>
    <w:p>
      <w:r>
        <w:rPr>
          <w:rFonts w:ascii="Times New Roman" w:hAnsi="Times New Roman" w:eastAsia="宋体"/>
          <w:sz w:val="21"/>
        </w:rPr>
        <w:t>作者: Rajesh Menon</w:t>
        <w:br/>
      </w:r>
      <w:r>
        <w:rPr>
          <w:rFonts w:ascii="Times New Roman" w:hAnsi="Times New Roman" w:eastAsia="宋体"/>
          <w:sz w:val="21"/>
        </w:rPr>
        <w:t xml:space="preserve">时间: 2026-01-10T16:32:47Z | </w:t>
      </w:r>
      <w:r>
        <w:t xml:space="preserve">链接: </w:t>
      </w:r>
      <w:hyperlink r:id="rId155">
        <w:r>
          <w:rPr>
            <w:rFonts w:ascii="Times New Roman" w:hAnsi="Times New Roman" w:eastAsia="宋体"/>
            <w:color w:val="0000FF"/>
            <w:sz w:val="21"/>
            <w:u w:val="single"/>
          </w:rPr>
          <w:t>https://arxiv.org/abs/2601.06614v1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使用光的增材制造通常受到串行逐体素或逐层处理的限制，这从根本上限制了制造速度和可扩展性。在这里，我们介绍了一种单次曝光全息三维 (3D) 打印方法，该方法可以一步光学合成整个体积剂量分布。该方法将逆向设计的微结构相位掩模与专为控制光吸收而设计的光聚合物树脂相结合。通过精确定制相位掩模版形，我们在树脂内生成任意 3D 光强度分布，包括定义中空内部特征的有意编码的暗区域。同时，树脂配方旨在平衡光学渗透与足够的局部能量沉积，以在整个体积内实现高保真聚合。使用这种方法，在一次 7.5~s 曝光中制造了包含超过 $10^{6}$ 可寻址体素的毫米级架构，对应于 $\sim$1~mm$^{3}$/s ($&gt;10^{5}$~voxels/s) 的体积吞吐量。目前所展示的性能受到树脂动力学和照明几何形状的限制，而不是受到相位掩模框架本身的限制。由于体积信息容量随着相位掩模的空间带宽乘积而缩放，因此这种方法提供了一条通向更高吞吐量的清晰途径，从而实现了微光学组件、生物医学支架和其他精密设计的介观系统的可扩展制造。</w:t>
      </w:r>
    </w:p>
    <w:p>
      <w:pPr>
        <w:spacing w:before="120"/>
      </w:pPr>
      <w:r>
        <w:rPr>
          <w:rFonts w:ascii="Times New Roman" w:hAnsi="Times New Roman" w:eastAsia="宋体"/>
          <w:b/>
          <w:sz w:val="21"/>
        </w:rPr>
        <w:t>English Abstract:</w:t>
      </w:r>
    </w:p>
    <w:p>
      <w:r>
        <w:rPr>
          <w:rFonts w:ascii="Times New Roman" w:hAnsi="Times New Roman" w:eastAsia="宋体"/>
          <w:sz w:val="21"/>
        </w:rPr>
        <w:t>Additive manufacturing using light is commonly constrained by serial voxel-by-voxel or layer-by-layer processing, which fundamentally limits fabrication speed and scalability. Here, we introduce a single-exposure holographic three-dimensional (3D) printing approach that synthesizes an entire volumetric dose distribution optically in one step. The method combines inverse-designed microstructured phase masks with photopolymer resins engineered for controlled optical absorption. By precisely tailoring the phase-mask topography, we generate arbitrary 3D light-intensity distributions within the resin, including intentionally encoded dark regions that define hollow internal features. Simultaneously, the resin formulation is designed to balance optical penetration with sufficient local energy deposition to achieve high-fidelity polymerization throughout the volume. Using this approach, millimeter-scale architectures comprising more than $10^{6}$ addressable voxels are fabricated in a single 7.5~s exposure, corresponding to a volumetric throughput of $\sim$1~mm$^{3}$/s ($&gt;10^{5}$~voxels/s). The demonstrated performance is presently limited by resin kinetics and illumination geometry rather than by the phase-mask framework itself. Because the volumetric information capacity scales with the space--bandwidth product of the phase mask, this approach provides a clear pathway toward substantially higher throughput, enabling scalable fabrication of micro-optical components, biomedical scaffolds, and other precision-engineered mesoscale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规范时钟和自我成像中隐藏的几何自由度</w:t>
      </w:r>
    </w:p>
    <w:p>
      <w:r>
        <w:rPr>
          <w:rFonts w:ascii="Times New Roman" w:hAnsi="Times New Roman" w:eastAsia="宋体"/>
          <w:b/>
          <w:color w:val="003264"/>
          <w:sz w:val="24"/>
        </w:rPr>
        <w:t>Canonical Clocks and Hidden Geometric Freedom in Self-Imaging</w:t>
      </w:r>
    </w:p>
    <w:p>
      <w:r>
        <w:rPr>
          <w:rFonts w:ascii="Times New Roman" w:hAnsi="Times New Roman" w:eastAsia="宋体"/>
          <w:sz w:val="21"/>
        </w:rPr>
        <w:t>作者: Samuel Alperin</w:t>
        <w:br/>
      </w:r>
      <w:r>
        <w:rPr>
          <w:rFonts w:ascii="Times New Roman" w:hAnsi="Times New Roman" w:eastAsia="宋体"/>
          <w:sz w:val="21"/>
        </w:rPr>
        <w:t xml:space="preserve">时间: 2026-01-12T21:52:08Z | </w:t>
      </w:r>
      <w:r>
        <w:t xml:space="preserve">链接: </w:t>
      </w:r>
      <w:hyperlink r:id="rId156">
        <w:r>
          <w:rPr>
            <w:rFonts w:ascii="Times New Roman" w:hAnsi="Times New Roman" w:eastAsia="宋体"/>
            <w:color w:val="0000FF"/>
            <w:sz w:val="21"/>
            <w:u w:val="single"/>
          </w:rPr>
          <w:t>https://arxiv.org/abs/2601.08020v2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成像代表了近轴（二次）波演化的核心标志；然而，在过去两个世纪的许多认识和概括中，沿传播轴的重复平面的一致性被认为是基本的。然而，通过在自然辛框架内重新构建自成像的一般现象，我们表明所有自成像效应都必然与规范演化坐标（元波时间）中的均匀周期性重现有关，并且该坐标与物理传播轴的对应关系代表了一个未经探索的自由度，可以通过初始横向相位结构任意设计。使用单个可编程空间光调制器，我们演示了塔尔博特地毯的构造，其特征是沿着传播轴加速和减速的重复间距，以及遵循多项式、指数和正弦轴向轨迹的那些，所有这些都在规范的超波时间中保留了精确的重建。这些结果将元波时间确立为自成像的基本不变量，并揭示了先前认为是固定的可控轴向动力学机制。</w:t>
      </w:r>
    </w:p>
    <w:p>
      <w:pPr>
        <w:spacing w:before="120"/>
      </w:pPr>
      <w:r>
        <w:rPr>
          <w:rFonts w:ascii="Times New Roman" w:hAnsi="Times New Roman" w:eastAsia="宋体"/>
          <w:b/>
          <w:sz w:val="21"/>
        </w:rPr>
        <w:t>English Abstract:</w:t>
      </w:r>
    </w:p>
    <w:p>
      <w:r>
        <w:rPr>
          <w:rFonts w:ascii="Times New Roman" w:hAnsi="Times New Roman" w:eastAsia="宋体"/>
          <w:sz w:val="21"/>
        </w:rPr>
        <w:t>Self-imaging represents a core hallmark of paraxial (quadratic)-wave evolution; yet, across its many realizations and generalizations over the past two centuries, the uniformity of recurrence planes along the propagation axis has been considered fundamental. However, by reframing the general phenomenon of self-imaging within its natural symplectic framework, we show that all self-imaging effects are necessarily tied to uniformly periodic recurrences in the canonical evolution coordinate -- metaplectic time -- and that the correspondence of that coordinate to the physical propagation axis represents an unexplored degree of freedom, which can be engineered arbitrarily by the initial transverse phase structure. Using a single programmable spatial light modulator, we demonstrate the construction of Talbot carpets characterized by recurrence spacings that accelerate and decelerate along the propagation axis, as well as those that follow polynomial, exponential, and sinusoidal axial trajectories, all of which preserve exact reconstruction in the canonical metaplectic time. These results establish metaplectic time as the fundamental invariant of self-imaging and reveal a regime of controllable axial dynamics previously thought to be fixed.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10兆赫空间光调制器</w:t>
      </w:r>
    </w:p>
    <w:p>
      <w:r>
        <w:rPr>
          <w:rFonts w:ascii="Times New Roman" w:hAnsi="Times New Roman" w:eastAsia="宋体"/>
          <w:b/>
          <w:color w:val="003264"/>
          <w:sz w:val="24"/>
        </w:rPr>
        <w:t>A 10 Megahertz Spatial Light Modulator</w:t>
      </w:r>
    </w:p>
    <w:p>
      <w:r>
        <w:rPr>
          <w:rFonts w:ascii="Times New Roman" w:hAnsi="Times New Roman" w:eastAsia="宋体"/>
          <w:sz w:val="21"/>
        </w:rPr>
        <w:t>作者: Jonathan Simon</w:t>
        <w:br/>
      </w:r>
      <w:r>
        <w:rPr>
          <w:rFonts w:ascii="Times New Roman" w:hAnsi="Times New Roman" w:eastAsia="宋体"/>
          <w:sz w:val="21"/>
        </w:rPr>
        <w:t xml:space="preserve">时间: 2026-01-13T19:00:00Z | </w:t>
      </w:r>
      <w:r>
        <w:t xml:space="preserve">链接: </w:t>
      </w:r>
      <w:hyperlink r:id="rId157">
        <w:r>
          <w:rPr>
            <w:rFonts w:ascii="Times New Roman" w:hAnsi="Times New Roman" w:eastAsia="宋体"/>
            <w:color w:val="0000FF"/>
            <w:sz w:val="21"/>
            <w:u w:val="single"/>
          </w:rPr>
          <w:t>https://arxiv.org/abs/2601.08906v1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光场的快速和可编程成形是现代显微镜、显示技术、光通信和传感、量子工程和量子信息处理的核心。当前的波前整形技术面临着基本的二分法：空间光调制器 (SLM) 提供高像素数，但刷新率较低，而声光偏转器 (AOD) 提供中等速度，但光束几何形状有限。尽管光子集成电路的最新进展实现了快速切换，但目前还没有工具可以提供 MHz 速率、连续运动以及对一组衍射极限点的任意可重新配置控制。在这里，我们介绍一种新型空间光调制器，它提供 2D 像素几何形状和高速。该设备的工作原理是通过宽带光学相位调制器对频率仓中的空间信息进行编码，并通过首创的高分辨率 2D 光谱仪对其进行解码。该光谱仪基于我们称为重成像相控阵 (RIPA) 的架构，通过光谱仪内重成像透镜导轨实现长路径长度，从而实现其灵敏度。我们演示了具有 44(1)~ns 上升时间（相当于每秒超过 1000 万帧）的站点分辨光脉冲，以及任意、可重新配置的 2D 寻址和多站点操作，包括异步、独立的光束运动、分裂和重组。利用这些工具为整个科学领域的物质快速光学操纵开辟了新的视野，从接近量子处理器中原子惯性和辐射极限的快速、可扩展控制，到显微镜和神经生物成像中的动态可编程、微秒级分辨率的照明。</w:t>
      </w:r>
    </w:p>
    <w:p>
      <w:pPr>
        <w:spacing w:before="120"/>
      </w:pPr>
      <w:r>
        <w:rPr>
          <w:rFonts w:ascii="Times New Roman" w:hAnsi="Times New Roman" w:eastAsia="宋体"/>
          <w:b/>
          <w:sz w:val="21"/>
        </w:rPr>
        <w:t>English Abstract:</w:t>
      </w:r>
    </w:p>
    <w:p>
      <w:r>
        <w:rPr>
          <w:rFonts w:ascii="Times New Roman" w:hAnsi="Times New Roman" w:eastAsia="宋体"/>
          <w:sz w:val="21"/>
        </w:rPr>
        <w:t>Rapid and programmable shaping of light fields is central to modern microscopy, display technologies, optical communications and sensing, quantum engineering, and quantum information processing. Current wavefront shaping technologies face a fundamental dichotomy: spatial light modulators (SLMs) offer high pixel count but suffer from low refresh rates, while acousto-optic deflectors (AODs) provide moderate speed with restricted optical beam geometries. Though recent advances in photonic integrated circuits achieve fast switching, there is currently no tool that provides MHz-rate, continuous motion, and arbitrarily reconfigurable control over a set of diffraction-limited spots. Here we introduce a new class of spatial light modulator that provides both 2D pixel geometry and high speed. The device operates by encoding spatial information in frequency bins via a broadband optical phase modulator, and decoding them via a first-of-its-kind, high-resolution 2D spectrometer. The spectrometer, based on the architecture which we call the Re-Imaging Phased Array (RIPA), achieves its sensitivity through long path-lengths, enabled by intra-spectrometer re-imaging lens-guides. We demonstrate site-resolved optical pulsing with a 44(1)~ns rise time, corresponding to frame rates exceeding 10 million frames per second, as well as arbitrary, reconfigurable 2D addressing and multi-site operations, including asynchronous, independent beam motion, splitting, and recombination. Leveraging these tools opens new horizons in rapid optical manipulation of matter across science, from fast, scalable control that approaches the inertial and radiation limits of atoms in quantum processors, to dynamically programmable, microsecond-resolved illumination in microscopy and neuro-biological imaging.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用于相互光控制的傅里叶像素</w:t>
      </w:r>
    </w:p>
    <w:p>
      <w:r>
        <w:rPr>
          <w:rFonts w:ascii="Times New Roman" w:hAnsi="Times New Roman" w:eastAsia="宋体"/>
          <w:b/>
          <w:color w:val="003264"/>
          <w:sz w:val="24"/>
        </w:rPr>
        <w:t>Fourier pixels for reciprocal light control</w:t>
      </w:r>
    </w:p>
    <w:p>
      <w:r>
        <w:rPr>
          <w:rFonts w:ascii="Times New Roman" w:hAnsi="Times New Roman" w:eastAsia="宋体"/>
          <w:sz w:val="21"/>
        </w:rPr>
        <w:t>作者: David J. Norris</w:t>
        <w:br/>
      </w:r>
      <w:r>
        <w:rPr>
          <w:rFonts w:ascii="Times New Roman" w:hAnsi="Times New Roman" w:eastAsia="宋体"/>
          <w:sz w:val="21"/>
        </w:rPr>
        <w:t xml:space="preserve">时间: 2026-01-13T22:47:20Z | </w:t>
      </w:r>
      <w:r>
        <w:t xml:space="preserve">链接: </w:t>
      </w:r>
      <w:hyperlink r:id="rId158">
        <w:r>
          <w:rPr>
            <w:rFonts w:ascii="Times New Roman" w:hAnsi="Times New Roman" w:eastAsia="宋体"/>
            <w:color w:val="0000FF"/>
            <w:sz w:val="21"/>
            <w:u w:val="single"/>
          </w:rPr>
          <w:t>https://arxiv.org/abs/2601.09022v1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数码相机和显示器利用执行单一功能的图像元素（像素）：检测或发射光强度。为了充分利用电磁波的信息内容，需要更先进的元件。这推动了多功能组件的发展，例如，同时检测和发射强度或提取强度和光谱信息。然而，不存在既能感测又能生成光学波前并完全控制振幅、相位和偏振的像素，从而限制了复杂光场的相互控制和反馈。在这里，我们通过演示基于傅里叶光学的小型化衍射元件的多功能平台，提出了实现此类像素的途径。我们利用等离子体表面波，它可以在金属表面上一致且有效地传播。当这些等离子体激元发射到通过简单傅里叶分析设计的波状微结构时，就会生成任意且无背景的光学波前。相反，可以感测入射光并充分表征其幅度、相位和偏振。通过组合或叠加多个此类组件，我们创建了多功能“傅里叶像素”，可以对光场提供紧凑且精确的控制。我们的方法还可以使用光子波导模式，为矢量可编程像素建立可扩展的通用架构，并应用于自适应光学、全息显示、光通信和量子信息处理。</w:t>
      </w:r>
    </w:p>
    <w:p>
      <w:pPr>
        <w:spacing w:before="120"/>
      </w:pPr>
      <w:r>
        <w:rPr>
          <w:rFonts w:ascii="Times New Roman" w:hAnsi="Times New Roman" w:eastAsia="宋体"/>
          <w:b/>
          <w:sz w:val="21"/>
        </w:rPr>
        <w:t>English Abstract:</w:t>
      </w:r>
    </w:p>
    <w:p>
      <w:r>
        <w:rPr>
          <w:rFonts w:ascii="Times New Roman" w:hAnsi="Times New Roman" w:eastAsia="宋体"/>
          <w:sz w:val="21"/>
        </w:rPr>
        <w:t>Digital cameras and displays utilise picture elements (pixels) that perform a single function: detecting or emitting light intensity. To exploit the full information content of electromagnetic waves, more advanced elements are required. This has driven the development of multifunctional components, which for example, simultaneously detect and emit intensity or extract intensity and spectral information. However, no pixel exists that both senses and generates optical wavefronts with full control over amplitude, phase, and polarisation, limiting reciprocal control and feedback of sophisticated light fields. Here we present a route to such pixels by demonstrating a versatile platform of miniaturised diffractive elements based on Fourier optics. We exploit plasmonic surface waves, which propagate coherently and efficiently across metallic surfaces. When these plasmons are launched towards wavy microstructures designed with simple Fourier analysis, arbitrary and background-free optical wavefronts are generated. Conversely, incoming light can be sensed and its amplitude, phase, and polarisation fully characterised. By combining or superposing several such components, we create multifunctional 'Fourier pixels' that provide compact and accurate control over the optical field. Our approach, which could also use photonic waveguide modes, establishes a scalable, universal architecture for vectorially programmable pixels with applications in adaptive optics, holographic displays, optical communication, and quantum-information processing.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用于结构化场生成的级联液晶空间光调制器的通用原位反馈控制</w:t>
      </w:r>
    </w:p>
    <w:p>
      <w:r>
        <w:rPr>
          <w:rFonts w:ascii="Times New Roman" w:hAnsi="Times New Roman" w:eastAsia="宋体"/>
          <w:b/>
          <w:color w:val="003264"/>
          <w:sz w:val="24"/>
        </w:rPr>
        <w:t>General in situ feedback control of cascaded liquid crystal spatial light modulators for structured field generation</w:t>
      </w:r>
    </w:p>
    <w:p>
      <w:r>
        <w:rPr>
          <w:rFonts w:ascii="Times New Roman" w:hAnsi="Times New Roman" w:eastAsia="宋体"/>
          <w:sz w:val="21"/>
        </w:rPr>
        <w:t>作者: Chao He</w:t>
        <w:br/>
      </w:r>
      <w:r>
        <w:rPr>
          <w:rFonts w:ascii="Times New Roman" w:hAnsi="Times New Roman" w:eastAsia="宋体"/>
          <w:sz w:val="21"/>
        </w:rPr>
        <w:t xml:space="preserve">时间: 2026-01-16T16:18:18Z | </w:t>
      </w:r>
      <w:r>
        <w:t xml:space="preserve">链接: </w:t>
      </w:r>
      <w:hyperlink r:id="rId159">
        <w:r>
          <w:rPr>
            <w:rFonts w:ascii="Times New Roman" w:hAnsi="Times New Roman" w:eastAsia="宋体"/>
            <w:color w:val="0000FF"/>
            <w:sz w:val="21"/>
            <w:u w:val="single"/>
          </w:rPr>
          <w:t>https://arxiv.org/abs/2601.11405v1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级联液晶空间光调制器为生成结构光和物质场提供了一种通用策略，其应用包括光通信、光子计算和拓扑场工程。然而，实验缺陷，例如温度相关的液晶响应、各个像素之间的变化以及对准误差，给生成高质量场带来了重大的工程挑战。此外，实验条件随时间的变化意味着对每个组件进行一次校准不足以维持长期、高质量的场生成。为了解决这个问题，我们提出了一种基于定制的、物理信息丰富的、流形约束的梯度下降方案的通用工程方法，该方案能够实现原位反馈控制，实时补偿此类误差，而无需改变实验设置。我们通过空间变化的光场和物质场生成的实验进一步证明了我们提出的策略的校正功效，包括在设置中人为引入复杂矢量像差的场景。总之，这些演示强调了我们的方法的实用性及其在现实实验环境中部署的适用性，为结构化场生成的级联架构的稳健运行铺平了道路。</w:t>
      </w:r>
    </w:p>
    <w:p>
      <w:pPr>
        <w:spacing w:before="120"/>
      </w:pPr>
      <w:r>
        <w:rPr>
          <w:rFonts w:ascii="Times New Roman" w:hAnsi="Times New Roman" w:eastAsia="宋体"/>
          <w:b/>
          <w:sz w:val="21"/>
        </w:rPr>
        <w:t>English Abstract:</w:t>
      </w:r>
    </w:p>
    <w:p>
      <w:r>
        <w:rPr>
          <w:rFonts w:ascii="Times New Roman" w:hAnsi="Times New Roman" w:eastAsia="宋体"/>
          <w:sz w:val="21"/>
        </w:rPr>
        <w:t>Cascaded liquid crystal spatial light modulators provide a versatile strategy for the generation of structured light and matter fields, with applications including optical communications, photonic computing, and topological field engineering. However, experimental imperfections, such as temperature-dependent liquid crystal response, variations between individual pixels, and alignment errors, present significant engineering challenges in generating high-quality fields. Moreover, changes in experimental conditions over time mean that calibrating each component once is insufficient for maintaining long-term, high-quality field generation. To address this, we present a general engineering approach based on a bespoke, physically informed, and manifold-constrained gradient-descent scheme that enables in situ feedback control, compensating for such errors in real time without the need to alter the experimental setup. We further demonstrate the correction efficacy of our proposed strategy through experiments in both spatially varying light and matter field generation, including scenarios in which complex vectorial aberrations are artificially introduced into the setup. Together, these demonstrations underscore the practicality of our method and its suitability for deployment in real-world experimental environments, paving the way for robust operation of cascaded architectures for structured field generation.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通过无透镜数字在线全息显微镜对智利本土花粉进行三维体积重建</w:t>
      </w:r>
    </w:p>
    <w:p>
      <w:r>
        <w:rPr>
          <w:rFonts w:ascii="Times New Roman" w:hAnsi="Times New Roman" w:eastAsia="宋体"/>
          <w:b/>
          <w:color w:val="003264"/>
          <w:sz w:val="24"/>
        </w:rPr>
        <w:t>Three-Dimensional Volumetric Reconstruction of Native Chilean Pollen via Lens-Free Digital In-line Holographic Microscopy</w:t>
      </w:r>
    </w:p>
    <w:p>
      <w:r>
        <w:rPr>
          <w:rFonts w:ascii="Times New Roman" w:hAnsi="Times New Roman" w:eastAsia="宋体"/>
          <w:sz w:val="21"/>
        </w:rPr>
        <w:t>作者: I. Lamas</w:t>
        <w:br/>
      </w:r>
      <w:r>
        <w:rPr>
          <w:rFonts w:ascii="Times New Roman" w:hAnsi="Times New Roman" w:eastAsia="宋体"/>
          <w:sz w:val="21"/>
        </w:rPr>
        <w:t xml:space="preserve">时间: 2026-01-20T18:07:32Z | </w:t>
      </w:r>
      <w:r>
        <w:t xml:space="preserve">链接: </w:t>
      </w:r>
      <w:hyperlink r:id="rId160">
        <w:r>
          <w:rPr>
            <w:rFonts w:ascii="Times New Roman" w:hAnsi="Times New Roman" w:eastAsia="宋体"/>
            <w:color w:val="0000FF"/>
            <w:sz w:val="21"/>
            <w:u w:val="single"/>
          </w:rPr>
          <w:t>https://arxiv.org/abs/2601.14205v1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这项研究提出了一种对本地智利花粉颗粒进行 3D 体积重建的可靠方法，特别是 Gevuina avellana（榛子）、Conium maculatum（铁杉）和 Anthemis cotula（洋甘菊）。使用无透镜数字在线全息显微镜 (DLHM) 系统，我们捕获复杂的干涉图案，并使用基尔霍夫-亥姆霍兹变换进行数值重建。我们的结果表明，这种无标记方法在生物物理参数提取中提供了高保真形态表征和纳米精度，为自动化蜜蜂孢粉学和环境监测提供了可扩展的替代方案。</w:t>
      </w:r>
    </w:p>
    <w:p>
      <w:pPr>
        <w:spacing w:before="120"/>
      </w:pPr>
      <w:r>
        <w:rPr>
          <w:rFonts w:ascii="Times New Roman" w:hAnsi="Times New Roman" w:eastAsia="宋体"/>
          <w:b/>
          <w:sz w:val="21"/>
        </w:rPr>
        <w:t>English Abstract:</w:t>
      </w:r>
    </w:p>
    <w:p>
      <w:r>
        <w:rPr>
          <w:rFonts w:ascii="Times New Roman" w:hAnsi="Times New Roman" w:eastAsia="宋体"/>
          <w:sz w:val="21"/>
        </w:rPr>
        <w:t>This study presents a robust methodology for the 3D volumetric reconstruction of native Chileanpollen grains, specifically Gevuina avellana (hazel),Conium maculatum (hemloc) and Anthemis cotula (chamomile). Using a lens-free Digital In-line Holographic Microscopy (DLHM) system, we capture complex interference patterns that are numerically reconstructed using the Kirchhoff-Helmholtz transform. Our results demonstrate that this label-free approach provides high-fidelity morphological characterization and nanometric precision in biophysical parameter extraction, offering a scalable alternative for automated melissopalynology and environmental monitoring.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PAColorHolo：全息显示器的感知色彩管理框架</w:t>
      </w:r>
    </w:p>
    <w:p>
      <w:r>
        <w:rPr>
          <w:rFonts w:ascii="Times New Roman" w:hAnsi="Times New Roman" w:eastAsia="宋体"/>
          <w:b/>
          <w:color w:val="003264"/>
          <w:sz w:val="24"/>
        </w:rPr>
        <w:t>PAColorHolo: A Perceptually-Aware Color Management Framework for Holographic Displays</w:t>
      </w:r>
    </w:p>
    <w:p>
      <w:r>
        <w:rPr>
          <w:rFonts w:ascii="Times New Roman" w:hAnsi="Times New Roman" w:eastAsia="宋体"/>
          <w:sz w:val="21"/>
        </w:rPr>
        <w:t>作者: Jae-Hyeung Park</w:t>
        <w:br/>
      </w:r>
      <w:r>
        <w:rPr>
          <w:rFonts w:ascii="Times New Roman" w:hAnsi="Times New Roman" w:eastAsia="宋体"/>
          <w:sz w:val="21"/>
        </w:rPr>
        <w:t xml:space="preserve">时间: 2026-01-21T08:43:28Z | </w:t>
      </w:r>
      <w:r>
        <w:t xml:space="preserve">链接: </w:t>
      </w:r>
      <w:hyperlink r:id="rId161">
        <w:r>
          <w:rPr>
            <w:rFonts w:ascii="Times New Roman" w:hAnsi="Times New Roman" w:eastAsia="宋体"/>
            <w:color w:val="0000FF"/>
            <w:sz w:val="21"/>
            <w:u w:val="single"/>
          </w:rPr>
          <w:t>https://arxiv.org/abs/2601.14766v1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全息显示器通过重建波前，实现连续的深度线索和自然视差，而不会产生聚散调节冲突，从而为增强现实和虚拟现实应用提供了巨大的潜力。然而，尽管像素级图像质量取得了进步，当前的系统仍难以实现感知上准确的色彩再现——视觉真实感的重要组成部分。这些挑战源于相干激光照明、空间光调制器缺陷、色差和相机引起的颜色偏差引起的复杂系统级失真。在这项工作中，我们提出了一种用于全息显示器的感知感知色彩管理框架，通过色彩空间变换、自适应照明控制和基于神经网络的相机颜色响应感知建模来共同解决输入输出颜色不一致的问题。我们通过数值模拟、光学实验和受控用户研究验证了我们方法的有效性。结果表明，感知色彩保真度有了显着改善，为未来系统中感知驱动的全息渲染奠定了基础。</w:t>
      </w:r>
    </w:p>
    <w:p>
      <w:pPr>
        <w:spacing w:before="120"/>
      </w:pPr>
      <w:r>
        <w:rPr>
          <w:rFonts w:ascii="Times New Roman" w:hAnsi="Times New Roman" w:eastAsia="宋体"/>
          <w:b/>
          <w:sz w:val="21"/>
        </w:rPr>
        <w:t>English Abstract:</w:t>
      </w:r>
    </w:p>
    <w:p>
      <w:r>
        <w:rPr>
          <w:rFonts w:ascii="Times New Roman" w:hAnsi="Times New Roman" w:eastAsia="宋体"/>
          <w:sz w:val="21"/>
        </w:rPr>
        <w:t>Holographic displays offer significant potential for augmented and virtual reality applications by reconstructing wavefronts that enable continuous depth cues and natural parallax without vergence-accommodation conflict. However, despite advances in pixel-level image quality, current systems struggle to achieve perceptually accurate color reproduction--an essential component of visual realism. These challenges arise from complex system-level distortions caused by coherent laser illumination, spatial light modulator imperfections, chromatic aberrations, and camera-induced color biases. In this work, we propose a perceptually-aware color management framework for holographic displays that jointly addresses input-output color inconsistencies through color space transformation, adaptive illumination control, and neural network-based perceptual modeling of the camera's color response. We validate the effectiveness of our approach through numerical simulations, optical experiments, and a controlled user study. The results demonstrate substantial improvements in perceptual color fidelity, laying the groundwork for perceptually driven holographic rendering in future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6 自由度头戴式全息头戴显示器</w:t>
      </w:r>
    </w:p>
    <w:p>
      <w:r>
        <w:rPr>
          <w:rFonts w:ascii="Times New Roman" w:hAnsi="Times New Roman" w:eastAsia="宋体"/>
          <w:b/>
          <w:color w:val="003264"/>
          <w:sz w:val="24"/>
        </w:rPr>
        <w:t>Head-wearable Holographic Head-mounted Display with 6 Degrees of Freedom</w:t>
      </w:r>
    </w:p>
    <w:p>
      <w:r>
        <w:rPr>
          <w:rFonts w:ascii="Times New Roman" w:hAnsi="Times New Roman" w:eastAsia="宋体"/>
          <w:sz w:val="21"/>
        </w:rPr>
        <w:t>作者: Yuji Sakamoto</w:t>
        <w:br/>
      </w:r>
      <w:r>
        <w:rPr>
          <w:rFonts w:ascii="Times New Roman" w:hAnsi="Times New Roman" w:eastAsia="宋体"/>
          <w:sz w:val="21"/>
        </w:rPr>
        <w:t xml:space="preserve">时间: 2026-01-22T02:02:53Z | </w:t>
      </w:r>
      <w:r>
        <w:t xml:space="preserve">链接: </w:t>
      </w:r>
      <w:hyperlink r:id="rId162">
        <w:r>
          <w:rPr>
            <w:rFonts w:ascii="Times New Roman" w:hAnsi="Times New Roman" w:eastAsia="宋体"/>
            <w:color w:val="0000FF"/>
            <w:sz w:val="21"/>
            <w:u w:val="single"/>
          </w:rPr>
          <w:t>https://arxiv.org/abs/2601.15581v1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采用全息技术的头戴式显示器（HMD）（holo-HMD）有望成为能够减少三维眩晕的下一代头戴式显示器。在 HMD 中，生成实时响应头部运动的图像非常重要。然而，在全息头显中，由于需要大量的计算资源，实时生成全息图数据很困难。本文提出了一种为全息头戴式显示器生成全息图数据的快速计算算法，该算法需要较低的计算能力。利用该算法还开发了支持六自由度的holo-HMD，并证实其实时获得了六自由度的重建图像（30 fps或更高）。</w:t>
      </w:r>
    </w:p>
    <w:p>
      <w:pPr>
        <w:spacing w:before="120"/>
      </w:pPr>
      <w:r>
        <w:rPr>
          <w:rFonts w:ascii="Times New Roman" w:hAnsi="Times New Roman" w:eastAsia="宋体"/>
          <w:b/>
          <w:sz w:val="21"/>
        </w:rPr>
        <w:t>English Abstract:</w:t>
      </w:r>
    </w:p>
    <w:p>
      <w:r>
        <w:rPr>
          <w:rFonts w:ascii="Times New Roman" w:hAnsi="Times New Roman" w:eastAsia="宋体"/>
          <w:sz w:val="21"/>
        </w:rPr>
        <w:t>A head-mounted display (HMD) using holography technology (holo-HMD) is expected to be the next generation of HMDs capable of reducing three-dimensional sickness. In HMDs, it is important to generate images that respond to head movement in real time. However, in holo-HMDs, generation of hologram data in real time is difficult due to the large computational resources required. This paper proposes a fast calculation algorithm for generating hologram data for holo-HMDs, which requires low computational power. A holo-HMD supporting six degrees of freedom was also developed using this algorithm and it was confirmed that it obtained reconstructed images with six degrees of freedom in real time (30 fps or more).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通过偏振分辨全息显微镜对微塑料纤维进行可解释的深度学习检测</w:t>
      </w:r>
    </w:p>
    <w:p>
      <w:r>
        <w:rPr>
          <w:rFonts w:ascii="Times New Roman" w:hAnsi="Times New Roman" w:eastAsia="宋体"/>
          <w:b/>
          <w:color w:val="003264"/>
          <w:sz w:val="24"/>
        </w:rPr>
        <w:t>Explainable deep-learning detection of microplastic fibers via polarization-resolved holographic microscopy</w:t>
      </w:r>
    </w:p>
    <w:p>
      <w:r>
        <w:rPr>
          <w:rFonts w:ascii="Times New Roman" w:hAnsi="Times New Roman" w:eastAsia="宋体"/>
          <w:sz w:val="21"/>
        </w:rPr>
        <w:t>作者: Jaromír Běhal</w:t>
        <w:br/>
      </w:r>
      <w:r>
        <w:rPr>
          <w:rFonts w:ascii="Times New Roman" w:hAnsi="Times New Roman" w:eastAsia="宋体"/>
          <w:sz w:val="21"/>
        </w:rPr>
        <w:t xml:space="preserve">时间: 2026-01-22T08:59:55Z | </w:t>
      </w:r>
      <w:r>
        <w:t xml:space="preserve">链接: </w:t>
      </w:r>
      <w:hyperlink r:id="rId163">
        <w:r>
          <w:rPr>
            <w:rFonts w:ascii="Times New Roman" w:hAnsi="Times New Roman" w:eastAsia="宋体"/>
            <w:color w:val="0000FF"/>
            <w:sz w:val="21"/>
            <w:u w:val="single"/>
          </w:rPr>
          <w:t>https://arxiv.org/abs/2601.15769v1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可靠地识别微塑料纤维对于环境监测至关重要，但在分析上仍然具有挑战性。我们报告了一种可解释的深度学习框架，用于使用偏振分辨数字全息显微镜对微塑料和天然微纤维进行分类。从多重全息图中，重建每根光纤的复杂琼斯矩阵，以提取描述光学各向异性的偏振本征参数。九个偏振特性的统计描述符形成了跨越六种材料类别的总共 296 根纤维的 72 维特征向量，包括聚酰胺 6、聚对苯二甲酸乙二醇酯、聚酰胺 6.6、聚丙烯、棉和羊毛。设计的全连接深度神经网络在验证数据上实现了 96.7% 的准确率，超过了常见的机器学习分类器。具有沙普利附加解释的可解释人工智能分析将特征值比量确定为主要预测因子，揭示了分类的物理基础。具有保留架构的附加简化特征模型仅利用这些最重要的基于特征值的特征，保留了高精度（93.3％），从而证实了它们的主导作用，同时仍然优于常见的机器学习分类器。这些结果将基于偏振的特征建立为独特的光学指纹，并展示了第一个可解释的自动微塑料纤维识别的深度学习方法。</w:t>
      </w:r>
    </w:p>
    <w:p>
      <w:pPr>
        <w:spacing w:before="120"/>
      </w:pPr>
      <w:r>
        <w:rPr>
          <w:rFonts w:ascii="Times New Roman" w:hAnsi="Times New Roman" w:eastAsia="宋体"/>
          <w:b/>
          <w:sz w:val="21"/>
        </w:rPr>
        <w:t>English Abstract:</w:t>
      </w:r>
    </w:p>
    <w:p>
      <w:r>
        <w:rPr>
          <w:rFonts w:ascii="Times New Roman" w:hAnsi="Times New Roman" w:eastAsia="宋体"/>
          <w:sz w:val="21"/>
        </w:rPr>
        <w:t>Reliable identification of microplastic fibers is crucial for environmental monitoring but remains analytically challenging. We report an explainable deep-learning framework for classifying microplastic and natural microfibers using polarization-resolved digital holographic microscopy. From multiplexed holograms, the complex Jones matrix of each fiber was reconstructed to extract polarization eigen-parameters describing optical anisotropy. Statistical descriptors of nine polarization characteristics formed a 72-dimensional feature vector for a total of 296 fibers spanning six material classes, including polyamide 6, polyethylene terephthalate, polyamide 6.6, polypropylene, cotton and wool. The designed fully connected deep neural network achieved an accuracy of 96.7 % on the validation data, surpassing that of common machine-learning classifiers. Explainable artificial intelligence analysis with Shapley additive explanations identified eigenvalue-ratio quantities as dominant predictors, revealing the physical basis for classification. An additional reduced-feature model with the preserved architecture exploiting only these most significant eigenvalue-based characteristics retained high accuracy (93.3 %), thereby confirming their dominant role while still outperforming common machine-learning classifiers. These results establish polarization-based features as distinctive optical fingerprints and demonstrate the first explainable deep-learning approach for automated microplastic fiber identification.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结合可微分波光和光化学优化的单视图全息体积 3D 打印</w:t>
      </w:r>
    </w:p>
    <w:p>
      <w:r>
        <w:rPr>
          <w:rFonts w:ascii="Times New Roman" w:hAnsi="Times New Roman" w:eastAsia="宋体"/>
          <w:b/>
          <w:color w:val="003264"/>
          <w:sz w:val="24"/>
        </w:rPr>
        <w:t>Single-View Holographic Volumetric 3D Printing with Coupled Differentiable Wave-Optical and Photochemical Optimization</w:t>
      </w:r>
    </w:p>
    <w:p>
      <w:r>
        <w:rPr>
          <w:rFonts w:ascii="Times New Roman" w:hAnsi="Times New Roman" w:eastAsia="宋体"/>
          <w:sz w:val="21"/>
        </w:rPr>
        <w:t>作者: Christophe Moser</w:t>
        <w:br/>
      </w:r>
      <w:r>
        <w:rPr>
          <w:rFonts w:ascii="Times New Roman" w:hAnsi="Times New Roman" w:eastAsia="宋体"/>
          <w:sz w:val="21"/>
        </w:rPr>
        <w:t xml:space="preserve">时间: 2026-01-22T21:27:56Z | </w:t>
      </w:r>
      <w:r>
        <w:t xml:space="preserve">链接: </w:t>
      </w:r>
      <w:hyperlink r:id="rId164">
        <w:r>
          <w:rPr>
            <w:rFonts w:ascii="Times New Roman" w:hAnsi="Times New Roman" w:eastAsia="宋体"/>
            <w:color w:val="0000FF"/>
            <w:sz w:val="21"/>
            <w:u w:val="single"/>
          </w:rPr>
          <w:t>https://arxiv.org/abs/2601.16330v1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体积增材制造有望近乎瞬时地制造 3D 物体，但由于光学衍射和化学效应之间复杂的相互作用，在微观尺度上实现高保真度仍然具有挑战性。我们提出了 \emph{单视图全息体积增材制造} (SHVAM)，这是一种机械静态系统，它使用从单个光轴投影的时分复用、纯相位全息图来塑造体积剂量分布。为了利用 SHVAM 实现高分辨率，我们将全息图合成表述为耦合逆问题，将可微分的波光正向模型与简化的光化学模型相结合，该模型明确捕获抑制剂扩散和非线性剂量响应。在这些耦合约束下优化全息图序列使我们能够预先补偿化学模糊，从而比仅光学优化产生更高的打印保真度。我们通过在几秒内的 $\SI{0.8}{\milli\meter} \times \SI{0.8}{\milli\meter} \times \SI{3}{\milli\meter}$ 体积内制造横向特征尺寸约为 \SI{10}{\micro\meter} 的简单 2D 和 3D 结构来证明 SHVAM 的功效。</w:t>
      </w:r>
    </w:p>
    <w:p>
      <w:pPr>
        <w:spacing w:before="120"/>
      </w:pPr>
      <w:r>
        <w:rPr>
          <w:rFonts w:ascii="Times New Roman" w:hAnsi="Times New Roman" w:eastAsia="宋体"/>
          <w:b/>
          <w:sz w:val="21"/>
        </w:rPr>
        <w:t>English Abstract:</w:t>
      </w:r>
    </w:p>
    <w:p>
      <w:r>
        <w:rPr>
          <w:rFonts w:ascii="Times New Roman" w:hAnsi="Times New Roman" w:eastAsia="宋体"/>
          <w:sz w:val="21"/>
        </w:rPr>
        <w:t>Volumetric additive manufacturing promises near-instantaneous fabrication of 3D objects, yet achieving high fidelity at the micro-scale remains challenging due to the complex interplay between optical diffraction and chemical effects. We present \emph{Single-View Holographic Volumetric Additive Manufacturing} (SHVAM), a mechanically static system that shapes volumetric dose distributions using time-multiplexed, phase-only holograms projected from a single optical axis. To achieve high resolution with SHVAM, we formulate hologram synthesis as a coupled inverse problem, integrating a differentiable wave-optical forward model with a simplified photochemical model that explicitly captures inhibitor diffusion and non-linear dose response. Optimizing hologram sequences under these coupled constraints allows us to pre-compensate for chemical blur, yielding higher print fidelity than optical-only optimization. We demonstrate the efficacy of SHVAM by fabricating simple 2D and 3D structures with lateral feature sizes of approximately \SI{10}{\micro\meter} within a $\SI{0.8}{\milli\meter} \times \SI{0.8}{\milli\meter} \times \SI{3}{\milli\meter}$ volume in seconds.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用于大面积亚微米 3D 打印的高重复率投影多光子光刻</w:t>
      </w:r>
    </w:p>
    <w:p>
      <w:r>
        <w:rPr>
          <w:rFonts w:ascii="Times New Roman" w:hAnsi="Times New Roman" w:eastAsia="宋体"/>
          <w:b/>
          <w:color w:val="003264"/>
          <w:sz w:val="24"/>
        </w:rPr>
        <w:t>High-Repetition-Rate Projection Multiphoton Lithography for Large-Area Sub-Micron 3D Printing</w:t>
      </w:r>
    </w:p>
    <w:p>
      <w:r>
        <w:rPr>
          <w:rFonts w:ascii="Times New Roman" w:hAnsi="Times New Roman" w:eastAsia="宋体"/>
          <w:sz w:val="21"/>
        </w:rPr>
        <w:t>作者: Maria Farsari</w:t>
        <w:br/>
      </w:r>
      <w:r>
        <w:rPr>
          <w:rFonts w:ascii="Times New Roman" w:hAnsi="Times New Roman" w:eastAsia="宋体"/>
          <w:sz w:val="21"/>
        </w:rPr>
        <w:t xml:space="preserve">时间: 2026-01-25T12:45:14Z | </w:t>
      </w:r>
      <w:r>
        <w:t xml:space="preserve">链接: </w:t>
      </w:r>
      <w:hyperlink r:id="rId165">
        <w:r>
          <w:rPr>
            <w:rFonts w:ascii="Times New Roman" w:hAnsi="Times New Roman" w:eastAsia="宋体"/>
            <w:color w:val="0000FF"/>
            <w:sz w:val="21"/>
            <w:u w:val="single"/>
          </w:rPr>
          <w:t>https://arxiv.org/abs/2601.17816v2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高分辨率光刻技术通常受到低体积吞吐量的限制，因为没有可以生产 3D 超表面的通用且可扩展的制造工艺。在这项工作中，我们展示了一种基于时空光束整形的高速全息3D打印平台，在保持高分辨率的同时超越了重复率。该系统将飞秒激光源与光谱脉冲压缩器和光束整形器集成在一起，可投射均匀、轴向受限的光场，从而使用数字微镜器件 DMD 将图案直接投射到先进的光刻胶上。我们研究了快速聚合的工艺窗口，优化了光引发剂的选择，以消除高重复率下的热串扰。使用此设置，我们实现了每秒超过一百万体素的生产吞吐量，且亚微米分辨率低于 400 nm。该系统的可靠性通过大面积木桩状晶格和均匀微柱阵列的制造得到验证，建立了微光学元件可扩展制造的工作流程。</w:t>
      </w:r>
    </w:p>
    <w:p>
      <w:pPr>
        <w:spacing w:before="120"/>
      </w:pPr>
      <w:r>
        <w:rPr>
          <w:rFonts w:ascii="Times New Roman" w:hAnsi="Times New Roman" w:eastAsia="宋体"/>
          <w:b/>
          <w:sz w:val="21"/>
        </w:rPr>
        <w:t>English Abstract:</w:t>
      </w:r>
    </w:p>
    <w:p>
      <w:r>
        <w:rPr>
          <w:rFonts w:ascii="Times New Roman" w:hAnsi="Times New Roman" w:eastAsia="宋体"/>
          <w:sz w:val="21"/>
        </w:rPr>
        <w:t>High-resolution lithographic techniques are often limited by low volumetric throughput, since there is no universal and scalable manufacturing process that can produce 3D metasurfaces. In this work, we demonstrate a high-speed holographic 3D printing platform based on spatiotemporal beam shaping, exceeding the repetition rate while keeping the resolution high. The system integrates a femtosecond laser source with a spectral pulse compressor and a beam shaper to project uniform, axially confined light fields to project patterns directly on the advanced photoresists using a Digital Micromirror Device DMD. We investigate the process window for rapid polymerization, optimizing the photoinitiator choice to eliminate thermal crosstalk at high repetition rates. Using this setup, we achieve a production throughput of more than a million voxels per second with sub-micron resolution below 400 nm. The system's reliability is validated through the fabrication of large-area woodpile-like lattices and uniform micropillar arrays, establishing a workflow for scalable manufacturing of micro-optical components.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基于元光栅的空间色散工程合成任意空间滤波器</w:t>
      </w:r>
    </w:p>
    <w:p>
      <w:r>
        <w:rPr>
          <w:rFonts w:ascii="Times New Roman" w:hAnsi="Times New Roman" w:eastAsia="宋体"/>
          <w:b/>
          <w:color w:val="003264"/>
          <w:sz w:val="24"/>
        </w:rPr>
        <w:t>Engineering Spatial Dispersion to Synthesize Arbitrary Spatial Filters Based on Metagratings</w:t>
      </w:r>
    </w:p>
    <w:p>
      <w:r>
        <w:rPr>
          <w:rFonts w:ascii="Times New Roman" w:hAnsi="Times New Roman" w:eastAsia="宋体"/>
          <w:sz w:val="21"/>
        </w:rPr>
        <w:t>作者: Minseok Kim</w:t>
        <w:br/>
      </w:r>
      <w:r>
        <w:rPr>
          <w:rFonts w:ascii="Times New Roman" w:hAnsi="Times New Roman" w:eastAsia="宋体"/>
          <w:sz w:val="21"/>
        </w:rPr>
        <w:t xml:space="preserve">时间: 2026-01-27T11:18:59Z | </w:t>
      </w:r>
      <w:r>
        <w:t xml:space="preserve">链接: </w:t>
      </w:r>
      <w:hyperlink r:id="rId166">
        <w:r>
          <w:rPr>
            <w:rFonts w:ascii="Times New Roman" w:hAnsi="Times New Roman" w:eastAsia="宋体"/>
            <w:color w:val="0000FF"/>
            <w:sz w:val="21"/>
            <w:u w:val="single"/>
          </w:rPr>
          <w:t>https://arxiv.org/abs/2601.19486v1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本文提出了一种使用非均匀元光栅合成角度选择性空间滤波器的设计框架。虽然传统的元光栅专注于将能量引导到固定入射角的高阶 Floquet 模式中，但我们利用基本模式作为通用自由度来设计连续角谱上的空间色散。通过策略性地分布非均匀负载的金属线并通过阻抗矩阵公式严格模拟它们的相互作用，我们高效地实现了规定的角度传递函数。特别是，该框架在 3.5 GHz 下通过 (i) 低通、(ii) 高通和 (iii) 全通空间滤波器的全波模拟进行了验证。结果表明，非均匀宏晶中的基模工程为先进的空间波操纵提供了一个高效的平台。</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a design framework for synthesizing angularly selective spatial filters using non-uniform metagratings. While traditional metagratings focus on channeling energy into higher-order Floquet modes for a fixed incidence angle, we leverage the fundamental mode as a versatile degree of freedom to engineer spatial dispersion over a continuous angular spectrum. By strategically distributing non-uniformly loaded metallic wires and rigorously modeling their mutual interactions through an impedance-matrix formulation, we realize prescribed angular transfer functions with high efficiency. In particular, the framework is validated at 3.5 GHz through full-wave simulations of (i) low-pass, (ii) high-pass, and (iii) all-pass spatial filters. The results demonstrate that fundamental-mode engineering in non-uniform metagratins offers a highly efficient platform for advanced spatial wave manipulation.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通过基于折纸的机械钻头自锁非易失性编码超表面</w:t>
      </w:r>
    </w:p>
    <w:p>
      <w:r>
        <w:rPr>
          <w:rFonts w:ascii="Times New Roman" w:hAnsi="Times New Roman" w:eastAsia="宋体"/>
          <w:b/>
          <w:color w:val="003264"/>
          <w:sz w:val="24"/>
        </w:rPr>
        <w:t>Self-locking non-volatile coding metasurfaces via origami-based mechanical bits</w:t>
      </w:r>
    </w:p>
    <w:p>
      <w:r>
        <w:rPr>
          <w:rFonts w:ascii="Times New Roman" w:hAnsi="Times New Roman" w:eastAsia="宋体"/>
          <w:sz w:val="21"/>
        </w:rPr>
        <w:t>作者: Zuojia Wang</w:t>
        <w:br/>
      </w:r>
      <w:r>
        <w:rPr>
          <w:rFonts w:ascii="Times New Roman" w:hAnsi="Times New Roman" w:eastAsia="宋体"/>
          <w:sz w:val="21"/>
        </w:rPr>
        <w:t xml:space="preserve">时间: 2026-01-27T14:09:29Z | </w:t>
      </w:r>
      <w:r>
        <w:t xml:space="preserve">链接: </w:t>
      </w:r>
      <w:hyperlink r:id="rId167">
        <w:r>
          <w:rPr>
            <w:rFonts w:ascii="Times New Roman" w:hAnsi="Times New Roman" w:eastAsia="宋体"/>
            <w:color w:val="0000FF"/>
            <w:sz w:val="21"/>
            <w:u w:val="single"/>
          </w:rPr>
          <w:t>https://arxiv.org/abs/2601.19632v1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数字编码超表面彻底改变了电磁（EM）操纵，但基于有源组件的典型可调方法却遭遇“波动性”瓶颈。虽然机械调制提供了一种潜在的解决方案，但当前的实现通常缺乏固有的状态锁定能力，使得它们容易受到环境干扰和驱动错误的影响。受机械位（MB）概念的启发，本文提出了一种由基于 Kresling 折纸的 MB 实现的自锁非易失性编码超表面平台，其中单个元原子的连续机械变形被离散化为受内在能量势垒保护的鲁棒二元几何状态。通过集成到多材料 3D 打印 Kresling 折纸阵列上的定制金属图案，双稳态严格映射到 1 位 EM 编码相位。在此概念的基础上，提出了透射型和反射型原型并进行了实验演示，通过近场全息成像和远场光束控制展现了卓越的波前操纵能力。此外，轻质折纸单元（1.5克）具有卓越的承重能力，可支撑其自身重量的100倍以上。这些结果将机械逻辑与电磁信息处理联系起来，建立了一个通用的物理范例，用于构建能够适应极端环境的低功耗、高度鲁棒的编码超表面。</w:t>
      </w:r>
    </w:p>
    <w:p>
      <w:pPr>
        <w:spacing w:before="120"/>
      </w:pPr>
      <w:r>
        <w:rPr>
          <w:rFonts w:ascii="Times New Roman" w:hAnsi="Times New Roman" w:eastAsia="宋体"/>
          <w:b/>
          <w:sz w:val="21"/>
        </w:rPr>
        <w:t>English Abstract:</w:t>
      </w:r>
    </w:p>
    <w:p>
      <w:r>
        <w:rPr>
          <w:rFonts w:ascii="Times New Roman" w:hAnsi="Times New Roman" w:eastAsia="宋体"/>
          <w:sz w:val="21"/>
        </w:rPr>
        <w:t>Digital coding metasurfaces have revolutionized electromagnetic (EM) manipulation, yet typical tunable approaches based on active components suffer from the "volatility" bottleneck. While mechanical modulation provides a potential solution, current implementations generally lack inherent state-locking capability, rendering them vulnerable to environmental disturbances and actuation errors. Inspired by the concept of mechanical bits (MBs), this paper presents a self-locking non-volatile coding metasurface platform enabled by Kresling origami-based MBs, where the continuous mechanical deformation of individual meta-atoms is discretized into robust binary geometric states protected by intrinsic energy barriers. The bistable states are strictly mapped to 1-bit EM coding phases via tailored metallic patterns integrated onto a multimaterial 3D printed Kresling origami array. Building upon this concept, both transmission- and reflection-type prototypes are proposed and experimentally demonstrated, exhibiting exceptional wavefront manipulation capabilities through near-field holographic imaging and far-field beam steering. In addition, the lightweight origami unit (1.5 g) exhibits an exceptional load-bearing capacity, supporting over 100 times its own weight. These results bridge mechanical logic with EM information processing, establishing a universal physical paradigm for constructing low-power, highly robust coding metasurfaces resilient to extreme environments.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Wave &amp; Ray Optics</w:t>
      </w:r>
    </w:p>
    <w:p>
      <w:pPr>
        <w:jc w:val="center"/>
      </w:pPr>
      <w:r>
        <w:t>--- 更新: 10:28 ---</w:t>
      </w:r>
    </w:p>
    <w:p>
      <w:pPr>
        <w:pStyle w:val="Heading2"/>
      </w:pPr>
      <w:r/>
      <w:r>
        <w:rPr>
          <w:rFonts w:ascii="Times New Roman" w:hAnsi="Times New Roman" w:eastAsia="宋体"/>
          <w:b/>
          <w:color w:val="000000"/>
          <w:sz w:val="24"/>
        </w:rPr>
        <w:t>扭转开尔文单元以增强振动控制</w:t>
      </w:r>
    </w:p>
    <w:p>
      <w:r>
        <w:rPr>
          <w:rFonts w:ascii="Times New Roman" w:hAnsi="Times New Roman" w:eastAsia="宋体"/>
          <w:b/>
          <w:color w:val="003264"/>
          <w:sz w:val="24"/>
        </w:rPr>
        <w:t>Twisting Kelvin Cells for Enhanced Vibration Control</w:t>
      </w:r>
    </w:p>
    <w:p>
      <w:r>
        <w:rPr>
          <w:rFonts w:ascii="Times New Roman" w:hAnsi="Times New Roman" w:eastAsia="宋体"/>
          <w:sz w:val="21"/>
        </w:rPr>
        <w:t>作者: Gerhard Müller</w:t>
        <w:br/>
      </w:r>
      <w:r>
        <w:rPr>
          <w:rFonts w:ascii="Times New Roman" w:hAnsi="Times New Roman" w:eastAsia="宋体"/>
          <w:sz w:val="21"/>
        </w:rPr>
        <w:t xml:space="preserve">时间: 2026-01-26T19:19:23Z | </w:t>
      </w:r>
      <w:r>
        <w:t xml:space="preserve">链接: </w:t>
      </w:r>
      <w:hyperlink r:id="rId168">
        <w:r>
          <w:rPr>
            <w:rFonts w:ascii="Times New Roman" w:hAnsi="Times New Roman" w:eastAsia="宋体"/>
            <w:color w:val="0000FF"/>
            <w:sz w:val="21"/>
            <w:u w:val="single"/>
          </w:rPr>
          <w:t>https://arxiv.org/abs/2601.18911v1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工作研究了弹性波在周期性开尔文细胞链中的传播，重点关注由扭转细胞表面引起的对称性破坏的几何变化。通过施加这种扭曲，原始的晶格拓扑得以保留，同时通过修改单个几何参数策略性地打破了镜像对称性，从而无需额外的谐振器或质量增强即可调整波特性。复值 Bloch-Floquet 分析表明，扭转会激活两种不同的波衰减机制：与周期性引起的散射相关的布拉格型带隙，以及由纵向扭转模式耦合和避免交叉引起的偏振相关带隙。为了获得对这些机制的定性和定量洞察，考虑了具有耦合平移和旋转自由度的简化分析模型。有限元波传输计算在 SLA 打印的三单元样本上进行了实验验证，在预测的带隙频率内，波衰减高达 20 dB。请注意，高预测精度需要考虑粘弹性材料行为，强调材料行为对波传播特性的重要性。总体而言，研究结果表明，对经典开尔文晶胞晶格进行适度的几何修改可以增强滤波行为，为轻质架构晶格中的振动控制提供易于处理的设计策略。</w:t>
      </w:r>
    </w:p>
    <w:p>
      <w:pPr>
        <w:spacing w:before="120"/>
      </w:pPr>
      <w:r>
        <w:rPr>
          <w:rFonts w:ascii="Times New Roman" w:hAnsi="Times New Roman" w:eastAsia="宋体"/>
          <w:b/>
          <w:sz w:val="21"/>
        </w:rPr>
        <w:t>English Abstract:</w:t>
      </w:r>
    </w:p>
    <w:p>
      <w:r>
        <w:rPr>
          <w:rFonts w:ascii="Times New Roman" w:hAnsi="Times New Roman" w:eastAsia="宋体"/>
          <w:sz w:val="21"/>
        </w:rPr>
        <w:t>This work investigates the propagation of elastic waves in periodic Kelvin-cell chains, focusing on symmetry-breaking geometric modifications induced by twisting the cell's faces. By imposing such twists, the original lattice topology is preserved, while mirror symmetries are strategically broken through modifying a single geometric parameter, allowing wave characteristics to be adjusted without additional resonators or mass augmentation. The complex-valued Bloch-Floquet analysis reveals that twisting activates two distinct wave attenuation mechanisms: Bragg-type band gaps associated with periodicity-induced scattering, and polarization-dependent band gaps arising from longitudinal-torsional mode coupling and avoided crossings. To obtain qualitative and quantitative insight into these mechanisms, a simplified analytical model with coupled translational and rotational degrees of freedom is considered. The finite-element wave transmission calculations are experimentally validated on SLA-printed three-cell specimens, for which wave attenuation reaches up to 20 dB within the predicted band-gap frequencies. Note that high prediction accuracy requires accounting for viscoelastic material behavior, underscoring the importance of material behavior on the wave propagation characteristics. Overall, the findings show that modest geometric modifications to a classical Kelvin-cell lattice can enhance wave-filtering behavior, offering a tractable design strategy for vibration control in lightweight architected lattices.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电铸X射线光学桥接同步加速器技术与空间天文学的发展</w:t>
      </w:r>
    </w:p>
    <w:p>
      <w:r>
        <w:rPr>
          <w:rFonts w:ascii="Times New Roman" w:hAnsi="Times New Roman" w:eastAsia="宋体"/>
          <w:b/>
          <w:color w:val="003264"/>
          <w:sz w:val="24"/>
        </w:rPr>
        <w:t>Development of Electroformed X-ray Optics Bridging Synchrotron Technology and Space Astronomy</w:t>
      </w:r>
    </w:p>
    <w:p>
      <w:r>
        <w:rPr>
          <w:rFonts w:ascii="Times New Roman" w:hAnsi="Times New Roman" w:eastAsia="宋体"/>
          <w:sz w:val="21"/>
        </w:rPr>
        <w:t>作者: Ikuyuki Mitsuishi</w:t>
        <w:br/>
      </w:r>
      <w:r>
        <w:rPr>
          <w:rFonts w:ascii="Times New Roman" w:hAnsi="Times New Roman" w:eastAsia="宋体"/>
          <w:sz w:val="21"/>
        </w:rPr>
        <w:t xml:space="preserve">时间: 2026-01-27T04:42:58Z | </w:t>
      </w:r>
      <w:r>
        <w:t xml:space="preserve">链接: </w:t>
      </w:r>
      <w:hyperlink r:id="rId169">
        <w:r>
          <w:rPr>
            <w:rFonts w:ascii="Times New Roman" w:hAnsi="Times New Roman" w:eastAsia="宋体"/>
            <w:color w:val="0000FF"/>
            <w:sz w:val="21"/>
            <w:u w:val="single"/>
          </w:rPr>
          <w:t>https://arxiv.org/abs/2601.19188v1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我们使用原始电铸复制技术开发了 X 射线望远镜镜，该技术是通过制造用于同步加速器 X 射线显微镜的毫米孔径、超短焦距纳米聚焦镜而建立的。本文介绍了直径 60 毫米、全圆周、双反射整体电铸镍镜及其镜模块组件 (MMA) 的 X 射线照明测试的详细结果。实验在 SPring-8 的 1 公里光束线 BL29XUL 上进行。为了模拟来自天体源的平行X射线束，我们构建了一个专用的评估系统，即高亮度X射线千米长大面积扩展光束评估系统（HBX-KLAEES）。由于HBX-KLAEES提供的高光子通量和小发散的准点状源，以高保真度评估成像性能，解析了点扩散函数（PSF）的锐核和大角度分量。结果显示，即使在集成到 MMA 中后，核心也极其锋利，半高全宽 (FWHM) 为 0.7 角秒，半功率直径 (HPD) 为 14 角秒。此外，在主镜部分和次镜部分中都发现角分辨率和轴向图形误差之间存在正相关，这表明轴向图形误差会导致图像质量下降。基于这些结果，MMA被选为FOXSI-4探空火箭实验的硬X射线光学器件之一，对太阳耀斑进行高分辨率软和硬X射线成像光谱并成功发射。这些结果证明了进一步提高角分辨率以及为包括 CubeSat 在内的小型卫星开发高分辨率、超短焦距 X 射线光学器件的潜力。</w:t>
      </w:r>
    </w:p>
    <w:p>
      <w:pPr>
        <w:spacing w:before="120"/>
      </w:pPr>
      <w:r>
        <w:rPr>
          <w:rFonts w:ascii="Times New Roman" w:hAnsi="Times New Roman" w:eastAsia="宋体"/>
          <w:b/>
          <w:sz w:val="21"/>
        </w:rPr>
        <w:t>English Abstract:</w:t>
      </w:r>
    </w:p>
    <w:p>
      <w:r>
        <w:rPr>
          <w:rFonts w:ascii="Times New Roman" w:hAnsi="Times New Roman" w:eastAsia="宋体"/>
          <w:sz w:val="21"/>
        </w:rPr>
        <w:t>We have developed X-ray telescope mirrors using an original electroforming replication technique established through the fabrication of millimeter-aperture, ultra-short-focal-length nanofocusing mirrors for synchrotron X-ray microscopy. This paper presents detailed results of X-ray illumination tests of a 60-mm-diameter, full-circumference, double-reflection monolithic electroformed nickel mirror and its Mirror Module Assembly (MMA). The experiments were conducted at the 1-km beamline BL29XUL at SPring-8. To simulate a parallel X-ray beam from celestial sources, we constructed a dedicated evaluation system, the High-Brilliance X-ray Kilometer-long Large-Area Expanded-beam Evaluation System (HBX-KLAEES). Owing to the high photon flux and the quasi-point-like source with a small divergence provided by HBX-KLAEES, the imaging performance was evaluated with high fidelity, resolving both the sharp core and large-angle components of the Point Spread Function (PSF). The results show an extremely sharp core with a Full Width at Half Maximum (FWHM) of 0.7 arcsec and a Half Power Diameter (HPD) of 14 arcsec, even after integration into the MMA. In addition, a positive correlation was found between angular resolution and axial figure error in both the primary and secondary mirror sections, indicating that axial figure errors contribute to image degradation. Based on these results, the MMA was selected as one of the hard X-ray optics for the FOXSI-4 sounding rocket experiment, which performs high-resolution soft and hard X-ray imaging spectroscopy of solar flares and was successfully launched. These results demonstrate the potential for further improvements in angular resolution and the development of high-resolution, ultra-short focal length X-ray optics for small satellites, including CubeSats.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利用米氏空隙工程量子发射</w:t>
      </w:r>
    </w:p>
    <w:p>
      <w:r>
        <w:rPr>
          <w:rFonts w:ascii="Times New Roman" w:hAnsi="Times New Roman" w:eastAsia="宋体"/>
          <w:b/>
          <w:color w:val="003264"/>
          <w:sz w:val="24"/>
        </w:rPr>
        <w:t>Engineering Quantum Emission with Mie Voids</w:t>
      </w:r>
    </w:p>
    <w:p>
      <w:r>
        <w:rPr>
          <w:rFonts w:ascii="Times New Roman" w:hAnsi="Times New Roman" w:eastAsia="宋体"/>
          <w:sz w:val="21"/>
        </w:rPr>
        <w:t>作者: Olivier J. F. Martin</w:t>
        <w:br/>
      </w:r>
      <w:r>
        <w:rPr>
          <w:rFonts w:ascii="Times New Roman" w:hAnsi="Times New Roman" w:eastAsia="宋体"/>
          <w:sz w:val="21"/>
        </w:rPr>
        <w:t xml:space="preserve">时间: 2026-01-27T09:59:35Z | </w:t>
      </w:r>
      <w:r>
        <w:t xml:space="preserve">链接: </w:t>
      </w:r>
      <w:hyperlink r:id="rId170">
        <w:r>
          <w:rPr>
            <w:rFonts w:ascii="Times New Roman" w:hAnsi="Times New Roman" w:eastAsia="宋体"/>
            <w:color w:val="0000FF"/>
            <w:sz w:val="21"/>
            <w:u w:val="single"/>
          </w:rPr>
          <w:t>https://arxiv.org/abs/2601.19420v1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发发射作为一种基本的辐射过程和一种多功能的信息载体，在发光器件、光信息调制和加密、超分辨率荧光成像和纳米传感等方面发挥着至关重要的作用。设计量子发射器周围的光子环境可以增强其发射特性。然而，在纳米尺度上同时实现对激发增强和量子产率调制的精确控制仍然难以实现，这凸显了推进量子发射精确工程的巨大空间。在这里，我们引入了硅米氏空隙（空气定义的空腔，它反转了传统的固体颗粒几何形状），以在单个亚波长结构内实现量子发射的独立调谐，同时最大限度地减少光学损耗。梯度和均匀米氏空洞阵列的全波模拟和实验共同验证了这种发射调谐的定量框架，该框架解开了空气中局部场限制引起的激发增强和增强的发射极-谐振器耦合引起的量子产率增强，同时确认了空洞配置实现的加速辐射衰减。利用这种灵活的机制，我们实现了具有近衍射极限像素的双峰纳米光子图案，该图案在明场中编码 EPFL 徽标，在暗场和光致发光显微照片中编码 SJTU 徽标。这些结果使米氏空隙成为可编程、高密度多模态显示器的强大平台，并为先进的纳米光子器件开辟了新途径。</w:t>
      </w:r>
    </w:p>
    <w:p>
      <w:pPr>
        <w:spacing w:before="120"/>
      </w:pPr>
      <w:r>
        <w:rPr>
          <w:rFonts w:ascii="Times New Roman" w:hAnsi="Times New Roman" w:eastAsia="宋体"/>
          <w:b/>
          <w:sz w:val="21"/>
        </w:rPr>
        <w:t>English Abstract:</w:t>
      </w:r>
    </w:p>
    <w:p>
      <w:r>
        <w:rPr>
          <w:rFonts w:ascii="Times New Roman" w:hAnsi="Times New Roman" w:eastAsia="宋体"/>
          <w:sz w:val="21"/>
        </w:rPr>
        <w:t>Spontaneous emission, as a fundamental radiative process and a versatile information carrier, plays a vital role in light-emitting devices, optical information modulation and encryption, super-resolution fluorescence imaging and nano sensing. Engineering the photonic environment surrounding quantum emitters can enhance their emission characteristics. However, simultaneously achieving precise control over both excitation enhancement and quantum-yield modulation at the nanoscale remains elusive, highlighting substantial room for advancing the precised engineering of quantum emission. Here, we introduce silicon Mie voids - air-defined cavities that invert the conventional solid-particle geometry - to achieve independent tuning of quantum emission within an individual subwavelength structure, while minimizing optical losses. Full-wave simulations and experiments on both gradient and uniform Mie-void arrays jointly validate this quantitative framework for emission tuning, which disentangles excitation enhancement arising from local field confinement in air and quantum-yield enhancement resulting from strengthened emitter-resonator coupling, while confirming the accelerated radiative decay enabled by the void configuration. Leveraging this flexible mechanism, we realize a bimodal nanophotonic pattern with near-diffraction-limited pixels that encode the EPFL logo in the bright field and the SJTU logo in both dark field and photoluminescence micrographs. These results establish Mie voids as a powerful platform for programmable, high-density multimodal displays and open new avenues for advancing state-of-the-art nanophotonic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由二极管泵浦 Ho:YAG 薄盘激光器以 2.09 $μ$m 产生 6 mJ、4 ns 脉冲</w:t>
      </w:r>
    </w:p>
    <w:p>
      <w:r>
        <w:rPr>
          <w:rFonts w:ascii="Times New Roman" w:hAnsi="Times New Roman" w:eastAsia="宋体"/>
          <w:b/>
          <w:color w:val="003264"/>
          <w:sz w:val="24"/>
        </w:rPr>
        <w:t>6-mJ, 4-ns Pulse Generation at 2.09 $μ$m from a Diode-Pumped Ho:YAG Thin-Disk Laser</w:t>
      </w:r>
    </w:p>
    <w:p>
      <w:r>
        <w:rPr>
          <w:rFonts w:ascii="Times New Roman" w:hAnsi="Times New Roman" w:eastAsia="宋体"/>
          <w:sz w:val="21"/>
        </w:rPr>
        <w:t>作者: Tomáš Mocek</w:t>
        <w:br/>
      </w:r>
      <w:r>
        <w:rPr>
          <w:rFonts w:ascii="Times New Roman" w:hAnsi="Times New Roman" w:eastAsia="宋体"/>
          <w:sz w:val="21"/>
        </w:rPr>
        <w:t xml:space="preserve">时间: 2026-01-27T16:25:22Z | </w:t>
      </w:r>
      <w:r>
        <w:t xml:space="preserve">链接: </w:t>
      </w:r>
      <w:hyperlink r:id="rId479">
        <w:r>
          <w:rPr>
            <w:rFonts w:ascii="Times New Roman" w:hAnsi="Times New Roman" w:eastAsia="宋体"/>
            <w:color w:val="0000FF"/>
            <w:sz w:val="21"/>
            <w:u w:val="single"/>
          </w:rPr>
          <w:t>https://arxiv.org/abs/2601.19760v1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 Q 开关和倾腔操作方案下对钬掺杂钇铝石榴石 (Ho:YAG) 薄片进行了实验研究，由 1.9 $μ$m 激光二极管 (LD) 泵浦。该激光器产生 2090 nm 的脉冲，能量超过 6 mJ，脉冲持续时间低至 3.8 ns，对应于 1.6 MW 的峰值功率，具有接近衍射极限的光束质量。该紧凑而坚固的系统用于激光诱导击穿光谱（LIBS）实验，展示了其实际可用性。据我们所知，这些结果代表了 Ho:YAG 薄片激光器在纳秒范围内提供兆瓦峰值功率的首次演示。</w:t>
      </w:r>
    </w:p>
    <w:p>
      <w:pPr>
        <w:spacing w:before="120"/>
      </w:pPr>
      <w:r>
        <w:rPr>
          <w:rFonts w:ascii="Times New Roman" w:hAnsi="Times New Roman" w:eastAsia="宋体"/>
          <w:b/>
          <w:sz w:val="21"/>
        </w:rPr>
        <w:t>English Abstract:</w:t>
      </w:r>
    </w:p>
    <w:p>
      <w:r>
        <w:rPr>
          <w:rFonts w:ascii="Times New Roman" w:hAnsi="Times New Roman" w:eastAsia="宋体"/>
          <w:sz w:val="21"/>
        </w:rPr>
        <w:t>A holmium-doped yttrium aluminum garnet (Ho:YAG) thin-disk was experimentally investigated under Q-switching and cavity-dumping operation schemes, pumped by a 1.9 $μ$m laser-diode (LD). The laser generated pulses at 2090 nm with energies more than 6 mJ and pulse duration down to 3.8 ns, corresponding to a peak power of 1.6 MW with near-diffraction-limited beam quality. The compact and robust system was used for laser-induced breakdown spectroscopy (LIBS) experiments, demonstrating its practical usability. These results represent, to the best of our knowledge, the first demonstration of a Ho:YAG thin-disk laser providing MW peak-power in nanosecond regime.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通过激光偏振旋转检测螺线管等离子体湍流</w:t>
      </w:r>
    </w:p>
    <w:p>
      <w:r>
        <w:rPr>
          <w:rFonts w:ascii="Times New Roman" w:hAnsi="Times New Roman" w:eastAsia="宋体"/>
          <w:b/>
          <w:color w:val="003264"/>
          <w:sz w:val="24"/>
        </w:rPr>
        <w:t>Detecting Solenoidal Plasma Turbulence via Laser Polarization Rotation</w:t>
      </w:r>
    </w:p>
    <w:p>
      <w:r>
        <w:rPr>
          <w:rFonts w:ascii="Times New Roman" w:hAnsi="Times New Roman" w:eastAsia="宋体"/>
          <w:sz w:val="21"/>
        </w:rPr>
        <w:t>作者: Nathaniel J. Fisch</w:t>
        <w:br/>
      </w:r>
      <w:r>
        <w:rPr>
          <w:rFonts w:ascii="Times New Roman" w:hAnsi="Times New Roman" w:eastAsia="宋体"/>
          <w:sz w:val="21"/>
        </w:rPr>
        <w:t xml:space="preserve">时间: 2026-01-27T18:57:18Z | </w:t>
      </w:r>
      <w:r>
        <w:t xml:space="preserve">链接: </w:t>
      </w:r>
      <w:hyperlink r:id="rId480">
        <w:r>
          <w:rPr>
            <w:rFonts w:ascii="Times New Roman" w:hAnsi="Times New Roman" w:eastAsia="宋体"/>
            <w:color w:val="0000FF"/>
            <w:sz w:val="21"/>
            <w:u w:val="single"/>
          </w:rPr>
          <w:t>https://arxiv.org/abs/2601.19890v1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的理论研究表明，螺线管湍流可以显着增强聚变反应性，但没有标准的诊断方法可以直接测量高能量密度等离子体中的螺线管流动，也没有区分螺线管湍流和压缩湍流。我们提出了一种利用探测激光的交叉偏振散射直接诊断这种旋转湍流的能量和空间结构的方法。通过与等离子体涡度耦合，散射产生与湍流涡度成比例的交叉极化信号，有效地充当剪切流的热量计。我们识别出类似于“德拜-谢勒环”的衍射散射特征，它揭示了涡流尺寸分布。我们证明该技术适用于国家点火装置（NIF）内爆条件和其他高能量密度场景。</w:t>
      </w:r>
    </w:p>
    <w:p>
      <w:pPr>
        <w:spacing w:before="120"/>
      </w:pPr>
      <w:r>
        <w:rPr>
          <w:rFonts w:ascii="Times New Roman" w:hAnsi="Times New Roman" w:eastAsia="宋体"/>
          <w:b/>
          <w:sz w:val="21"/>
        </w:rPr>
        <w:t>English Abstract:</w:t>
      </w:r>
    </w:p>
    <w:p>
      <w:r>
        <w:rPr>
          <w:rFonts w:ascii="Times New Roman" w:hAnsi="Times New Roman" w:eastAsia="宋体"/>
          <w:sz w:val="21"/>
        </w:rPr>
        <w:t>Recent theoretical studies suggest that solenoidal turbulence can significantly enhance fusion reactivity, yet no standard diagnostic exists to directly measure these solenoidal flows in high-energy-density plasmas, nor to distinguish between solenoidal and compressional turbulence. We propose a method that directly diagnoses the energy and spatial structure of this rotational turbulence using the cross-polarization scattering of a probe laser. By coupling to the plasma vorticity, the scattering generates a cross-polarized signal proportional to the turbulent vorticity, effectively acting as a calorimeter for shear flows. We identify a diffractive scattering signature analogous to ``Debye-Scherrer ring'' that reveals the eddy size distribution. We show that this technique is applicable to National Ignition Facility (NIF) implosion conditions and other high-energy-density scenarios.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Ptychography &amp; Microscopy</w:t>
      </w:r>
    </w:p>
    <w:p>
      <w:pPr>
        <w:jc w:val="center"/>
      </w:pPr>
      <w:r>
        <w:t>--- 更新: 10:28 ---</w:t>
      </w:r>
    </w:p>
    <w:p>
      <w:pPr>
        <w:pStyle w:val="Heading2"/>
      </w:pPr>
      <w:r/>
      <w:r>
        <w:rPr>
          <w:rFonts w:ascii="Times New Roman" w:hAnsi="Times New Roman" w:eastAsia="宋体"/>
          <w:b/>
          <w:color w:val="000000"/>
          <w:sz w:val="24"/>
        </w:rPr>
        <w:t>nAMD 中基于 OCTA 的生物标志物表征</w:t>
      </w:r>
    </w:p>
    <w:p>
      <w:r>
        <w:rPr>
          <w:rFonts w:ascii="Times New Roman" w:hAnsi="Times New Roman" w:eastAsia="宋体"/>
          <w:b/>
          <w:color w:val="003264"/>
          <w:sz w:val="24"/>
        </w:rPr>
        <w:t>OCTA-Based Biomarker Characterization in nAMD</w:t>
      </w:r>
    </w:p>
    <w:p>
      <w:r>
        <w:rPr>
          <w:rFonts w:ascii="Times New Roman" w:hAnsi="Times New Roman" w:eastAsia="宋体"/>
          <w:sz w:val="21"/>
        </w:rPr>
        <w:t>作者: Simona Delia Nicoara</w:t>
        <w:br/>
      </w:r>
      <w:r>
        <w:rPr>
          <w:rFonts w:ascii="Times New Roman" w:hAnsi="Times New Roman" w:eastAsia="宋体"/>
          <w:sz w:val="21"/>
        </w:rPr>
        <w:t xml:space="preserve">时间: 2026-01-25T11:16:07Z | </w:t>
      </w:r>
      <w:r>
        <w:t xml:space="preserve">链接: </w:t>
      </w:r>
      <w:hyperlink r:id="rId171">
        <w:r>
          <w:rPr>
            <w:rFonts w:ascii="Times New Roman" w:hAnsi="Times New Roman" w:eastAsia="宋体"/>
            <w:color w:val="0000FF"/>
            <w:sz w:val="21"/>
            <w:u w:val="single"/>
          </w:rPr>
          <w:t>https://arxiv.org/abs/2601.18826v1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我们的目标是提高眼科医生在诊断新生血管性年龄相关性黄斑变性 (nAMD) 时的决策能力。我们开发了三种工具来分析光学相干断层扫描血管造影图像：（1）使用图像处理提取生物标志物，例如 mCNV 面积和血管密度； (2) 生成新血管形成的 3D 可视化，以便更好地观察受影响区域； (3) 应用三种白盒机器学习算法（决策树、支持向量机和 DL-Learner）的集合进行 nAMD 诊断。学习到的表达式在训练数据中达到 100% 的准确率，在测试中达到 68% 的准确率。主要优点是所有学习模型都是白盒的，这确保了可解释性和透明度，使临床医生能够更好地理解决策过程。</w:t>
      </w:r>
    </w:p>
    <w:p>
      <w:pPr>
        <w:spacing w:before="120"/>
      </w:pPr>
      <w:r>
        <w:rPr>
          <w:rFonts w:ascii="Times New Roman" w:hAnsi="Times New Roman" w:eastAsia="宋体"/>
          <w:b/>
          <w:sz w:val="21"/>
        </w:rPr>
        <w:t>English Abstract:</w:t>
      </w:r>
    </w:p>
    <w:p>
      <w:r>
        <w:rPr>
          <w:rFonts w:ascii="Times New Roman" w:hAnsi="Times New Roman" w:eastAsia="宋体"/>
          <w:sz w:val="21"/>
        </w:rPr>
        <w:t>We aim to enhance ophthalmologists' decision-making when diagnosing the Neovascular Age-Related Macular Degeneration (nAMD). We developed three tools to analyze Optical Coherence Tomography Angiography images: (1) extracting biomarkers such as mCNV area and vessel density using image processing; (2) generating a 3D visualization of the neovascularization for a better view of the affected regions; and (3) applying an ensemble of three white box machine learning algorithms (decision tree, support vector machines and DL-Learner) for nAMD diagnosis. The learned expressions reached 100% accuracy for the training data and 68% accuracy in testing. The main advantage is that all the learned models white-box, which ensures explainability and transparency, allowing clinicians to better understand the decision-making process.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Physics - Optics</w:t>
      </w:r>
    </w:p>
    <w:p>
      <w:pPr>
        <w:jc w:val="center"/>
      </w:pPr>
      <w:r>
        <w:t>--- 更新: 10:28 ---</w:t>
      </w:r>
    </w:p>
    <w:p>
      <w:pPr>
        <w:pStyle w:val="Heading2"/>
      </w:pPr>
      <w:r/>
      <w:r>
        <w:rPr>
          <w:rFonts w:ascii="Times New Roman" w:hAnsi="Times New Roman" w:eastAsia="宋体"/>
          <w:b/>
          <w:color w:val="000000"/>
          <w:sz w:val="24"/>
        </w:rPr>
        <w:t>涡旋光束的同轴光学捕获：多极分解的作用</w:t>
      </w:r>
    </w:p>
    <w:p>
      <w:r>
        <w:rPr>
          <w:rFonts w:ascii="Times New Roman" w:hAnsi="Times New Roman" w:eastAsia="宋体"/>
          <w:b/>
          <w:color w:val="003264"/>
          <w:sz w:val="24"/>
        </w:rPr>
        <w:t>On-Axis Optical Trapping with Vortex Beams: The Role of the Multipolar Decomposition</w:t>
      </w:r>
    </w:p>
    <w:p>
      <w:r>
        <w:rPr>
          <w:rFonts w:ascii="Times New Roman" w:hAnsi="Times New Roman" w:eastAsia="宋体"/>
          <w:sz w:val="21"/>
        </w:rPr>
        <w:t>作者: Gabriel Molina-Terriza</w:t>
        <w:br/>
      </w:r>
      <w:r>
        <w:rPr>
          <w:rFonts w:ascii="Times New Roman" w:hAnsi="Times New Roman" w:eastAsia="宋体"/>
          <w:sz w:val="21"/>
        </w:rPr>
        <w:t xml:space="preserve">时间: 2026-01-26T19:26:08Z | </w:t>
      </w:r>
      <w:r>
        <w:t xml:space="preserve">链接: </w:t>
      </w:r>
      <w:hyperlink r:id="rId172">
        <w:r>
          <w:rPr>
            <w:rFonts w:ascii="Times New Roman" w:hAnsi="Times New Roman" w:eastAsia="宋体"/>
            <w:color w:val="0000FF"/>
            <w:sz w:val="21"/>
            <w:u w:val="single"/>
          </w:rPr>
          <w:t>https://arxiv.org/abs/2601.18915v1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捕获是一项成熟的、已有数十年历史的技术，应用于多个研究领域。最常见的情况是粒子往往集中在光阱最亮的部分。因此，光学力使粒子远离光束的暗区。然而，当聚焦的环形光束产生轴上捕获时，情况并非如此。在该系统中，粒子以激光束强度最小值为中心，明亮的环形部分位于粒子的外围。研究人员对这种现象表现出了极大的兴趣，因为它具有减少光与被捕获粒子相互作用的优点以及捕获强度的有趣增加。这项工作提出了实验和理论结果，扩展了光涡旋光束轴上捕获的分析。具体来说，在我们的实验中，我们捕获水中微米级的球形二氧化硅（SiO2）颗粒，并通过功率谱密度法测量由不同拓扑电荷序的涡旋束产生的陷阱刚度常数\k{appa}。光学力是根据广义洛伦兹米理论提供的电磁场的精确解来计算的。我们证明了 \k{appa} 的理论预测和实验测量之间存在显着的一致性。此外，我们的数值模型为我们提供了有关粒子内部电磁场的信息，为了解涡旋束捕获场景中存在的电磁场的影响提供了有价值的见解。</w:t>
      </w:r>
    </w:p>
    <w:p>
      <w:pPr>
        <w:spacing w:before="120"/>
      </w:pPr>
      <w:r>
        <w:rPr>
          <w:rFonts w:ascii="Times New Roman" w:hAnsi="Times New Roman" w:eastAsia="宋体"/>
          <w:b/>
          <w:sz w:val="21"/>
        </w:rPr>
        <w:t>English Abstract:</w:t>
      </w:r>
    </w:p>
    <w:p>
      <w:r>
        <w:rPr>
          <w:rFonts w:ascii="Times New Roman" w:hAnsi="Times New Roman" w:eastAsia="宋体"/>
          <w:sz w:val="21"/>
        </w:rPr>
        <w:t>Optical trapping is a well_established, decades old technology with applications in several fields of research. The most common scenario deals with particles that tend to be centered on the brightest part of the optical trap. Consequently, the optical forces keep the particle away from the dark zones of the beam. However, this is not the case when a focused doughnut_shaped beam generates on_axis trapping. In this system, the particle is centered on the intensity minima of the laser beam and the bright annular part lies on the periphery of the particle. Researchers have shown great interest in this phenomenon due to its advantage of reducing light interaction with trapped particles and the intriguing increase in the trapping strength. This work presents experimental and theoretical results that extend the analysis of on_axis trapping with light vortex beams. Specifically, in our experiments, we trap micron_sized spherical silica (SiO2) particles in water and we measure, through the power spectrum density method, the trap stiffness constant \k{appa} generated by vortex beams with different topological charge orders. The optical forces are calculated from the exact solutions of the electromagnetic fields provided by the generalized Lorentz_Mie theory. We show a remarkable agreement between the theoretical prediction and the experimental measurements of \k{appa}. Moreover, our numerical model gives us information about the electromagnetic fields inside the particle, offering valuable insights into the influence of the electromagnetic fields present in the vortex beam trapping scenario.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通过三个主动-被动耦合光学谐振器实现完全透明</w:t>
      </w:r>
    </w:p>
    <w:p>
      <w:r>
        <w:rPr>
          <w:rFonts w:ascii="Times New Roman" w:hAnsi="Times New Roman" w:eastAsia="宋体"/>
          <w:b/>
          <w:color w:val="003264"/>
          <w:sz w:val="24"/>
        </w:rPr>
        <w:t>Complete transparency with three active-passive-coupled optical resonators</w:t>
      </w:r>
    </w:p>
    <w:p>
      <w:r>
        <w:rPr>
          <w:rFonts w:ascii="Times New Roman" w:hAnsi="Times New Roman" w:eastAsia="宋体"/>
          <w:sz w:val="21"/>
        </w:rPr>
        <w:t>作者: Bing He</w:t>
        <w:br/>
      </w:r>
      <w:r>
        <w:rPr>
          <w:rFonts w:ascii="Times New Roman" w:hAnsi="Times New Roman" w:eastAsia="宋体"/>
          <w:sz w:val="21"/>
        </w:rPr>
        <w:t xml:space="preserve">时间: 2026-01-26T20:17:18Z | </w:t>
      </w:r>
      <w:r>
        <w:t xml:space="preserve">链接: </w:t>
      </w:r>
      <w:hyperlink r:id="rId173">
        <w:r>
          <w:rPr>
            <w:rFonts w:ascii="Times New Roman" w:hAnsi="Times New Roman" w:eastAsia="宋体"/>
            <w:color w:val="0000FF"/>
            <w:sz w:val="21"/>
            <w:u w:val="single"/>
          </w:rPr>
          <w:t>https://arxiv.org/abs/2601.18937v1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诱导透明现象，以原子介质和耦合光学谐振器中的电磁诱导透明（EIT）为典型例子，自被发现以来就引起了人们的极大兴趣。然而，由于所涉及元素的限制，在原子和其他介质的高要求实验条件下，报告显示接近 100% 的传输率。基于三个线性耦合光学谐振器的结构，一个有源谐振器可能具有任意光学增益，两个无源谐振器仅具有耗散，我们证明透射光场可以通过该结构变得完全透明，从而显示出与 EIT 类似的所有属性。表现为消除直接耦合到输入的谐振器中的腔内场的相消干涉，这种完全透明对于传输场的任何可行功率以及暗谐振器与输入和相邻谐振器的所有可实现的耦合强度都存在，只要两个其他谐振器的腔间耦合在合适的范围内可调。通过调节两个腔间耦合，可以实现对透明窗口尺寸和输出场强的自由控制，而无需修改内置系统参数。</w:t>
      </w:r>
    </w:p>
    <w:p>
      <w:pPr>
        <w:spacing w:before="120"/>
      </w:pPr>
      <w:r>
        <w:rPr>
          <w:rFonts w:ascii="Times New Roman" w:hAnsi="Times New Roman" w:eastAsia="宋体"/>
          <w:b/>
          <w:sz w:val="21"/>
        </w:rPr>
        <w:t>English Abstract:</w:t>
      </w:r>
    </w:p>
    <w:p>
      <w:r>
        <w:rPr>
          <w:rFonts w:ascii="Times New Roman" w:hAnsi="Times New Roman" w:eastAsia="宋体"/>
          <w:sz w:val="21"/>
        </w:rPr>
        <w:t>The phenomena of induced transparency, with the typical examples of electromagnetically induced transparency (EIT) in atomic media and coupled optical resonators, have attracted tremendous interest since their discoveries. Due to the limitations of the involved elements, however, near-100\% transmissions were reported under highly demanding experimental conditions for atomic and other media. Based on a structure of three linearly coupled optical resonators, an active one carrying a possibly arbitrary optical gain and two passive ones simply with dissipation, we demonstrate that a transmitted light field can become completely transparent through the structure, which displays all properties similar to those of EIT. Manifested by a destructive interference to annihilate the intracavity field in the resonator directly coupled to the input, this complete transparency exists for any feasible power of the transmitted field and all realizable coupling strengths of the dark resonator with the input and the neighboring resonator, as long as the inter-cavity coupling for two other resonators is adjustable over a suitable range. A free control on the transparency window size and output field intensity can be realized by tuning two inter-cavity couplings without modifying the built-in system parameters.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二维 Floquet 拓扑光子绝缘体中平带的量子化非阿贝尔螺旋度</w:t>
      </w:r>
    </w:p>
    <w:p>
      <w:r>
        <w:rPr>
          <w:rFonts w:ascii="Times New Roman" w:hAnsi="Times New Roman" w:eastAsia="宋体"/>
          <w:b/>
          <w:color w:val="003264"/>
          <w:sz w:val="24"/>
        </w:rPr>
        <w:t>Quantized non-Abelian helicity of flat bands in 2D Floquet topological photonic insulators</w:t>
      </w:r>
    </w:p>
    <w:p>
      <w:r>
        <w:rPr>
          <w:rFonts w:ascii="Times New Roman" w:hAnsi="Times New Roman" w:eastAsia="宋体"/>
          <w:sz w:val="21"/>
        </w:rPr>
        <w:t>作者: Vien Van</w:t>
        <w:br/>
      </w:r>
      <w:r>
        <w:rPr>
          <w:rFonts w:ascii="Times New Roman" w:hAnsi="Times New Roman" w:eastAsia="宋体"/>
          <w:sz w:val="21"/>
        </w:rPr>
        <w:t xml:space="preserve">时间: 2026-01-26T23:27:00Z | </w:t>
      </w:r>
      <w:r>
        <w:t xml:space="preserve">链接: </w:t>
      </w:r>
      <w:hyperlink r:id="rId174">
        <w:r>
          <w:rPr>
            <w:rFonts w:ascii="Times New Roman" w:hAnsi="Times New Roman" w:eastAsia="宋体"/>
            <w:color w:val="0000FF"/>
            <w:sz w:val="21"/>
            <w:u w:val="single"/>
          </w:rPr>
          <w:t>https://arxiv.org/abs/2601.19028v1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拓扑系统中的平带态为研究强相关现象和许多身体物理提供了独特的平台。然而，在二维静态紧束缚系统中，完全平坦的能带只能存在于拓扑平凡相中，其特征是陈数为零。在这里，我们展示了通过将周期性驱动引入由耦合微环谐振器组成的 2D 光子 Lieb 晶格中，所得的 Floquet 拓扑绝缘体可以拥有具有非平凡拓扑的完美平坦能带。特别是，通过跟踪平带模式在每个周期的演化，我们表明，即使准能带的陈数为零，平带模式的非阿贝尔位移也具有非平凡的量子化螺旋性特征。平带模式的螺旋运动可以通过其轨迹的世界线的编织来描述，其中不平凡的缠绕数与螺旋度直接相关。我们还提出了一种方案，通过实验测量合成磁场下微环晶格中的量子化非阿贝尔螺旋度。这些结果表明，基于耦合微环谐振器的 Floquet 拓扑光子绝缘体可以为研究非阿贝尔拓扑物理和光子平带系统中的强相关现象提供一个通用平台。</w:t>
      </w:r>
    </w:p>
    <w:p>
      <w:pPr>
        <w:spacing w:before="120"/>
      </w:pPr>
      <w:r>
        <w:rPr>
          <w:rFonts w:ascii="Times New Roman" w:hAnsi="Times New Roman" w:eastAsia="宋体"/>
          <w:b/>
          <w:sz w:val="21"/>
        </w:rPr>
        <w:t>English Abstract:</w:t>
      </w:r>
    </w:p>
    <w:p>
      <w:r>
        <w:rPr>
          <w:rFonts w:ascii="Times New Roman" w:hAnsi="Times New Roman" w:eastAsia="宋体"/>
          <w:sz w:val="21"/>
        </w:rPr>
        <w:t>Flat-band states in topological systems provide a unique platform for investigating strongly correlated phenomena and many body physics. However, in 2D static tight-binding systems, perfectly flat bands can only exist in the topologically trivial phase, as characterized by a zero Chern number. Here we show that by introducing periodic driving into a 2D photonic Lieb lattice composed of coupled microring resonators, the resulting Floquet topological insulator can host perfectly flat bands with nontrivial topology. In particular, by tracking the evolution of the flat-band modes over each cycle, we show that the non-Abelian displacements of the flat-band modes are characterized by a nontrivial quantized helicity even though the quasi-energy bands have zero Chern number. The helical motion of the flat-band modes can be described by a braiding of the world lines of their trajectories, with a nontrivial winding number directly connected to the helicity. We also propose a scheme to experimentally measure the quantized non-Abelian helicity in a microring lattice subject to a synthetic magnetic field. These results suggest that Floquet topological photonic insulators based on coupled microring resonators can provide a versatile platform for investigating non-Abelian topological physics and strongly correlated phenomena in photonic flat-band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快速固化玻璃纤维铸件上的生物衍生陶瓷聚合物涂层实现被动日间辐射冷却</w:t>
      </w:r>
    </w:p>
    <w:p>
      <w:r>
        <w:rPr>
          <w:rFonts w:ascii="Times New Roman" w:hAnsi="Times New Roman" w:eastAsia="宋体"/>
          <w:b/>
          <w:color w:val="003264"/>
          <w:sz w:val="24"/>
        </w:rPr>
        <w:t>Passive Daytime Radiative Cooling Enabled by Bio-Derived Ceramic-Polymer Coatings on Rapid-Curing Fiberglass Casts</w:t>
      </w:r>
    </w:p>
    <w:p>
      <w:r>
        <w:rPr>
          <w:rFonts w:ascii="Times New Roman" w:hAnsi="Times New Roman" w:eastAsia="宋体"/>
          <w:sz w:val="21"/>
        </w:rPr>
        <w:t>作者: Yi Zheng</w:t>
        <w:br/>
      </w:r>
      <w:r>
        <w:rPr>
          <w:rFonts w:ascii="Times New Roman" w:hAnsi="Times New Roman" w:eastAsia="宋体"/>
          <w:sz w:val="21"/>
        </w:rPr>
        <w:t xml:space="preserve">时间: 2026-01-27T02:40:05Z | </w:t>
      </w:r>
      <w:r>
        <w:t xml:space="preserve">链接: </w:t>
      </w:r>
      <w:hyperlink r:id="rId175">
        <w:r>
          <w:rPr>
            <w:rFonts w:ascii="Times New Roman" w:hAnsi="Times New Roman" w:eastAsia="宋体"/>
            <w:color w:val="0000FF"/>
            <w:sz w:val="21"/>
            <w:u w:val="single"/>
          </w:rPr>
          <w:t>https://arxiv.org/abs/2601.19116v1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被动日间辐射冷却（PDRC）提供了一种无能量的方法，通过反射太阳辐射同时通过中红外大气窗口发射热辐射来抑制表面温度。尽管光学性能取得了快速进步，但大多数 PDRC 系统仍然受到刚性、易碎或平面基材的限制，限制了它们在柔性、弯曲或耐磨表面上的使用。在这里，我们报告了一种生物相容性且结构坚固的 PDRC 系统，该系统集成到商业快速固化玻璃纤维铸件上，这是一种广泛用于骨科和工业应用的保形基材。该冷却架构采用双层聚合物设计，由聚乙烯醇（PVA）粘合层和聚甲基丙烯酸甲酯（PMMA）保护层组成，两者均嵌入来自加工动物骨废料的焦磷酸钙（CPP）陶瓷颗粒。生物衍生的 CPP 同时实现宽带太阳散射和高中红外发射率，同时提供可持续性和生物相容性优势。由此产生的复合材料具有超过 90% 的太阳光反射率，并在室外阳光直射下实现高达 15°C 的低于环境温度的冷却。</w:t>
      </w:r>
    </w:p>
    <w:p>
      <w:pPr>
        <w:spacing w:before="120"/>
      </w:pPr>
      <w:r>
        <w:rPr>
          <w:rFonts w:ascii="Times New Roman" w:hAnsi="Times New Roman" w:eastAsia="宋体"/>
          <w:b/>
          <w:sz w:val="21"/>
        </w:rPr>
        <w:t>English Abstract:</w:t>
      </w:r>
    </w:p>
    <w:p>
      <w:r>
        <w:rPr>
          <w:rFonts w:ascii="Times New Roman" w:hAnsi="Times New Roman" w:eastAsia="宋体"/>
          <w:sz w:val="21"/>
        </w:rPr>
        <w:t>Passive daytime radiative cooling (PDRC) provides an energy-free approach to suppress surface temperatures by reflecting solar irradiation while emitting thermal radiation through the mid-infrared atmospheric window. Despite rapid progress in optical performance, most PDRC systems remain limited by rigid, fragile, or planar substrates, restricting their use on flexible, curved, or wearable surfaces. Here, we report a biocompatible and structurally robust PDRC system integrated onto a commercial rapid-curing fiberglass cast, a conformal substrate widely used in orthopedic and industrial applications. The cooling architecture adopts a bilayer polymer design consisting of a polyvinyl alcohol (PVA) adhesion layer and a polymethyl methacrylate (PMMA) protective layer, both embedded with calcium pyrophosphate (CPP) ceramic particles derived from processed animal bone waste. The bio-derived CPP simultaneously enables broadband solar scattering and high mid-infrared emittance, while offering sustainability and biocompatibility advantages. The resulting composite exhibits over 90% solar reflectance and achieves up to 15 C sub-ambient cooling under direct outdoor sunlight.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通过分子束外延生长的电泵浦 AlGaN 边发射 UV-B 激光二极管</w:t>
      </w:r>
    </w:p>
    <w:p>
      <w:r>
        <w:rPr>
          <w:rFonts w:ascii="Times New Roman" w:hAnsi="Times New Roman" w:eastAsia="宋体"/>
          <w:b/>
          <w:color w:val="003264"/>
          <w:sz w:val="24"/>
        </w:rPr>
        <w:t>Electrically pumped AlGaN edge-emitting UV-B laser diodes grown by molecular beam epitaxy</w:t>
      </w:r>
    </w:p>
    <w:p>
      <w:r>
        <w:rPr>
          <w:rFonts w:ascii="Times New Roman" w:hAnsi="Times New Roman" w:eastAsia="宋体"/>
          <w:sz w:val="21"/>
        </w:rPr>
        <w:t>作者: Zetian Mi</w:t>
        <w:br/>
      </w:r>
      <w:r>
        <w:rPr>
          <w:rFonts w:ascii="Times New Roman" w:hAnsi="Times New Roman" w:eastAsia="宋体"/>
          <w:sz w:val="21"/>
        </w:rPr>
        <w:t xml:space="preserve">时间: 2026-01-27T05:04:08Z | </w:t>
      </w:r>
      <w:r>
        <w:t xml:space="preserve">链接: </w:t>
      </w:r>
      <w:hyperlink r:id="rId176">
        <w:r>
          <w:rPr>
            <w:rFonts w:ascii="Times New Roman" w:hAnsi="Times New Roman" w:eastAsia="宋体"/>
            <w:color w:val="0000FF"/>
            <w:sz w:val="21"/>
            <w:u w:val="single"/>
          </w:rPr>
          <w:t>https://arxiv.org/abs/2601.19201v1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尽管中深紫外 (UV) 激光二极管对于光谱学、生化传感、消毒和新兴量子光子学非常重要，但它们仍然是半导体光电子学中研究最少的器件之一。在这里，我们展示了一种工作在 UV-B 波段（280-315 nm）的电泵浦 AlGaN 激光二极管。该器件通过分子束外延 (MBE) 在单晶 AlN 基板上生长，并以脊形波导几何形状制造。该激光二极管的工作波长为 298.5 nm，并具有 3.4 kA/cm$^2$ 的相对较低的阈值电流密度。在阈值以上测量到清晰的非线性光电流特性和明显的光谱变窄，半峰全宽 (FWHM) 为 0.2 nm。</w:t>
      </w:r>
    </w:p>
    <w:p>
      <w:pPr>
        <w:spacing w:before="120"/>
      </w:pPr>
      <w:r>
        <w:rPr>
          <w:rFonts w:ascii="Times New Roman" w:hAnsi="Times New Roman" w:eastAsia="宋体"/>
          <w:b/>
          <w:sz w:val="21"/>
        </w:rPr>
        <w:t>English Abstract:</w:t>
      </w:r>
    </w:p>
    <w:p>
      <w:r>
        <w:rPr>
          <w:rFonts w:ascii="Times New Roman" w:hAnsi="Times New Roman" w:eastAsia="宋体"/>
          <w:sz w:val="21"/>
        </w:rPr>
        <w:t>Mid and deep ultraviolet (UV) laser diodes remain among the least explored devices in semiconductor optoelectronics, despite their importance for spectroscopy, biochemical sensing, disinfection, and emerging quantum photonics. Here, we demonstrate an electrically pumped AlGaN-based laser diode operating in the UV-B band (280-315 nm). The device is grown by molecular beam epitaxy (MBE) on single-crystal AlN substrate and fabricated in a ridge-waveguide geometry. The laser diode operates at 298.5 nm and exhibits a relatively low threshold current density of 3.4 kA/cm$^2$. Clear nonlinear light-current characteristics and pronounced spectral narrowing with a full-width-at-half-maximum (FWHM) of 0.2 nm are measured above threshold.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光电流光谱揭示近场耦合开环谐振器中的超强光-物质耦合</w:t>
      </w:r>
    </w:p>
    <w:p>
      <w:r>
        <w:rPr>
          <w:rFonts w:ascii="Times New Roman" w:hAnsi="Times New Roman" w:eastAsia="宋体"/>
          <w:b/>
          <w:color w:val="003264"/>
          <w:sz w:val="24"/>
        </w:rPr>
        <w:t>Ultrastrong light-matter coupling in near-field coupled split-ring resonators revealed by photocurrent spectroscopy</w:t>
      </w:r>
    </w:p>
    <w:p>
      <w:r>
        <w:rPr>
          <w:rFonts w:ascii="Times New Roman" w:hAnsi="Times New Roman" w:eastAsia="宋体"/>
          <w:sz w:val="21"/>
        </w:rPr>
        <w:t>作者: Kazuyuki Kuroyama</w:t>
        <w:br/>
      </w:r>
      <w:r>
        <w:rPr>
          <w:rFonts w:ascii="Times New Roman" w:hAnsi="Times New Roman" w:eastAsia="宋体"/>
          <w:sz w:val="21"/>
        </w:rPr>
        <w:t xml:space="preserve">时间: 2026-01-27T07:28:12Z | </w:t>
      </w:r>
      <w:r>
        <w:t xml:space="preserve">链接: </w:t>
      </w:r>
      <w:hyperlink r:id="rId177">
        <w:r>
          <w:rPr>
            <w:rFonts w:ascii="Times New Roman" w:hAnsi="Times New Roman" w:eastAsia="宋体"/>
            <w:color w:val="0000FF"/>
            <w:sz w:val="21"/>
            <w:u w:val="single"/>
          </w:rPr>
          <w:t>https://arxiv.org/abs/2601.19292v1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十多年来，由回旋加速器共振和太赫兹开环谐振器（SRR）耦合产生的朗道极化激元一直是探索超强光与物质相互作用的中心平台。在此期间，人们对各种不同尺寸、几何形状甚至材料成分的 SRR 架构进行了研究。然而，近场耦合 SRR 的机制在很大程度上仍未得到探索。在这里，我们使用光电流光谱法在两种典型的近场配置中展示了超强耦合：SRR 二聚体和拓扑 SRR 链。测量结果揭示了不仅与亮共振模式杂交，而且与光学暗模式和拓扑边缘模式杂交，凸显了光电流光谱的卓越灵敏度。此外，工程近场相互作用允许研究多模超强耦合以及拓扑能带结构和腔量子电动力学之间的相互作用。</w:t>
      </w:r>
    </w:p>
    <w:p>
      <w:pPr>
        <w:spacing w:before="120"/>
      </w:pPr>
      <w:r>
        <w:rPr>
          <w:rFonts w:ascii="Times New Roman" w:hAnsi="Times New Roman" w:eastAsia="宋体"/>
          <w:b/>
          <w:sz w:val="21"/>
        </w:rPr>
        <w:t>English Abstract:</w:t>
      </w:r>
    </w:p>
    <w:p>
      <w:r>
        <w:rPr>
          <w:rFonts w:ascii="Times New Roman" w:hAnsi="Times New Roman" w:eastAsia="宋体"/>
          <w:sz w:val="21"/>
        </w:rPr>
        <w:t>Landau polaritons arising from the coupling between cyclotron resonance and terahertz split-ring resonators (SRRs) have served as a central platform for exploring ultrastrong light-matter interaction for more than a decade. Over this period, a wide variety of SRR architectures, differing in size, geometry, and even material composition, have been investigated. However, the regime of near-field coupled SRRs has remained largely unexplored. Here, we demonstrate ultrastrong coupling using photocurrent spectroscopy in two prototypical near-field configurations: a SRR dimer and a topological SRR chain. The measurements reveal hybridization not only with bright resonant modes but also with optically dark modes and topological edge modes, highlighting the exceptional sensitivity of the photocurrent spectroscopy. Moreover, the engineered near-field interactions allow the study of multi-mode ultrastrong coupling and the interplay between topological band structure and cavity quantum electrodynamics.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将宽带 Ho:CALGO 再生放大器缩放至多 mJ 脉冲能量</w:t>
      </w:r>
    </w:p>
    <w:p>
      <w:r>
        <w:rPr>
          <w:rFonts w:ascii="Times New Roman" w:hAnsi="Times New Roman" w:eastAsia="宋体"/>
          <w:b/>
          <w:color w:val="003264"/>
          <w:sz w:val="24"/>
        </w:rPr>
        <w:t>Scaling of broadband Ho:CALGO regenerative amplifier to multi-mJ pulse energy</w:t>
      </w:r>
    </w:p>
    <w:p>
      <w:r>
        <w:rPr>
          <w:rFonts w:ascii="Times New Roman" w:hAnsi="Times New Roman" w:eastAsia="宋体"/>
          <w:sz w:val="21"/>
        </w:rPr>
        <w:t>作者: Clara J. Saraceno</w:t>
        <w:br/>
      </w:r>
      <w:r>
        <w:rPr>
          <w:rFonts w:ascii="Times New Roman" w:hAnsi="Times New Roman" w:eastAsia="宋体"/>
          <w:sz w:val="21"/>
        </w:rPr>
        <w:t xml:space="preserve">时间: 2026-01-27T08:44:00Z | </w:t>
      </w:r>
      <w:r>
        <w:t xml:space="preserve">链接: </w:t>
      </w:r>
      <w:hyperlink r:id="rId178">
        <w:r>
          <w:rPr>
            <w:rFonts w:ascii="Times New Roman" w:hAnsi="Times New Roman" w:eastAsia="宋体"/>
            <w:color w:val="0000FF"/>
            <w:sz w:val="21"/>
            <w:u w:val="single"/>
          </w:rPr>
          <w:t>https://arxiv.org/abs/2601.19361v1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我们报告了基于宽带增益材料 Ho:CaAlGdO4 (CALGO) 的 2.08 μm 波长再生放大器 (RA) 系统在 kHz 重复频率下的能量缩放至多 mJ 脉冲能量。与之前的报告相比，由于升级的种子激光器具有更高的能量密度和与 Ho:CALGO 增益光谱更好的光谱重叠，从而提高了放大效率，从而实现了能量缩放。针对不同的重复率，对无分叉能量提取进行了实验和数值研究。在 30 kHz 及以上的重复频率下，平均功率为 10 W 时可获得稳定的输出。此外，在 1 kHz 重复率下实现了稳定的 3.4 mJ 能量提取。我们讨论了脉冲能量和脉冲持续时间的进一步扩展潜力。</w:t>
      </w:r>
    </w:p>
    <w:p>
      <w:pPr>
        <w:spacing w:before="120"/>
      </w:pPr>
      <w:r>
        <w:rPr>
          <w:rFonts w:ascii="Times New Roman" w:hAnsi="Times New Roman" w:eastAsia="宋体"/>
          <w:b/>
          <w:sz w:val="21"/>
        </w:rPr>
        <w:t>English Abstract:</w:t>
      </w:r>
    </w:p>
    <w:p>
      <w:r>
        <w:rPr>
          <w:rFonts w:ascii="Times New Roman" w:hAnsi="Times New Roman" w:eastAsia="宋体"/>
          <w:sz w:val="21"/>
        </w:rPr>
        <w:t>We report on energy scaling of a 2.08-μm wavelength regenerative amplifier (RA) system based on the broadband gain material Ho:CaAlGdO4 (CALGO) to multi-mJ pulse energy at kHz repetition rates. Compared to previous reports, energy scaling was enabled thanks to an upgraded seed laser with a higher fluence and better spectral overlap to the gain spectrum of Ho:CALGO, which increased amplification efficiency. Bifurcation-free energy extraction was investigated experimentally and numerically for various repetition rates. A stable output was obtained at 10 W average power for repetition rates of 30 kHz and above. In addition, stable 3.4-mJ energy extraction was achieved at a 1-kHz repetition rate. We discuss the further scaling potential of pulse energy and pulse duration.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学习了用于可见光中无障碍宽带成像的分谱超透镜</w:t>
      </w:r>
    </w:p>
    <w:p>
      <w:r>
        <w:rPr>
          <w:rFonts w:ascii="Times New Roman" w:hAnsi="Times New Roman" w:eastAsia="宋体"/>
          <w:b/>
          <w:color w:val="003264"/>
          <w:sz w:val="24"/>
        </w:rPr>
        <w:t>Learned split-spectrum metalens for obstruction-free broadband imaging in the visible</w:t>
      </w:r>
    </w:p>
    <w:p>
      <w:r>
        <w:rPr>
          <w:rFonts w:ascii="Times New Roman" w:hAnsi="Times New Roman" w:eastAsia="宋体"/>
          <w:sz w:val="21"/>
        </w:rPr>
        <w:t>作者: Seung-Hwan Baek</w:t>
        <w:br/>
      </w:r>
      <w:r>
        <w:rPr>
          <w:rFonts w:ascii="Times New Roman" w:hAnsi="Times New Roman" w:eastAsia="宋体"/>
          <w:sz w:val="21"/>
        </w:rPr>
        <w:t xml:space="preserve">时间: 2026-01-27T09:38:26Z | </w:t>
      </w:r>
      <w:r>
        <w:t xml:space="preserve">链接: </w:t>
      </w:r>
      <w:hyperlink r:id="rId179">
        <w:r>
          <w:rPr>
            <w:rFonts w:ascii="Times New Roman" w:hAnsi="Times New Roman" w:eastAsia="宋体"/>
            <w:color w:val="0000FF"/>
            <w:sz w:val="21"/>
            <w:u w:val="single"/>
          </w:rPr>
          <w:t>https://arxiv.org/abs/2601.19403v1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雨滴、栅栏或灰尘等障碍物会降低捕获的图像质量，尤其是在无法进行机械清洁的情况下。传统的障碍物解决方案依赖于笨重的复合光学阵列或计算修复，这会损害紧凑性或保真度。由亚波长元原子组成的超透镜有望实现紧凑成像，但同时实现宽带和无遮挡成像仍然是一个挑战，因为跨宽带光谱对远处场景进行成像的超透镜无法正确散焦近深度遮挡。在这里，我们介绍了一种学习的分谱超透镜，可以实现宽带无阻碍成像。我们的方法通过多频带光谱滤波将每个 RGB 通道的光谱分为通带和阻带，并学习元透镜通过通带聚焦来自远处物体的光，同时通过阻带过滤聚焦的近深度光。使用神经网络进一步增强该光信号。我们学习的分谱超透镜实现了宽带和无遮挡成像，相对 PSNR 增益为 32.29%，并提高了目标检测和语义分割精度，与传统双曲设计相比，绝对增益为 +13.54% mAP、+48.45% IoU 和 +20.35% mIoU。这为移动机器人、无人机和内窥镜等空间受限的系统提供了强大的无障碍传感和视觉功能。</w:t>
      </w:r>
    </w:p>
    <w:p>
      <w:pPr>
        <w:spacing w:before="120"/>
      </w:pPr>
      <w:r>
        <w:rPr>
          <w:rFonts w:ascii="Times New Roman" w:hAnsi="Times New Roman" w:eastAsia="宋体"/>
          <w:b/>
          <w:sz w:val="21"/>
        </w:rPr>
        <w:t>English Abstract:</w:t>
      </w:r>
    </w:p>
    <w:p>
      <w:r>
        <w:rPr>
          <w:rFonts w:ascii="Times New Roman" w:hAnsi="Times New Roman" w:eastAsia="宋体"/>
          <w:sz w:val="21"/>
        </w:rPr>
        <w:t>Obstructions such as raindrops, fences, or dust degrade captured images, especially when mechanical cleaning is infeasible. Conventional solutions to obstructions rely on a bulky compound optics array or computational inpainting, which compromise compactness or fidelity. Metalenses composed of subwavelength meta-atoms promise compact imaging, but simultaneous achievement of broadband and obstruction-free imaging remains a challenge, since a metalens that images distant scenes across a broadband spectrum cannot properly defocus near-depth occlusions. Here, we introduce a learned split-spectrum metalens that enables broadband obstruction-free imaging. Our approach divides the spectrum of each RGB channel into pass and stop bands with multi-band spectral filtering and learns the metalens to focus light from far objects through pass bands, while filtering focused near-depth light through stop bands. This optical signal is further enhanced using a neural network. Our learned split-spectrum metalens achieves broadband and obstruction-free imaging with relative PSNR gains of 32.29% and improves object detection and semantic segmentation accuracies with absolute gains of +13.54% mAP, +48.45% IoU, and +20.35% mIoU over a conventional hyperbolic design. This promises robust obstruction-free sensing and vision for space-constrained systems, such as mobile robots, drones, and endoscopes.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高灵敏度氮化硅微环谐振器光流传感器</w:t>
      </w:r>
    </w:p>
    <w:p>
      <w:r>
        <w:rPr>
          <w:rFonts w:ascii="Times New Roman" w:hAnsi="Times New Roman" w:eastAsia="宋体"/>
          <w:b/>
          <w:color w:val="003264"/>
          <w:sz w:val="24"/>
        </w:rPr>
        <w:t>High-sensitivity silicon nitride microring resonator opto-fluidic sensor</w:t>
      </w:r>
    </w:p>
    <w:p>
      <w:r>
        <w:rPr>
          <w:rFonts w:ascii="Times New Roman" w:hAnsi="Times New Roman" w:eastAsia="宋体"/>
          <w:sz w:val="21"/>
        </w:rPr>
        <w:t>作者: John P. Hadden</w:t>
        <w:br/>
      </w:r>
      <w:r>
        <w:rPr>
          <w:rFonts w:ascii="Times New Roman" w:hAnsi="Times New Roman" w:eastAsia="宋体"/>
          <w:sz w:val="21"/>
        </w:rPr>
        <w:t xml:space="preserve">时间: 2026-01-27T12:10:45Z | </w:t>
      </w:r>
      <w:r>
        <w:t xml:space="preserve">链接: </w:t>
      </w:r>
      <w:hyperlink r:id="rId180">
        <w:r>
          <w:rPr>
            <w:rFonts w:ascii="Times New Roman" w:hAnsi="Times New Roman" w:eastAsia="宋体"/>
            <w:color w:val="0000FF"/>
            <w:sz w:val="21"/>
            <w:u w:val="single"/>
          </w:rPr>
          <w:t>https://arxiv.org/abs/2601.19528v1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子集成电路器件可用作折射光流传感器来检测溶液中低浓度分析物的存在。在这项工作中，我们研究了基于氮化硅微环谐振器的光子集成电路流体传感器的折射率灵敏度。铸造厂制造的传感器的性能是在液体样品存在的情况下在 C 波段上测量的，平均灵敏度为每折射率单位 579 纳米。此次演示的可扩展、高灵敏度光流体传感器与识别标记表面功能化兼容，为环境和生物传感领域的应用开辟了道路。</w:t>
      </w:r>
    </w:p>
    <w:p>
      <w:pPr>
        <w:spacing w:before="120"/>
      </w:pPr>
      <w:r>
        <w:rPr>
          <w:rFonts w:ascii="Times New Roman" w:hAnsi="Times New Roman" w:eastAsia="宋体"/>
          <w:b/>
          <w:sz w:val="21"/>
        </w:rPr>
        <w:t>English Abstract:</w:t>
      </w:r>
    </w:p>
    <w:p>
      <w:r>
        <w:rPr>
          <w:rFonts w:ascii="Times New Roman" w:hAnsi="Times New Roman" w:eastAsia="宋体"/>
          <w:sz w:val="21"/>
        </w:rPr>
        <w:t>Photonic integrated circuit devices can be used as refractometric opto-fluidic sensors to detect the presence of analytes in solution at low concentrations. In this work, we investigate the refractive index sensitivity of silicon nitride microring resonator based photonic integrated circuit fluidic sensors. The performance of a foundry fabricated sensor is measured over the C-band in the presence of liquid samples achieving a mean sensitivity of 579 nanometres per refractive index unit. This demonstration of a scalable, high-sensitivity opto-fluidic sensor, compatible with recognition marker surface functionalisation, opens the way to applications in environmental and bio-sensing.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钙钛矿薄膜中阴极发光耦合的近场效应</w:t>
      </w:r>
    </w:p>
    <w:p>
      <w:r>
        <w:rPr>
          <w:rFonts w:ascii="Times New Roman" w:hAnsi="Times New Roman" w:eastAsia="宋体"/>
          <w:b/>
          <w:color w:val="003264"/>
          <w:sz w:val="24"/>
        </w:rPr>
        <w:t>Near-field effects on cathodoluminescence outcoupling in perovskite thin films</w:t>
      </w:r>
    </w:p>
    <w:p>
      <w:r>
        <w:rPr>
          <w:rFonts w:ascii="Times New Roman" w:hAnsi="Times New Roman" w:eastAsia="宋体"/>
          <w:sz w:val="21"/>
        </w:rPr>
        <w:t>作者: Saskia Fiedler</w:t>
        <w:br/>
      </w:r>
      <w:r>
        <w:rPr>
          <w:rFonts w:ascii="Times New Roman" w:hAnsi="Times New Roman" w:eastAsia="宋体"/>
          <w:sz w:val="21"/>
        </w:rPr>
        <w:t xml:space="preserve">时间: 2026-01-27T12:23:27Z | </w:t>
      </w:r>
      <w:r>
        <w:t xml:space="preserve">链接: </w:t>
      </w:r>
      <w:hyperlink r:id="rId181">
        <w:r>
          <w:rPr>
            <w:rFonts w:ascii="Times New Roman" w:hAnsi="Times New Roman" w:eastAsia="宋体"/>
            <w:color w:val="0000FF"/>
            <w:sz w:val="21"/>
            <w:u w:val="single"/>
          </w:rPr>
          <w:t>https://arxiv.org/abs/2601.19534v1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卤化物钙钛矿半导体是一种有前途的高效太阳能电池材料。它们的光学特性在晶粒内部和晶粒之间可能有所不同。我们在多晶 CsPbBr3 钙钛矿薄膜上提出了 2 keV 和 5 keV 的空间分辨阴极发光 (CL) 光谱，以研究纳米尺度的这些变化。 CL 图显示多晶晶界附近的强度大大降低。我们使用 AFM 的表面轮廓作为输入，对电子束产生的光学近场的远场发射进行数值模拟。我们发现，在晶界附近，由于弯曲表面处的内反射和光捕获增强，光输出耦合大大减少。晶粒内 CL 强度的横向变化是由于薄膜中的类法布里-珀罗共振所致，其中基底充当背反射器。我们的结果表明，近场耦合和干涉效应可以主导卤化物钙钛矿薄膜的纳米级发光图。结果与波纹薄膜的阴极发光和光致发光分析广泛相关。</w:t>
      </w:r>
    </w:p>
    <w:p>
      <w:pPr>
        <w:spacing w:before="120"/>
      </w:pPr>
      <w:r>
        <w:rPr>
          <w:rFonts w:ascii="Times New Roman" w:hAnsi="Times New Roman" w:eastAsia="宋体"/>
          <w:b/>
          <w:sz w:val="21"/>
        </w:rPr>
        <w:t>English Abstract:</w:t>
      </w:r>
    </w:p>
    <w:p>
      <w:r>
        <w:rPr>
          <w:rFonts w:ascii="Times New Roman" w:hAnsi="Times New Roman" w:eastAsia="宋体"/>
          <w:sz w:val="21"/>
        </w:rPr>
        <w:t>Halide perovskite semiconductors are a promising material for high-efficiency solar cells. Their optical properties can vary within and between crystallographic grains. We present spatially-resolved cathodoluminescence (CL) spectroscopy at 2 keV and 5 keV on polycrystalline CsPbBr3 perovskite films to study these variations at the nanoscale. The CL maps show a strongly reduced intensity near the polycrystalline grain boundaries. We perform numerical simulations of the far-field emission of the electron beam-generated optical near fields using the surface profiles from AFM as input. We find that near grain boundaries the light outcoupling is strongly reduced due to enhanced internal reflection and light trapping at the curved surfaces. Lateral variations in CL intensity inside grains are due to Fabry-Perot-like resonances in the film, with the substrate acting as a back reflector. Our results show that near-field coupling and interference effects can dominate nanoscale luminescence maps of halide perovskite films. The results are broadly relevant for the analysis of cathodoluminescence and photoluminescence of corrugated thin films.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使用声学信号对激光喷丸质量进行自动分类</w:t>
      </w:r>
    </w:p>
    <w:p>
      <w:r>
        <w:rPr>
          <w:rFonts w:ascii="Times New Roman" w:hAnsi="Times New Roman" w:eastAsia="宋体"/>
          <w:b/>
          <w:color w:val="003264"/>
          <w:sz w:val="24"/>
        </w:rPr>
        <w:t>Automatic Classification of Laser Peening Quality Using Acoustic Signals</w:t>
      </w:r>
    </w:p>
    <w:p>
      <w:r>
        <w:rPr>
          <w:rFonts w:ascii="Times New Roman" w:hAnsi="Times New Roman" w:eastAsia="宋体"/>
          <w:sz w:val="21"/>
        </w:rPr>
        <w:t>作者: Ivan Mašín</w:t>
        <w:br/>
      </w:r>
      <w:r>
        <w:rPr>
          <w:rFonts w:ascii="Times New Roman" w:hAnsi="Times New Roman" w:eastAsia="宋体"/>
          <w:sz w:val="21"/>
        </w:rPr>
        <w:t xml:space="preserve">时间: 2026-01-27T13:03:01Z | </w:t>
      </w:r>
      <w:r>
        <w:t xml:space="preserve">链接: </w:t>
      </w:r>
      <w:hyperlink r:id="rId182">
        <w:r>
          <w:rPr>
            <w:rFonts w:ascii="Times New Roman" w:hAnsi="Times New Roman" w:eastAsia="宋体"/>
            <w:color w:val="0000FF"/>
            <w:sz w:val="21"/>
            <w:u w:val="single"/>
          </w:rPr>
          <w:t>https://arxiv.org/abs/2601.19574v1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激光冲击强化通过引入有益的残余压应力来延长金属部件的疲劳寿命。为了达到预期的效果，必须正确传送每个单独的激光脉冲。激光冲击强化质量通常通过破坏性且耗时的残余应力测量或操作员的主观判断来验证，这是非客观的，不适合连续在线控制。我们提出了一种基于声学响应分析的简单、低成本且稳健的方法，该方法自动将单个激光脉冲分类为无缺陷或有缺陷。我们证明，低成本麦克风捕获的声学响应带有足够的信息特征，可以可靠地区分正确和不正确的影响，并实现单脉冲水平的质量控制。该方法提供了一种实时监测激光冲击强化的非破坏性客观途径，有可能提高工艺可靠性并支持该技术的工业部署，而无需进行后续破坏性测量。</w:t>
      </w:r>
    </w:p>
    <w:p>
      <w:pPr>
        <w:spacing w:before="120"/>
      </w:pPr>
      <w:r>
        <w:rPr>
          <w:rFonts w:ascii="Times New Roman" w:hAnsi="Times New Roman" w:eastAsia="宋体"/>
          <w:b/>
          <w:sz w:val="21"/>
        </w:rPr>
        <w:t>English Abstract:</w:t>
      </w:r>
    </w:p>
    <w:p>
      <w:r>
        <w:rPr>
          <w:rFonts w:ascii="Times New Roman" w:hAnsi="Times New Roman" w:eastAsia="宋体"/>
          <w:sz w:val="21"/>
        </w:rPr>
        <w:t>Laser Shock Peening increases the fatigue life of metallic components by introducing beneficial compressive residual stresses. To achieve the desired effect, each individual laser pulse must be delivered correctly. Laser Shock Peening quality is typically verified by destructive and time-consuming residual stress measurements or by subjective operator judgement, which is non-objective and unsuitable for continuous in-line control. We propose a simple, low-cost and robust method based on the analysis of the acoustic response that automatically classifies individual laser pulses as defect-free or defective. We show that the acoustic response captured by a low-cost microphone carries sufficiently informative signatures to reliably distinguish correct from incorrect impacts and enables quality control at the level of single pulses. The method provides a non-destructive and objective route to real-time monitoring of Laser Shock Peening, with the potential to increase process reliability and support industrial deployment of this technology without the need for subsequent destructive measurements.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光热疗法背景下通过虹膜门控核双壳纳米粒子定制热传输的设计原理</w:t>
      </w:r>
    </w:p>
    <w:p>
      <w:r>
        <w:rPr>
          <w:rFonts w:ascii="Times New Roman" w:hAnsi="Times New Roman" w:eastAsia="宋体"/>
          <w:b/>
          <w:color w:val="003264"/>
          <w:sz w:val="24"/>
        </w:rPr>
        <w:t>Design Principles for Tailoring Heat Transport via Iris-Gated Core-Double-Shell Nanoparticles in the Context of Photothermal Therapies</w:t>
      </w:r>
    </w:p>
    <w:p>
      <w:r>
        <w:rPr>
          <w:rFonts w:ascii="Times New Roman" w:hAnsi="Times New Roman" w:eastAsia="宋体"/>
          <w:sz w:val="21"/>
        </w:rPr>
        <w:t>作者: Pablo Albella</w:t>
        <w:br/>
      </w:r>
      <w:r>
        <w:rPr>
          <w:rFonts w:ascii="Times New Roman" w:hAnsi="Times New Roman" w:eastAsia="宋体"/>
          <w:sz w:val="21"/>
        </w:rPr>
        <w:t xml:space="preserve">时间: 2026-01-27T14:21:52Z | </w:t>
      </w:r>
      <w:r>
        <w:t xml:space="preserve">链接: </w:t>
      </w:r>
      <w:hyperlink r:id="rId183">
        <w:r>
          <w:rPr>
            <w:rFonts w:ascii="Times New Roman" w:hAnsi="Times New Roman" w:eastAsia="宋体"/>
            <w:color w:val="0000FF"/>
            <w:sz w:val="21"/>
            <w:u w:val="single"/>
          </w:rPr>
          <w:t>https://arxiv.org/abs/2601.19646v1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Janus 纳米结构的合理设计将高效的光吸收与受控的热传输相结合，对于推进等离子体光热疗法和相关应用至关重要。在这里，我们介绍了一个理论和计算框架来研究核双壳纳米颗粒及其不对称版本，即虹膜门控核双壳结构。首先使用广义米氏理论评估结构的光学响应，然后通过 FEM 和 FDTD 模拟进行验证，确保对其电磁和热行为的描述一致。为了系统地绘制变量空间，我们定义了一个多目标品质因数，其中集成了吸收效率、吸收截面和聚合物层厚度。此外，我们定义了一个热增益参数，该参数可量化能量致密化并补充热方向性的分析。我们的结果揭示了参数 ($r_c$, $δ_{Au}$, $δ_p$, $θ$)=(36 nm, 5 nm, 40 nm, 70$°$) 的近乎最佳配置，能够产生 20-23 $°$C 的温升，67% 的热通量指向上半空间，相对于对称情况产生 50% 的聚焦增强。该设计保留了几何简单性和高度对称性，同时提供强大的热不对称性，从而促进实验实施。除了光热疗法之外，所提出的方法还构成了一个多功能平台，用于快速筛选和优化层状纳米结构，适用于纳米光子学中的不同材料、激发波长和功能目标。</w:t>
      </w:r>
    </w:p>
    <w:p>
      <w:pPr>
        <w:spacing w:before="120"/>
      </w:pPr>
      <w:r>
        <w:rPr>
          <w:rFonts w:ascii="Times New Roman" w:hAnsi="Times New Roman" w:eastAsia="宋体"/>
          <w:b/>
          <w:sz w:val="21"/>
        </w:rPr>
        <w:t>English Abstract:</w:t>
      </w:r>
    </w:p>
    <w:p>
      <w:r>
        <w:rPr>
          <w:rFonts w:ascii="Times New Roman" w:hAnsi="Times New Roman" w:eastAsia="宋体"/>
          <w:sz w:val="21"/>
        </w:rPr>
        <w:t>The rational design of Janus nanostructures that combine efficient optical absorption with controlled thermal transport is essential for advancing plasmonic photothermal therapies and related applications. Here, we introduce a theoretical and computational framework to investigate core-double-shell nanoparticles and their asymmetric version, the iris-gated core-double-shell architecture. The optical response of the structures is first evaluated using generalized Mie theory and subsequently validated through FEM and FDTD simulations, ensuring a consistent description of their electromagnetic and thermal behavior. To systematically map the space of variables, we defined a multi-objective figure of merit that integrates absorption efficiency, absorption cross section, and polymer-layer thickness. Furthermore, we define a thermal gain parameter that quantifies energy densification and complements the analysis of thermal directionality. Our results reveal a near-optimal configuration with parameters ($r_c$, $δ_{Au}$, $δ_p$, $θ$)=(36 nm, 5 nm, 40 nm, 70$°$), capable of producing a temperature rise of 20-23 $°$C, with 67% of the thermal fluz directed toward the upper hemispace and yielding 50% focusing enhancement relative to the symmetric case. This design preserves geometric simplicity and high symmetry while delivering robust thermal asymmetry, thereby facilitating experimental implementation. Beyond photothermal therapies, the proposed methodology constitutes a versatile platform for the rapid screening and optimization of layered nanostructures, adaptable to diverse materials, excitation wavelengths, and functional objectives in nanophotonics.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使用神经网络的微环谐振器色散计量</w:t>
      </w:r>
    </w:p>
    <w:p>
      <w:r>
        <w:rPr>
          <w:rFonts w:ascii="Times New Roman" w:hAnsi="Times New Roman" w:eastAsia="宋体"/>
          <w:b/>
          <w:color w:val="003264"/>
          <w:sz w:val="24"/>
        </w:rPr>
        <w:t>Microring Resonator Dispersion Metrology with Neural Networks</w:t>
      </w:r>
    </w:p>
    <w:p>
      <w:r>
        <w:rPr>
          <w:rFonts w:ascii="Times New Roman" w:hAnsi="Times New Roman" w:eastAsia="宋体"/>
          <w:sz w:val="21"/>
        </w:rPr>
        <w:t>作者: Kartik Srinivasan</w:t>
        <w:br/>
      </w:r>
      <w:r>
        <w:rPr>
          <w:rFonts w:ascii="Times New Roman" w:hAnsi="Times New Roman" w:eastAsia="宋体"/>
          <w:sz w:val="21"/>
        </w:rPr>
        <w:t xml:space="preserve">时间: 2026-01-27T14:49:08Z | </w:t>
      </w:r>
      <w:r>
        <w:t xml:space="preserve">链接: </w:t>
      </w:r>
      <w:hyperlink r:id="rId184">
        <w:r>
          <w:rPr>
            <w:rFonts w:ascii="Times New Roman" w:hAnsi="Times New Roman" w:eastAsia="宋体"/>
            <w:color w:val="0000FF"/>
            <w:sz w:val="21"/>
            <w:u w:val="single"/>
          </w:rPr>
          <w:t>https://arxiv.org/abs/2601.19669v1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从几何和材料方面准确了解谐振器色散对于可靠的高性能非线性集成光子器件（例如光学参量振荡器、倍频器和集成光学频率梳）至关重要。然而，无论是通过破坏性截面成像还是非破坏性椭圆测量，在制造层面的直接测量提供的知识有限，而实现精确色散计量的完整光学表征非常耗时，并且不太适合大规模铸造制造。在这项工作中，我们开发了一个机器学习框架来解决三个互补的问题：（i）预测谐振器几何尺寸，（ii）识别正确的材料色散，最后但并非最不重要的，（iii）直接从环尺寸精确重建积分色散谱。这三个神经网络共同实现了微环谐振器的逆向和正向表征。使用基于 Sellmeier 型材料模型的数值生成数据集，我们证明了在无噪声的情况下 &lt;1 nm 环尺寸预测精度，在实际频率测量噪声水平 (50 MHz) 下约 45 个色散样本的预测精度 &lt;8 nm，以及在较高噪声水平 (200 MHz) 下约 16 nm 的预测精度。 Sellmeier 模型分类在所有情况下的准确率均超过 99%。重要的是，远离泵浦共振采样的色散被证明最具信息性，降低了全谱表征要求。前向预测网络以高精度从环维度重建色散谱。我们的结果凸显了机器学习应用于色散数据的潜力，作为光子铸造厂晶圆级质量控制和工艺监控的快速、无损工具。</w:t>
      </w:r>
    </w:p>
    <w:p>
      <w:pPr>
        <w:spacing w:before="120"/>
      </w:pPr>
      <w:r>
        <w:rPr>
          <w:rFonts w:ascii="Times New Roman" w:hAnsi="Times New Roman" w:eastAsia="宋体"/>
          <w:b/>
          <w:sz w:val="21"/>
        </w:rPr>
        <w:t>English Abstract:</w:t>
      </w:r>
    </w:p>
    <w:p>
      <w:r>
        <w:rPr>
          <w:rFonts w:ascii="Times New Roman" w:hAnsi="Times New Roman" w:eastAsia="宋体"/>
          <w:sz w:val="21"/>
        </w:rPr>
        <w:t>Precise knowledge of resonator dispersion, from both geometric and material contributions, is essential for reliable high-performance nonlinear integrated photonics devices, such as optical parametric oscillators, frequency doublers, and integrated optical frequency combs. However, direct measurements at the fabrication level provide limited knowledge, whether through destructive cross-section imaging or non-destructive ellipsometry, while complete optical characterization that enables precise dispersion metrology is time-consuming and poorly suited for mass-scale foundry fabrication. In this work, we develop a machine learning framework to solve three complementary problems: (i) predicting resonator geometric dimensions, (ii) identifying the correct material dispersion, and last, but not least, (iii) precisely reconstructing the integrated dispersion spectrum directly from ring dimensions. These three neural networks together enable both inverse and forward characterization of microring resonators. Using numerically generated datasets based on Sellmeier-type material models, we demonstrate &lt;1 nm ring dimension prediction accuracy without noise, &lt;8 nm prediction accuracy with ~45 dispersion samples under a realistic frequency measurement noise level (50 MHz), and ~16 nm prediction accuracy at a higher noise level (200 MHz). The Sellmeier model classification exceeds 99% accuracy in all cases. Importantly, dispersion sampled far from the pump resonances proves most informative, reducing full-spectrum characterization requirements. The forward-prediction network reconstructs dispersion spectra from the ring dimensions with high accuracy. Our results highlight the potential of machine learning applied to dispersion data as a rapid, non-destructive tool for wafer-scale quality control and process monitoring in photonic foundries.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大环形激光器的光控</w:t>
      </w:r>
    </w:p>
    <w:p>
      <w:r>
        <w:rPr>
          <w:rFonts w:ascii="Times New Roman" w:hAnsi="Times New Roman" w:eastAsia="宋体"/>
          <w:b/>
          <w:color w:val="003264"/>
          <w:sz w:val="24"/>
        </w:rPr>
        <w:t>Optical steering of a large ring laser</w:t>
      </w:r>
    </w:p>
    <w:p>
      <w:r>
        <w:rPr>
          <w:rFonts w:ascii="Times New Roman" w:hAnsi="Times New Roman" w:eastAsia="宋体"/>
          <w:sz w:val="21"/>
        </w:rPr>
        <w:t>作者: Simon Stellmer</w:t>
        <w:br/>
      </w:r>
      <w:r>
        <w:rPr>
          <w:rFonts w:ascii="Times New Roman" w:hAnsi="Times New Roman" w:eastAsia="宋体"/>
          <w:sz w:val="21"/>
        </w:rPr>
        <w:t xml:space="preserve">时间: 2026-01-27T14:56:35Z | </w:t>
      </w:r>
      <w:r>
        <w:t xml:space="preserve">链接: </w:t>
      </w:r>
      <w:hyperlink r:id="rId185">
        <w:r>
          <w:rPr>
            <w:rFonts w:ascii="Times New Roman" w:hAnsi="Times New Roman" w:eastAsia="宋体"/>
            <w:color w:val="0000FF"/>
            <w:sz w:val="21"/>
            <w:u w:val="single"/>
          </w:rPr>
          <w:t>https://arxiv.org/abs/2601.19676v1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减少激光器线宽的常见方法是增加其谐振器长度。然而，在大型气体激光器中，谐振器纵向模式之间的频率间隔很容易变得明显小于增益分布的多普勒展宽宽度。因此，激光器可能会同时在多种模式下运行，或者在模式之间跳跃。这种不稳定的操作在计量或传感应用中是不能容忍的，例如环形激光陀螺仪。在这里，我们提出并演示了一种方法，通过使用外部激光器注入锁定，以光学方式将环形激光器转向所需的模式指数，从而在选定的模式指数上建立稳定的操作。注入模式可靠地遵循外部转向。腔内反向散射甚至可以导致反向传播的非注入模式也跟随外部转向。</w:t>
      </w:r>
    </w:p>
    <w:p>
      <w:pPr>
        <w:spacing w:before="120"/>
      </w:pPr>
      <w:r>
        <w:rPr>
          <w:rFonts w:ascii="Times New Roman" w:hAnsi="Times New Roman" w:eastAsia="宋体"/>
          <w:b/>
          <w:sz w:val="21"/>
        </w:rPr>
        <w:t>English Abstract:</w:t>
      </w:r>
    </w:p>
    <w:p>
      <w:r>
        <w:rPr>
          <w:rFonts w:ascii="Times New Roman" w:hAnsi="Times New Roman" w:eastAsia="宋体"/>
          <w:sz w:val="21"/>
        </w:rPr>
        <w:t>A common approach to reduce the linewidth of a laser is an increase of its resonator length. In large gas lasers, however, the frequency spacing between longitudinal modes of the resonator easily becomes significantly smaller than the Doppler-broadened width of the gain profile. As a consequence, the laser might operate on a multitude of modes simultaneously, or jump between modes. Such unstable operation cannot be tolerated in metrological or sensing applications, such as ring laser gyroscopes. Here, we propose and demonstrate a method to establish stable operation on a chosen mode index by optically steering the ring laser to a desired mode index through injection locking with an external laser. The injected mode reliably follows the external steering. Intra-cavity backscattering can even cause the counter-propagating, non-injected mode to follow the external steering as well.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最优驱动的修饰量子位</w:t>
      </w:r>
    </w:p>
    <w:p>
      <w:r>
        <w:rPr>
          <w:rFonts w:ascii="Times New Roman" w:hAnsi="Times New Roman" w:eastAsia="宋体"/>
          <w:b/>
          <w:color w:val="003264"/>
          <w:sz w:val="24"/>
        </w:rPr>
        <w:t>Optimally Driven Dressed Qubits</w:t>
      </w:r>
    </w:p>
    <w:p>
      <w:r>
        <w:rPr>
          <w:rFonts w:ascii="Times New Roman" w:hAnsi="Times New Roman" w:eastAsia="宋体"/>
          <w:sz w:val="21"/>
        </w:rPr>
        <w:t>作者: Alex Retzker</w:t>
        <w:br/>
      </w:r>
      <w:r>
        <w:rPr>
          <w:rFonts w:ascii="Times New Roman" w:hAnsi="Times New Roman" w:eastAsia="宋体"/>
          <w:sz w:val="21"/>
        </w:rPr>
        <w:t xml:space="preserve">时间: 2026-01-27T15:42:17Z | </w:t>
      </w:r>
      <w:r>
        <w:t xml:space="preserve">链接: </w:t>
      </w:r>
      <w:hyperlink r:id="rId481">
        <w:r>
          <w:rPr>
            <w:rFonts w:ascii="Times New Roman" w:hAnsi="Times New Roman" w:eastAsia="宋体"/>
            <w:color w:val="0000FF"/>
            <w:sz w:val="21"/>
            <w:u w:val="single"/>
          </w:rPr>
          <w:t>https://arxiv.org/abs/2601.19719v1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经典场修饰的量子位的适用性和性能受到限制，因为它们的控制协议会产生不需要的反向旋转项（CRT）。这反过来又迫使在（经过处理的）旋转波近似（RWA）有效的状态下运行，从而限制了其运行的关键方面。在这里，我们在实验室框架中仅使用单个耦合轴，引入了一种修饰量子位控制协议，该协议可以最佳地去除 CRT，从而消除对 RWA 的需求，并在多个性能指标上实现显着改进，包括单量子位门速度、双量子位门保真度、光谱范围、时钟稳定性和相干性保持。此外，我们还提供了通用参数化以及基于 Floquet 的相干时间表达式，阐明了协议的工作原理并降低了采用的障碍。总的来说，这些进步使我们的方案成为最先进的量子位控制策略，为使用修饰量子位架构实现更广泛的量子技术铺平了道路。</w:t>
      </w:r>
    </w:p>
    <w:p>
      <w:pPr>
        <w:spacing w:before="120"/>
      </w:pPr>
      <w:r>
        <w:rPr>
          <w:rFonts w:ascii="Times New Roman" w:hAnsi="Times New Roman" w:eastAsia="宋体"/>
          <w:b/>
          <w:sz w:val="21"/>
        </w:rPr>
        <w:t>English Abstract:</w:t>
      </w:r>
    </w:p>
    <w:p>
      <w:r>
        <w:rPr>
          <w:rFonts w:ascii="Times New Roman" w:hAnsi="Times New Roman" w:eastAsia="宋体"/>
          <w:sz w:val="21"/>
        </w:rPr>
        <w:t>The applicability and performance of qubits dressed by classical fields are limited because their control protocols give rise to an undesired counter-rotating term (CRT). This in turn forces operation in a regime where a (dressed) rotating-wave approximation (RWA) is valid, thereby restricting key aspects of their operation. Here, using only a single coupling axis in the laboratory frame, we introduce a dressed-qubit control protocol that optimally removes the CRT, eliminating the need for the RWA and delivering substantial improvements in multiple performance metrics, including single-qubit gate speed, two-qubit gate fidelity, spectroscopic range, clock stability, and coherence preservation. In addition, we provide a general parameterization together with a Floquet-based coherence-time expression, which elucidates the protocol's working principles and lowers the barrier to adoption. Collectively, these advances position our scheme as the state-of-the-art strategy for qubit control, paving the way for a wider class of quantum technologies to be realized using dressed-qubit architectures.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用于低损耗氮化硅集成光子学的超高消光比热光调制器</w:t>
      </w:r>
    </w:p>
    <w:p>
      <w:r>
        <w:rPr>
          <w:rFonts w:ascii="Times New Roman" w:hAnsi="Times New Roman" w:eastAsia="宋体"/>
          <w:b/>
          <w:color w:val="003264"/>
          <w:sz w:val="24"/>
        </w:rPr>
        <w:t>Thermo-optic modulator with ultra-high extinction ratio for low-loss silicon nitride integrated photonics</w:t>
      </w:r>
    </w:p>
    <w:p>
      <w:r>
        <w:rPr>
          <w:rFonts w:ascii="Times New Roman" w:hAnsi="Times New Roman" w:eastAsia="宋体"/>
          <w:sz w:val="21"/>
        </w:rPr>
        <w:t>作者: Ilya Rodionov</w:t>
        <w:br/>
      </w:r>
      <w:r>
        <w:rPr>
          <w:rFonts w:ascii="Times New Roman" w:hAnsi="Times New Roman" w:eastAsia="宋体"/>
          <w:sz w:val="21"/>
        </w:rPr>
        <w:t xml:space="preserve">时间: 2026-01-27T15:53:49Z | </w:t>
      </w:r>
      <w:r>
        <w:t xml:space="preserve">链接: </w:t>
      </w:r>
      <w:hyperlink r:id="rId482">
        <w:r>
          <w:rPr>
            <w:rFonts w:ascii="Times New Roman" w:hAnsi="Times New Roman" w:eastAsia="宋体"/>
            <w:color w:val="0000FF"/>
            <w:sz w:val="21"/>
            <w:u w:val="single"/>
          </w:rPr>
          <w:t>https://arxiv.org/abs/2601.19732v1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极低损耗氮化硅集成电路是量子技术、高性能和模拟计算、非线性光学、光探测和测距（LiDAR）以及生物技术领域越来越多的前沿应用的潜在平台。然而，具有宽频率响应、高对比度、低功耗和可扩展制造的高效光学调制仍然是氮化硅集成光子学的关键挑战之一。在这里，我们提出了一种在 C 波段工作的带有隔离沟槽的集成热光移相器。所制造的热光调制器能够以 65 mW 的功耗、12 kHz 的带宽和超过 80 dB 的消光比 (ER) 实现 $π$ 相移。此外，我们系统地证明了其与低损耗氮化硅光子集成电路的兼容性，微环谐振器的平均品质因数超过$5.9 \times 10^{6}$，相当于0.058 dB/cm的传播损耗。</w:t>
      </w:r>
    </w:p>
    <w:p>
      <w:pPr>
        <w:spacing w:before="120"/>
      </w:pPr>
      <w:r>
        <w:rPr>
          <w:rFonts w:ascii="Times New Roman" w:hAnsi="Times New Roman" w:eastAsia="宋体"/>
          <w:b/>
          <w:sz w:val="21"/>
        </w:rPr>
        <w:t>English Abstract:</w:t>
      </w:r>
    </w:p>
    <w:p>
      <w:r>
        <w:rPr>
          <w:rFonts w:ascii="Times New Roman" w:hAnsi="Times New Roman" w:eastAsia="宋体"/>
          <w:sz w:val="21"/>
        </w:rPr>
        <w:t>Extremely low-loss silicon nitride integrated circuits is a potential platform for a growing number of frontier applications in quantum technologies, high-performance and analog computing, nonlinear optics, light detection and ranging (LiDAR), and biotechnologies. However, efficient optical modulation with a wide frequency response, high contrast, low power and scalable manufacturing remains one of the key challenges for silicon nitride integrated photonics. Here, we propose an integrated thermo-optic phase shifter with isolation trenches operating in the C-band. The fabricated thermo-optic modulator capable to achieve a $π$-phase shift shift at a power consumption of 65 mW, bandwidth of 12 kHz, and extinction ratio (ER) over 80 dB. Moreover, we systematically demonstrate its compatibility with low-loss silicon nitride photonic integrated circuits with microring resonators exibiting an average quality factor more than $5.9 \times 10^{6}$, which correspond to propagation loss of 0.058 dB/cm.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通过侧耦合光纤平移可广泛调谐 SNAP 微谐振器</w:t>
      </w:r>
    </w:p>
    <w:p>
      <w:r>
        <w:rPr>
          <w:rFonts w:ascii="Times New Roman" w:hAnsi="Times New Roman" w:eastAsia="宋体"/>
          <w:b/>
          <w:color w:val="003264"/>
          <w:sz w:val="24"/>
        </w:rPr>
        <w:t>Widely tunable SNAP microresonators via translation of side-coupled optical fibers</w:t>
      </w:r>
    </w:p>
    <w:p>
      <w:r>
        <w:rPr>
          <w:rFonts w:ascii="Times New Roman" w:hAnsi="Times New Roman" w:eastAsia="宋体"/>
          <w:sz w:val="21"/>
        </w:rPr>
        <w:t>作者: Misha Sumetsky</w:t>
        <w:br/>
      </w:r>
      <w:r>
        <w:rPr>
          <w:rFonts w:ascii="Times New Roman" w:hAnsi="Times New Roman" w:eastAsia="宋体"/>
          <w:sz w:val="21"/>
        </w:rPr>
        <w:t xml:space="preserve">时间: 2026-01-27T17:02:56Z | </w:t>
      </w:r>
      <w:r>
        <w:t xml:space="preserve">链接: </w:t>
      </w:r>
      <w:hyperlink r:id="rId483">
        <w:r>
          <w:rPr>
            <w:rFonts w:ascii="Times New Roman" w:hAnsi="Times New Roman" w:eastAsia="宋体"/>
            <w:color w:val="0000FF"/>
            <w:sz w:val="21"/>
            <w:u w:val="single"/>
          </w:rPr>
          <w:t>https://arxiv.org/abs/2601.19799v1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我们展示了由侧面耦合平行光纤段引起的自由光谱范围（FSR）可调谐表面纳米级轴向光子学（SNAP）微谐振器。通过相对于另一段平移一个段，我们将耦合长度从 $900~μ$m 调整到 $100~μ$m，从而将微谐振器 FSR 从 $5$ pm 调整到 $50$ pm，估计精度优于 $0.003$ pm。微谐振器 Q 因子超过 10^5 美元，并且在洁净的实验室环境中可能会显着提高。演示设备的可能应用包括微型和低损耗可调谐延迟线和光学频率梳发生器，以及超精密可调谐光学传感器。</w:t>
      </w:r>
    </w:p>
    <w:p>
      <w:pPr>
        <w:spacing w:before="120"/>
      </w:pPr>
      <w:r>
        <w:rPr>
          <w:rFonts w:ascii="Times New Roman" w:hAnsi="Times New Roman" w:eastAsia="宋体"/>
          <w:b/>
          <w:sz w:val="21"/>
        </w:rPr>
        <w:t>English Abstract:</w:t>
      </w:r>
    </w:p>
    <w:p>
      <w:r>
        <w:rPr>
          <w:rFonts w:ascii="Times New Roman" w:hAnsi="Times New Roman" w:eastAsia="宋体"/>
          <w:sz w:val="21"/>
        </w:rPr>
        <w:t>We demonstrate free spectral range (FSR) tunable Surface Nanoscale Axial Photonics (SNAP) microresonators induced by side-coupled parallel optical fiber segments. By translating one segment relative to the other, we tune the coupling length from $900~μ$m to $100~μ$m and thereby tune the microresonator FSR from $5$ pm to $50$ pm, with an estimated precision of better than $0.003$ pm. The microresonator Q-factor exceeds $10^5$ and can potentially be significantly increased in a clean lab environment. Possible applications of the demonstrated device include miniature and low-loss tunable delay lines and optical frequency comb generators, as well as ultraprecise tunable optical sensors.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非厄米法布里-珀罗共振</w:t>
      </w:r>
    </w:p>
    <w:p>
      <w:r>
        <w:rPr>
          <w:rFonts w:ascii="Times New Roman" w:hAnsi="Times New Roman" w:eastAsia="宋体"/>
          <w:b/>
          <w:color w:val="003264"/>
          <w:sz w:val="24"/>
        </w:rPr>
        <w:t>Non-Hermitian Fabry-Pérot Resonances</w:t>
      </w:r>
    </w:p>
    <w:p>
      <w:r>
        <w:rPr>
          <w:rFonts w:ascii="Times New Roman" w:hAnsi="Times New Roman" w:eastAsia="宋体"/>
          <w:sz w:val="21"/>
        </w:rPr>
        <w:t>作者: Alexander Uhlmann</w:t>
        <w:br/>
      </w:r>
      <w:r>
        <w:rPr>
          <w:rFonts w:ascii="Times New Roman" w:hAnsi="Times New Roman" w:eastAsia="宋体"/>
          <w:sz w:val="21"/>
        </w:rPr>
        <w:t xml:space="preserve">时间: 2026-01-27T18:12:18Z | </w:t>
      </w:r>
      <w:r>
        <w:t xml:space="preserve">链接: </w:t>
      </w:r>
      <w:hyperlink r:id="rId484">
        <w:r>
          <w:rPr>
            <w:rFonts w:ascii="Times New Roman" w:hAnsi="Times New Roman" w:eastAsia="宋体"/>
            <w:color w:val="0000FF"/>
            <w:sz w:val="21"/>
            <w:u w:val="single"/>
          </w:rPr>
          <w:t>https://arxiv.org/abs/2601.19855v1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表征了高对比度谐振器系统中的非厄米法布里-珀罗谐振，并通过连续微分模型研究了其相关谐振模式的特性。我们考虑两种非厄米效应：异常点简并性和虚规范势引起的集肤效应。使用传播矩阵形式，我们描述了亚波长范围之外的这两种非厄米效应。该分析使我们能够 (i) 纯粹根据辐射条件确定异常点的存在，并 (ii) 证明非厄米集肤效应均匀地适用于谐振模式，从而产生宽带边缘定位。</w:t>
      </w:r>
    </w:p>
    <w:p>
      <w:pPr>
        <w:spacing w:before="120"/>
      </w:pPr>
      <w:r>
        <w:rPr>
          <w:rFonts w:ascii="Times New Roman" w:hAnsi="Times New Roman" w:eastAsia="宋体"/>
          <w:b/>
          <w:sz w:val="21"/>
        </w:rPr>
        <w:t>English Abstract:</w:t>
      </w:r>
    </w:p>
    <w:p>
      <w:r>
        <w:rPr>
          <w:rFonts w:ascii="Times New Roman" w:hAnsi="Times New Roman" w:eastAsia="宋体"/>
          <w:sz w:val="21"/>
        </w:rPr>
        <w:t>We characterise non-Hermitian Fabry-Pérot resonances in high-contrast resonator systems and study the properties of their associated resonant modes from continuous differential models. We consider two non-Hermitian effects: the exceptional point degeneracy and the skin effect induced by imaginary gauge potentials. Using the propagation matrix formalism, we characterise these two non-Hermitian effects beyond the subwavelength regime. This analysis allows us to (i) establish the existence of exceptional points purely from radiation conditions and to (ii) prove that the non-Hermitian skin effect applies uniformly across resonant modes, yielding broadband edge localisation.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Computational Imaging</w:t>
      </w:r>
    </w:p>
    <w:p>
      <w:pPr>
        <w:jc w:val="center"/>
      </w:pPr>
      <w:r>
        <w:t>--- 更新: 10:29 ---</w:t>
      </w:r>
    </w:p>
    <w:p>
      <w:pPr>
        <w:pStyle w:val="Heading2"/>
      </w:pPr>
      <w:r/>
      <w:r>
        <w:rPr>
          <w:rFonts w:ascii="Times New Roman" w:hAnsi="Times New Roman" w:eastAsia="宋体"/>
          <w:b/>
          <w:color w:val="000000"/>
          <w:sz w:val="24"/>
        </w:rPr>
        <w:t>基于扩散的生成压缩的进展</w:t>
      </w:r>
    </w:p>
    <w:p>
      <w:r>
        <w:rPr>
          <w:rFonts w:ascii="Times New Roman" w:hAnsi="Times New Roman" w:eastAsia="宋体"/>
          <w:b/>
          <w:color w:val="003264"/>
          <w:sz w:val="24"/>
        </w:rPr>
        <w:t>Advances in Diffusion-Based Generative Compression</w:t>
      </w:r>
    </w:p>
    <w:p>
      <w:r>
        <w:rPr>
          <w:rFonts w:ascii="Times New Roman" w:hAnsi="Times New Roman" w:eastAsia="宋体"/>
          <w:sz w:val="21"/>
        </w:rPr>
        <w:t>作者: Stephan Mandt</w:t>
        <w:br/>
      </w:r>
      <w:r>
        <w:rPr>
          <w:rFonts w:ascii="Times New Roman" w:hAnsi="Times New Roman" w:eastAsia="宋体"/>
          <w:sz w:val="21"/>
        </w:rPr>
        <w:t xml:space="preserve">时间: 2026-01-26T20:10:29Z | </w:t>
      </w:r>
      <w:r>
        <w:t xml:space="preserve">链接: </w:t>
      </w:r>
      <w:hyperlink r:id="rId186">
        <w:r>
          <w:rPr>
            <w:rFonts w:ascii="Times New Roman" w:hAnsi="Times New Roman" w:eastAsia="宋体"/>
            <w:color w:val="0000FF"/>
            <w:sz w:val="21"/>
            <w:u w:val="single"/>
          </w:rPr>
          <w:t>https://arxiv.org/abs/2601.18932v1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扩散和生成建模的相关方法因其强大的图像生成性能而受到欢迎，在视觉媒体应用中取得了广泛的成功。特别是，扩散方法启用了新的数据压缩方法，可以以极低的比特率生成真实的重建。本文对最近基于扩散的生成有损压缩方法进行了统一回顾，重点关注图像压缩。这些方法通常将源编码为嵌入，并采用扩散模型在解码过程中迭代地细化它，使得最终的重建大致遵循地面实况数据分布。嵌入可以采取多种形式，通常通过辅助熵模型传输，最近的方法还探索使用扩散模型本身通过信道模拟进行信息传输。我们通过率失真感知理论的视角回顾了代表性方法，强调了常见随机性的作用以及与逆问题的联系，并确定了开放的挑战。</w:t>
      </w:r>
    </w:p>
    <w:p>
      <w:pPr>
        <w:spacing w:before="120"/>
      </w:pPr>
      <w:r>
        <w:rPr>
          <w:rFonts w:ascii="Times New Roman" w:hAnsi="Times New Roman" w:eastAsia="宋体"/>
          <w:b/>
          <w:sz w:val="21"/>
        </w:rPr>
        <w:t>English Abstract:</w:t>
      </w:r>
    </w:p>
    <w:p>
      <w:r>
        <w:rPr>
          <w:rFonts w:ascii="Times New Roman" w:hAnsi="Times New Roman" w:eastAsia="宋体"/>
          <w:sz w:val="21"/>
        </w:rPr>
        <w:t>Popularized by their strong image generation performance, diffusion and related methods for generative modeling have found widespread success in visual media applications. In particular, diffusion methods have enabled new approaches to data compression, where realistic reconstructions can be generated at extremely low bit-rates. This article provides a unifying review of recent diffusion-based methods for generative lossy compression, with a focus on image compression. These methods generally encode the source into an embedding and employ a diffusion model to iteratively refine it in the decoding procedure, such that the final reconstruction approximately follows the ground truth data distribution. The embedding can take various forms and is typically transmitted via an auxiliary entropy model, and recent methods also explore the use of diffusion models themselves for information transmission via channel simulation. We review representative approaches through the lens of rate-distortion-perception theory, highlighting the role of common randomness and connections to inverse problems, and identify open challenges.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优化的 $k$ - 意味着基于机器和基于人类感知的色彩空间中数字图像的色彩量化</w:t>
      </w:r>
    </w:p>
    <w:p>
      <w:r>
        <w:rPr>
          <w:rFonts w:ascii="Times New Roman" w:hAnsi="Times New Roman" w:eastAsia="宋体"/>
          <w:b/>
          <w:color w:val="003264"/>
          <w:sz w:val="24"/>
        </w:rPr>
        <w:t>Optimized $k$-means color quantization of digital images in machine-based and human perception-based colorspaces</w:t>
      </w:r>
    </w:p>
    <w:p>
      <w:r>
        <w:rPr>
          <w:rFonts w:ascii="Times New Roman" w:hAnsi="Times New Roman" w:eastAsia="宋体"/>
          <w:sz w:val="21"/>
        </w:rPr>
        <w:t>作者: Ranjan Maitra</w:t>
        <w:br/>
      </w:r>
      <w:r>
        <w:rPr>
          <w:rFonts w:ascii="Times New Roman" w:hAnsi="Times New Roman" w:eastAsia="宋体"/>
          <w:sz w:val="21"/>
        </w:rPr>
        <w:t xml:space="preserve">时间: 2026-01-27T02:42:11Z | </w:t>
      </w:r>
      <w:r>
        <w:t xml:space="preserve">链接: </w:t>
      </w:r>
      <w:hyperlink r:id="rId187">
        <w:r>
          <w:rPr>
            <w:rFonts w:ascii="Times New Roman" w:hAnsi="Times New Roman" w:eastAsia="宋体"/>
            <w:color w:val="0000FF"/>
            <w:sz w:val="21"/>
            <w:u w:val="single"/>
          </w:rPr>
          <w:t>https://arxiv.org/abs/2601.19117v1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颜色量化使用原始颜色数量的一小部分来表示图像，同时仅最小程度地损失其视觉质量。 $k$-means 算法通常在这种情况下使用，但主要应用于由三基色组成的基于机器的 RGB 色彩空间。然而，最近的一些研究表明它在基于人类感知的色彩空间中的性能得到了改善。我们研究了 RGB、CIE-XYZ 和 CIE-LUV/CIE-HCL 颜色空间中四个量化级别的 $k$-means 颜色量化在涵盖各种场景、主题和设置的 148 张不同数字图像上的性能。视觉信息保真度 (VIF) 测量以数字方式评估量化图像的质量，结果表明，在大约一半的情况下，$k$ 表示颜色量化在 RGB 空间中效果最佳，而在其他时候，尤其是对于更高的量化级别 ($k$)，CIE-XYZ 颜色空间通常表现更好。还有一些情况，特别是在较低的 $k$ 下，在 CIE-LUV 色彩空间中获得最佳性能。对图像中色调、色度和亮度分布的性能进行进一步分析，呈现出图像的细致入微的视角和特征，其中每个颜色空间更适合 $k$ 均值颜色量化。</w:t>
      </w:r>
    </w:p>
    <w:p>
      <w:pPr>
        <w:spacing w:before="120"/>
      </w:pPr>
      <w:r>
        <w:rPr>
          <w:rFonts w:ascii="Times New Roman" w:hAnsi="Times New Roman" w:eastAsia="宋体"/>
          <w:b/>
          <w:sz w:val="21"/>
        </w:rPr>
        <w:t>English Abstract:</w:t>
      </w:r>
    </w:p>
    <w:p>
      <w:r>
        <w:rPr>
          <w:rFonts w:ascii="Times New Roman" w:hAnsi="Times New Roman" w:eastAsia="宋体"/>
          <w:sz w:val="21"/>
        </w:rPr>
        <w:t>Color quantization represents an image using a fraction of its original number of colors while only minimally losing its visual quality. The $k$-means algorithm is commonly used in this context, but has mostly been applied in the machine-based RGB colorspace composed of the three primary colors. However, some recent studies have indicated its improved performance in human perception-based colorspaces. We investigated the performance of $k$-means color quantization at four quantization levels in the RGB, CIE-XYZ, and CIE-LUV/CIE-HCL colorspaces, on 148 varied digital images spanning a wide range of scenes, subjects and settings. The Visual Information Fidelity (VIF) measure numerically assessed the quality of the quantized images, and showed that in about half of the cases, $k$-means color quantization is best in the RGB space, while at other times, and especially for higher quantization levels ($k$), the CIE-XYZ colorspace is where it usually does better. There are also some cases, especially at lower $k$, where the best performance is obtained in the CIE-LUV colorspace. Further analysis of the performances in terms of the distributions of the hue, chromaticity and luminance in an image presents a nuanced perspective and characterization of the images for which each colorspace is better for $k$-means color quantization.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恢复细胞张量：荧光显微镜成像的扩散等效张量完成</w:t>
      </w:r>
    </w:p>
    <w:p>
      <w:r>
        <w:rPr>
          <w:rFonts w:ascii="Times New Roman" w:hAnsi="Times New Roman" w:eastAsia="宋体"/>
          <w:b/>
          <w:color w:val="003264"/>
          <w:sz w:val="24"/>
        </w:rPr>
        <w:t>Recover Cell Tensor: Diffusion-Equivalent Tensor Completion for Fluorescence Microscopy Imaging</w:t>
      </w:r>
    </w:p>
    <w:p>
      <w:r>
        <w:rPr>
          <w:rFonts w:ascii="Times New Roman" w:hAnsi="Times New Roman" w:eastAsia="宋体"/>
          <w:sz w:val="21"/>
        </w:rPr>
        <w:t>作者: Wenqi Zhu</w:t>
        <w:br/>
      </w:r>
      <w:r>
        <w:rPr>
          <w:rFonts w:ascii="Times New Roman" w:hAnsi="Times New Roman" w:eastAsia="宋体"/>
          <w:sz w:val="21"/>
        </w:rPr>
        <w:t xml:space="preserve">时间: 2026-01-27T04:00:39Z | </w:t>
      </w:r>
      <w:r>
        <w:t xml:space="preserve">链接: </w:t>
      </w:r>
      <w:hyperlink r:id="rId188">
        <w:r>
          <w:rPr>
            <w:rFonts w:ascii="Times New Roman" w:hAnsi="Times New Roman" w:eastAsia="宋体"/>
            <w:color w:val="0000FF"/>
            <w:sz w:val="21"/>
            <w:u w:val="single"/>
          </w:rPr>
          <w:t>https://arxiv.org/abs/2601.19169v1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荧光显微镜 (FM) 成像是观察活细胞分裂的基本技术，活细胞分裂是生命和死亡周期中最重要的过程之一。观察 3D 活细胞需要扫描细胞体积，同时最大限度地减少致命的光毒性。这限制了采集时间，并导致稀疏采样体积，具有各向异性分辨率和高噪声。现有的图像恢复方法主要基于逆问题建模，假设已知且稳定的退化过程，并且在这种条件下陷入困境，特别是在缺乏高质量参考体积的情况下。在本文中，我们从一个新的角度提出了一种针对调频成像本质的新颖的张量完成框架，该框架本质上涉及非线性信号衰减和不完整的观测。具体来说，Z轴等距采样的FM成像本质上是均匀随机采样条件下的张量补全任务。一方面，我们推导了精确细胞张量完成的理论下界，验证了精确恢复 3D 细胞张量的可行性。另一方面，我们将张量完成问题重新表述为数学上等效的基于分数的生成模型。通过结合结构一致性先验，生成轨迹可以有效地引导去噪和几何相干重建。我们的方法在 SR-CACO-2 和三个真实的 \textit{in vivo} 细胞数据集上展示了最先进的性能，显示出信噪比和结构保真度的显着改善。</w:t>
      </w:r>
    </w:p>
    <w:p>
      <w:pPr>
        <w:spacing w:before="120"/>
      </w:pPr>
      <w:r>
        <w:rPr>
          <w:rFonts w:ascii="Times New Roman" w:hAnsi="Times New Roman" w:eastAsia="宋体"/>
          <w:b/>
          <w:sz w:val="21"/>
        </w:rPr>
        <w:t>English Abstract:</w:t>
      </w:r>
    </w:p>
    <w:p>
      <w:r>
        <w:rPr>
          <w:rFonts w:ascii="Times New Roman" w:hAnsi="Times New Roman" w:eastAsia="宋体"/>
          <w:sz w:val="21"/>
        </w:rPr>
        <w:t>Fluorescence microscopy (FM) imaging is a fundamental technique for observing live cell division, one of the most essential processes in the cycle of life and death. Observing 3D live cells requires scanning through the cell volume while minimizing lethal phototoxicity. That limits acquisition time and results in sparsely sampled volumes with anisotropic resolution and high noise. Existing image restoration methods, primarily based on inverse problem modeling, assume known and stable degradation processes and struggle under such conditions, especially in the absence of high-quality reference volumes. In this paper, from a new perspective, we propose a novel tensor completion framework tailored to the nature of FM imaging, which inherently involves nonlinear signal degradation and incomplete observations. Specifically, FM imaging with equidistant Z-axis sampling is essentially a tensor completion task under a uniformly random sampling condition. On one hand, we derive the theoretical lower bound for exact cell tensor completion, validating the feasibility of accurately recovering 3D cell tensor. On the other hand, we reformulate the tensor completion problem as a mathematically equivalent score-based generative model. By incorporating structural consistency priors, the generative trajectory is effectively guided toward denoised and geometrically coherent reconstructions. Our method demonstrates state-of-the-art performance on SR-CACO-2 and three real \textit{in vivo} cellular datasets, showing substantial improvements in both signal-to-noise ratio and structural fidelity.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有效横向弛豫 (T2*) 的磁共振模拟</w:t>
      </w:r>
    </w:p>
    <w:p>
      <w:r>
        <w:rPr>
          <w:rFonts w:ascii="Times New Roman" w:hAnsi="Times New Roman" w:eastAsia="宋体"/>
          <w:b/>
          <w:color w:val="003264"/>
          <w:sz w:val="24"/>
        </w:rPr>
        <w:t>Magnetic Resonance Simulation of Effective Transverse Relaxation (T2*)</w:t>
      </w:r>
    </w:p>
    <w:p>
      <w:r>
        <w:rPr>
          <w:rFonts w:ascii="Times New Roman" w:hAnsi="Times New Roman" w:eastAsia="宋体"/>
          <w:sz w:val="21"/>
        </w:rPr>
        <w:t>作者: Hidenori Takeshima</w:t>
        <w:br/>
      </w:r>
      <w:r>
        <w:rPr>
          <w:rFonts w:ascii="Times New Roman" w:hAnsi="Times New Roman" w:eastAsia="宋体"/>
          <w:sz w:val="21"/>
        </w:rPr>
        <w:t xml:space="preserve">时间: 2026-01-27T06:28:52Z | </w:t>
      </w:r>
      <w:r>
        <w:t xml:space="preserve">链接: </w:t>
      </w:r>
      <w:hyperlink r:id="rId189">
        <w:r>
          <w:rPr>
            <w:rFonts w:ascii="Times New Roman" w:hAnsi="Times New Roman" w:eastAsia="宋体"/>
            <w:color w:val="0000FF"/>
            <w:sz w:val="21"/>
            <w:u w:val="single"/>
          </w:rPr>
          <w:t>https://arxiv.org/abs/2601.19246v1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目的：模拟有效横向弛豫 ($T_2^*$)，作为 MR 模拟的一部分。 $T_2^*$ 由可逆 ($T_2^{\prime}$) 和不可逆 ($T_2$) 组成。尽管 $T_2$ 的模拟很容易，但如果仅模拟单个等色体的磁化强度，则不容易模拟 $T_2^{\prime}$ 。</w:t>
        <w:br/>
        <w:t xml:space="preserve">  理论与方法：提出了模拟$T_2^{\prime}$的有效方法。为了真实地近似 $T_2^{\prime}$ 的洛伦兹函数，传统模拟器需要 100 多个等色镜。通过利用线性相位模型直接模拟整个洛伦兹函数可以避免这种近似。为了表示线性相位模型，还模拟了磁化强度相对于频率轴的偏导数。为了加速这些偏导数的模拟，所提出的方法引入了两种技术：解析解和组合转换。为了理解该方法的基本机制，进行了简单的单等色镜模拟。为了评估实际情况，使用带有和不带有 $T_2^{\prime}$ 模拟的两个模型来模拟多个脉冲序列。</w:t>
        <w:br/>
        <w:t xml:space="preserve">  结果：单等色镜模拟证明 $T_2^{\prime}$ 模拟是可能的。在实际情况下，$T_2^{\prime}$ 按预期恢复，无需为每个点使用 100 多个等色图。使用 $T_2^{\prime}$ 模拟的计算时间仅比不使用 $T_2^{\prime}$ 模拟的计算时间长 2.0 到 2.7 倍。当使用上述两种技术时，解析解加速了 19 倍，组合转换加速了 17 倍。</w:t>
        <w:br/>
        <w:t xml:space="preserve">  结论：理论和结果都表明，所提出的方法通过利用具有洛伦兹函数、解析解和组合转换的线性模型有效地模拟了 $T_2^{\prime}$。</w:t>
      </w:r>
    </w:p>
    <w:p>
      <w:pPr>
        <w:spacing w:before="120"/>
      </w:pPr>
      <w:r>
        <w:rPr>
          <w:rFonts w:ascii="Times New Roman" w:hAnsi="Times New Roman" w:eastAsia="宋体"/>
          <w:b/>
          <w:sz w:val="21"/>
        </w:rPr>
        <w:t>English Abstract:</w:t>
      </w:r>
    </w:p>
    <w:p>
      <w:r>
        <w:rPr>
          <w:rFonts w:ascii="Times New Roman" w:hAnsi="Times New Roman" w:eastAsia="宋体"/>
          <w:sz w:val="21"/>
        </w:rPr>
        <w:t>Purpose: To simulate effective transverse relaxation ($T_2^*$) as a part of MR simulation. $T_2^*$ consists of reversible ($T_2^{\prime}$) and irreversible ($T_2$) components. Whereas simulations of $T_2$ are easy, $T_2^{\prime}$ is not easily simulated if only magnetizations of individual isochromats are simulated.</w:t>
        <w:br/>
        <w:t xml:space="preserve">  Theory and Methods: Efficient methods for simulating $T_2^{\prime}$ were proposed. To approximate the Lorentzian function of $T_2^{\prime}$ realistically, conventional simulators require 100+ isochromats. This approximation can be avoided by utilizing a linear phase model for simulating an entire Lorentzian function directly. To represent the linear phase model, the partial derivatives of the magnetizations with respect to the frequency axis were also simulated. To accelerate the simulations with these partial derivatives, the proposed methods introduced two techniques: analytic solutions, and combined transitions. For understanding the fundamental mechanism of the proposed method, a simple one-isochromat simulation was performed. For evaluating realistic cases, several pulse sequences were simulated using two phantoms with and without $T_2^{\prime}$ simulations.</w:t>
        <w:br/>
        <w:t xml:space="preserve">  Results: The one-isochromat simulation demonstrated that $T_2^{\prime}$ simulations were possible. In the realistic cases, $T_2^{\prime}$ was recovered as expected without using 100+ isochromats for each point. The computational times with $T_2^{\prime}$ simulations were only 2.0 to 2.7 times longer than those without $T_2^{\prime}$ simulations. When the above-mentioned two techniques were utilized, the analytic solutions accelerated 19 times, and the combined transitions accelerated up to 17 times.</w:t>
        <w:br/>
        <w:t xml:space="preserve">  Conclusion: Both theory and results showed that the proposed methods simulated $T_2^{\prime}$ efficiently by utilizing a linear model with a Lorentzian function, analytic solutions, and combined transitions.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通过帧间速率失真感知增强神经视频压缩的速率控制</w:t>
      </w:r>
    </w:p>
    <w:p>
      <w:r>
        <w:rPr>
          <w:rFonts w:ascii="Times New Roman" w:hAnsi="Times New Roman" w:eastAsia="宋体"/>
          <w:b/>
          <w:color w:val="003264"/>
          <w:sz w:val="24"/>
        </w:rPr>
        <w:t>Reinforced Rate Control for Neural Video Compression via Inter-Frame Rate-Distortion Awareness</w:t>
      </w:r>
    </w:p>
    <w:p>
      <w:r>
        <w:rPr>
          <w:rFonts w:ascii="Times New Roman" w:hAnsi="Times New Roman" w:eastAsia="宋体"/>
          <w:sz w:val="21"/>
        </w:rPr>
        <w:t>作者: Zhan Ma</w:t>
        <w:br/>
      </w:r>
      <w:r>
        <w:rPr>
          <w:rFonts w:ascii="Times New Roman" w:hAnsi="Times New Roman" w:eastAsia="宋体"/>
          <w:sz w:val="21"/>
        </w:rPr>
        <w:t xml:space="preserve">时间: 2026-01-27T07:30:37Z | </w:t>
      </w:r>
      <w:r>
        <w:t xml:space="preserve">链接: </w:t>
      </w:r>
      <w:hyperlink r:id="rId190">
        <w:r>
          <w:rPr>
            <w:rFonts w:ascii="Times New Roman" w:hAnsi="Times New Roman" w:eastAsia="宋体"/>
            <w:color w:val="0000FF"/>
            <w:sz w:val="21"/>
            <w:u w:val="single"/>
          </w:rPr>
          <w:t>https://arxiv.org/abs/2601.19293v1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神经视频压缩 (NVC) 已展现出卓越的压缩效率，但由于复杂的时间依赖性，有效的速率控制仍然是一个重大挑战。现有的速率控制方案通常利用帧内容来捕获失真交互，而忽略了因每帧编码参数的变化而产生的帧间速率依赖性。这通常会导致比特率分配和级联参数决策不理想。为了解决这个问题，我们提出了一种基于强化学习（RL）的速率控制框架，该框架将任务制定为逐帧顺序决策过程。在每一帧中，强化学习代理都会观察时空状态并选择编码参数来优化反映率失真 (R-D) 性能和比特率遵守情况的长期奖励。与之前的方法不同，我们的方法在一个步骤中联合确定比特率分配和编码参数，独立于图像组（GOP）结构。跨不同 NVC 架构的大量实验表明，我们的方法将平均相对比特率误差降低至 1.20%，并在典型 GOP 大小下实现高达 13.45% 的比特率节省，优于现有方法。此外，我们的框架表现出对内容变化和带宽波动的鲁棒性提高，编码开销更低，使其非常适合实际部署。</w:t>
      </w:r>
    </w:p>
    <w:p>
      <w:pPr>
        <w:spacing w:before="120"/>
      </w:pPr>
      <w:r>
        <w:rPr>
          <w:rFonts w:ascii="Times New Roman" w:hAnsi="Times New Roman" w:eastAsia="宋体"/>
          <w:b/>
          <w:sz w:val="21"/>
        </w:rPr>
        <w:t>English Abstract:</w:t>
      </w:r>
    </w:p>
    <w:p>
      <w:r>
        <w:rPr>
          <w:rFonts w:ascii="Times New Roman" w:hAnsi="Times New Roman" w:eastAsia="宋体"/>
          <w:sz w:val="21"/>
        </w:rPr>
        <w:t>Neural video compression (NVC) has demonstrated superior compression efficiency, yet effective rate control remains a significant challenge due to complex temporal dependencies. Existing rate control schemes typically leverage frame content to capture distortion interactions, overlooking inter-frame rate dependencies arising from shifts in per-frame coding parameters. This often leads to suboptimal bitrate allocation and cascading parameter decisions. To address this, we propose a reinforcement-learning (RL)-based rate control framework that formulates the task as a frame-by-frame sequential decision process. At each frame, an RL agent observes a spatiotemporal state and selects coding parameters to optimize a long-term reward that reflects rate-distortion (R-D) performance and bitrate adherence. Unlike prior methods, our approach jointly determines bitrate allocation and coding parameters in a single step, independent of group of pictures (GOP) structure. Extensive experiments across diverse NVC architectures show that our method reduces the average relative bitrate error to 1.20% and achieves up to 13.45% bitrate savings at typical GOP sizes, outperforming existing approaches. In addition, our framework demonstrates improved robustness to content variation and bandwidth fluctuations with lower coding overhead, making it highly suitable for practical deployment.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AMGFormer：用于缺失模态的脑肿瘤分割的自适应多粒度 Transformer</w:t>
      </w:r>
    </w:p>
    <w:p>
      <w:r>
        <w:rPr>
          <w:rFonts w:ascii="Times New Roman" w:hAnsi="Times New Roman" w:eastAsia="宋体"/>
          <w:b/>
          <w:color w:val="003264"/>
          <w:sz w:val="24"/>
        </w:rPr>
        <w:t>AMGFormer: Adaptive Multi-Granular Transformer for Brain Tumor Segmentation with Missing Modalities</w:t>
      </w:r>
    </w:p>
    <w:p>
      <w:r>
        <w:rPr>
          <w:rFonts w:ascii="Times New Roman" w:hAnsi="Times New Roman" w:eastAsia="宋体"/>
          <w:sz w:val="21"/>
        </w:rPr>
        <w:t>作者: Yun Jin</w:t>
        <w:br/>
      </w:r>
      <w:r>
        <w:rPr>
          <w:rFonts w:ascii="Times New Roman" w:hAnsi="Times New Roman" w:eastAsia="宋体"/>
          <w:sz w:val="21"/>
        </w:rPr>
        <w:t xml:space="preserve">时间: 2026-01-27T08:29:02Z | </w:t>
      </w:r>
      <w:r>
        <w:t xml:space="preserve">链接: </w:t>
      </w:r>
      <w:hyperlink r:id="rId191">
        <w:r>
          <w:rPr>
            <w:rFonts w:ascii="Times New Roman" w:hAnsi="Times New Roman" w:eastAsia="宋体"/>
            <w:color w:val="0000FF"/>
            <w:sz w:val="21"/>
            <w:u w:val="single"/>
          </w:rPr>
          <w:t>https://arxiv.org/abs/2601.19349v1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多模态 MRI 对于脑肿瘤分割至关重要，但临床实践中缺少模态导致现有方法在模态组合之间表现出 &gt; 40% 的性能差异，从而导致它们在临床上不可靠。我们提出 AMGFormer，通过三个协同模块显着提高稳定性：（1）QuadIntegrator Bridge（QIB）实现空间自适应融合，无论可用模态如何都保持一致的预测，（2）多粒度注意力协调器（MGAO）专注于病理区域以降低背景敏感性，以及（3）模态质量感知增强（MQAE）防止损坏序列的错误传播。在 BraTS 2018 上，我们的方法在 15 种模态组合中实现了 89.33% WT、82.70% TC、67.23% ET Dice 分数，方差 &lt;0.5%，解决了稳定性危机。单模态 ET 分割比最先进的方法有 40-81% 的相对改进。该方法推广到 BraTS 2020/2021，实现高达 92.44% WT、89.91% TC、84.57% ET。该模型展示了 1.2 秒推理的临床部署潜力。代码：https://github.com/guo Chengxiangives/AMGFormer。</w:t>
      </w:r>
    </w:p>
    <w:p>
      <w:pPr>
        <w:spacing w:before="120"/>
      </w:pPr>
      <w:r>
        <w:rPr>
          <w:rFonts w:ascii="Times New Roman" w:hAnsi="Times New Roman" w:eastAsia="宋体"/>
          <w:b/>
          <w:sz w:val="21"/>
        </w:rPr>
        <w:t>English Abstract:</w:t>
      </w:r>
    </w:p>
    <w:p>
      <w:r>
        <w:rPr>
          <w:rFonts w:ascii="Times New Roman" w:hAnsi="Times New Roman" w:eastAsia="宋体"/>
          <w:sz w:val="21"/>
        </w:rPr>
        <w:t>Multimodal MRI is essential for brain tumor segmentation, yet missing modalities in clinical practice cause existing methods to exhibit &gt;40% performance variance across modality combinations, rendering them clinically unreliable. We propose AMGFormer, achieving significantly improved stability through three synergistic modules: (1) QuadIntegrator Bridge (QIB) enabling spatially adaptive fusion maintaining consistent predictions regardless of available modalities, (2) Multi-Granular Attention Orchestrator (MGAO) focusing on pathological regions to reduce background sensitivity, and (3) Modality Quality-Aware Enhancement (MQAE) preventing error propagation from corrupted sequences. On BraTS 2018, our method achieves 89.33% WT, 82.70% TC, 67.23% ET Dice scores with &lt;0.5% variance across 15 modality combinations, solving the stability crisis. Single-modality ET segmentation shows 40-81% relative improvements over state-of-the-art methods. The method generalizes to BraTS 2020/2021, achieving up to 92.44% WT, 89.91% TC, 84.57% ET. The model demonstrates potential for clinical deployment with 1.2s inference. Code: https://github.com/guochengxiangives/AMGFormer.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迈向无人机林业中树枝深度估计的黄金标准：深度立体匹配方法基准测试</w:t>
      </w:r>
    </w:p>
    <w:p>
      <w:r>
        <w:rPr>
          <w:rFonts w:ascii="Times New Roman" w:hAnsi="Times New Roman" w:eastAsia="宋体"/>
          <w:b/>
          <w:color w:val="003264"/>
          <w:sz w:val="24"/>
        </w:rPr>
        <w:t>Towards Gold-Standard Depth Estimation for Tree Branches in UAV Forestry: Benchmarking Deep Stereo Matching Methods</w:t>
      </w:r>
    </w:p>
    <w:p>
      <w:r>
        <w:rPr>
          <w:rFonts w:ascii="Times New Roman" w:hAnsi="Times New Roman" w:eastAsia="宋体"/>
          <w:sz w:val="21"/>
        </w:rPr>
        <w:t>作者: Richard Green</w:t>
        <w:br/>
      </w:r>
      <w:r>
        <w:rPr>
          <w:rFonts w:ascii="Times New Roman" w:hAnsi="Times New Roman" w:eastAsia="宋体"/>
          <w:sz w:val="21"/>
        </w:rPr>
        <w:t xml:space="preserve">时间: 2026-01-27T10:45:29Z | </w:t>
      </w:r>
      <w:r>
        <w:t xml:space="preserve">链接: </w:t>
      </w:r>
      <w:hyperlink r:id="rId192">
        <w:r>
          <w:rPr>
            <w:rFonts w:ascii="Times New Roman" w:hAnsi="Times New Roman" w:eastAsia="宋体"/>
            <w:color w:val="0000FF"/>
            <w:sz w:val="21"/>
            <w:u w:val="single"/>
          </w:rPr>
          <w:t>https://arxiv.org/abs/2601.19461v1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主无人机林业作业需要强大的深度估计和强大的跨域泛化能力，但现有的评估侧重于城市和室内场景，为植被密集的环境留下了关键的空白。我们首次对八种立体方法进行系统性零样本评估，涵盖迭代细化、基础模型、基于扩散和 3D CNN 范式。所有方法均使用官方发布的预训练权重（在 Scene Flow 上训练），并根据四个标准基准（ETH3D、KITTI 2012/2015、Middlebury）以及新颖的 5,313 对坎特伯雷树枝数据集（1920 美元×1080 美元）进行评估。结果揭示了场景相关模式：基础模型在结构化场景上表现出色（BridgeDepth：在 ETH3D 上为 0.23 px；DEFOM：在 Middlebury 上为 4.65 px），而迭代方法则显示出可变的跨基准性能（IGEV++：在 ETH3D 上为 0.36 px，但在 Middlebury 上为 6.77 px；IGEV：在 ETH3D 上为 0.33 px，但在 Middlebury 上为 4.99 px米德尔伯里）。对 Tree Branches 数据集的定性评估将 DEFOM 确立为植被深度估计的黄金标准基线，具有卓越的跨域一致性（在基准中始终排名第一至第二，平均排名 1.75）。 DEFOM 预测将作为未来基准测试的伪地面事实。</w:t>
      </w:r>
    </w:p>
    <w:p>
      <w:pPr>
        <w:spacing w:before="120"/>
      </w:pPr>
      <w:r>
        <w:rPr>
          <w:rFonts w:ascii="Times New Roman" w:hAnsi="Times New Roman" w:eastAsia="宋体"/>
          <w:b/>
          <w:sz w:val="21"/>
        </w:rPr>
        <w:t>English Abstract:</w:t>
      </w:r>
    </w:p>
    <w:p>
      <w:r>
        <w:rPr>
          <w:rFonts w:ascii="Times New Roman" w:hAnsi="Times New Roman" w:eastAsia="宋体"/>
          <w:sz w:val="21"/>
        </w:rPr>
        <w:t>Autonomous UAV forestry operations require robust depth estimation with strong cross-domain generalization, yet existing evaluations focus on urban and indoor scenarios, leaving a critical gap for vegetation-dense environments. We present the first systematic zero-shot evaluation of eight stereo methods spanning iterative refinement, foundation model, diffusion-based, and 3D CNN paradigms. All methods use officially released pretrained weights (trained on Scene Flow) and are evaluated on four standard benchmarks (ETH3D, KITTI 2012/2015, Middlebury) plus a novel 5,313-pair Canterbury Tree Branches dataset ($1920 \times 1080$). Results reveal scene-dependent patterns: foundation models excel on structured scenes (BridgeDepth: 0.23 px on ETH3D; DEFOM: 4.65 px on Middlebury), while iterative methods show variable cross-benchmark performance (IGEV++: 0.36 px on ETH3D but 6.77 px on Middlebury; IGEV: 0.33 px on ETH3D but 4.99 px on Middlebury). Qualitative evaluation on the Tree Branches dataset establishes DEFOM as the gold-standard baseline for vegetation depth estimation, with superior cross-domain consistency (consistently ranking 1st-2nd across benchmarks, average rank 1.75). DEFOM predictions will serve as pseudo-ground-truth for future benchmarking.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可解释且无反向传播的绿色学习，可实现高效的多任务超声心动图分割和分类</w:t>
      </w:r>
    </w:p>
    <w:p>
      <w:r>
        <w:rPr>
          <w:rFonts w:ascii="Times New Roman" w:hAnsi="Times New Roman" w:eastAsia="宋体"/>
          <w:b/>
          <w:color w:val="003264"/>
          <w:sz w:val="24"/>
        </w:rPr>
        <w:t>Interpretable and backpropagation-free Green Learning for efficient multi-task echocardiographic segmentation and classification</w:t>
      </w:r>
    </w:p>
    <w:p>
      <w:r>
        <w:rPr>
          <w:rFonts w:ascii="Times New Roman" w:hAnsi="Times New Roman" w:eastAsia="宋体"/>
          <w:sz w:val="21"/>
        </w:rPr>
        <w:t>作者: Jonghye Woo</w:t>
        <w:br/>
      </w:r>
      <w:r>
        <w:rPr>
          <w:rFonts w:ascii="Times New Roman" w:hAnsi="Times New Roman" w:eastAsia="宋体"/>
          <w:sz w:val="21"/>
        </w:rPr>
        <w:t xml:space="preserve">时间: 2026-01-27T16:04:42Z | </w:t>
      </w:r>
      <w:r>
        <w:t xml:space="preserve">链接: </w:t>
      </w:r>
      <w:hyperlink r:id="rId485">
        <w:r>
          <w:rPr>
            <w:rFonts w:ascii="Times New Roman" w:hAnsi="Times New Roman" w:eastAsia="宋体"/>
            <w:color w:val="0000FF"/>
            <w:sz w:val="21"/>
            <w:u w:val="single"/>
          </w:rPr>
          <w:t>https://arxiv.org/abs/2601.19743v1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超声心动图是治疗心力衰竭 (HF) 的基石，而左心室射血分数 (LVEF) 是指导治疗的关键指标。然而，手动 LVEF 评估存在观察者间较高的变异性，而现有的深度学习 (DL) 模型通常是计算密集型且需要大量数据的“黑匣子”，阻碍了临床信任和采用。在这里，我们提出了一种无反向传播的多任务绿色学习（MTGL）框架，该框架可同时执行左心室（LV）分割和 LVEF 分类。我们的框架集成了用于分层时空特征提取的无监督 VoxelHop 编码器、多级回归解码器和 XG-Boost 分类器。在 EchoNet-Dynamic 数据集上，我们的 MTGL 模型实现了最先进的分类和分割性能，分类准确率达到 94.3%，Dice 相似系数 (DSC) 为 0.912，显着优于几种先进的 3D DL 模型。至关重要的是，我们的模型以少一个数量级的参数实现了这一目标，展示了卓越的计算效率。这项工作表明，GL 范式可以为复杂的医学图像分析提供高度准确、高效和可解释的解决方案，为临床实践中更可持续和值得信赖的人工智能铺平道路。</w:t>
      </w:r>
    </w:p>
    <w:p>
      <w:pPr>
        <w:spacing w:before="120"/>
      </w:pPr>
      <w:r>
        <w:rPr>
          <w:rFonts w:ascii="Times New Roman" w:hAnsi="Times New Roman" w:eastAsia="宋体"/>
          <w:b/>
          <w:sz w:val="21"/>
        </w:rPr>
        <w:t>English Abstract:</w:t>
      </w:r>
    </w:p>
    <w:p>
      <w:r>
        <w:rPr>
          <w:rFonts w:ascii="Times New Roman" w:hAnsi="Times New Roman" w:eastAsia="宋体"/>
          <w:sz w:val="21"/>
        </w:rPr>
        <w:t>Echocardiography is a cornerstone for managing heart failure (HF), with Left Ventricular Ejection Fraction (LVEF) being a critical metric for guiding therapy. However, manual LVEF assessment suffers from high inter-observer variability, while existing Deep Learning (DL) models are often computationally intensive and data-hungry "black boxes" that impede clinical trust and adoption. Here, we propose a backpropagation-free multi-task Green Learning (MTGL) framework that performs simultaneous Left Ventricle (LV) segmentation and LVEF classification. Our framework integrates an unsupervised VoxelHop encoder for hierarchical spatio-temporal feature extraction with a multi-level regression decoder and an XG-Boost classifier. On the EchoNet-Dynamic dataset, our MTGL model achieves state-of-the-art classification and segmentation performance, attaining a classification accuracy of 94.3% and a Dice Similarity Coefficient (DSC) of 0.912, significantly outperforming several advanced 3D DL models. Crucially, our model achieves this with over an order of magnitude fewer parameters, demonstrating exceptional computational efficiency. This work demonstrates that the GL paradigm can deliver highly accurate, efficient, and interpretable solutions for complex medical image analysis, paving the way for more sustainable and trustworthy artificial intelligence in clinical practice.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AI &amp; Vision (Optics)</w:t>
      </w:r>
    </w:p>
    <w:p>
      <w:pPr>
        <w:jc w:val="center"/>
      </w:pPr>
      <w:r>
        <w:t>--- 更新: 10:29 ---</w:t>
      </w:r>
    </w:p>
    <w:p>
      <w:pPr>
        <w:pStyle w:val="Heading2"/>
      </w:pPr>
      <w:r/>
      <w:r>
        <w:rPr>
          <w:rFonts w:ascii="Times New Roman" w:hAnsi="Times New Roman" w:eastAsia="宋体"/>
          <w:b/>
          <w:color w:val="000000"/>
          <w:sz w:val="24"/>
        </w:rPr>
        <w:t>利用余辉图像增强曲线结构分割的鲁棒性和性能</w:t>
      </w:r>
    </w:p>
    <w:p>
      <w:r>
        <w:rPr>
          <w:rFonts w:ascii="Times New Roman" w:hAnsi="Times New Roman" w:eastAsia="宋体"/>
          <w:b/>
          <w:color w:val="003264"/>
          <w:sz w:val="24"/>
        </w:rPr>
        <w:t>Leveraging Persistence Image to Enhance Robustness and Performance in Curvilinear Structure Segmentation</w:t>
      </w:r>
    </w:p>
    <w:p>
      <w:r>
        <w:rPr>
          <w:rFonts w:ascii="Times New Roman" w:hAnsi="Times New Roman" w:eastAsia="宋体"/>
          <w:sz w:val="21"/>
        </w:rPr>
        <w:t>作者: Yalin Zheng</w:t>
        <w:br/>
      </w:r>
      <w:r>
        <w:rPr>
          <w:rFonts w:ascii="Times New Roman" w:hAnsi="Times New Roman" w:eastAsia="宋体"/>
          <w:sz w:val="21"/>
        </w:rPr>
        <w:t xml:space="preserve">时间: 2026-01-25T23:51:45Z | </w:t>
      </w:r>
      <w:r>
        <w:t xml:space="preserve">链接: </w:t>
      </w:r>
      <w:hyperlink r:id="rId193">
        <w:r>
          <w:rPr>
            <w:rFonts w:ascii="Times New Roman" w:hAnsi="Times New Roman" w:eastAsia="宋体"/>
            <w:color w:val="0000FF"/>
            <w:sz w:val="21"/>
            <w:u w:val="single"/>
          </w:rPr>
          <w:t>https://arxiv.org/abs/2601.18045v1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分割医学图像中的曲线结构对于分析临床应用中的形态模式至关重要。集成拓扑属性（例如连通性）可以提高分割的准确性和一致性。然而，由于其不可微性和计算成本，提取和嵌入这些属性（尤其是从持久性图 (PD) 中）具有挑战性。现有的方法主要通过手工设计的损失函数来编码拓扑，这在任务中泛化性很差。在本文中，我们提出了 PIs-Regressor，这是一个简单而有效的模块，可以直接从数据中学习持久性图像（PI）——拓扑特征的有限、可微的表示。与在下采样和上采样阶段融合这些功能的 Topology SegNet 一起，我们的框架将拓扑集成到网络架构本身中，而不是辅助损失。与严重依赖手工损失函数的现有方法不同，我们的方法直接将拓扑信息合并到网络结构中，从而实现更稳健的分割。我们的设计非常灵活，可以与其他基于拓扑的方法无缝结合，以进一步增强分割性能。实验结果表明，集成拓扑特征可以增强模型的鲁棒性，有效应对医学成像中的过度曝光和模糊等挑战。我们在三个曲线基准上的方法在像素级精度和拓扑保真度方面展示了最先进的性能。</w:t>
      </w:r>
    </w:p>
    <w:p>
      <w:pPr>
        <w:spacing w:before="120"/>
      </w:pPr>
      <w:r>
        <w:rPr>
          <w:rFonts w:ascii="Times New Roman" w:hAnsi="Times New Roman" w:eastAsia="宋体"/>
          <w:b/>
          <w:sz w:val="21"/>
        </w:rPr>
        <w:t>English Abstract:</w:t>
      </w:r>
    </w:p>
    <w:p>
      <w:r>
        <w:rPr>
          <w:rFonts w:ascii="Times New Roman" w:hAnsi="Times New Roman" w:eastAsia="宋体"/>
          <w:sz w:val="21"/>
        </w:rPr>
        <w:t>Segmenting curvilinear structures in medical images is essential for analyzing morphological patterns in clinical applications. Integrating topological properties, such as connectivity, improves segmentation accuracy and consistency. However, extracting and embedding such properties - especially from Persistence Diagrams (PD) - is challenging due to their non-differentiability and computational cost. Existing approaches mostly encode topology through handcrafted loss functions, which generalize poorly across tasks. In this paper, we propose PIs-Regressor, a simple yet effective module that learns persistence image (PI) - finite, differentiable representations of topological features - directly from data. Together with Topology SegNet, which fuses these features in both downsampling and upsampling stages, our framework integrates topology into the network architecture itself rather than auxiliary losses. Unlike existing methods that depend heavily on handcrafted loss functions, our approach directly incorporates topological information into the network structure, leading to more robust segmentation. Our design is flexible and can be seamlessly combined with other topology-based methods to further enhance segmentation performance. Experimental results show that integrating topological features enhances model robustness, effectively handling challenges like overexposure and blurring in medical imaging. Our approach on three curvilinear benchmarks demonstrate state-of-the-art performance in both pixel-level accuracy and topological fidelity.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具有边缘感知超像素标签传播和自适应伪标签的半监督高光谱图像分类</w:t>
      </w:r>
    </w:p>
    <w:p>
      <w:r>
        <w:rPr>
          <w:rFonts w:ascii="Times New Roman" w:hAnsi="Times New Roman" w:eastAsia="宋体"/>
          <w:b/>
          <w:color w:val="003264"/>
          <w:sz w:val="24"/>
        </w:rPr>
        <w:t>Semi-Supervised Hyperspectral Image Classification with Edge-Aware Superpixel Label Propagation and Adaptive Pseudo-Labeling</w:t>
      </w:r>
    </w:p>
    <w:p>
      <w:r>
        <w:rPr>
          <w:rFonts w:ascii="Times New Roman" w:hAnsi="Times New Roman" w:eastAsia="宋体"/>
          <w:sz w:val="21"/>
        </w:rPr>
        <w:t>作者: Wei Yao</w:t>
        <w:br/>
      </w:r>
      <w:r>
        <w:rPr>
          <w:rFonts w:ascii="Times New Roman" w:hAnsi="Times New Roman" w:eastAsia="宋体"/>
          <w:sz w:val="21"/>
        </w:rPr>
        <w:t xml:space="preserve">时间: 2026-01-26T00:31:08Z | </w:t>
      </w:r>
      <w:r>
        <w:t xml:space="preserve">链接: </w:t>
      </w:r>
      <w:hyperlink r:id="rId194">
        <w:r>
          <w:rPr>
            <w:rFonts w:ascii="Times New Roman" w:hAnsi="Times New Roman" w:eastAsia="宋体"/>
            <w:color w:val="0000FF"/>
            <w:sz w:val="21"/>
            <w:u w:val="single"/>
          </w:rPr>
          <w:t>https://arxiv.org/abs/2601.18049v1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半监督高光谱图像（HSI）分类在特征提取和分类性能方面取得了重大进展。然而，由于标注成本较高和样本可用性有限，半监督学习仍然面临边界标签扩散和伪标签不稳定等挑战。为了解决这些问题，本文提出了一种新颖的半监督高光谱分类框架，将空间先验信息与动态学习机制相结合。首先，我们设计了边缘感知超像素标签传播（EASLP）模块。通过将边缘强度惩罚与邻域校正策略相结合，它可以减轻超像素分割的标签扩散，同时增强边界区域的分类鲁棒性。其次，我们介绍动态历史融合预测（DHP）方法。通过维护历史预测并用当前结果对其进行动态加权，DHP 可以平滑伪标签波动并提高时间一致性和抗噪声能力。同时，结合置信度和一致性度量，自适应三方样本分类（ATSC）策略实现了简单样本、模糊样本和困难样本的分层利用，从而提高了伪标签质量和学习效率。动态可靠性增强伪标签框架 (DREPL) 由 DHP 和 ATSC 组成，增强了跨时间域和样本域的伪标签稳定性。通过与EASLP的协同操作，实现时空一致性优化。对四个基准数据集的评估证明了其保持卓越分类性能的能力。</w:t>
      </w:r>
    </w:p>
    <w:p>
      <w:pPr>
        <w:spacing w:before="120"/>
      </w:pPr>
      <w:r>
        <w:rPr>
          <w:rFonts w:ascii="Times New Roman" w:hAnsi="Times New Roman" w:eastAsia="宋体"/>
          <w:b/>
          <w:sz w:val="21"/>
        </w:rPr>
        <w:t>English Abstract:</w:t>
      </w:r>
    </w:p>
    <w:p>
      <w:r>
        <w:rPr>
          <w:rFonts w:ascii="Times New Roman" w:hAnsi="Times New Roman" w:eastAsia="宋体"/>
          <w:sz w:val="21"/>
        </w:rPr>
        <w:t>Significant progress has been made in semi-supervised hyperspectral image (HSI) classification regarding feature extraction and classification performance. However, due to high annotation costs and limited sample availability, semi-supervised learning still faces challenges such as boundary label diffusion and pseudo-label instability. To address these issues, this paper proposes a novel semi-supervised hyperspectral classification framework integrating spatial prior information with a dynamic learning mechanism. First, we design an Edge-Aware Superpixel Label Propagation (EASLP) module. By integrating edge intensity penalty with neighborhood correction strategy, it mitigates label diffusion from superpixel segmentation while enhancing classification robustness in boundary regions. Second, we introduce a Dynamic History-Fused Prediction (DHP) method. By maintaining historical predictions and dynamically weighting them with current results, DHP smoothens pseudo-label fluctuations and improves temporal consistency and noise resistance. Concurrently, incorporating condifence and consistency measures, the Adaptive Tripartite Sample Categorization (ATSC) strategy implements hierarchical utilization of easy, ambiguous, and hard samples, leading to enhanced pseudo-label quality and learning efficiency. The Dynamic Reliability-Enhanced Pseudo-Label Framework (DREPL), composed of DHP and ATSC, strengthens pseudo-label stability across temporal and sample domains. Through synergizes operation with EASLP, it achieves spatio-temporal consistency optimization. Evaluations on four benchmark datasets demonstrate its capability to maintain superior classification performance.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用于估计图像对之间相对高斯模糊核的计算框架</w:t>
      </w:r>
    </w:p>
    <w:p>
      <w:r>
        <w:rPr>
          <w:rFonts w:ascii="Times New Roman" w:hAnsi="Times New Roman" w:eastAsia="宋体"/>
          <w:b/>
          <w:color w:val="003264"/>
          <w:sz w:val="24"/>
        </w:rPr>
        <w:t>Computational Framework for Estimating Relative Gaussian Blur Kernels between Image Pairs</w:t>
      </w:r>
    </w:p>
    <w:p>
      <w:r>
        <w:rPr>
          <w:rFonts w:ascii="Times New Roman" w:hAnsi="Times New Roman" w:eastAsia="宋体"/>
          <w:sz w:val="21"/>
        </w:rPr>
        <w:t>作者: Akbar Saadat</w:t>
        <w:br/>
      </w:r>
      <w:r>
        <w:rPr>
          <w:rFonts w:ascii="Times New Roman" w:hAnsi="Times New Roman" w:eastAsia="宋体"/>
          <w:sz w:val="21"/>
        </w:rPr>
        <w:t xml:space="preserve">时间: 2026-01-26T03:21:26Z | </w:t>
      </w:r>
      <w:r>
        <w:t xml:space="preserve">链接: </w:t>
      </w:r>
      <w:hyperlink r:id="rId195">
        <w:r>
          <w:rPr>
            <w:rFonts w:ascii="Times New Roman" w:hAnsi="Times New Roman" w:eastAsia="宋体"/>
            <w:color w:val="0000FF"/>
            <w:sz w:val="21"/>
            <w:u w:val="single"/>
          </w:rPr>
          <w:t>https://arxiv.org/abs/2601.18099v1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继\cite{ASaa2026}中对高斯模型的早期验证之后，本文引入了模型的零训练前向计算框架以在实时应用中实现它。该框架基于针对高斯核的标准差的应用范围从较清晰的图像离散计算散焦图像的解析表达式并选择最佳匹配。分析表达式在某些图像点处产生多个解决方案，但使用相邻点的相似性度量将其过滤为单个解决方案。该框架的结构旨在处理两个给定图像彼此部分模糊版本的情况。对真实图像的实验评估表明，所提出的框架在估计合成模糊值时实现了低于 1.7\%$ 的平均绝对误差 (MAE)。此外，实际模糊图像强度与其相应估计值之间的差异保持在 $2\%$ 以下，这是通过将提取的散焦滤波器应用于不太模糊的图像而获得的。</w:t>
      </w:r>
    </w:p>
    <w:p>
      <w:pPr>
        <w:spacing w:before="120"/>
      </w:pPr>
      <w:r>
        <w:rPr>
          <w:rFonts w:ascii="Times New Roman" w:hAnsi="Times New Roman" w:eastAsia="宋体"/>
          <w:b/>
          <w:sz w:val="21"/>
        </w:rPr>
        <w:t>English Abstract:</w:t>
      </w:r>
    </w:p>
    <w:p>
      <w:r>
        <w:rPr>
          <w:rFonts w:ascii="Times New Roman" w:hAnsi="Times New Roman" w:eastAsia="宋体"/>
          <w:sz w:val="21"/>
        </w:rPr>
        <w:t>Following the earlier verification for Gaussian model in \cite{ASaa2026}, this paper introduces a zero training forward computational framework for the model to realize it in real time applications. The framework is based on discrete calculation of the analytic expression of the defocused image from the sharper one for the application range of the standard deviation of the Gaussian kernels and selecting the best matches. The analytic expression yields multiple solutions at certain image points, but is filtered down to a single solution using similarity measures over neighboring points.The framework is structured to handle cases where two given images are partial blurred versions of each other. Experimental evaluations on real images demonstrate that the proposed framework achieves a mean absolute error (MAE) below $1.7\%$ in estimating synthetic blur values. Furthermore, the discrepancy between actual blurred image intensities and their corresponding estimates remains under $2\%$, obtained by applying the extracted defocus filters to less blurred images.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以自我为中心的长视频中的空间条件推理</w:t>
      </w:r>
    </w:p>
    <w:p>
      <w:r>
        <w:rPr>
          <w:rFonts w:ascii="Times New Roman" w:hAnsi="Times New Roman" w:eastAsia="宋体"/>
          <w:b/>
          <w:color w:val="003264"/>
          <w:sz w:val="24"/>
        </w:rPr>
        <w:t>Spatial-Conditioned Reasoning in Long-Egocentric Videos</w:t>
      </w:r>
    </w:p>
    <w:p>
      <w:r>
        <w:rPr>
          <w:rFonts w:ascii="Times New Roman" w:hAnsi="Times New Roman" w:eastAsia="宋体"/>
          <w:sz w:val="21"/>
        </w:rPr>
        <w:t>作者: Abolfazl Razi</w:t>
        <w:br/>
      </w:r>
      <w:r>
        <w:rPr>
          <w:rFonts w:ascii="Times New Roman" w:hAnsi="Times New Roman" w:eastAsia="宋体"/>
          <w:sz w:val="21"/>
        </w:rPr>
        <w:t xml:space="preserve">时间: 2026-01-26T03:21:35Z | </w:t>
      </w:r>
      <w:r>
        <w:t xml:space="preserve">链接: </w:t>
      </w:r>
      <w:hyperlink r:id="rId196">
        <w:r>
          <w:rPr>
            <w:rFonts w:ascii="Times New Roman" w:hAnsi="Times New Roman" w:eastAsia="宋体"/>
            <w:color w:val="0000FF"/>
            <w:sz w:val="21"/>
            <w:u w:val="single"/>
          </w:rPr>
          <w:t>https://arxiv.org/abs/2601.18100v1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视点漂移和缺乏持续的几何背景，长视距自我中心视频对视觉导航提出了重大挑战。尽管最近的视觉语言模型在图像和短视频推理方面表现良好，但它们在长自我中心序列中的空间推理能力仍然有限。在这项工作中，我们研究了显式空间信号如何影响基于 VLM 的视频理解，而无需修改模型架构或推理程序。我们引入了 Sanpo-D，这是 Google Sanpo 数据集的细粒度重新注释，并对面向导航的空间查询的多个 VLM 进行了基准测试。为了检查输入级归纳偏差，我们进一步将深度图与 RGB 帧融合并评估它们对空间推理的影响。我们的结果揭示了通用精度和空间专业化之间的权衡，表明深度感知和空间接地表示可以提高行人和障碍物检测等安全关键任务的性能。</w:t>
      </w:r>
    </w:p>
    <w:p>
      <w:pPr>
        <w:spacing w:before="120"/>
      </w:pPr>
      <w:r>
        <w:rPr>
          <w:rFonts w:ascii="Times New Roman" w:hAnsi="Times New Roman" w:eastAsia="宋体"/>
          <w:b/>
          <w:sz w:val="21"/>
        </w:rPr>
        <w:t>English Abstract:</w:t>
      </w:r>
    </w:p>
    <w:p>
      <w:r>
        <w:rPr>
          <w:rFonts w:ascii="Times New Roman" w:hAnsi="Times New Roman" w:eastAsia="宋体"/>
          <w:sz w:val="21"/>
        </w:rPr>
        <w:t>Long-horizon egocentric video presents significant challenges for visual navigation due to viewpoint drift and the absence of persistent geometric context. Although recent vision-language models perform well on image and short-video reasoning, their spatial reasoning capability in long egocentric sequences remains limited. In this work, we study how explicit spatial signals influence VLM-based video understanding without modifying model architectures or inference procedures. We introduce Sanpo-D, a fine-grained re-annotation of the Google Sanpo dataset, and benchmark multiple VLMs on navigation-oriented spatial queries. To examine input-level inductive bias, we further fuse depth maps with RGB frames and evaluate their impact on spatial reasoning. Our results reveal a trade-off between general-purpose accuracy and spatial specialization, showing that depth-aware and spatially grounded representations can improve performance on safety-critical tasks such as pedestrian and obstruction detection.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LungCRCT：基于因果表示的肺部 CT 处理用于肺癌治疗</w:t>
      </w:r>
    </w:p>
    <w:p>
      <w:r>
        <w:rPr>
          <w:rFonts w:ascii="Times New Roman" w:hAnsi="Times New Roman" w:eastAsia="宋体"/>
          <w:b/>
          <w:color w:val="003264"/>
          <w:sz w:val="24"/>
        </w:rPr>
        <w:t>LungCRCT: Causal Representation based Lung CT Processing for Lung Cancer Treatment</w:t>
      </w:r>
    </w:p>
    <w:p>
      <w:r>
        <w:rPr>
          <w:rFonts w:ascii="Times New Roman" w:hAnsi="Times New Roman" w:eastAsia="宋体"/>
          <w:sz w:val="21"/>
        </w:rPr>
        <w:t>作者: Daeyoung Kim</w:t>
        <w:br/>
      </w:r>
      <w:r>
        <w:rPr>
          <w:rFonts w:ascii="Times New Roman" w:hAnsi="Times New Roman" w:eastAsia="宋体"/>
          <w:sz w:val="21"/>
        </w:rPr>
        <w:t xml:space="preserve">时间: 2026-01-26T04:03:50Z | </w:t>
      </w:r>
      <w:r>
        <w:t xml:space="preserve">链接: </w:t>
      </w:r>
      <w:hyperlink r:id="rId197">
        <w:r>
          <w:rPr>
            <w:rFonts w:ascii="Times New Roman" w:hAnsi="Times New Roman" w:eastAsia="宋体"/>
            <w:color w:val="0000FF"/>
            <w:sz w:val="21"/>
            <w:u w:val="single"/>
          </w:rPr>
          <w:t>https://arxiv.org/abs/2601.18118v1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早期阶段的沉默，肺癌已成为全世界癌症患者死亡的主要原因之一。此外，肺癌的主要症状很难与慢性阻塞性肺病等其他呼吸道疾病症状区分开来，进一步导致患者忽视早期癌症的进展。因此，为了提高肺癌的生存率，持续主动呼吸系统监测的早期发现变得至关重要。低剂量计算机断层扫描（LDCT）胸部扫描是肺癌监测最普遍、最有效的方法之一，随着基于计算机视觉的人工智能模型（例如 EfficientNet 或 ResNet）在图像处理中的快速发展和应用，低剂量计算机断层扫描（LDCT）胸部扫描显着增强了肺癌检测或肿瘤分类任务。然而，尽管转移学习下的先进 CNN 模型或基于 ViT 的模型可以实现高性能的肺癌检测，但由于其在相关性依赖性方面的内在局限性以及由于复杂性导致的可解释性较低，深度学习模型在肺癌治疗分析或因果干预分析模拟中的扩展仍然受到限制。因此，本研究引入了 LungCRCT：一种基于潜在因果表征学习的肺癌分析框架，可检索肺癌进展的物理因果机制中因素的因果表征。通过使用基于先进图自动编码器的因果发现算法以及距离相关性解缠和基于熵的图像重建细化，LungCRCT不仅能够对肺癌治疗进行因果干预分析，而且还可以在恶性肿瘤分类任务中产生稳健且极其轻量的下游模型，AUC得分为93.91%。</w:t>
      </w:r>
    </w:p>
    <w:p>
      <w:pPr>
        <w:spacing w:before="120"/>
      </w:pPr>
      <w:r>
        <w:rPr>
          <w:rFonts w:ascii="Times New Roman" w:hAnsi="Times New Roman" w:eastAsia="宋体"/>
          <w:b/>
          <w:sz w:val="21"/>
        </w:rPr>
        <w:t>English Abstract:</w:t>
      </w:r>
    </w:p>
    <w:p>
      <w:r>
        <w:rPr>
          <w:rFonts w:ascii="Times New Roman" w:hAnsi="Times New Roman" w:eastAsia="宋体"/>
          <w:sz w:val="21"/>
        </w:rPr>
        <w:t>Due to silence in early stages, lung cancer has been one of the most leading causes of mortality in cancer patients world-wide. Moreover, major symptoms of lung cancer are hard to differentiate with other respiratory disease symptoms such as COPD, further leading patients to overlook cancer progression in early stages. Thus, to enhance survival rates in lung cancer, early detection from consistent proactive respiratory system monitoring becomes crucial. One of the most prevalent and effective methods for lung cancer monitoring would be low-dose computed tomography(LDCT) chest scans, which led to remarkable enhancements in lung cancer detection or tumor classification tasks under rapid advancements and applications of computer vision based AI models such as EfficientNet or ResNet in image processing. However, though advanced CNN models under transfer learning or ViT based models led to high performing lung cancer detections, due to its intrinsic limitations in terms of correlation dependence and low interpretability due to complexity, expansions of deep learning models to lung cancer treatment analysis or causal intervention analysis simulations are still limited. Therefore, this research introduced LungCRCT: a latent causal representation learning based lung cancer analysis framework that retrieves causal representations of factors within the physical causal mechanism of lung cancer progression. With the use of advanced graph autoencoder based causal discovery algorithms with distance Correlation disentanglement and entropy-based image reconstruction refinement, LungCRCT not only enables causal intervention analysis for lung cancer treatments, but also leads to robust, yet extremely light downstream models in malignant tumor classification tasks with an AUC score of 93.91%.</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关键词引导的多视角子图像CLIP遥感图文检索</w:t>
      </w:r>
    </w:p>
    <w:p>
      <w:r>
        <w:rPr>
          <w:rFonts w:ascii="Times New Roman" w:hAnsi="Times New Roman" w:eastAsia="宋体"/>
          <w:b/>
          <w:color w:val="003264"/>
          <w:sz w:val="24"/>
        </w:rPr>
        <w:t>Multi-Perspective Subimage CLIP with Keyword Guidance for Remote Sensing Image-Text Retrieval</w:t>
      </w:r>
    </w:p>
    <w:p>
      <w:r>
        <w:rPr>
          <w:rFonts w:ascii="Times New Roman" w:hAnsi="Times New Roman" w:eastAsia="宋体"/>
          <w:sz w:val="21"/>
        </w:rPr>
        <w:t>作者: Jianqiang Huang</w:t>
        <w:br/>
      </w:r>
      <w:r>
        <w:rPr>
          <w:rFonts w:ascii="Times New Roman" w:hAnsi="Times New Roman" w:eastAsia="宋体"/>
          <w:sz w:val="21"/>
        </w:rPr>
        <w:t xml:space="preserve">时间: 2026-01-26T06:16:53Z | </w:t>
      </w:r>
      <w:r>
        <w:t xml:space="preserve">链接: </w:t>
      </w:r>
      <w:hyperlink r:id="rId198">
        <w:r>
          <w:rPr>
            <w:rFonts w:ascii="Times New Roman" w:hAnsi="Times New Roman" w:eastAsia="宋体"/>
            <w:color w:val="0000FF"/>
            <w:sz w:val="21"/>
            <w:u w:val="single"/>
          </w:rPr>
          <w:t>https://arxiv.org/abs/2601.18190v1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像 CLIP 这样的视觉语言预训练 (VLP) 模型具有显着先进的遥感图像文本检索 (RSITR)。然而，现有的方法主要依赖于粗粒度的全局对齐，这常常忽视了俯视图像固有的密集的、多尺度的语义。此外，通过全面微调来适应这些重型模型会带来高昂的计算成本，并可能导致灾难性遗忘。为了应对这些挑战，我们提出了 MPS-CLIP，这是一种参数高效的框架，旨在将检索范式从全局匹配转变为关键字引导的细粒度对齐。具体来说，我们利用大型语言模型（LLM）来提取核心语义关键词，指导分段任何模型（SamGeo）生成语义相关的子视角。为了有效地适应冻结的骨干网，我们引入了门控全局注意力（G^2A）适配器，它以最小的开销捕获全局上下文和远程依赖关系。此外，多视角表示（MPR）模块将这些本地线索聚合成强大的多视角嵌入。该框架通过结合多视角对比和加权三元组损失的混合目标进行优化，动态选择最大响应视角来抑制噪声并强制执行精确的语义匹配。 RSICD 和 RSITMD 基准的大量实验表明，MPS-CLIP 实现了最先进的性能，平均召回率 (mR) 分别为 35.18% 和 48.40%，显着优于完全微调基线和最近的竞争方法。代码可在 https://github.com/Lcrucial1f/MPS-CLIP 获取。</w:t>
      </w:r>
    </w:p>
    <w:p>
      <w:pPr>
        <w:spacing w:before="120"/>
      </w:pPr>
      <w:r>
        <w:rPr>
          <w:rFonts w:ascii="Times New Roman" w:hAnsi="Times New Roman" w:eastAsia="宋体"/>
          <w:b/>
          <w:sz w:val="21"/>
        </w:rPr>
        <w:t>English Abstract:</w:t>
      </w:r>
    </w:p>
    <w:p>
      <w:r>
        <w:rPr>
          <w:rFonts w:ascii="Times New Roman" w:hAnsi="Times New Roman" w:eastAsia="宋体"/>
          <w:sz w:val="21"/>
        </w:rPr>
        <w:t>Vision-Language Pre-training (VLP) models like CLIP have significantly advanced Remote Sensing Image-Text Retrieval (RSITR). However, existing methods predominantly rely on coarse-grained global alignment, which often overlooks the dense, multi-scale semantics inherent in overhead imagery. Moreover, adapting these heavy models via full fine-tuning incurs prohibitive computational costs and risks catastrophic forgetting. To address these challenges, we propose MPS-CLIP, a parameter-efficient framework designed to shift the retrieval paradigm from global matching to keyword-guided fine-grained alignment. Specifically, we leverage a Large Language Model (LLM) to extract core semantic keywords, guiding the Segment Anything Model (SamGeo) to generate semantically relevant sub-perspectives. To efficiently adapt the frozen backbone, we introduce a Gated Global Attention (G^2A) adapter, which captures global context and long-range dependencies with minimal overhead. Furthermore, a Multi-Perspective Representation (MPR) module aggregates these local cues into robust multi-perspective embeddings. The framework is optimized via a hybrid objective combining multi-perspective contrastive and weighted triplet losses, which dynamically selects maximum-response perspectives to suppress noise and enforce precise semantic matching. Extensive experiments on the RSICD and RSITMD benchmarks demonstrate that MPS-CLIP achieves state-of-the-art performance with 35.18% and 48.40% mean Recall (mR), respectively, significantly outperforming full fine-tuning baselines and recent competitive methods. Code is available at https://github.com/Lcrucial1f/MPS-CLIP.</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使用无透镜全息术和深度学习进行不确定性量化的自动化 HER2 评分</w:t>
      </w:r>
    </w:p>
    <w:p>
      <w:r>
        <w:rPr>
          <w:rFonts w:ascii="Times New Roman" w:hAnsi="Times New Roman" w:eastAsia="宋体"/>
          <w:b/>
          <w:color w:val="003264"/>
          <w:sz w:val="24"/>
        </w:rPr>
        <w:t>Automated HER2 scoring with uncertainty quantification using lensfree holography and deep learning</w:t>
      </w:r>
    </w:p>
    <w:p>
      <w:r>
        <w:rPr>
          <w:rFonts w:ascii="Times New Roman" w:hAnsi="Times New Roman" w:eastAsia="宋体"/>
          <w:sz w:val="21"/>
        </w:rPr>
        <w:t>作者: Aydogan Ozcan</w:t>
        <w:br/>
      </w:r>
      <w:r>
        <w:rPr>
          <w:rFonts w:ascii="Times New Roman" w:hAnsi="Times New Roman" w:eastAsia="宋体"/>
          <w:sz w:val="21"/>
        </w:rPr>
        <w:t xml:space="preserve">时间: 2026-01-26T07:09:08Z | </w:t>
      </w:r>
      <w:r>
        <w:t xml:space="preserve">链接: </w:t>
      </w:r>
      <w:hyperlink r:id="rId199">
        <w:r>
          <w:rPr>
            <w:rFonts w:ascii="Times New Roman" w:hAnsi="Times New Roman" w:eastAsia="宋体"/>
            <w:color w:val="0000FF"/>
            <w:sz w:val="21"/>
            <w:u w:val="single"/>
          </w:rPr>
          <w:t>https://arxiv.org/abs/2601.18219v1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准确评估人表皮生长因子受体2（HER2）表达对于乳腺癌的诊断、预后和治疗选择至关重要；然而，大多数现有的数字 HER2 评分方法依赖于笨重且昂贵的光学系统。在这里，我们提出了一个紧凑且经济高效的无透镜全息平台，该平台与深度学习集成，用于对免疫组织化学染色的乳腺组织切片进行自动 HER2 评分。该系统在 RGB 激光照明下捕获染色 HER2 组织切片的无透镜衍射图案，并以每分钟约 84 mm^2 的有效吞吐量在约 1,250 mm^2 的样本区域内获取复杂的场信息。为了提高诊断可靠性，我们采用了基于贝叶斯蒙特卡罗 dropout 的不确定性量化策略，该策略为每个预测提供自主不确定性估计，并支持可靠、稳健的 HER2 评分，总体校正率为 30.4%。使用包含 412 个独特组织样本的盲法测试集，我们的方法在 4 级（0、1+、2+、3+）HER2 分类中实现了 84.9% 的测试准确度，在不确定性量化的二元（0/1+ 与 2+/3+）HER2 评分中实现了 94.8% 的测试准确度。总体而言，这种无透镜全息方法为便携式、高通量和经济高效的 HER2 评分提供了一条实用途径，特别适合资源有限、传统数字病理学基础设施不可用的环境。</w:t>
      </w:r>
    </w:p>
    <w:p>
      <w:pPr>
        <w:spacing w:before="120"/>
      </w:pPr>
      <w:r>
        <w:rPr>
          <w:rFonts w:ascii="Times New Roman" w:hAnsi="Times New Roman" w:eastAsia="宋体"/>
          <w:b/>
          <w:sz w:val="21"/>
        </w:rPr>
        <w:t>English Abstract:</w:t>
      </w:r>
    </w:p>
    <w:p>
      <w:r>
        <w:rPr>
          <w:rFonts w:ascii="Times New Roman" w:hAnsi="Times New Roman" w:eastAsia="宋体"/>
          <w:sz w:val="21"/>
        </w:rPr>
        <w:t>Accurate assessment of human epidermal growth factor receptor 2 (HER2) expression is critical for breast cancer diagnosis, prognosis, and therapy selection; yet, most existing digital HER2 scoring methods rely on bulky and expensive optical systems. Here, we present a compact and cost-effective lensfree holography platform integrated with deep learning for automated HER2 scoring of immunohistochemically stained breast tissue sections. The system captures lensfree diffraction patterns of stained HER2 tissue sections under RGB laser illumination and acquires complex field information over a sample area of ~1,250 mm^2 at an effective throughput of ~84 mm^2 per minute. To enhance diagnostic reliability, we incorporated an uncertainty quantification strategy based on Bayesian Monte Carlo dropout, which provides autonomous uncertainty estimates for each prediction and supports reliable, robust HER2 scoring, with an overall correction rate of 30.4%. Using a blinded test set of 412 unique tissue samples, our approach achieved a testing accuracy of 84.9% for 4-class (0, 1+, 2+, 3+) HER2 classification and 94.8% for binary (0/1+ vs. 2+/3+) HER2 scoring with uncertainty quantification. Overall, this lensfree holography approach provides a practical pathway toward portable, high-throughput, and cost-effective HER2 scoring, particularly suited for resource-limited settings, where traditional digital pathology infrastructure is unavailable.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使用基于 EfficientNetB2 的方法在 FER-2013 上进行面部情绪识别</w:t>
      </w:r>
    </w:p>
    <w:p>
      <w:r>
        <w:rPr>
          <w:rFonts w:ascii="Times New Roman" w:hAnsi="Times New Roman" w:eastAsia="宋体"/>
          <w:b/>
          <w:color w:val="003264"/>
          <w:sz w:val="24"/>
        </w:rPr>
        <w:t>Facial Emotion Recognition on FER-2013 using an EfficientNetB2-Based Approach</w:t>
      </w:r>
    </w:p>
    <w:p>
      <w:r>
        <w:rPr>
          <w:rFonts w:ascii="Times New Roman" w:hAnsi="Times New Roman" w:eastAsia="宋体"/>
          <w:sz w:val="21"/>
        </w:rPr>
        <w:t>作者: Pavankumar Singh</w:t>
        <w:br/>
      </w:r>
      <w:r>
        <w:rPr>
          <w:rFonts w:ascii="Times New Roman" w:hAnsi="Times New Roman" w:eastAsia="宋体"/>
          <w:sz w:val="21"/>
        </w:rPr>
        <w:t xml:space="preserve">时间: 2026-01-26T07:29:50Z | </w:t>
      </w:r>
      <w:r>
        <w:t xml:space="preserve">链接: </w:t>
      </w:r>
      <w:hyperlink r:id="rId200">
        <w:r>
          <w:rPr>
            <w:rFonts w:ascii="Times New Roman" w:hAnsi="Times New Roman" w:eastAsia="宋体"/>
            <w:color w:val="0000FF"/>
            <w:sz w:val="21"/>
            <w:u w:val="single"/>
          </w:rPr>
          <w:t>https://arxiv.org/abs/2601.18228v1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正如在 48x48 灰度图像的 FER-2013 数据集中观察到的那样，由于图像质量低、光照变化、姿势变化、背景干扰、类间变化小、众包噪声标签和严重的类不平衡，在现实场景中基于面部图像检测人类情绪是一项艰巨的任务。尽管最近使用 VGG 和 ResNet 等大型 CNN 的方法实现了合理的精度，但它们的计算成本高昂且内存密集，限制了它们在实时应用中的实用性。我们使用基于 EfficientNetB2 的轻量级且高效的面部情绪识别管道来应对这些挑战，并使用两阶段预热和微调策略进行训练。该模型通过 AdamW 优化、解耦权重衰减、标签平滑 (epsilon = 0.06) 来增强，以减少注释噪声，并通过剪裁类权重来减轻类不平衡，以及 dropout、混合精度训练和广泛的实时数据增强。该模型使用分层的 87.5%/12.5% 训练验证分割进行训练，同时保持官方测试集完整，实现了 68.78% 的测试准确率，参数比基于 VGG16 的基线少了近十倍。实验结果，包括每类指标和学习动态，证明了稳定的训练和强大的泛化能力，使得所提出的方法适合实时和基于边缘的应用。</w:t>
      </w:r>
    </w:p>
    <w:p>
      <w:pPr>
        <w:spacing w:before="120"/>
      </w:pPr>
      <w:r>
        <w:rPr>
          <w:rFonts w:ascii="Times New Roman" w:hAnsi="Times New Roman" w:eastAsia="宋体"/>
          <w:b/>
          <w:sz w:val="21"/>
        </w:rPr>
        <w:t>English Abstract:</w:t>
      </w:r>
    </w:p>
    <w:p>
      <w:r>
        <w:rPr>
          <w:rFonts w:ascii="Times New Roman" w:hAnsi="Times New Roman" w:eastAsia="宋体"/>
          <w:sz w:val="21"/>
        </w:rPr>
        <w:t>Detection of human emotions based on facial images in real-world scenarios is a difficult task due to low image quality, variations in lighting, pose changes, background distractions, small inter-class variations, noisy crowd-sourced labels, and severe class imbalance, as observed in the FER-2013 dataset of 48x48 grayscale images. Although recent approaches using large CNNs such as VGG and ResNet achieve reasonable accuracy, they are computationally expensive and memory-intensive, limiting their practicality for real-time applications. We address these challenges using a lightweight and efficient facial emotion recognition pipeline based on EfficientNetB2, trained using a two-stage warm-up and fine-tuning strategy. The model is enhanced with AdamW optimization, decoupled weight decay, label smoothing (epsilon = 0.06) to reduce annotation noise, and clipped class weights to mitigate class imbalance, along with dropout, mixed-precision training, and extensive real-time data augmentation. The model is trained using a stratified 87.5%/12.5% train-validation split while keeping the official test set intact, achieving a test accuracy of 68.78% with nearly ten times fewer parameters than VGG16-based baselines. Experimental results, including per-class metrics and learning dynamics, demonstrate stable training and strong generalization, making the proposed approach suitable for real-time and edge-based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TechING：通过 VLM 实现现实世界的技术图像理解</w:t>
      </w:r>
    </w:p>
    <w:p>
      <w:r>
        <w:rPr>
          <w:rFonts w:ascii="Times New Roman" w:hAnsi="Times New Roman" w:eastAsia="宋体"/>
          <w:b/>
          <w:color w:val="003264"/>
          <w:sz w:val="24"/>
        </w:rPr>
        <w:t>TechING: Towards Real World Technical Image Understanding via VLMs</w:t>
      </w:r>
    </w:p>
    <w:p>
      <w:r>
        <w:rPr>
          <w:rFonts w:ascii="Times New Roman" w:hAnsi="Times New Roman" w:eastAsia="宋体"/>
          <w:sz w:val="21"/>
        </w:rPr>
        <w:t>作者: Ashutosh Modi</w:t>
        <w:br/>
      </w:r>
      <w:r>
        <w:rPr>
          <w:rFonts w:ascii="Times New Roman" w:hAnsi="Times New Roman" w:eastAsia="宋体"/>
          <w:sz w:val="21"/>
        </w:rPr>
        <w:t xml:space="preserve">时间: 2026-01-26T07:43:55Z | </w:t>
      </w:r>
      <w:r>
        <w:t xml:space="preserve">链接: </w:t>
      </w:r>
      <w:hyperlink r:id="rId201">
        <w:r>
          <w:rPr>
            <w:rFonts w:ascii="Times New Roman" w:hAnsi="Times New Roman" w:eastAsia="宋体"/>
            <w:color w:val="0000FF"/>
            <w:sz w:val="21"/>
            <w:u w:val="single"/>
          </w:rPr>
          <w:t>https://arxiv.org/abs/2601.18238v1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技术领域的专业人员在讨论过程中通常会手绘（在白板、纸张等上）技术图表（例如流程图、框图等）；但是，如果他们想稍后编辑这些，则需要从头开始绘制。现代 VLM 在图像理解方面取得了巨大进步，但在理解技术图表方面却遇到了困难。克服这个问题的一种方法是对现实世界的手绘图像进行微调，但实际上不可能生成大量此类图像。在本文中，我们引入了一个大型综合生成的语料库（反映现实世界图像）用于训练 VLM，并随后在较小的手绘图像语料库上评估 VLM（在人类的帮助下）。我们引入了几个新的自监督任务进行训练，并使用各种基线模型进行了广泛的实验，并在这些任务上对合成图像上的 Llama 3.2 11B-instruct 模型进行了微调，以获得 LLama-VL-TUG，这将 Llama 3.2 11B-instruct 的 ROUGE-L 性能显着提高了 2.14 倍，并在所有基线模型中实现了最佳的全面性能。在真实图像上，人工评估表明，我们在 8 种图表类型中的 7 种中实现了所有基线的最小编译错误，并将 Llama 3.2 11B-instruct 的平均 F1 分数提高了 6.97 倍。</w:t>
      </w:r>
    </w:p>
    <w:p>
      <w:pPr>
        <w:spacing w:before="120"/>
      </w:pPr>
      <w:r>
        <w:rPr>
          <w:rFonts w:ascii="Times New Roman" w:hAnsi="Times New Roman" w:eastAsia="宋体"/>
          <w:b/>
          <w:sz w:val="21"/>
        </w:rPr>
        <w:t>English Abstract:</w:t>
      </w:r>
    </w:p>
    <w:p>
      <w:r>
        <w:rPr>
          <w:rFonts w:ascii="Times New Roman" w:hAnsi="Times New Roman" w:eastAsia="宋体"/>
          <w:sz w:val="21"/>
        </w:rPr>
        <w:t>Professionals working in technical domain typically hand-draw (on whiteboard, paper, etc.) technical diagrams (e.g., flowcharts, block diagrams, etc.) during discussions; however, if they want to edit these later, it needs to be drawn from scratch. Modern day VLMs have made tremendous progress in image understanding but they struggle when it comes to understanding technical diagrams. One way to overcome this problem is to fine-tune on real world hand-drawn images, but it is not practically possible to generate large number of such images. In this paper, we introduce a large synthetically generated corpus (reflective of real world images) for training VLMs and subsequently evaluate VLMs on a smaller corpus of hand-drawn images (with the help of humans). We introduce several new self-supervision tasks for training and perform extensive experiments with various baseline models and fine-tune Llama 3.2 11B-instruct model on synthetic images on these tasks to obtain LLama-VL-TUG, which significantly improves the ROUGE-L performance of Llama 3.2 11B-instruct by 2.14x and achieves the best all-round performance across all baseline models. On real-world images, human evaluation reveals that we achieve minimum compilation errors across all baselines in 7 out of 8 diagram types and improve the average F1 score of Llama 3.2 11B-instruct by 6.97x.</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V-Loop：医学视觉问答中幻觉检测的视觉逻辑循环验证</w:t>
      </w:r>
    </w:p>
    <w:p>
      <w:r>
        <w:rPr>
          <w:rFonts w:ascii="Times New Roman" w:hAnsi="Times New Roman" w:eastAsia="宋体"/>
          <w:b/>
          <w:color w:val="003264"/>
          <w:sz w:val="24"/>
        </w:rPr>
        <w:t>V-Loop: Visual Logical Loop Verification for Hallucination Detection in Medical Visual Question Answering</w:t>
      </w:r>
    </w:p>
    <w:p>
      <w:r>
        <w:rPr>
          <w:rFonts w:ascii="Times New Roman" w:hAnsi="Times New Roman" w:eastAsia="宋体"/>
          <w:sz w:val="21"/>
        </w:rPr>
        <w:t>作者: Yong Xia</w:t>
        <w:br/>
      </w:r>
      <w:r>
        <w:rPr>
          <w:rFonts w:ascii="Times New Roman" w:hAnsi="Times New Roman" w:eastAsia="宋体"/>
          <w:sz w:val="21"/>
        </w:rPr>
        <w:t xml:space="preserve">时间: 2026-01-26T07:46:41Z | </w:t>
      </w:r>
      <w:r>
        <w:t xml:space="preserve">链接: </w:t>
      </w:r>
      <w:hyperlink r:id="rId202">
        <w:r>
          <w:rPr>
            <w:rFonts w:ascii="Times New Roman" w:hAnsi="Times New Roman" w:eastAsia="宋体"/>
            <w:color w:val="0000FF"/>
            <w:sz w:val="21"/>
            <w:u w:val="single"/>
          </w:rPr>
          <w:t>https://arxiv.org/abs/2601.18240v1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模态大语言模型（MLLM）在医学视觉问答（VQA）中辅助疾病诊断方面表现出了卓越的能力。然而，他们的输出仍然容易产生幻觉（即与视觉事实相矛盾的反应），在高风险的医疗场景中构成重大风险。最近的内省检测方法，特别是基于不确定性的方法，提供了计算效率，但基本上是间接的，因为它们估计图像-问题对的预测不确定性，而不是验证特定答案的事实正确性。为了解决这一限制，我们提出了视觉逻辑循环验证（V-Loop），这是一种用于医学 VQA 中幻觉检测的免训练且即插即用的框架。 V-Loop 引入了双向推理过程，形成视觉基础的逻辑循环来验证事实的正确性。给定一个输入，MLLM 会生成主要输入对的答案。 V-Loop 从主要 QA 对中提取语义单元，通过以答案单元为条件重新查询问题单元来生成验证问题，并强制视觉注意一致性以确保回答主要问题和验证问题都依赖于相同的图像证据。如果验证答案与预期的语义内容相匹配，则逻辑循环关闭，表明有事实依据；否则，主要答案将被标记为幻觉。对多个医学 VQA 基准和 MLLM 的大量实验表明，V-Loop 始终优于现有的内省方法，保持高效，并在组合使用时进一步增强基于不确定性的方法。</w:t>
      </w:r>
    </w:p>
    <w:p>
      <w:pPr>
        <w:spacing w:before="120"/>
      </w:pPr>
      <w:r>
        <w:rPr>
          <w:rFonts w:ascii="Times New Roman" w:hAnsi="Times New Roman" w:eastAsia="宋体"/>
          <w:b/>
          <w:sz w:val="21"/>
        </w:rPr>
        <w:t>English Abstract:</w:t>
      </w:r>
    </w:p>
    <w:p>
      <w:r>
        <w:rPr>
          <w:rFonts w:ascii="Times New Roman" w:hAnsi="Times New Roman" w:eastAsia="宋体"/>
          <w:sz w:val="21"/>
        </w:rPr>
        <w:t>Multimodal Large Language Models (MLLMs) have shown remarkable capability in assisting disease diagnosis in medical visual question answering (VQA). However, their outputs remain vulnerable to hallucinations (i.e., responses that contradict visual facts), posing significant risks in high-stakes medical scenarios. Recent introspective detection methods, particularly uncertainty-based approaches, offer computational efficiency but are fundamentally indirect, as they estimate predictive uncertainty for an image-question pair rather than verifying the factual correctness of a specific answer. To address this limitation, we propose Visual Logical Loop Verification (V-Loop), a training-free and plug-and-play framework for hallucination detection in medical VQA. V-Loop introduces a bidirectional reasoning process that forms a visually grounded logical loop to verify factual correctness. Given an input, the MLLM produces an answer for the primary input pair. V-Loop extracts semantic units from the primary QA pair, generates a verification question by conditioning on the answer unit to re-query the question unit, and enforces visual attention consistency to ensure answering both primary question and verification question rely on the same image evidence. If the verification answer matches the expected semantic content, the logical loop closes, indicating factual grounding; otherwise, the primary answer is flagged as hallucinated. Extensive experiments on multiple medical VQA benchmarks and MLLMs show that V-Loop consistently outperforms existing introspective methods, remains highly efficient, and further boosts uncertainty-based approaches when used in combination.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视觉语言模型引导的可微分射线追踪，用于快速准确的多材料射频参数估计</w:t>
      </w:r>
    </w:p>
    <w:p>
      <w:r>
        <w:rPr>
          <w:rFonts w:ascii="Times New Roman" w:hAnsi="Times New Roman" w:eastAsia="宋体"/>
          <w:b/>
          <w:color w:val="003264"/>
          <w:sz w:val="24"/>
        </w:rPr>
        <w:t>Vision-Language-Model-Guided Differentiable Ray Tracing for Fast and Accurate Multi-Material RF Parameter Estimation</w:t>
      </w:r>
    </w:p>
    <w:p>
      <w:r>
        <w:rPr>
          <w:rFonts w:ascii="Times New Roman" w:hAnsi="Times New Roman" w:eastAsia="宋体"/>
          <w:sz w:val="21"/>
        </w:rPr>
        <w:t>作者: Jihong Park</w:t>
        <w:br/>
      </w:r>
      <w:r>
        <w:rPr>
          <w:rFonts w:ascii="Times New Roman" w:hAnsi="Times New Roman" w:eastAsia="宋体"/>
          <w:sz w:val="21"/>
        </w:rPr>
        <w:t xml:space="preserve">时间: 2026-01-26T07:54:53Z | </w:t>
      </w:r>
      <w:r>
        <w:t xml:space="preserve">链接: </w:t>
      </w:r>
      <w:hyperlink r:id="rId203">
        <w:r>
          <w:rPr>
            <w:rFonts w:ascii="Times New Roman" w:hAnsi="Times New Roman" w:eastAsia="宋体"/>
            <w:color w:val="0000FF"/>
            <w:sz w:val="21"/>
            <w:u w:val="single"/>
          </w:rPr>
          <w:t>https://arxiv.org/abs/2601.18242v1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准确的射频 (RF) 材料参数对于 6G 系统中的电磁数字孪生至关重要，但基于梯度的逆射线追踪 (RT) 仍然对初始化敏感，并且在测量有限的情况下成本高昂。本文提出了一种视觉语言模型 (VLM) 引导框架，可加速和稳定可微 RT (DRT) 引擎中的多材料参数估计。 VLM 解析场景图像以推断材料类别，并通过 ITU-R 材料表将它们映射到定量先验，从而产生知情的电导率初始化。 VLM 进一步选择信息丰富的发射器/接收器放置，以促进多样化、材料区分的路径。从这些先验开始，DRT 使用测量的接收信号强度执行基于梯度的细化。在 NVIDIA Sionna 上进行的室内场景实验表明，与均匀或随机初始化和随机放置基线相比，收敛速度提高了 2-4$\times$，最终参数误差降低了 10-100$\times$，仅用少数接收器即可实现低于 0.1\% 的平均相对误差。复杂性分析表明每次迭代的时间尺度与材料和测量设置的数量几乎呈线性关系，而 VLM 引导的放置减少了精确恢复所需的测量。 RT 深度和光线计数的消融证实了精度的进一步提高，而无需显着的每次迭代开销。结果表明，VLM 的语义先验有效指导基于物理的优化，以实现快速可靠的射频材料估计。</w:t>
      </w:r>
    </w:p>
    <w:p>
      <w:pPr>
        <w:spacing w:before="120"/>
      </w:pPr>
      <w:r>
        <w:rPr>
          <w:rFonts w:ascii="Times New Roman" w:hAnsi="Times New Roman" w:eastAsia="宋体"/>
          <w:b/>
          <w:sz w:val="21"/>
        </w:rPr>
        <w:t>English Abstract:</w:t>
      </w:r>
    </w:p>
    <w:p>
      <w:r>
        <w:rPr>
          <w:rFonts w:ascii="Times New Roman" w:hAnsi="Times New Roman" w:eastAsia="宋体"/>
          <w:sz w:val="21"/>
        </w:rPr>
        <w:t>Accurate radio-frequency (RF) material parameters are essential for electromagnetic digital twins in 6G systems, yet gradient-based inverse ray tracing (RT) remains sensitive to initialization and costly under limited measurements. This paper proposes a vision-language-model (VLM) guided framework that accelerates and stabilizes multi-material parameter estimation in a differentiable RT (DRT) engine. A VLM parses scene images to infer material categories and maps them to quantitative priors via an ITU-R material table, yielding informed conductivity initializations. The VLM further selects informative transmitter/receiver placements that promote diverse, material-discriminative paths. Starting from these priors, the DRT performs gradient-based refinement using measured received signal strengths. Experiments in NVIDIA Sionna on indoor scenes show 2-4$\times$ faster convergence and 10-100$\times$ lower final parameter error compared with uniform or random initialization and random placement baselines, achieving sub-0.1\% mean relative error with only a few receivers. Complexity analyses indicate per-iteration time scales near-linearly with the number of materials and measurement setups, while VLM-guided placement reduces the measurements required for accurate recovery. Ablations over RT depth and ray counts confirm further accuracy gains without significant per-iteration overhead. Results demonstrate that semantic priors from VLMs effectively guide physics-based optimization for fast and reliable RF material estimation.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通用膝关节病理学的多模态视觉基础模型</w:t>
      </w:r>
    </w:p>
    <w:p>
      <w:r>
        <w:rPr>
          <w:rFonts w:ascii="Times New Roman" w:hAnsi="Times New Roman" w:eastAsia="宋体"/>
          <w:b/>
          <w:color w:val="003264"/>
          <w:sz w:val="24"/>
        </w:rPr>
        <w:t>A multimodal vision foundation model for generalizable knee pathology</w:t>
      </w:r>
    </w:p>
    <w:p>
      <w:r>
        <w:rPr>
          <w:rFonts w:ascii="Times New Roman" w:hAnsi="Times New Roman" w:eastAsia="宋体"/>
          <w:sz w:val="21"/>
        </w:rPr>
        <w:t>作者: Dong Jiang</w:t>
        <w:br/>
      </w:r>
      <w:r>
        <w:rPr>
          <w:rFonts w:ascii="Times New Roman" w:hAnsi="Times New Roman" w:eastAsia="宋体"/>
          <w:sz w:val="21"/>
        </w:rPr>
        <w:t xml:space="preserve">时间: 2026-01-26T08:14:51Z | </w:t>
      </w:r>
      <w:r>
        <w:t xml:space="preserve">链接: </w:t>
      </w:r>
      <w:hyperlink r:id="rId204">
        <w:r>
          <w:rPr>
            <w:rFonts w:ascii="Times New Roman" w:hAnsi="Times New Roman" w:eastAsia="宋体"/>
            <w:color w:val="0000FF"/>
            <w:sz w:val="21"/>
            <w:u w:val="single"/>
          </w:rPr>
          <w:t>https://arxiv.org/abs/2601.18250v1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肌肉骨骼疾病是全球残疾的主要原因，迫切需要精确解释医学成像。当前骨科领域的人工智能 (AI) 方法主要依赖于特定任务的监督学习范式。这些方法本质上是分散的，需要大量带注释的数据集，并且通常缺乏跨不同模式和临床场景的通用性。该领域基础模型的发展受到大规模、精选和开源肌肉骨骼数据集稀缺的限制。为了应对这些挑战，我们引入了 OrthoFoundation，这是一种针对肌肉骨骼病理学优化的多模态视觉基础模型。我们构建了一个预训练数据集，其中包含来自内部和公共数据库的 120 万张未标记的膝盖 X 射线和 MRI 图像。该模型利用 Dinov3 主干网络，通过自我监督对比学习进行训练，以捕获稳健的放射学表征。 OrthoFoundation 在 14 个下游任务中实现了最先进的 (SOTA) 性能。它在X射线骨关节炎诊断中取得了优异的准确率，在MRI结构损伤检测中排名第一。该模型展示了卓越的标签效率，仅使用 50% 的标签数据即可匹配监督基线。此外，尽管在膝盖图像上进行了预先训练，OrthoFoundation 仍表现出了对臀部、肩部和脚踝的出色的跨解剖学概括。 OrthoFoundation 代表了肌肉骨骼成像通用人工智能的重大进步。通过从大规模多模态数据中学习基本的、与关节无关的放射学语义，它克服了传统模型的局限性，为减少注释负担和提高临床实践中的诊断准确性提供了一个强大的框架。</w:t>
      </w:r>
    </w:p>
    <w:p>
      <w:pPr>
        <w:spacing w:before="120"/>
      </w:pPr>
      <w:r>
        <w:rPr>
          <w:rFonts w:ascii="Times New Roman" w:hAnsi="Times New Roman" w:eastAsia="宋体"/>
          <w:b/>
          <w:sz w:val="21"/>
        </w:rPr>
        <w:t>English Abstract:</w:t>
      </w:r>
    </w:p>
    <w:p>
      <w:r>
        <w:rPr>
          <w:rFonts w:ascii="Times New Roman" w:hAnsi="Times New Roman" w:eastAsia="宋体"/>
          <w:sz w:val="21"/>
        </w:rPr>
        <w:t>Musculoskeletal disorders represent a leading cause of global disability, creating an urgent demand for precise interpretation of medical imaging. Current artificial intelligence (AI) approaches in orthopedics predominantly rely on task-specific, supervised learning paradigms. These methods are inherently fragmented, require extensive annotated datasets, and often lack generalizability across different modalities and clinical scenarios. The development of foundation models in this field has been constrained by the scarcity of large-scale, curated, and open-source musculoskeletal datasets. To address these challenges, we introduce OrthoFoundation, a multimodal vision foundation model optimized for musculoskeletal pathology. We constructed a pre-training dataset of 1.2 million unlabeled knee X-ray and MRI images from internal and public databases. Utilizing a Dinov3 backbone, the model was trained via self-supervised contrastive learning to capture robust radiological representations. OrthoFoundation achieves state-of-the-art (SOTA) performance across 14 downstream tasks. It attained superior accuracy in X-ray osteoarthritis diagnosis and ranked first in MRI structural injury detection. The model demonstrated remarkable label efficiency, matching supervised baselines using only 50% of labeled data. Furthermore, despite being pre-trained on knee images, OrthoFoundation exhibited exceptional cross-anatomy generalization to the hip, shoulder, and ankle. OrthoFoundation represents a significant advancement toward general-purpose AI for musculoskeletal imaging. By learning fundamental, joint-agnostic radiological semantics from large-scale multimodal data, it overcomes the limitations of conventional models, which provides a robust framework for reducing annotation burdens and enhancing diagnostic accuracy in clinical practice.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深度解剖：从表面深度图像学习内脏器官位置</w:t>
      </w:r>
    </w:p>
    <w:p>
      <w:r>
        <w:rPr>
          <w:rFonts w:ascii="Times New Roman" w:hAnsi="Times New Roman" w:eastAsia="宋体"/>
          <w:b/>
          <w:color w:val="003264"/>
          <w:sz w:val="24"/>
        </w:rPr>
        <w:t>Depth to Anatomy: Learning Internal Organ Locations from Surface Depth Images</w:t>
      </w:r>
    </w:p>
    <w:p>
      <w:r>
        <w:rPr>
          <w:rFonts w:ascii="Times New Roman" w:hAnsi="Times New Roman" w:eastAsia="宋体"/>
          <w:sz w:val="21"/>
        </w:rPr>
        <w:t>作者: Mattias P. Heinrich</w:t>
        <w:br/>
      </w:r>
      <w:r>
        <w:rPr>
          <w:rFonts w:ascii="Times New Roman" w:hAnsi="Times New Roman" w:eastAsia="宋体"/>
          <w:sz w:val="21"/>
        </w:rPr>
        <w:t xml:space="preserve">时间: 2026-01-26T08:33:11Z | </w:t>
      </w:r>
      <w:r>
        <w:t xml:space="preserve">链接: </w:t>
      </w:r>
      <w:hyperlink r:id="rId205">
        <w:r>
          <w:rPr>
            <w:rFonts w:ascii="Times New Roman" w:hAnsi="Times New Roman" w:eastAsia="宋体"/>
            <w:color w:val="0000FF"/>
            <w:sz w:val="21"/>
            <w:u w:val="single"/>
          </w:rPr>
          <w:t>https://arxiv.org/abs/2601.18260v1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自动患者定位在优化扫描程序和提高患者吞吐量方面发挥着重要作用。利用 RGB-D 相机捕获的深度信息为估计内部器官位置提供了一种有前景的方法，从而实现更准确、更高效的定位。在这项工作中，我们提出了一个基于学习的框架，可以根据身体表面的单个 2D 深度图像直接预测多个内脏器官的 3D 位置和形状。利用全身 MRI 扫描的大规模数据集，我们合成与相应解剖分割配对的深度图像，以训练统一的卷积神经网络架构。我们的方法可以准确定位多种解剖结构，包括骨骼和软组织，而不需要显式的表面重建。实验结果证明了将深度传感器集成到放射学工作流程中的潜力，可以简化扫描程序并通过自动患者定位增强患者体验。</w:t>
      </w:r>
    </w:p>
    <w:p>
      <w:pPr>
        <w:spacing w:before="120"/>
      </w:pPr>
      <w:r>
        <w:rPr>
          <w:rFonts w:ascii="Times New Roman" w:hAnsi="Times New Roman" w:eastAsia="宋体"/>
          <w:b/>
          <w:sz w:val="21"/>
        </w:rPr>
        <w:t>English Abstract:</w:t>
      </w:r>
    </w:p>
    <w:p>
      <w:r>
        <w:rPr>
          <w:rFonts w:ascii="Times New Roman" w:hAnsi="Times New Roman" w:eastAsia="宋体"/>
          <w:sz w:val="21"/>
        </w:rPr>
        <w:t>Automated patient positioning plays an important role in optimizing scanning procedure and improving patient throughput. Leveraging depth information captured by RGB-D cameras presents a promising approach for estimating internal organ positions, thereby enabling more accurate and efficient positioning. In this work, we propose a learning-based framework that directly predicts the 3D locations and shapes of multiple internal organs from single 2D depth images of the body surface. Utilizing a large-scale dataset of full-body MRI scans, we synthesize depth images paired with corresponding anatomical segmentations to train a unified convolutional neural network architecture. Our method accurately localizes a diverse set of anatomical structures, including bones and soft tissues, without requiring explicit surface reconstruction. Experimental results demonstrate the potential of integrating depth sensors into radiology workflows to streamline scanning procedures and enhance patient experience through automated patient positioning.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重新审视 AID 基准上的空中场景分类</w:t>
      </w:r>
    </w:p>
    <w:p>
      <w:r>
        <w:rPr>
          <w:rFonts w:ascii="Times New Roman" w:hAnsi="Times New Roman" w:eastAsia="宋体"/>
          <w:b/>
          <w:color w:val="003264"/>
          <w:sz w:val="24"/>
        </w:rPr>
        <w:t>Revisiting Aerial Scene Classification on the AID Benchmark</w:t>
      </w:r>
    </w:p>
    <w:p>
      <w:r>
        <w:rPr>
          <w:rFonts w:ascii="Times New Roman" w:hAnsi="Times New Roman" w:eastAsia="宋体"/>
          <w:sz w:val="21"/>
        </w:rPr>
        <w:t>作者: Abhiroop Chatterjee</w:t>
        <w:br/>
      </w:r>
      <w:r>
        <w:rPr>
          <w:rFonts w:ascii="Times New Roman" w:hAnsi="Times New Roman" w:eastAsia="宋体"/>
          <w:sz w:val="21"/>
        </w:rPr>
        <w:t xml:space="preserve">时间: 2026-01-26T08:39:02Z | </w:t>
      </w:r>
      <w:r>
        <w:t xml:space="preserve">链接: </w:t>
      </w:r>
      <w:hyperlink r:id="rId206">
        <w:r>
          <w:rPr>
            <w:rFonts w:ascii="Times New Roman" w:hAnsi="Times New Roman" w:eastAsia="宋体"/>
            <w:color w:val="0000FF"/>
            <w:sz w:val="21"/>
            <w:u w:val="single"/>
          </w:rPr>
          <w:t>https://arxiv.org/abs/2601.18263v1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航空图像在城市规划和环境保护中发挥着至关重要的作用，因为它们由各种结构组成，代表不同类型的建筑物、森林、山脉和无人居住的土地。由于其异构性，开发强大的场景分类模型仍然是一个挑战。在本研究中，我们对航空图像分类的各种机器学习方法进行了文献综述。我们的调查涵盖了从手工特征（例如 SIFT、LBP）到传统 CNN（例如 VGG、GoogLeNet）以及先进的深度混合网络的一系列方法。在这方面，我们还设计了Aerial-Y-Net，一种具有多尺度特征融合机制的空间注意力增强CNN，它作为基于注意力的模型，帮助我们更好地理解航空图像的复杂性。在 AID 数据集上进行评估，我们的模型达到了 91.72% 的准确率，优于多个基线架构。</w:t>
      </w:r>
    </w:p>
    <w:p>
      <w:pPr>
        <w:spacing w:before="120"/>
      </w:pPr>
      <w:r>
        <w:rPr>
          <w:rFonts w:ascii="Times New Roman" w:hAnsi="Times New Roman" w:eastAsia="宋体"/>
          <w:b/>
          <w:sz w:val="21"/>
        </w:rPr>
        <w:t>English Abstract:</w:t>
      </w:r>
    </w:p>
    <w:p>
      <w:r>
        <w:rPr>
          <w:rFonts w:ascii="Times New Roman" w:hAnsi="Times New Roman" w:eastAsia="宋体"/>
          <w:sz w:val="21"/>
        </w:rPr>
        <w:t>Aerial images play a vital role in urban planning and environmental preservation, as they consist of various structures, representing different types of buildings, forests, mountains, and unoccupied lands. Due to its heterogeneous nature, developing robust models for scene classification remains a challenge. In this study, we conduct a literature review of various machine learning methods for aerial image classification. Our survey covers a range of approaches from handcrafted features (e.g., SIFT, LBP) to traditional CNNs (e.g., VGG, GoogLeNet), and advanced deep hybrid networks. In this connection, we have also designed Aerial-Y-Net, a spatial attention-enhanced CNN with multi-scale feature fusion mechanism, which acts as an attention-based model and helps us to better understand the complexities of aerial images. Evaluated on the AID dataset, our model achieves 91.72% accuracy, outperforming several baseline architectures.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3D LiDAR 点云的上下文距离视图投影</w:t>
      </w:r>
    </w:p>
    <w:p>
      <w:r>
        <w:rPr>
          <w:rFonts w:ascii="Times New Roman" w:hAnsi="Times New Roman" w:eastAsia="宋体"/>
          <w:b/>
          <w:color w:val="003264"/>
          <w:sz w:val="24"/>
        </w:rPr>
        <w:t>Contextual Range-View Projection for 3D LiDAR Point Clouds</w:t>
      </w:r>
    </w:p>
    <w:p>
      <w:r>
        <w:rPr>
          <w:rFonts w:ascii="Times New Roman" w:hAnsi="Times New Roman" w:eastAsia="宋体"/>
          <w:sz w:val="21"/>
        </w:rPr>
        <w:t>作者: Masoud Daneshtalab</w:t>
        <w:br/>
      </w:r>
      <w:r>
        <w:rPr>
          <w:rFonts w:ascii="Times New Roman" w:hAnsi="Times New Roman" w:eastAsia="宋体"/>
          <w:sz w:val="21"/>
        </w:rPr>
        <w:t xml:space="preserve">时间: 2026-01-26T09:30:43Z | </w:t>
      </w:r>
      <w:r>
        <w:t xml:space="preserve">链接: </w:t>
      </w:r>
      <w:hyperlink r:id="rId207">
        <w:r>
          <w:rPr>
            <w:rFonts w:ascii="Times New Roman" w:hAnsi="Times New Roman" w:eastAsia="宋体"/>
            <w:color w:val="0000FF"/>
            <w:sz w:val="21"/>
            <w:u w:val="single"/>
          </w:rPr>
          <w:t>https://arxiv.org/abs/2601.18301v1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范围视图投影提供了一种将 3D LiDAR 点云转换为 2D 范围图像表示的有效方法，从而能够使用 2D 深度学习模型进行有效处理。然而，该投影的一个主要挑战是多对一冲突，其中多个 3D 点被映射到距离图像中的同一像素上，需要一种选择策略。现有的方法通常保留最小深度的点（最接近激光雷达），而忽略语义相关性和对象结构，这会导致重要上下文信息的丢失。在本文中，我们通过合并来自实例中心和类标签的上下文信息来扩展基于深度的选择规则，引入两种机制：\textit{中心感知投影（CAP）}和\textit{类加权感知投影（CWAP）}。在 CAP 中，点深度根据距实例中心的距离进行调整，从而优先考虑中心实例点而不是噪声边界和背景点。在 CWAP 中，对象类通过用户定义的权重确定优先级，从而提供投影策略的灵活性。我们对 SemanticKITTI 数据集的评估表明，CAP 在投影过程中保留了更多实例点，与基线相比，实现了高达 3.1\% mIoU 的改进。此外，CWAP 提高了目标类别的性能，同时对其他类别的性能影响可以忽略不计</w:t>
      </w:r>
    </w:p>
    <w:p>
      <w:pPr>
        <w:spacing w:before="120"/>
      </w:pPr>
      <w:r>
        <w:rPr>
          <w:rFonts w:ascii="Times New Roman" w:hAnsi="Times New Roman" w:eastAsia="宋体"/>
          <w:b/>
          <w:sz w:val="21"/>
        </w:rPr>
        <w:t>English Abstract:</w:t>
      </w:r>
    </w:p>
    <w:p>
      <w:r>
        <w:rPr>
          <w:rFonts w:ascii="Times New Roman" w:hAnsi="Times New Roman" w:eastAsia="宋体"/>
          <w:sz w:val="21"/>
        </w:rPr>
        <w:t>Range-view projection provides an efficient method for transforming 3D LiDAR point clouds into 2D range image representations, enabling effective processing with 2D deep learning models. However, a major challenge in this projection is the many-to-one conflict, where multiple 3D points are mapped onto the same pixel in the range image, requiring a selection strategy. Existing approaches typically retain the point with the smallest depth (closest to the LiDAR), disregarding semantic relevance and object structure, which leads to the loss of important contextual information. In this paper, we extend the depth-based selection rule by incorporating contextual information from both instance centers and class labels, introducing two mechanisms: \textit{Centerness-Aware Projection (CAP)} and \textit{Class-Weighted-Aware Projection (CWAP)}. In CAP, point depths are adjusted according to their distance from the instance center, thereby prioritizing central instance points over noisy boundary and background points. In CWAP, object classes are prioritized through user-defined weights, offering flexibility in the projection strategy. Our evaluations on the SemanticKITTI dataset show that CAP preserves more instance points during projection, achieving up to a 3.1\% mIoU improvement compared to the baseline. Furthermore, CWAP enhances the performance of targeted classes while having a negligible impact on the performance of other classes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具有增强和分层特征空间的肿瘤感知 DenseNet Swin 混合学习，用于大规模脑 MRI 分类</w:t>
      </w:r>
    </w:p>
    <w:p>
      <w:r>
        <w:rPr>
          <w:rFonts w:ascii="Times New Roman" w:hAnsi="Times New Roman" w:eastAsia="宋体"/>
          <w:b/>
          <w:color w:val="003264"/>
          <w:sz w:val="24"/>
        </w:rPr>
        <w:t>A Tumor Aware DenseNet Swin Hybrid Learning with Boosted and Hierarchical Feature Spaces for Large-Scale Brain MRI Classification</w:t>
      </w:r>
    </w:p>
    <w:p>
      <w:r>
        <w:rPr>
          <w:rFonts w:ascii="Times New Roman" w:hAnsi="Times New Roman" w:eastAsia="宋体"/>
          <w:sz w:val="21"/>
        </w:rPr>
        <w:t>作者: Saddam Hussain Khan</w:t>
        <w:br/>
      </w:r>
      <w:r>
        <w:rPr>
          <w:rFonts w:ascii="Times New Roman" w:hAnsi="Times New Roman" w:eastAsia="宋体"/>
          <w:sz w:val="21"/>
        </w:rPr>
        <w:t xml:space="preserve">时间: 2026-01-26T10:14:57Z | </w:t>
      </w:r>
      <w:r>
        <w:t xml:space="preserve">链接: </w:t>
      </w:r>
      <w:hyperlink r:id="rId208">
        <w:r>
          <w:rPr>
            <w:rFonts w:ascii="Times New Roman" w:hAnsi="Times New Roman" w:eastAsia="宋体"/>
            <w:color w:val="0000FF"/>
            <w:sz w:val="21"/>
            <w:u w:val="single"/>
          </w:rPr>
          <w:t>https://arxiv.org/abs/2601.18330v1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本研究提出了一种用于脑肿瘤 MRI 分析的高效 Densely Swin Hybrid (EDSH) 框架，旨在联合捕获细粒度纹理模式和长范围上下文依赖性。引入了两种肿瘤感知实验装置来解决特定类别的诊断挑战。第一个设置采用增强特征空间（BFS），其中独立定制的 DenseNet 和 Swint 分支学习维度对齐、融合和增强的互补局部和全局表示，通过成功学习不规则形状、定义不明确的质量和异质纹理的特征，实现弥漫性神经胶质瘤模式的高灵敏度检测。第二种设置采用具有深度特征提取的分层 DenseNet Swint 架构，具有双残差连接（DFE 和 DR），其中 DenseNet 用作结构化局部特征学习的干 CNN，而 Swin_t 建模全局肿瘤形态，通过学习明确定义的肿块、位置（脑外）和肿瘤增大（硬脑膜尾或向上延伸）的特征，有效抑制脑膜瘤和垂体瘤分类中的假阴性。 DenseNet 在输入级别进行定制，以匹配 MRI 空间特征，利用密集残差连接来保留纹理信息并减轻梯度消失效应。同时，Swint 通过任务对齐补丁嵌入和移动窗口自注意力进行定制，以有效捕获分层全局依赖关系。对大规模 MRI 数据集（涵盖四个肿瘤类别的严格 40,260 个图像）的广泛评估表明，与独立 CNN、Vision Transformers 和混合数据集相比，其具有一致的优越性，在测试未见过的数据集上实现了 98.50 的准确率和召回率。</w:t>
      </w:r>
    </w:p>
    <w:p>
      <w:pPr>
        <w:spacing w:before="120"/>
      </w:pPr>
      <w:r>
        <w:rPr>
          <w:rFonts w:ascii="Times New Roman" w:hAnsi="Times New Roman" w:eastAsia="宋体"/>
          <w:b/>
          <w:sz w:val="21"/>
        </w:rPr>
        <w:t>English Abstract:</w:t>
      </w:r>
    </w:p>
    <w:p>
      <w:r>
        <w:rPr>
          <w:rFonts w:ascii="Times New Roman" w:hAnsi="Times New Roman" w:eastAsia="宋体"/>
          <w:sz w:val="21"/>
        </w:rPr>
        <w:t>This study proposes an efficient Densely Swin Hybrid (EDSH) framework for brain tumor MRI analysis, designed to jointly capture fine grained texture patterns and long range contextual dependencies. Two tumor aware experimental setups are introduced to address class-specific diagnostic challenges. The first setup employs a Boosted Feature Space (BFS), where independently customized DenseNet and Swint branches learn complementary local and global representations that are dimension aligned, fused, and boosted, enabling highly sensitive detection of diffuse glioma patterns by successfully learning the features of irregular shape, poorly defined mass, and heterogeneous texture. The second setup adopts a hierarchical DenseNet Swint architecture with Deep Feature Extraction have Dual Residual connections (DFE and DR), in which DenseNet serves as a stem CNN for structured local feature learning, while Swin_t models global tumor morphology, effectively suppressing false negatives in meningioma and pituitary tumor classification by learning the features of well defined mass, location (outside brain) and enlargments in tumors (dural tail or upward extension). DenseNet is customized at the input level to match MRI spatial characteristics, leveraging dense residual connectivity to preserve texture information and mitigate vanishing-gradient effects. In parallel, Swint is tailored through task aligned patch embedding and shifted-window self attention to efficiently capture hierarchical global dependencies. Extensive evaluation on a large-scale MRI dataset (stringent 40,260 images across four tumor classes) demonstrates consistent superiority over standalone CNNs, Vision Transformers, and hybrids, achieving 98.50 accuracy and recall on the test unseen dataset.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PPISP：辐射场重建中光度变化的物理合理补偿和控制</w:t>
      </w:r>
    </w:p>
    <w:p>
      <w:r>
        <w:rPr>
          <w:rFonts w:ascii="Times New Roman" w:hAnsi="Times New Roman" w:eastAsia="宋体"/>
          <w:b/>
          <w:color w:val="003264"/>
          <w:sz w:val="24"/>
        </w:rPr>
        <w:t>PPISP: Physically-Plausible Compensation and Control of Photometric Variations in Radiance Field Reconstruction</w:t>
      </w:r>
    </w:p>
    <w:p>
      <w:r>
        <w:rPr>
          <w:rFonts w:ascii="Times New Roman" w:hAnsi="Times New Roman" w:eastAsia="宋体"/>
          <w:sz w:val="21"/>
        </w:rPr>
        <w:t>作者: Zan Gojcic</w:t>
        <w:br/>
      </w:r>
      <w:r>
        <w:rPr>
          <w:rFonts w:ascii="Times New Roman" w:hAnsi="Times New Roman" w:eastAsia="宋体"/>
          <w:sz w:val="21"/>
        </w:rPr>
        <w:t xml:space="preserve">时间: 2026-01-26T10:23:43Z | </w:t>
      </w:r>
      <w:r>
        <w:t xml:space="preserve">链接: </w:t>
      </w:r>
      <w:hyperlink r:id="rId209">
        <w:r>
          <w:rPr>
            <w:rFonts w:ascii="Times New Roman" w:hAnsi="Times New Roman" w:eastAsia="宋体"/>
            <w:color w:val="0000FF"/>
            <w:sz w:val="21"/>
            <w:u w:val="single"/>
          </w:rPr>
          <w:t>https://arxiv.org/abs/2601.18336v1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多视图 3D 重建方法对相机光学特性和图像信号处理 (ISP) 变化引起的光度不一致仍然高度敏感。现有的缓解策略（例如每帧潜在变量或仿射颜色校正）缺乏物理基础，并且很难推广到新颖的视图。我们提出了物理上合理的 ISP (PPISP)​​ 校正模块，该模块通过基于物理和可解释的转换来解开相机固有的和与捕获相关的效果。专用 PPISP 控制器根据输入视图进行训练，预测新视点的 ISP 参数，类似于真实相机中的自动曝光和自动白平衡。这种设计可以在不访问真实图像的情况下对新颖的视图进行现实和公平的评估。 PPISP 在标准基准上实现了 SoTA 性能，同时提供直观的控制并支持元数据的集成（如果可用）。源代码位于：https://github.com/nv-tlabs/ppisp</w:t>
      </w:r>
    </w:p>
    <w:p>
      <w:pPr>
        <w:spacing w:before="120"/>
      </w:pPr>
      <w:r>
        <w:rPr>
          <w:rFonts w:ascii="Times New Roman" w:hAnsi="Times New Roman" w:eastAsia="宋体"/>
          <w:b/>
          <w:sz w:val="21"/>
        </w:rPr>
        <w:t>English Abstract:</w:t>
      </w:r>
    </w:p>
    <w:p>
      <w:r>
        <w:rPr>
          <w:rFonts w:ascii="Times New Roman" w:hAnsi="Times New Roman" w:eastAsia="宋体"/>
          <w:sz w:val="21"/>
        </w:rPr>
        <w:t>Multi-view 3D reconstruction methods remain highly sensitive to photometric inconsistencies arising from camera optical characteristics and variations in image signal processing (ISP). Existing mitigation strategies such as per-frame latent variables or affine color corrections lack physical grounding and generalize poorly to novel views. We propose the Physically-Plausible ISP (PPISP) correction module, which disentangles camera-intrinsic and capture-dependent effects through physically based and interpretable transformations. A dedicated PPISP controller, trained on the input views, predicts ISP parameters for novel viewpoints, analogous to auto exposure and auto white balance in real cameras. This design enables realistic and fair evaluation on novel views without access to ground-truth images. PPISP achieves SoTA performance on standard benchmarks, while providing intuitive control and supporting the integration of metadata when available. The source code is available at: https://github.com/nv-tlabs/ppisp</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Q-Bench-Portrait：对肖像图像质量感知的多模态大语言模型进行基准测试</w:t>
      </w:r>
    </w:p>
    <w:p>
      <w:r>
        <w:rPr>
          <w:rFonts w:ascii="Times New Roman" w:hAnsi="Times New Roman" w:eastAsia="宋体"/>
          <w:b/>
          <w:color w:val="003264"/>
          <w:sz w:val="24"/>
        </w:rPr>
        <w:t>Q-Bench-Portrait: Benchmarking Multimodal Large Language Models on Portrait Image Quality Perception</w:t>
      </w:r>
    </w:p>
    <w:p>
      <w:r>
        <w:rPr>
          <w:rFonts w:ascii="Times New Roman" w:hAnsi="Times New Roman" w:eastAsia="宋体"/>
          <w:sz w:val="21"/>
        </w:rPr>
        <w:t>作者: Guangtao Zhai</w:t>
        <w:br/>
      </w:r>
      <w:r>
        <w:rPr>
          <w:rFonts w:ascii="Times New Roman" w:hAnsi="Times New Roman" w:eastAsia="宋体"/>
          <w:sz w:val="21"/>
        </w:rPr>
        <w:t xml:space="preserve">时间: 2026-01-26T10:37:20Z | </w:t>
      </w:r>
      <w:r>
        <w:t xml:space="preserve">链接: </w:t>
      </w:r>
      <w:hyperlink r:id="rId210">
        <w:r>
          <w:rPr>
            <w:rFonts w:ascii="Times New Roman" w:hAnsi="Times New Roman" w:eastAsia="宋体"/>
            <w:color w:val="0000FF"/>
            <w:sz w:val="21"/>
            <w:u w:val="single"/>
          </w:rPr>
          <w:t>https://arxiv.org/abs/2601.18346v1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多模态大语言模型 (MLLM) 的最新进展在现有的低级视觉基准上展示了令人印象深刻的性能，这些基准主要关注通用图像。然而，它们感知和评估肖像图像的能力（一个以独特的结构和感知特性为特征的领域）在很大程度上仍未得到充分开发。为此，我们推出了 Q-Bench-Portrait，这是第一个专门针对人像图像质量感知而设计的整体基准测试，由 2,765 个图像-问题-答案三元组组成，并具有以下特点：(1) 多样化的人像图像源，包括自然、合成失真、人工智能生成、艺术和计算机图形图像； (2) 综合质量维度，涵盖技术扭曲、AIGC特有扭曲和美观； (3) 全球和本地层面的一系列问题格式，包括单选题、多项选择题、对错题和开放式问题。基于 Q-Bench-Portrait，我们评估了 20 个开源和 5 个闭源 MLLM，结果表明，尽管当前模型在肖像图像感知方面表现出一定的能力，但它们的性能仍然有限且不精确，与人类判断相比存在明显差距。我们希望所提出的基准能够促进进一步研究，以增强通用和特定领域 MLLM 的肖像图像感知能力。</w:t>
      </w:r>
    </w:p>
    <w:p>
      <w:pPr>
        <w:spacing w:before="120"/>
      </w:pPr>
      <w:r>
        <w:rPr>
          <w:rFonts w:ascii="Times New Roman" w:hAnsi="Times New Roman" w:eastAsia="宋体"/>
          <w:b/>
          <w:sz w:val="21"/>
        </w:rPr>
        <w:t>English Abstract:</w:t>
      </w:r>
    </w:p>
    <w:p>
      <w:r>
        <w:rPr>
          <w:rFonts w:ascii="Times New Roman" w:hAnsi="Times New Roman" w:eastAsia="宋体"/>
          <w:sz w:val="21"/>
        </w:rPr>
        <w:t>Recent advances in multimodal large language models (MLLMs) have demonstrated impressive performance on existing low-level vision benchmarks, which primarily focus on generic images. However, their capabilities to perceive and assess portrait images, a domain characterized by distinct structural and perceptual properties, remain largely underexplored. To this end, we introduce Q-Bench-Portrait, the first holistic benchmark specifically designed for portrait image quality perception, comprising 2,765 image-question-answer triplets and featuring (1) diverse portrait image sources, including natural, synthetic distortion, AI-generated, artistic, and computer graphics images; (2) comprehensive quality dimensions, covering technical distortions, AIGC-specific distortions, and aesthetics; and (3) a range of question formats, including single-choice, multiple-choice, true/false, and open-ended questions, at both global and local levels. Based on Q-Bench-Portrait, we evaluate 20 open-source and 5 closed-source MLLMs, revealing that although current models demonstrate some competence in portrait image perception, their performance remains limited and imprecise, with a clear gap relative to human judgments. We hope that the proposed benchmark will foster further research into enhancing the portrait image perception capabilities of both general-purpose and domain-specific MLLMs.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OREHAS：用于 MRI 中体积内淋巴积水定量的全自动深度学习管道</w:t>
      </w:r>
    </w:p>
    <w:p>
      <w:r>
        <w:rPr>
          <w:rFonts w:ascii="Times New Roman" w:hAnsi="Times New Roman" w:eastAsia="宋体"/>
          <w:b/>
          <w:color w:val="003264"/>
          <w:sz w:val="24"/>
        </w:rPr>
        <w:t>OREHAS: A fully automated deep-learning pipeline for volumetric endolymphatic hydrops quantification in MRI</w:t>
      </w:r>
    </w:p>
    <w:p>
      <w:r>
        <w:rPr>
          <w:rFonts w:ascii="Times New Roman" w:hAnsi="Times New Roman" w:eastAsia="宋体"/>
          <w:sz w:val="21"/>
        </w:rPr>
        <w:t>作者: Arrate Muñoz-Barrutia</w:t>
        <w:br/>
      </w:r>
      <w:r>
        <w:rPr>
          <w:rFonts w:ascii="Times New Roman" w:hAnsi="Times New Roman" w:eastAsia="宋体"/>
          <w:sz w:val="21"/>
        </w:rPr>
        <w:t xml:space="preserve">时间: 2026-01-26T11:19:21Z | </w:t>
      </w:r>
      <w:r>
        <w:t xml:space="preserve">链接: </w:t>
      </w:r>
      <w:hyperlink r:id="rId211">
        <w:r>
          <w:rPr>
            <w:rFonts w:ascii="Times New Roman" w:hAnsi="Times New Roman" w:eastAsia="宋体"/>
            <w:color w:val="0000FF"/>
            <w:sz w:val="21"/>
            <w:u w:val="single"/>
          </w:rPr>
          <w:t>https://arxiv.org/abs/2601.18368v1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我们推出了 OREHAS（听觉系统体积积水的优化识别和评估），这是第一个通过常规 3D-SPACE-MRC 和 3D-REAL-IR MRI 对内淋巴积水 (EH) 进行体积量化的全自动管道。该系统将切片分类、内耳定位和序列特定分割这三个组件集成到一个工作流程中，直接根据整个 MRI 体积计算每耳内淋巴与前庭体积比率 (ELR)，从而无需手动干预。</w:t>
        <w:br/>
        <w:t xml:space="preserve">  每个患者仅使用 3 到 6 个带注释的切片进行训练，OREHAS 可以有效地推广到完整的 3D 体积，SPACE-MRC 的 Dice 分数为 0.90，REAL-IR 的 Dice 分数为 0.75。在具有完整手动注释的外部验证队列中，OREHAS 与专家的基本事实密切匹配 (VSI = 74.3%)，并且大大优于临床 syngo.via 软件 (VSI = 42.5%)，该软件往往会高估内淋巴体积。在 19 名测试患者中，OREHAS 的前庭测量结果与 syngo.via 一致，而内淋巴体积更小且更符合生理学现实。</w:t>
        <w:br/>
        <w:t xml:space="preserve">  这些结果表明，使用有限的监督，可以通过标准 MRI 实现可靠且可重复的 EH 量化。通过将基于深度学习的高效分割与临床一致的体积工作流程相结合，OREHAS 减少了操作员依赖，确保方法的一致性。此外，结果与既定的成像协议兼容。该方法为大规模研究和基于内耳精确体积测量重新校准临床诊断阈值提供了坚​​实的基础。</w:t>
      </w:r>
    </w:p>
    <w:p>
      <w:pPr>
        <w:spacing w:before="120"/>
      </w:pPr>
      <w:r>
        <w:rPr>
          <w:rFonts w:ascii="Times New Roman" w:hAnsi="Times New Roman" w:eastAsia="宋体"/>
          <w:b/>
          <w:sz w:val="21"/>
        </w:rPr>
        <w:t>English Abstract:</w:t>
      </w:r>
    </w:p>
    <w:p>
      <w:r>
        <w:rPr>
          <w:rFonts w:ascii="Times New Roman" w:hAnsi="Times New Roman" w:eastAsia="宋体"/>
          <w:sz w:val="21"/>
        </w:rPr>
        <w:t>We present OREHAS (Optimized Recognition &amp; Evaluation of volumetric Hydrops in the Auditory System), the first fully automatic pipeline for volumetric quantification of endolymphatic hydrops (EH) from routine 3D-SPACE-MRC and 3D-REAL-IR MRI. The system integrates three components -- slice classification, inner ear localization, and sequence-specific segmentation -- into a single workflow that computes per-ear endolymphatic-to-vestibular volume ratios (ELR) directly from whole MRI volumes, eliminating the need for manual intervention.</w:t>
        <w:br/>
        <w:t xml:space="preserve">  Trained with only 3 to 6 annotated slices per patient, OREHAS generalized effectively to full 3D volumes, achieving Dice scores of 0.90 for SPACE-MRC and 0.75 for REAL-IR. In an external validation cohort with complete manual annotations, OREHAS closely matched expert ground truth (VSI = 74.3%) and substantially outperformed the clinical syngo.via software (VSI = 42.5%), which tended to overestimate endolymphatic volumes. Across 19 test patients, vestibular measurements from OREHAS were consistent with syngo.via, while endolymphatic volumes were systematically smaller and more physiologically realistic.</w:t>
        <w:br/>
        <w:t xml:space="preserve">  These results show that reliable and reproducible EH quantification can be achieved from standard MRI using limited supervision. By combining efficient deep-learning-based segmentation with a clinically aligned volumetric workflow, OREHAS reduces operator dependence, ensures methodological consistency. Besides, the results are compatible with established imaging protocols. The approach provides a robust foundation for large-scale studies and for recalibrating clinical diagnostic thresholds based on accurate volumetric measurements of the inner ear.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使用网格状导频信号估计几何变换矩阵</w:t>
      </w:r>
    </w:p>
    <w:p>
      <w:r>
        <w:rPr>
          <w:rFonts w:ascii="Times New Roman" w:hAnsi="Times New Roman" w:eastAsia="宋体"/>
          <w:b/>
          <w:color w:val="003264"/>
          <w:sz w:val="24"/>
        </w:rPr>
        <w:t>Estimation of geometric transformation matrices using grid-shaped pilot signals</w:t>
      </w:r>
    </w:p>
    <w:p>
      <w:r>
        <w:rPr>
          <w:rFonts w:ascii="Times New Roman" w:hAnsi="Times New Roman" w:eastAsia="宋体"/>
          <w:sz w:val="21"/>
        </w:rPr>
        <w:t>作者: Masaki Kawamura</w:t>
        <w:br/>
      </w:r>
      <w:r>
        <w:rPr>
          <w:rFonts w:ascii="Times New Roman" w:hAnsi="Times New Roman" w:eastAsia="宋体"/>
          <w:sz w:val="21"/>
        </w:rPr>
        <w:t xml:space="preserve">时间: 2026-01-26T11:33:01Z | </w:t>
      </w:r>
      <w:r>
        <w:t xml:space="preserve">链接: </w:t>
      </w:r>
      <w:hyperlink r:id="rId212">
        <w:r>
          <w:rPr>
            <w:rFonts w:ascii="Times New Roman" w:hAnsi="Times New Roman" w:eastAsia="宋体"/>
            <w:color w:val="0000FF"/>
            <w:sz w:val="21"/>
            <w:u w:val="single"/>
          </w:rPr>
          <w:t>https://arxiv.org/abs/2601.18385v1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数字水印技术对于防止未经授权使用图像至关重要。由于盗版图像通常会因缩放和裁剪等操作而产生几何扭曲，因此准确的同步（检测水印的嵌入位置）对于正确提取至关重要。特别是，裁剪会改变图像的来源，使同步变得困难。然而，现有的方法很少对裁剪具有鲁棒性。为了解决这个问题，我们提出了一种水印方法，该方法使用导频信号估计应用于隐写图像的几何变换，即使在裁剪后也允许同步。图像中嵌入了具有不同水平和垂直值的网格状导频信号。当图像变换时，网格也会变形。通过分析这种失真，可以估计变换矩阵。将氡变换应用于扭曲图像可以估计网格角度和间隔。此外，由于水平和垂直网格线的编码不同，因此可以确定网格方向，从而减少模糊性。为了验证我们的方法，我们通过各向异性缩放、旋转、剪切和裁剪进行了模拟。结果表明，该方法在单一攻击和复合攻击下都能准确估计变换矩阵，且误差较低。</w:t>
      </w:r>
    </w:p>
    <w:p>
      <w:pPr>
        <w:spacing w:before="120"/>
      </w:pPr>
      <w:r>
        <w:rPr>
          <w:rFonts w:ascii="Times New Roman" w:hAnsi="Times New Roman" w:eastAsia="宋体"/>
          <w:b/>
          <w:sz w:val="21"/>
        </w:rPr>
        <w:t>English Abstract:</w:t>
      </w:r>
    </w:p>
    <w:p>
      <w:r>
        <w:rPr>
          <w:rFonts w:ascii="Times New Roman" w:hAnsi="Times New Roman" w:eastAsia="宋体"/>
          <w:sz w:val="21"/>
        </w:rPr>
        <w:t>Digital watermarking techniques are essential to prevent unauthorized use of images. Since pirated images are often geometrically distorted by operations such as scaling and cropping, accurate synchronization - detecting the embedding position of the watermark - is critical for proper extraction. In particular, cropping changes the origin of the image, making synchronization difficult. However, few existing methods are robust against cropping. To address this issue, we propose a watermarking method that estimates geometric transformations applied to a stego image using a pilot signal, allowing synchronization even after cropping. A grid-shaped pilot signal with distinct horizontal and vertical values is embedded in the image. When the image is transformed, the grid is also distorted. By analyzing this distortion, the transformation matrix can be estimated. Applying the Radon transform to the distorted image allows estimation of the grid angles and intervals. In addition, since the horizontal and vertical grid lines are encoded differently, the grid orientation can be determined, which reduces ambiguity. To validate our method, we performed simulations with anisotropic scaling, rotation, shearing, and cropping. The results show that the proposed method accurately estimates transformation matrices with low error under both single and composite attacks.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ARMOR：用于鲁棒对抗攻击的方法编排和重新参数化的代理推理</w:t>
      </w:r>
    </w:p>
    <w:p>
      <w:r>
        <w:rPr>
          <w:rFonts w:ascii="Times New Roman" w:hAnsi="Times New Roman" w:eastAsia="宋体"/>
          <w:b/>
          <w:color w:val="003264"/>
          <w:sz w:val="24"/>
        </w:rPr>
        <w:t>ARMOR: Agentic Reasoning for Methods Orchestration and Reparameterization for Robust Adversarial Attacks</w:t>
      </w:r>
    </w:p>
    <w:p>
      <w:r>
        <w:rPr>
          <w:rFonts w:ascii="Times New Roman" w:hAnsi="Times New Roman" w:eastAsia="宋体"/>
          <w:sz w:val="21"/>
        </w:rPr>
        <w:t>作者: Konstantinos N. Plataniotis</w:t>
        <w:br/>
      </w:r>
      <w:r>
        <w:rPr>
          <w:rFonts w:ascii="Times New Roman" w:hAnsi="Times New Roman" w:eastAsia="宋体"/>
          <w:sz w:val="21"/>
        </w:rPr>
        <w:t xml:space="preserve">时间: 2026-01-26T11:36:34Z | </w:t>
      </w:r>
      <w:r>
        <w:t xml:space="preserve">链接: </w:t>
      </w:r>
      <w:hyperlink r:id="rId213">
        <w:r>
          <w:rPr>
            <w:rFonts w:ascii="Times New Roman" w:hAnsi="Times New Roman" w:eastAsia="宋体"/>
            <w:color w:val="0000FF"/>
            <w:sz w:val="21"/>
            <w:u w:val="single"/>
          </w:rPr>
          <w:t>https://arxiv.org/abs/2601.18386v1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现有的自动化攻击套件作为具有固定序列的静态整体运行，缺乏策略适应和语义意识。本文介绍了方法编排和重新参数化的代理推理 (ARMOR) 框架来解决这些限制。 ARMOR 通过视觉语言模型 (VLM) 引导的代理协调三个规范的对抗原语：Carlini-Wagner (CW)、基于雅可比的显着图攻击 (JSMA) 和空间转换攻击 (STA)，这些代理通过共享的“混合台”协作生成和合成扰动。大型语言模型 (LLM) 在实时、闭环中自适应地调整和重新参数化并行攻击代理在标准基准测试中，ARMOR 实现了改进的跨架构传输并可靠地愚弄了这两种设置，为盲目标提供混合输出，并使用置信度和 SSIM 分数为白盒目标选择最佳攻击或混合攻击。</w:t>
      </w:r>
    </w:p>
    <w:p>
      <w:pPr>
        <w:spacing w:before="120"/>
      </w:pPr>
      <w:r>
        <w:rPr>
          <w:rFonts w:ascii="Times New Roman" w:hAnsi="Times New Roman" w:eastAsia="宋体"/>
          <w:b/>
          <w:sz w:val="21"/>
        </w:rPr>
        <w:t>English Abstract:</w:t>
      </w:r>
    </w:p>
    <w:p>
      <w:r>
        <w:rPr>
          <w:rFonts w:ascii="Times New Roman" w:hAnsi="Times New Roman" w:eastAsia="宋体"/>
          <w:sz w:val="21"/>
        </w:rPr>
        <w:t>Existing automated attack suites operate as static ensembles with fixed sequences, lacking strategic adaptation and semantic awareness. This paper introduces the Agentic Reasoning for Methods Orchestration and Reparameterization (ARMOR) framework to address these limitations. ARMOR orchestrates three canonical adversarial primitives, Carlini-Wagner (CW), Jacobian-based Saliency Map Attack (JSMA), and Spatially Transformed Attacks (STA) via Vision Language Models (VLM)-guided agents that collaboratively generate and synthesize perturbations through a shared ``Mixing Desk". Large Language Models (LLMs) adaptively tune and reparameterize parallel attack agents in a real-time, closed-loop system that exploits image-specific semantic vulnerabilities. On standard benchmarks, ARMOR achieves improved cross-architecture transfer and reliably fools both settings, delivering a blended output for blind targets and selecting the best attack or blended attacks for white-box targets using a confidence-and-SSIM score.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直接从 k 空间进行 MRI 分类的高效复值视觉转换器</w:t>
      </w:r>
    </w:p>
    <w:p>
      <w:r>
        <w:rPr>
          <w:rFonts w:ascii="Times New Roman" w:hAnsi="Times New Roman" w:eastAsia="宋体"/>
          <w:b/>
          <w:color w:val="003264"/>
          <w:sz w:val="24"/>
        </w:rPr>
        <w:t>Efficient Complex-Valued Vision Transformers for MRI Classification Directly from k-Space</w:t>
      </w:r>
    </w:p>
    <w:p>
      <w:r>
        <w:rPr>
          <w:rFonts w:ascii="Times New Roman" w:hAnsi="Times New Roman" w:eastAsia="宋体"/>
          <w:sz w:val="21"/>
        </w:rPr>
        <w:t>作者: Jens Kleesiek</w:t>
        <w:br/>
      </w:r>
      <w:r>
        <w:rPr>
          <w:rFonts w:ascii="Times New Roman" w:hAnsi="Times New Roman" w:eastAsia="宋体"/>
          <w:sz w:val="21"/>
        </w:rPr>
        <w:t xml:space="preserve">时间: 2026-01-26T11:50:52Z | </w:t>
      </w:r>
      <w:r>
        <w:t xml:space="preserve">链接: </w:t>
      </w:r>
      <w:hyperlink r:id="rId214">
        <w:r>
          <w:rPr>
            <w:rFonts w:ascii="Times New Roman" w:hAnsi="Times New Roman" w:eastAsia="宋体"/>
            <w:color w:val="0000FF"/>
            <w:sz w:val="21"/>
            <w:u w:val="single"/>
          </w:rPr>
          <w:t>https://arxiv.org/abs/2601.18392v1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磁共振成像 (MRI) 中的深度学习应用主要对重建的震级图像进行操作，该过程会丢弃相位信息并需要计算成本高昂的变换。标准神经网络架构依赖于局部操作（卷积或网格补丁），这些操作不适合原始频域（k 空间）数据的全局、非局部性质。在这项工作中，我们提出了一种新颖的复值视觉变换器（kViT），旨在直接对 k 空间数据执行分类。为了弥合当前架构和 MRI 物理之间的几何脱节，我们引入了一种尊重频域频谱能量分布的径向 k 空间修补策略。在 fastMRI 和内部数据集上进行的大量实验表明，我们的方法实现了与最先进的图像域基线（ResNet、EfficientNet、ViT）相媲美的分类性能。至关重要的是，kViT 对高加速因子表现出卓越的鲁棒性，并提供计算效率的范式转变，与标准方法相比，训练期间的 VRAM 消耗减少高达 68 美元\倍$。这为资源高效、直接来自扫描仪的人工智能分析建立了一条途径。</w:t>
      </w:r>
    </w:p>
    <w:p>
      <w:pPr>
        <w:spacing w:before="120"/>
      </w:pPr>
      <w:r>
        <w:rPr>
          <w:rFonts w:ascii="Times New Roman" w:hAnsi="Times New Roman" w:eastAsia="宋体"/>
          <w:b/>
          <w:sz w:val="21"/>
        </w:rPr>
        <w:t>English Abstract:</w:t>
      </w:r>
    </w:p>
    <w:p>
      <w:r>
        <w:rPr>
          <w:rFonts w:ascii="Times New Roman" w:hAnsi="Times New Roman" w:eastAsia="宋体"/>
          <w:sz w:val="21"/>
        </w:rPr>
        <w:t>Deep learning applications in Magnetic Resonance Imaging (MRI) predominantly operate on reconstructed magnitude images, a process that discards phase information and requires computationally expensive transforms. Standard neural network architectures rely on local operations (convolutions or grid-patches) that are ill-suited for the global, non-local nature of raw frequency-domain (k-Space) data. In this work, we propose a novel complex-valued Vision Transformer (kViT) designed to perform classification directly on k-Space data. To bridge the geometric disconnect between current architectures and MRI physics, we introduce a radial k-Space patching strategy that respects the spectral energy distribution of the frequency-domain. Extensive experiments on the fastMRI and in-house datasets demonstrate that our approach achieves classification performance competitive with state-of-the-art image-domain baselines (ResNet, EfficientNet, ViT). Crucially, kViT exhibits superior robustness to high acceleration factors and offers a paradigm shift in computational efficiency, reducing VRAM consumption during training by up to 68$\times$ compared to standard methods. This establishes a pathway for resource-efficient, direct-from-scanner AI analysis.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大于内存的图像处理</w:t>
      </w:r>
    </w:p>
    <w:p>
      <w:r>
        <w:rPr>
          <w:rFonts w:ascii="Times New Roman" w:hAnsi="Times New Roman" w:eastAsia="宋体"/>
          <w:b/>
          <w:color w:val="003264"/>
          <w:sz w:val="24"/>
        </w:rPr>
        <w:t>Larger than memory image processing</w:t>
      </w:r>
    </w:p>
    <w:p>
      <w:r>
        <w:rPr>
          <w:rFonts w:ascii="Times New Roman" w:hAnsi="Times New Roman" w:eastAsia="宋体"/>
          <w:sz w:val="21"/>
        </w:rPr>
        <w:t>作者: David Stansby</w:t>
        <w:br/>
      </w:r>
      <w:r>
        <w:rPr>
          <w:rFonts w:ascii="Times New Roman" w:hAnsi="Times New Roman" w:eastAsia="宋体"/>
          <w:sz w:val="21"/>
        </w:rPr>
        <w:t xml:space="preserve">时间: 2026-01-26T12:02:41Z | </w:t>
      </w:r>
      <w:r>
        <w:t xml:space="preserve">链接: </w:t>
      </w:r>
      <w:hyperlink r:id="rId215">
        <w:r>
          <w:rPr>
            <w:rFonts w:ascii="Times New Roman" w:hAnsi="Times New Roman" w:eastAsia="宋体"/>
            <w:color w:val="0000FF"/>
            <w:sz w:val="21"/>
            <w:u w:val="single"/>
          </w:rPr>
          <w:t>https://arxiv.org/abs/2601.18407v1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该报告针对千万亿级数据集（例如 1.4 PB 电子显微镜体积和 150 TB 人体器官图集）进行大于内存的图像分析。我们认为性能从根本上来说是受 I/O 限制的。我们表明，流式传输数据时的结构化分析至关重要。对于 3D 体积，两种表示形式很流行：2D 切片堆栈（例如目录或多页 TIFF）和 3D 分块布局（例如 Zarr/HDF5）。虽然对于一些算法来说，磁盘上的分块布局对于将磁盘 I/O 保持在最低水平至关重要，但我们展示了如何以最小化磁盘 I/O 的方式在任一图像表示之上构建基于切片的流架构。这对于依赖于相邻值的算法特别有利，因为切片流架构是一维的，这意味着只有 2 个可能的扫描顺序，这两个顺序都与从磁盘读取图像的顺序对齐。这与 3D 块形成对比，在 3D 块中，如果不访问每个块至少 9 次，就无法完成任何扫描。我们通过基于扫描的执行（自然 2D/3D 顺序）、窗口操作和重叠感知平铺将其形式化，以最大限度地减少冗余访问。基于这些原则，我们引入了一种特定领域语言（DSL），该语言使用其最佳流和内存使用的内在知识对算法进行编码； DSL 执行编译时和运行时管道分析，以自动选择窗口大小、熔断阶段、tee 和 zip 流以及有限 RAM 机器的调度通道，从而产生近线性 I/O 扫描和可预测的内存占用。该方法与现有的分割和形态学工具集成，但将预处理/后处理重新构建为优先顺序读/写模式的管道，为极大的图像提供可观的吞吐量增益，而不需要在内存中全卷驻留。</w:t>
      </w:r>
    </w:p>
    <w:p>
      <w:pPr>
        <w:spacing w:before="120"/>
      </w:pPr>
      <w:r>
        <w:rPr>
          <w:rFonts w:ascii="Times New Roman" w:hAnsi="Times New Roman" w:eastAsia="宋体"/>
          <w:b/>
          <w:sz w:val="21"/>
        </w:rPr>
        <w:t>English Abstract:</w:t>
      </w:r>
    </w:p>
    <w:p>
      <w:r>
        <w:rPr>
          <w:rFonts w:ascii="Times New Roman" w:hAnsi="Times New Roman" w:eastAsia="宋体"/>
          <w:sz w:val="21"/>
        </w:rPr>
        <w:t>This report addresses larger-than-memory image analysis for petascale datasets such as 1.4 PB electron-microscopy volumes and 150 TB human-organ atlases. We argue that performance is fundamentally I/O-bound. We show that structuring analysis as streaming passes over data is crucial. For 3D volumes, two representations are popular: stacks of 2D slices (e.g., directories or multi-page TIFF) and 3D chunked layouts (e.g., Zarr/HDF5). While for a few algorithms, chunked layout on disk is crucial to keep disk I/O at a minimum, we show how the slice-based streaming architecture can be built on top of either image representation in a manner that minimizes disk I/O. This is in particular advantageous for algorithms relying on neighbouring values, since the slicing streaming architecture is 1D, which implies that there are only 2 possible sweeping orders, both of which are aligned with the order in which images are read from the disk. This is in contrast to 3D chunks, in which any sweep cannot be done without accessing each chunk at least 9 times. We formalize this with sweep-based execution (natural 2D/3D orders), windowed operations, and overlap-aware tiling to minimize redundant access. Building on these principles, we introduce a domain-specific language (DSL) that encodes algorithms with intrinsic knowledge of their optimal streaming and memory use; the DSL performs compile-time and run-time pipeline analyses to automatically select window sizes, fuse stages, tee and zip streams, and schedule passes for limited-RAM machines, yielding near-linear I/O scans and predictable memory footprints. The approach integrates with existing tooling for segmentation and morphology but reframes pre/post-processing as pipelines that privilege sequential read/write patterns, delivering substantial throughput gains for extremely large images without requiring full-volume residency in memory.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针对视觉 AI 模型的基于动态掩码的后门攻击：蘑菇检测案例研究</w:t>
      </w:r>
    </w:p>
    <w:p>
      <w:r>
        <w:rPr>
          <w:rFonts w:ascii="Times New Roman" w:hAnsi="Times New Roman" w:eastAsia="宋体"/>
          <w:b/>
          <w:color w:val="003264"/>
          <w:sz w:val="24"/>
        </w:rPr>
        <w:t>Dynamic Mask-Based Backdoor Attack Against Vision AI Models: A Case Study on Mushroom Detection</w:t>
      </w:r>
    </w:p>
    <w:p>
      <w:r>
        <w:rPr>
          <w:rFonts w:ascii="Times New Roman" w:hAnsi="Times New Roman" w:eastAsia="宋体"/>
          <w:sz w:val="21"/>
        </w:rPr>
        <w:t>作者: Amine Ben Hassouna</w:t>
        <w:br/>
      </w:r>
      <w:r>
        <w:rPr>
          <w:rFonts w:ascii="Times New Roman" w:hAnsi="Times New Roman" w:eastAsia="宋体"/>
          <w:sz w:val="21"/>
        </w:rPr>
        <w:t xml:space="preserve">时间: 2026-01-26T12:25:16Z | </w:t>
      </w:r>
      <w:r>
        <w:t xml:space="preserve">链接: </w:t>
      </w:r>
      <w:hyperlink r:id="rId216">
        <w:r>
          <w:rPr>
            <w:rFonts w:ascii="Times New Roman" w:hAnsi="Times New Roman" w:eastAsia="宋体"/>
            <w:color w:val="0000FF"/>
            <w:sz w:val="21"/>
            <w:u w:val="single"/>
          </w:rPr>
          <w:t>https://arxiv.org/abs/2601.18845v1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深度学习彻底改变了计算机视觉领域的众多任务，包括图像分类、图像分割和目标检测。然而，深度学习模型的日益部署使其面临各种对抗性攻击，包括后门攻击。本文提出了一种新颖的基于动态掩码的后门攻击方法，专为目标检测模型设计。我们利用数据集中毒技术嵌入恶意触发器，使在此受损数据集上训练的任何模型都容易受到后门攻击。我们特别关注蘑菇检测数据集，以展示此类攻击对关键现实生活领域造成的实际风险。我们的工作还强调了创建详细的后门攻击场景的重要性，以说明与外包实践相关的重大风险。我们的方法利用 SAM（一种最新且强大的图像分割 AI 模型）来创建用于动态触发放置的掩码，从而引入一种新的隐秘攻击方法。通过大量的实验，我们表明，我们复杂的攻击场景使用 YOLOv7 对象检测模型在干净数据上保持了高精度，同时对中毒样本实现了高攻击成功率。我们的方法超越了基于静态和一致模式的传统后门注入方法。我们的研究结果强调，迫切需要采取强有力的对策来保护深度学习模型免受这些不断变化的对抗性威胁的影响。</w:t>
      </w:r>
    </w:p>
    <w:p>
      <w:pPr>
        <w:spacing w:before="120"/>
      </w:pPr>
      <w:r>
        <w:rPr>
          <w:rFonts w:ascii="Times New Roman" w:hAnsi="Times New Roman" w:eastAsia="宋体"/>
          <w:b/>
          <w:sz w:val="21"/>
        </w:rPr>
        <w:t>English Abstract:</w:t>
      </w:r>
    </w:p>
    <w:p>
      <w:r>
        <w:rPr>
          <w:rFonts w:ascii="Times New Roman" w:hAnsi="Times New Roman" w:eastAsia="宋体"/>
          <w:sz w:val="21"/>
        </w:rPr>
        <w:t>Deep learning has revolutionized numerous tasks within the computer vision field, including image classification, image segmentation, and object detection. However, the increasing deployment of deep learning models has exposed them to various adversarial attacks, including backdoor attacks. This paper presents a novel dynamic mask-based backdoor attack method, specifically designed for object detection models. We exploit a dataset poisoning technique to embed a malicious trigger, rendering any models trained on this compromised dataset vulnerable to our backdoor attack. We particularly focus on a mushroom detection dataset to demonstrate the practical risks posed by such attacks on critical real-life domains. Our work also emphasizes the importance of creating a detailed backdoor attack scenario to illustrate the significant risks associated with the outsourcing practice. Our approach leverages SAM, a recent and powerful image segmentation AI model, to create masks for dynamic trigger placement, introducing a new and stealthy attack method. Through extensive experimentation, we show that our sophisticated attack scenario maintains high accuracy on clean data with the YOLOv7 object detection model while achieving high attack success rates on poisoned samples. Our approach surpasses traditional methods for backdoor injection, which are based on static and consistent patterns. Our findings underscore the urgent need for robust countermeasures to protect deep learning models from these evolving adversarial threats.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慧眼网：公平、可信、多模态一体化的青光眼全链人工智能系统</w:t>
      </w:r>
    </w:p>
    <w:p>
      <w:r>
        <w:rPr>
          <w:rFonts w:ascii="Times New Roman" w:hAnsi="Times New Roman" w:eastAsia="宋体"/>
          <w:b/>
          <w:color w:val="003264"/>
          <w:sz w:val="24"/>
        </w:rPr>
        <w:t>Fair-Eye Net: A Fair, Trustworthy, Multimodal Integrated Glaucoma Full Chain AI System</w:t>
      </w:r>
    </w:p>
    <w:p>
      <w:r>
        <w:rPr>
          <w:rFonts w:ascii="Times New Roman" w:hAnsi="Times New Roman" w:eastAsia="宋体"/>
          <w:sz w:val="21"/>
        </w:rPr>
        <w:t>作者: Xiangyu Gao</w:t>
        <w:br/>
      </w:r>
      <w:r>
        <w:rPr>
          <w:rFonts w:ascii="Times New Roman" w:hAnsi="Times New Roman" w:eastAsia="宋体"/>
          <w:sz w:val="21"/>
        </w:rPr>
        <w:t xml:space="preserve">时间: 2026-01-26T13:12:24Z | </w:t>
      </w:r>
      <w:r>
        <w:t xml:space="preserve">链接: </w:t>
      </w:r>
      <w:hyperlink r:id="rId217">
        <w:r>
          <w:rPr>
            <w:rFonts w:ascii="Times New Roman" w:hAnsi="Times New Roman" w:eastAsia="宋体"/>
            <w:color w:val="0000FF"/>
            <w:sz w:val="21"/>
            <w:u w:val="single"/>
          </w:rPr>
          <w:t>https://arxiv.org/abs/2601.18464v1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青光眼是全球不可逆失明的首要原因，因此早期发现和纵向随访对于预防永久性视力丧失至关重要。然而，目前的筛查和进展评估依赖于单一测试或松散联系的检查，引入了主观性和分散的护理。获得高质量成像工具和专业知识的机会有限，进一步损害了实际使用中的一致性和公平性。为了弥补这些差距，我们开发了 Fair-Eye Net，这是一个公平、可靠的多模式人工智能系统，关闭了从青光眼筛查到随访和风险警报的临床循环。它通过双流异构融合架构集成了眼底照片、OCT 结构指标、VF 功能指数和人口统计因素，以及用于选择性预测和安全转诊的不确定性感知分层门控策略。公平约束减少了弱势群体的漏诊。实验结果显示，其 AUC 为 0.912（特异性为 96.7%），种族假阴性差异缩小了 73.4%（12.31% 至 3.28%），保持了稳定的跨域性能，并实现了 3-12 个月的早期风险警报（敏感性为 92%，特异性为 88%）。与事后公平性调整不同，Fair-Eye Net 通过多任务学习以临床可靠性优化公平性作为主要目标，为临床转化和大规模部署提供可重复的路径，以促进全球眼健康公平性。</w:t>
      </w:r>
    </w:p>
    <w:p>
      <w:pPr>
        <w:spacing w:before="120"/>
      </w:pPr>
      <w:r>
        <w:rPr>
          <w:rFonts w:ascii="Times New Roman" w:hAnsi="Times New Roman" w:eastAsia="宋体"/>
          <w:b/>
          <w:sz w:val="21"/>
        </w:rPr>
        <w:t>English Abstract:</w:t>
      </w:r>
    </w:p>
    <w:p>
      <w:r>
        <w:rPr>
          <w:rFonts w:ascii="Times New Roman" w:hAnsi="Times New Roman" w:eastAsia="宋体"/>
          <w:sz w:val="21"/>
        </w:rPr>
        <w:t>Glaucoma is a top cause of irreversible blindness globally, making early detection and longitudinal follow-up pivotal to preventing permanent vision loss. Current screening and progression assessment, however, rely on single tests or loosely linked examinations, introducing subjectivity and fragmented care. Limited access to high-quality imaging tools and specialist expertise further compromises consistency and equity in real-world use. To address these gaps, we developed Fair-Eye Net, a fair, reliable multimodal AI system closing the clinical loop from glaucoma screening to follow-up and risk alerting. It integrates fundus photos, OCT structural metrics, VF functional indices, and demographic factors via a dual-stream heterogeneous fusion architecture, with an uncertainty-aware hierarchical gating strategy for selective prediction and safe referral. A fairness constraint reduces missed diagnoses in disadvantaged subgroups. Experimental results show it achieved an AUC of 0.912 (96.7% specificity), cut racial false-negativity disparity by 73.4% (12.31% to 3.28%), maintained stable cross-domain performance, and enabled 3-12 months of early risk alerts (92% sensitivity, 88% specificity). Unlike post hoc fairness adjustments, Fair-Eye Net optimizes fairness as a primary goal with clinical reliability via multitask learning, offering a reproducible path for clinical translation and large-scale deployment to advance global eye health equity.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DisasterInsight：功能感知和扎根灾害评估的多模式基准</w:t>
      </w:r>
    </w:p>
    <w:p>
      <w:r>
        <w:rPr>
          <w:rFonts w:ascii="Times New Roman" w:hAnsi="Times New Roman" w:eastAsia="宋体"/>
          <w:b/>
          <w:color w:val="003264"/>
          <w:sz w:val="24"/>
        </w:rPr>
        <w:t>DisasterInsight: A Multimodal Benchmark for Function-Aware and Grounded Disaster Assessment</w:t>
      </w:r>
    </w:p>
    <w:p>
      <w:r>
        <w:rPr>
          <w:rFonts w:ascii="Times New Roman" w:hAnsi="Times New Roman" w:eastAsia="宋体"/>
          <w:sz w:val="21"/>
        </w:rPr>
        <w:t>作者: Michael Felsberg</w:t>
        <w:br/>
      </w:r>
      <w:r>
        <w:rPr>
          <w:rFonts w:ascii="Times New Roman" w:hAnsi="Times New Roman" w:eastAsia="宋体"/>
          <w:sz w:val="21"/>
        </w:rPr>
        <w:t xml:space="preserve">时间: 2026-01-26T13:48:11Z | </w:t>
      </w:r>
      <w:r>
        <w:t xml:space="preserve">链接: </w:t>
      </w:r>
      <w:hyperlink r:id="rId218">
        <w:r>
          <w:rPr>
            <w:rFonts w:ascii="Times New Roman" w:hAnsi="Times New Roman" w:eastAsia="宋体"/>
            <w:color w:val="0000FF"/>
            <w:sz w:val="21"/>
            <w:u w:val="single"/>
          </w:rPr>
          <w:t>https://arxiv.org/abs/2601.18493v1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卫星图像的及时解释对于灾难响应至关重要，但现有的遥感视觉语言基准主要集中在粗略标签和图像级识别上，忽视了实际人道主义工作流程中所需的功能理解和指令稳健性。我们推出了 DisasterInsight，这是一个多模式基准测试，旨在评估现实灾难分析任务的视觉语言模型 (VLM)。 DisasterInsight 将 xBD 数据集重组为大约 112K 以建筑为中心的实例，并支持跨多个任务的指令多样化评估，包括建筑功能分类、损坏级别和灾难类型分类、计数以及符合人道主义评估指南的结构化报告生成。</w:t>
        <w:br/>
        <w:t xml:space="preserve">  为了建立域适应基线，我们提出了 DI-Chat，它是通过使用参数高效的低阶适应 (LoRA) 对灾难特定指令数据上的现有 VLM 主干进行微调而获得的。对最先进的通用和遥感 VLM 进行的广泛实验揭示了任务之间的巨大性能差距，特别是在损伤理解和结构化报告生成方面。 DI-Chat 在损害级别和灾害类型分类以及报告生成质量方面取得了显着改进，而建筑功能分类对于所有评估模型来说仍然具有挑战性。 DisasterInsight 为研究灾难图像中的扎根多模态推理提供了统一的基准。</w:t>
      </w:r>
    </w:p>
    <w:p>
      <w:pPr>
        <w:spacing w:before="120"/>
      </w:pPr>
      <w:r>
        <w:rPr>
          <w:rFonts w:ascii="Times New Roman" w:hAnsi="Times New Roman" w:eastAsia="宋体"/>
          <w:b/>
          <w:sz w:val="21"/>
        </w:rPr>
        <w:t>English Abstract:</w:t>
      </w:r>
    </w:p>
    <w:p>
      <w:r>
        <w:rPr>
          <w:rFonts w:ascii="Times New Roman" w:hAnsi="Times New Roman" w:eastAsia="宋体"/>
          <w:sz w:val="21"/>
        </w:rPr>
        <w:t>Timely interpretation of satellite imagery is critical for disaster response, yet existing vision-language benchmarks for remote sensing largely focus on coarse labels and image-level recognition, overlooking the functional understanding and instruction robustness required in real humanitarian workflows. We introduce DisasterInsight, a multimodal benchmark designed to evaluate vision-language models (VLMs) on realistic disaster analysis tasks. DisasterInsight restructures the xBD dataset into approximately 112K building-centered instances and supports instruction-diverse evaluation across multiple tasks, including building-function classification, damage-level and disaster-type classification, counting, and structured report generation aligned with humanitarian assessment guidelines.</w:t>
        <w:br/>
        <w:t xml:space="preserve">  To establish domain-adapted baselines, we propose DI-Chat, obtained by fine-tuning existing VLM backbones on disaster-specific instruction data using parameter-efficient Low-Rank Adaptation (LoRA). Extensive experiments on state-of-the-art generic and remote-sensing VLMs reveal substantial performance gaps across tasks, particularly in damage understanding and structured report generation. DI-Chat achieves significant improvements on damage-level and disaster-type classification as well as report generation quality, while building-function classification remains challenging for all evaluated models. DisasterInsight provides a unified benchmark for studying grounded multimodal reasoning in disaster imagery.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SelfieAvatar：自拍视频中的实时头像重演</w:t>
      </w:r>
    </w:p>
    <w:p>
      <w:r>
        <w:rPr>
          <w:rFonts w:ascii="Times New Roman" w:hAnsi="Times New Roman" w:eastAsia="宋体"/>
          <w:b/>
          <w:color w:val="003264"/>
          <w:sz w:val="24"/>
        </w:rPr>
        <w:t>SelfieAvatar: Real-time Head Avatar reenactment from a Selfie Video</w:t>
      </w:r>
    </w:p>
    <w:p>
      <w:r>
        <w:rPr>
          <w:rFonts w:ascii="Times New Roman" w:hAnsi="Times New Roman" w:eastAsia="宋体"/>
          <w:sz w:val="21"/>
        </w:rPr>
        <w:t>作者: Philippe G. Schyns</w:t>
        <w:br/>
      </w:r>
      <w:r>
        <w:rPr>
          <w:rFonts w:ascii="Times New Roman" w:hAnsi="Times New Roman" w:eastAsia="宋体"/>
          <w:sz w:val="21"/>
        </w:rPr>
        <w:t xml:space="preserve">时间: 2026-01-26T14:26:16Z | </w:t>
      </w:r>
      <w:r>
        <w:t xml:space="preserve">链接: </w:t>
      </w:r>
      <w:hyperlink r:id="rId219">
        <w:r>
          <w:rPr>
            <w:rFonts w:ascii="Times New Roman" w:hAnsi="Times New Roman" w:eastAsia="宋体"/>
            <w:color w:val="0000FF"/>
            <w:sz w:val="21"/>
            <w:u w:val="single"/>
          </w:rPr>
          <w:t>https://arxiv.org/abs/2601.18851v1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头部头像重现专注于从单眼视频创建可动画的个人头像，作为社交信号理解、游戏、人机交互和计算机视觉等应用的基础元素。基于 3D Morphable Model (3DMM) 的面部重建方法的最新进展已经实现了显着的高保真面部估计。然而，一方面，他们很难实时捕捉整个头部，包括非面部区域和背景细节，这是制作逼真、高保真头部头像的重要方面。另一方面，最近利用生成对抗网络（GAN）从视频生成头部头像的方法可以实现高质量的重演，但在再现细粒度头部细节（例如皱纹和头发纹理）方面遇到限制。此外，现有的方法一般依赖于大量的训练数据，很少专注于仅使用简单的自拍视频来实现头像重演。为了解决这些挑战，本研究介绍了一种使用自拍视频详细重现头部头像的方法。该方法将 3DMM 与基于 StyleGAN 的生成器相结合。提出了一种详细的重建模型，在对抗训练期间结合用于前景重建和头像图像生成的混合损失函数来恢复高频细节。对自我重演和交叉重演任务的定性和定量评估表明，与现有方法相比，所提出的方法可以实现具有丰富且复杂纹理的优质头部头像重建。</w:t>
      </w:r>
    </w:p>
    <w:p>
      <w:pPr>
        <w:spacing w:before="120"/>
      </w:pPr>
      <w:r>
        <w:rPr>
          <w:rFonts w:ascii="Times New Roman" w:hAnsi="Times New Roman" w:eastAsia="宋体"/>
          <w:b/>
          <w:sz w:val="21"/>
        </w:rPr>
        <w:t>English Abstract:</w:t>
      </w:r>
    </w:p>
    <w:p>
      <w:r>
        <w:rPr>
          <w:rFonts w:ascii="Times New Roman" w:hAnsi="Times New Roman" w:eastAsia="宋体"/>
          <w:sz w:val="21"/>
        </w:rPr>
        <w:t>Head avatar reenactment focuses on creating animatable personal avatars from monocular videos, serving as a foundational element for applications like social signal understanding, gaming, human-machine interaction, and computer vision. Recent advances in 3D Morphable Model (3DMM)-based facial reconstruction methods have achieved remarkable high-fidelity face estimation. However, on the one hand, they struggle to capture the entire head, including non-facial regions and background details in real time, which is an essential aspect for producing realistic, high-fidelity head avatars. On the other hand, recent approaches leveraging generative adversarial networks (GANs) for head avatar generation from videos can achieve high-quality reenactments but encounter limitations in reproducing fine-grained head details, such as wrinkles and hair textures. In addition, existing methods generally rely on a large amount of training data, and rarely focus on using only a simple selfie video to achieve avatar reenactment. To address these challenges, this study introduces a method for detailed head avatar reenactment using a selfie video. The approach combines 3DMMs with a StyleGAN-based generator. A detailed reconstruction model is proposed, incorporating mixed loss functions for foreground reconstruction and avatar image generation during adversarial training to recover high-frequency details. Qualitative and quantitative evaluations on self-reenactment and cross-reenactment tasks demonstrate that the proposed method achieves superior head avatar reconstruction with rich and intricate textures compared to existing approaches.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GenAgent：通过代理多模态推理扩展文本到图像的生成</w:t>
      </w:r>
    </w:p>
    <w:p>
      <w:r>
        <w:rPr>
          <w:rFonts w:ascii="Times New Roman" w:hAnsi="Times New Roman" w:eastAsia="宋体"/>
          <w:b/>
          <w:color w:val="003264"/>
          <w:sz w:val="24"/>
        </w:rPr>
        <w:t>GenAgent: Scaling Text-to-Image Generation via Agentic Multimodal Reasoning</w:t>
      </w:r>
    </w:p>
    <w:p>
      <w:r>
        <w:rPr>
          <w:rFonts w:ascii="Times New Roman" w:hAnsi="Times New Roman" w:eastAsia="宋体"/>
          <w:sz w:val="21"/>
        </w:rPr>
        <w:t>作者: Wenqiang Zhang</w:t>
        <w:br/>
      </w:r>
      <w:r>
        <w:rPr>
          <w:rFonts w:ascii="Times New Roman" w:hAnsi="Times New Roman" w:eastAsia="宋体"/>
          <w:sz w:val="21"/>
        </w:rPr>
        <w:t xml:space="preserve">时间: 2026-01-26T14:49:04Z | </w:t>
      </w:r>
      <w:r>
        <w:t xml:space="preserve">链接: </w:t>
      </w:r>
      <w:hyperlink r:id="rId220">
        <w:r>
          <w:rPr>
            <w:rFonts w:ascii="Times New Roman" w:hAnsi="Times New Roman" w:eastAsia="宋体"/>
            <w:color w:val="0000FF"/>
            <w:sz w:val="21"/>
            <w:u w:val="single"/>
          </w:rPr>
          <w:t>https://arxiv.org/abs/2601.18543v1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我们引入 GenAgent，通过代理多模态模型统一视觉理解和生成。与面临昂贵的训练成本和理解生成权衡的统一模型不同，GenAgent 通过代理框架将这些功能解耦：理解由多模态模型本身处理，而生成是通过将图像生成模型视为可调用工具来实现的。至关重要的是，与受静态管道约束的现有模块化系统不同，这种设计可以实现自主多轮交互，其中代理生成包含推理、工具调用、判断和反射的多模式思想链，以迭代地完善输出。我们采用两阶段训练策略：首先，冷启动，对高质量工具调用和反射数据进行监督微调，以引导代理行为；其次，端到端代理强化学习结合了点式奖励（最终图像质量）和成对奖励（反射准确性），并通过轨迹重采样来增强多轮探索。 GenAgent 显着提高了 GenEval++ (+23.6\%) 和 WISE (+14\%) 上的基本生成器 (FLUX.1-dev) 性能。除了性能提升之外，我们的框架还展示了三个关键属性：1）对具有不同功能的生成器的跨工具泛化，2）测试时间扩展，在交互轮次中具有一致的改进，以及3）自动调整以适应不同任务的任务自适应推理。我们的代码可以在 \href{https://github.com/deep-kaixun/GenAgent}{this url} 获取。</w:t>
      </w:r>
    </w:p>
    <w:p>
      <w:pPr>
        <w:spacing w:before="120"/>
      </w:pPr>
      <w:r>
        <w:rPr>
          <w:rFonts w:ascii="Times New Roman" w:hAnsi="Times New Roman" w:eastAsia="宋体"/>
          <w:b/>
          <w:sz w:val="21"/>
        </w:rPr>
        <w:t>English Abstract:</w:t>
      </w:r>
    </w:p>
    <w:p>
      <w:r>
        <w:rPr>
          <w:rFonts w:ascii="Times New Roman" w:hAnsi="Times New Roman" w:eastAsia="宋体"/>
          <w:sz w:val="21"/>
        </w:rPr>
        <w:t>We introduce GenAgent, unifying visual understanding and generation through an agentic multimodal model. Unlike unified models that face expensive training costs and understanding-generation trade-offs, GenAgent decouples these capabilities through an agentic framework: understanding is handled by the multimodal model itself, while generation is achieved by treating image generation models as invokable tools. Crucially, unlike existing modular systems constrained by static pipelines, this design enables autonomous multi-turn interactions where the agent generates multimodal chains-of-thought encompassing reasoning, tool invocation, judgment, and reflection to iteratively refine outputs. We employ a two-stage training strategy: first, cold-start with supervised fine-tuning on high-quality tool invocation and reflection data to bootstrap agent behaviors; second, end-to-end agentic reinforcement learning combining pointwise rewards (final image quality) and pairwise rewards (reflection accuracy), with trajectory resampling for enhanced multi-turn exploration. GenAgent significantly boosts base generator(FLUX.1-dev) performance on GenEval++ (+23.6\%) and WISE (+14\%). Beyond performance gains, our framework demonstrates three key properties: 1) cross-tool generalization to generators with varying capabilities, 2) test-time scaling with consistent improvements across interaction rounds, and 3) task-adaptive reasoning that automatically adjusts to different tasks. Our code will be available at \href{https://github.com/deep-kaixun/GenAgent}{this url}.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REMAC：基于参考的火星非对称图像压缩</w:t>
      </w:r>
    </w:p>
    <w:p>
      <w:r>
        <w:rPr>
          <w:rFonts w:ascii="Times New Roman" w:hAnsi="Times New Roman" w:eastAsia="宋体"/>
          <w:b/>
          <w:color w:val="003264"/>
          <w:sz w:val="24"/>
        </w:rPr>
        <w:t>REMAC: Reference-Based Martian Asymmetrical Image Compression</w:t>
      </w:r>
    </w:p>
    <w:p>
      <w:r>
        <w:rPr>
          <w:rFonts w:ascii="Times New Roman" w:hAnsi="Times New Roman" w:eastAsia="宋体"/>
          <w:sz w:val="21"/>
        </w:rPr>
        <w:t>作者: Xin Zou</w:t>
        <w:br/>
      </w:r>
      <w:r>
        <w:rPr>
          <w:rFonts w:ascii="Times New Roman" w:hAnsi="Times New Roman" w:eastAsia="宋体"/>
          <w:sz w:val="21"/>
        </w:rPr>
        <w:t xml:space="preserve">时间: 2026-01-26T14:55:17Z | </w:t>
      </w:r>
      <w:r>
        <w:t xml:space="preserve">链接: </w:t>
      </w:r>
      <w:hyperlink r:id="rId221">
        <w:r>
          <w:rPr>
            <w:rFonts w:ascii="Times New Roman" w:hAnsi="Times New Roman" w:eastAsia="宋体"/>
            <w:color w:val="0000FF"/>
            <w:sz w:val="21"/>
            <w:u w:val="single"/>
          </w:rPr>
          <w:t>https://arxiv.org/abs/2601.18547v1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为了加快火星太空探索，必须开发一种有效的火星图像压缩方法，通过受限的火星地地通信通道传输图像。尽管现有的学习压缩方法在处理来自地球的自然图像方面取得了可喜的结果，但仍然存在两个阻碍其在火星图像压缩方面的有效性的关键问题：1）它们忽视了火星上高度有限的计算资源； 2）他们没有利用火星图像之间强大的\textit{图像间}相似性来提高图像压缩性能。受我们从纹理、颜色和语义的角度对 \textit{intra-} 和 \textit{inter-image} 相似性进行实证分析的启发，我们提出了一种基于参考的火星非对称图像压缩（REMAC）方法，该方法将计算复杂性从编码器转移到资源丰富的解码器，同时提高了压缩性能。为了利用 \textit{图像间} 相似性，我们提出了一个参考引导熵模块和一个参考解码器，它利用参考图像中的有用信息，减少编码器的冗余操作并实现卓越的压缩性能。为了利用 \textit{图像内} 相似性，参考解码器采用了具有扩大感受野大小的深度、多尺度架构来建模远程空间依赖性。此外，我们开发了一种潜在特征回收机制，以进一步缓解火星上的极端计算限制。实验结果表明，与最先进的方法相比，REMAC 将编码器复杂度降低了 43.51%，同时实现了 0.2664 dB 的 BD-PSNR 增益。</w:t>
      </w:r>
    </w:p>
    <w:p>
      <w:pPr>
        <w:spacing w:before="120"/>
      </w:pPr>
      <w:r>
        <w:rPr>
          <w:rFonts w:ascii="Times New Roman" w:hAnsi="Times New Roman" w:eastAsia="宋体"/>
          <w:b/>
          <w:sz w:val="21"/>
        </w:rPr>
        <w:t>English Abstract:</w:t>
      </w:r>
    </w:p>
    <w:p>
      <w:r>
        <w:rPr>
          <w:rFonts w:ascii="Times New Roman" w:hAnsi="Times New Roman" w:eastAsia="宋体"/>
          <w:sz w:val="21"/>
        </w:rPr>
        <w:t>To expedite space exploration on Mars, it is indispensable to develop an efficient Martian image compression method for transmitting images through the constrained Mars-to-Earth communication channel. Although the existing learned compression methods have achieved promising results for natural images from earth, there remain two critical issues that hinder their effectiveness for Martian image compression: 1) They overlook the highly-limited computational resources on Mars; 2) They do not utilize the strong \textit{inter-image} similarities across Martian images to advance image compression performance. Motivated by our empirical analysis of the strong \textit{intra-} and \textit{inter-image} similarities from the perspective of texture, color, and semantics, we propose a reference-based Martian asymmetrical image compression (REMAC) approach, which shifts computational complexity from the encoder to the resource-rich decoder and simultaneously improves compression performance. To leverage \textit{inter-image} similarities, we propose a reference-guided entropy module and a ref-decoder that utilize useful information from reference images, reducing redundant operations at the encoder and achieving superior compression performance. To exploit \textit{intra-image} similarities, the ref-decoder adopts a deep, multi-scale architecture with enlarged receptive field size to model long-range spatial dependencies. Additionally, we develop a latent feature recycling mechanism to further alleviate the extreme computational constraints on Mars. Experimental results show that REMAC reduces encoder complexity by 43.51\% compared to the state-of-the-art method, while achieving a BD-PSNR gain of 0.2664 dB.</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用于医学图像诊断的量子增强辨别生成扩散增强</w:t>
      </w:r>
    </w:p>
    <w:p>
      <w:r>
        <w:rPr>
          <w:rFonts w:ascii="Times New Roman" w:hAnsi="Times New Roman" w:eastAsia="宋体"/>
          <w:b/>
          <w:color w:val="003264"/>
          <w:sz w:val="24"/>
        </w:rPr>
        <w:t>Generative Diffusion Augmentation with Quantum-Enhanced Discrimination for Medical Image Diagnosis</w:t>
      </w:r>
    </w:p>
    <w:p>
      <w:r>
        <w:rPr>
          <w:rFonts w:ascii="Times New Roman" w:hAnsi="Times New Roman" w:eastAsia="宋体"/>
          <w:sz w:val="21"/>
        </w:rPr>
        <w:t>作者: Siqi Wang</w:t>
        <w:br/>
      </w:r>
      <w:r>
        <w:rPr>
          <w:rFonts w:ascii="Times New Roman" w:hAnsi="Times New Roman" w:eastAsia="宋体"/>
          <w:sz w:val="21"/>
        </w:rPr>
        <w:t xml:space="preserve">时间: 2026-01-26T15:05:19Z | </w:t>
      </w:r>
      <w:r>
        <w:t xml:space="preserve">链接: </w:t>
      </w:r>
      <w:hyperlink r:id="rId222">
        <w:r>
          <w:rPr>
            <w:rFonts w:ascii="Times New Roman" w:hAnsi="Times New Roman" w:eastAsia="宋体"/>
            <w:color w:val="0000FF"/>
            <w:sz w:val="21"/>
            <w:u w:val="single"/>
          </w:rPr>
          <w:t>https://arxiv.org/abs/2601.18556v1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在生物医学工程中，人工智能已成为增强医疗诊断的关键工具，特别是在医学图像分类任务中，例如通过胸部 X 光检测肺炎和乳腺癌筛查。然而，现实世界的医学数据集经常表现出严重的类别不平衡，其中正样本大大超过负样本，导致少数类别的召回率较低的有偏差模型。这种不平衡不仅会影响诊断准确性，还会带来临床误诊风险。为了应对这一挑战，我们提出了 SDA-QEC（具有量子增强分类的简化扩散增强），这是一种创新框架，它将基于简化扩散的数据增强与量子增强特征辨别相结合。我们的方法采用轻量级扩散增强器为少数类别生成高质量的合成样本，重新平衡训练分布。随后，MobileNetV2 架构中嵌入的量子特征层通过希尔伯特空间中的高维特征映射增强了模型的判别能力。冠状动脉造影图像分类的综合实验表明，SDA-QEC 的准确率达到 98.33%，AUC 达到 98.78%，F1 分数达到 98.33%，显着优于 ResNet18、MobileNetV2、DenseNet121 和 VGG16 等经典基线。值得注意的是，我们的框架同时达到了 98.33% 的敏感性和 98.33% 的特异性，实现了对临床部署至关重要的平衡性能。该方法验证了在现实世界的医学成像任务中将生成增强与量子增强建模相结合的可行性，为在小样本、高度不平衡和高风险的诊断场景中开发高可靠的医疗人工智能系统提供了一种新的研究途径。</w:t>
      </w:r>
    </w:p>
    <w:p>
      <w:pPr>
        <w:spacing w:before="120"/>
      </w:pPr>
      <w:r>
        <w:rPr>
          <w:rFonts w:ascii="Times New Roman" w:hAnsi="Times New Roman" w:eastAsia="宋体"/>
          <w:b/>
          <w:sz w:val="21"/>
        </w:rPr>
        <w:t>English Abstract:</w:t>
      </w:r>
    </w:p>
    <w:p>
      <w:r>
        <w:rPr>
          <w:rFonts w:ascii="Times New Roman" w:hAnsi="Times New Roman" w:eastAsia="宋体"/>
          <w:sz w:val="21"/>
        </w:rPr>
        <w:t>In biomedical engineering, artificial intelligence has become a pivotal tool for enhancing medical diagnostics, particularly in medical image classification tasks such as detecting pneumonia from chest X-rays and breast cancer screening. However, real-world medical datasets frequently exhibit severe class imbalance, where positive samples substantially outnumber negative samples, leading to biased models with low recall rates for minority classes. This imbalance not only compromises diagnostic accuracy but also poses clinical misdiagnosis risks. To address this challenge, we propose SDA-QEC (Simplified Diffusion Augmentation with Quantum-Enhanced Classification), an innovative framework that integrates simplified diffusion-based data augmentation with quantum-enhanced feature discrimination. Our approach employs a lightweight diffusion augmentor to generate high-quality synthetic samples for minority classes, rebalancing the training distribution. Subsequently, a quantum feature layer embedded within MobileNetV2 architecture enhances the model's discriminative capability through high-dimensional feature mapping in Hilbert space. Comprehensive experiments on coronary angiography image classification demonstrate that SDA-QEC achieves 98.33% accuracy, 98.78% AUC, and 98.33% F1-score, significantly outperforming classical baselines including ResNet18, MobileNetV2, DenseNet121, and VGG16. Notably, our framework simultaneously attains 98.33% sensitivity and 98.33% specificity, achieving a balanced performance critical for clinical deployment. The proposed method validates the feasibility of integrating generative augmentation with quantum-enhanced modeling in real-world medical imaging tasks, offering a novel research pathway for developing highly reliable medical AI systems in small-sample, highly imbalanced, and high-risk diagnostic scenarios.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支持人工智能的卫星边缘计算：基于单像素特征的高光谱成像浅层分类模型</w:t>
      </w:r>
    </w:p>
    <w:p>
      <w:r>
        <w:rPr>
          <w:rFonts w:ascii="Times New Roman" w:hAnsi="Times New Roman" w:eastAsia="宋体"/>
          <w:b/>
          <w:color w:val="003264"/>
          <w:sz w:val="24"/>
        </w:rPr>
        <w:t>AI-enabled Satellite Edge Computing: A Single-Pixel Feature based Shallow Classification Model for Hyperspectral Imaging</w:t>
      </w:r>
    </w:p>
    <w:p>
      <w:r>
        <w:rPr>
          <w:rFonts w:ascii="Times New Roman" w:hAnsi="Times New Roman" w:eastAsia="宋体"/>
          <w:sz w:val="21"/>
        </w:rPr>
        <w:t>作者: Wei Yao</w:t>
        <w:br/>
      </w:r>
      <w:r>
        <w:rPr>
          <w:rFonts w:ascii="Times New Roman" w:hAnsi="Times New Roman" w:eastAsia="宋体"/>
          <w:sz w:val="21"/>
        </w:rPr>
        <w:t xml:space="preserve">时间: 2026-01-26T15:07:31Z | </w:t>
      </w:r>
      <w:r>
        <w:t xml:space="preserve">链接: </w:t>
      </w:r>
      <w:hyperlink r:id="rId223">
        <w:r>
          <w:rPr>
            <w:rFonts w:ascii="Times New Roman" w:hAnsi="Times New Roman" w:eastAsia="宋体"/>
            <w:color w:val="0000FF"/>
            <w:sz w:val="21"/>
            <w:u w:val="single"/>
          </w:rPr>
          <w:t>https://arxiv.org/abs/2601.18560v1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光谱成像卫星作为对地观测系统的重要组成部分，凭借强大的光谱测量能力，为相关政策的制定提供高保真、丰富的信息。然而，在灾害监测、应急测绘等需要快速响应能力的应用中，卫星下行链路的传输速度已成为主要瓶颈。我们提出了一种高效的人工智能卫星边缘计算范例，用于高光谱图像分类，促进卫星实现自主决策。为了适应卫星平台的资源限制，该方法采用了轻量级的非深度学习框架，并结合了少量学习策略。此外，卫星上的机载处理可能会面临传感器故障和扫描模式错误，从而导致图像质量下降、像素不良/未对齐和混合噪声。为了解决这些挑战，我们开发了一种新颖的两阶段像素级标签传播方案，该方案仅利用单像素级别的固有光谱特征，而无需考虑深度神经网络所要求的空间结构信息。在第一阶段，通过构建的锚像素亲和力矩阵传播选定的锚标签来获得初始像素标签。随后，通过直接计算像素级相似度来生成 top-k 剪枝稀疏图。在第二阶段，采用从稀疏图导出的封闭式解来代替迭代计算。此外，我们开发了一种基于排序约束的图聚类算法来确定锚标签。</w:t>
      </w:r>
    </w:p>
    <w:p>
      <w:pPr>
        <w:spacing w:before="120"/>
      </w:pPr>
      <w:r>
        <w:rPr>
          <w:rFonts w:ascii="Times New Roman" w:hAnsi="Times New Roman" w:eastAsia="宋体"/>
          <w:b/>
          <w:sz w:val="21"/>
        </w:rPr>
        <w:t>English Abstract:</w:t>
      </w:r>
    </w:p>
    <w:p>
      <w:r>
        <w:rPr>
          <w:rFonts w:ascii="Times New Roman" w:hAnsi="Times New Roman" w:eastAsia="宋体"/>
          <w:sz w:val="21"/>
        </w:rPr>
        <w:t>As the important component of the Earth observation system, hyperspectral imaging satellites provide high-fidelity and enriched information for the formulation of related policies due to the powerful spectral measurement capabilities. However, the transmission speed of the satellite downlink has become a major bottleneck in certain applications, such as disaster monitoring and emergency mapping, which demand a fast response ability. We propose an efficient AI-enabled Satellite Edge Computing paradigm for hyperspectral image classification, facilitating the satellites to attain autonomous decision-making. To accommodate the resource constraints of satellite platforms, the proposed method adopts a lightweight, non-deep learning framework integrated with a few-shot learning strategy. Moreover, onboard processing on satellites could be faced with sensor failure and scan pattern errors, which result in degraded image quality with bad/misaligned pixels and mixed noise. To address these challenges, we develop a novel two-stage pixel-wise label propagation scheme that utilizes only intrinsic spectral features at the single pixel level without the necessity to consider spatial structural information as requested by deep neural networks. In the first stage, initial pixel labels are obtained by propagating selected anchor labels through the constructed anchor-pixel affinity matrix. Subsequently, a top-k pruned sparse graph is generated by directly computing pixel-level similarities. In the second stage, a closed-form solution derived from the sparse graph is employed to replace iterative computations. Furthermore, we developed a rank constraint-based graph clustering algorithm to determine the anchor labels.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GimmBO：通过贝叶斯优化的交互式生成图像模型合并</w:t>
      </w:r>
    </w:p>
    <w:p>
      <w:r>
        <w:rPr>
          <w:rFonts w:ascii="Times New Roman" w:hAnsi="Times New Roman" w:eastAsia="宋体"/>
          <w:b/>
          <w:color w:val="003264"/>
          <w:sz w:val="24"/>
        </w:rPr>
        <w:t>GimmBO: Interactive Generative Image Model Merging via Bayesian Optimization</w:t>
      </w:r>
    </w:p>
    <w:p>
      <w:r>
        <w:rPr>
          <w:rFonts w:ascii="Times New Roman" w:hAnsi="Times New Roman" w:eastAsia="宋体"/>
          <w:sz w:val="21"/>
        </w:rPr>
        <w:t>作者: Alec Jacobson</w:t>
        <w:br/>
      </w:r>
      <w:r>
        <w:rPr>
          <w:rFonts w:ascii="Times New Roman" w:hAnsi="Times New Roman" w:eastAsia="宋体"/>
          <w:sz w:val="21"/>
        </w:rPr>
        <w:t xml:space="preserve">时间: 2026-01-26T15:32:16Z | </w:t>
      </w:r>
      <w:r>
        <w:t xml:space="preserve">链接: </w:t>
      </w:r>
      <w:hyperlink r:id="rId224">
        <w:r>
          <w:rPr>
            <w:rFonts w:ascii="Times New Roman" w:hAnsi="Times New Roman" w:eastAsia="宋体"/>
            <w:color w:val="0000FF"/>
            <w:sz w:val="21"/>
            <w:u w:val="single"/>
          </w:rPr>
          <w:t>https://arxiv.org/abs/2601.18585v1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微调的适应广泛用于定制基于扩散的图像生成，从而产生了大量社区创建的适配器，可以捕捉不同的主题和风格。来自同一基本模型的适配器可以与权重合并，从而能够在广阔且连续的设计空间中合成新的视觉结果。为了探索这个空间，当前的工作流程依赖于基于滑块的手动调整，这种方法扩展性很差，并且使得权重选择变得困难，即使候选集仅限于 20-30 个适配器也是如此。我们建议 GimmBO 通过优先贝叶斯优化（PBO）支持适配器合并的交互式探索，以生成图像。受现实世界使用观察（包括稀疏性和约束权重范围）的启发，我们引入了两阶段 BO 后端，可以提高高维空间中的采样效率和收敛性。我们通过模拟用户和用户研究来评估我们的方法，证明了改进的收敛性、高成功率以及相对于 BO 和线搜索基线的一致增益，并通过多个扩展进一步展示了该框架的灵活性。</w:t>
      </w:r>
    </w:p>
    <w:p>
      <w:pPr>
        <w:spacing w:before="120"/>
      </w:pPr>
      <w:r>
        <w:rPr>
          <w:rFonts w:ascii="Times New Roman" w:hAnsi="Times New Roman" w:eastAsia="宋体"/>
          <w:b/>
          <w:sz w:val="21"/>
        </w:rPr>
        <w:t>English Abstract:</w:t>
      </w:r>
    </w:p>
    <w:p>
      <w:r>
        <w:rPr>
          <w:rFonts w:ascii="Times New Roman" w:hAnsi="Times New Roman" w:eastAsia="宋体"/>
          <w:sz w:val="21"/>
        </w:rPr>
        <w:t>Fine-tuning-based adaptation is widely used to customize diffusion-based image generation, leading to large collections of community-created adapters that capture diverse subjects and styles. Adapters derived from the same base model can be merged with weights, enabling the synthesis of new visual results within a vast and continuous design space. To explore this space, current workflows rely on manual slider-based tuning, an approach that scales poorly and makes weight selection difficult, even when the candidate set is limited to 20-30 adapters. We propose GimmBO to support interactive exploration of adapter merging for image generation through Preferential Bayesian Optimization (PBO). Motivated by observations from real-world usage, including sparsity and constrained weight ranges, we introduce a two-stage BO backend that improves sampling efficiency and convergence in high-dimensional spaces. We evaluate our approach with simulated users and a user study, demonstrating improved convergence, high success rates, and consistent gains over BO and line-search baselines, and further show the flexibility of the framework through several extensions.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AGSP-DSA：具有动态语义对齐的鲁棒多模态融合的自适应图形信号处理框架</w:t>
      </w:r>
    </w:p>
    <w:p>
      <w:r>
        <w:rPr>
          <w:rFonts w:ascii="Times New Roman" w:hAnsi="Times New Roman" w:eastAsia="宋体"/>
          <w:b/>
          <w:color w:val="003264"/>
          <w:sz w:val="24"/>
        </w:rPr>
        <w:t>AGSP-DSA: An Adaptive Graph Signal Processing Framework for Robust Multimodal Fusion with Dynamic Semantic Alignment</w:t>
      </w:r>
    </w:p>
    <w:p>
      <w:r>
        <w:rPr>
          <w:rFonts w:ascii="Times New Roman" w:hAnsi="Times New Roman" w:eastAsia="宋体"/>
          <w:sz w:val="21"/>
        </w:rPr>
        <w:t>作者: Arun Sekar Rajasekaran</w:t>
        <w:br/>
      </w:r>
      <w:r>
        <w:rPr>
          <w:rFonts w:ascii="Times New Roman" w:hAnsi="Times New Roman" w:eastAsia="宋体"/>
          <w:sz w:val="21"/>
        </w:rPr>
        <w:t xml:space="preserve">时间: 2026-01-26T15:35:03Z | </w:t>
      </w:r>
      <w:r>
        <w:t xml:space="preserve">链接: </w:t>
      </w:r>
      <w:hyperlink r:id="rId225">
        <w:r>
          <w:rPr>
            <w:rFonts w:ascii="Times New Roman" w:hAnsi="Times New Roman" w:eastAsia="宋体"/>
            <w:color w:val="0000FF"/>
            <w:sz w:val="21"/>
            <w:u w:val="single"/>
          </w:rPr>
          <w:t>https://arxiv.org/abs/2601.18589v1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在本文中，我们介绍了一种具有动态语义对齐的自适应图信号处理（AGSP DSA）框架，用于对文本、音频和图像等异构源执行鲁棒的多模态数据融合。所请求的方法使用双图构造来学习模内和模间关系，使用谱图过滤来增强信息信号，以及使用多尺度图卷积网络（GCN）进行有效的节点嵌入。语义感知注意机制：每种模态都可以动态地对上下文相关性做出贡献。三个基准数据集（包括 CMU-MOSEI、AVE 和 MM-IMDB）上的实验结果表明 AGSP-DSA 的性能达到了最先进的水平。更准确地说，它在 CMU-MOSEI 上实现了 95.3% 的准确率、0.936 F1 分数和 0.924 mAP，将 MM-GNN 的准确率提高了 2.6%。它在 AVE 上获得了 93.4% 的准确率和 0.911 F1 分数，在 MM-IMDB 上获得了 91.8% 的准确率和 0.886 F1 分数，这在缺失模态设置中表现出了良好的泛化性和鲁棒性。这些发现验证了 AGSP-DSA 在促进情感分析、事件识别和多媒体分类等多模态学习方面的效率。</w:t>
      </w:r>
    </w:p>
    <w:p>
      <w:pPr>
        <w:spacing w:before="120"/>
      </w:pPr>
      <w:r>
        <w:rPr>
          <w:rFonts w:ascii="Times New Roman" w:hAnsi="Times New Roman" w:eastAsia="宋体"/>
          <w:b/>
          <w:sz w:val="21"/>
        </w:rPr>
        <w:t>English Abstract:</w:t>
      </w:r>
    </w:p>
    <w:p>
      <w:r>
        <w:rPr>
          <w:rFonts w:ascii="Times New Roman" w:hAnsi="Times New Roman" w:eastAsia="宋体"/>
          <w:sz w:val="21"/>
        </w:rPr>
        <w:t>In this paper, we introduce an Adaptive Graph Signal Processing with Dynamic Semantic Alignment (AGSP DSA) framework to perform robust multimodal data fusion over heterogeneous sources, including text, audio, and images. The requested approach uses a dual-graph construction to learn both intra-modal and inter-modal relations, spectral graph filtering to boost the informative signals, and effective node embedding with Multi-scale Graph Convolutional Networks (GCNs). Semantic aware attention mechanism: each modality may dynamically contribute to the context with respect to contextual relevance. The experimental outcomes on three benchmark datasets, including CMU-MOSEI, AVE, and MM-IMDB, show that AGSP-DSA performs as the state of the art. More precisely, it achieves 95.3% accuracy, 0.936 F1-score, and 0.924 mAP on CMU-MOSEI, improving MM-GNN by 2.6 percent in accuracy. It gets 93.4% accuracy and 0.911 F1-score on AVE and 91.8% accuracy and 0.886 F1-score on MM-IMDB, which demonstrate good generalization and robustness in the missing modality setting. These findings verify the efficiency of AGSP-DSA in promoting multimodal learning in sentiment analysis, event recognition and multimedia classification.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用于分割小型稀疏结构的尺度感知自监督学习</w:t>
      </w:r>
    </w:p>
    <w:p>
      <w:r>
        <w:rPr>
          <w:rFonts w:ascii="Times New Roman" w:hAnsi="Times New Roman" w:eastAsia="宋体"/>
          <w:b/>
          <w:color w:val="003264"/>
          <w:sz w:val="24"/>
        </w:rPr>
        <w:t>Scale-Aware Self-Supervised Learning for Segmentation of Small and Sparse Structures</w:t>
      </w:r>
    </w:p>
    <w:p>
      <w:r>
        <w:rPr>
          <w:rFonts w:ascii="Times New Roman" w:hAnsi="Times New Roman" w:eastAsia="宋体"/>
          <w:sz w:val="21"/>
        </w:rPr>
        <w:t>作者: Ghassan AlRegib</w:t>
        <w:br/>
      </w:r>
      <w:r>
        <w:rPr>
          <w:rFonts w:ascii="Times New Roman" w:hAnsi="Times New Roman" w:eastAsia="宋体"/>
          <w:sz w:val="21"/>
        </w:rPr>
        <w:t xml:space="preserve">时间: 2026-01-26T15:58:04Z | </w:t>
      </w:r>
      <w:r>
        <w:t xml:space="preserve">链接: </w:t>
      </w:r>
      <w:hyperlink r:id="rId226">
        <w:r>
          <w:rPr>
            <w:rFonts w:ascii="Times New Roman" w:hAnsi="Times New Roman" w:eastAsia="宋体"/>
            <w:color w:val="0000FF"/>
            <w:sz w:val="21"/>
            <w:u w:val="single"/>
          </w:rPr>
          <w:t>https://arxiv.org/abs/2601.18619v1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监督学习（SSL）已成为有限注释机制下表示学习的强大策略，但其有效性对许多因素仍然高度敏感，尤其是目标任务的性质。在分割中，现有的管道通常调整为大的、均匀的区域，但当对象小、稀疏或局部不规则时，它们的性能会下降。在这项工作中，我们提出了一种尺度感知 SSL 适配，它将小窗口裁剪集成到增强管道中，在预训练期间放大精细尺度结构。我们在两个具有明显不同数据模式的领域评估这种方法：地震成像，其目标是分割稀疏断层，以及神经成像，其任务是描绘小细胞结构。在这两种设置中，我们的方法在标签约束下比标准和最先进的基线产生了一致的改进，将故障分割的准确性提高了 13%，将细胞描绘的准确性提高了 5%。相比之下，地震相或组织区域等大尺度特征几乎没有什么好处，这强调了 SSL 的价值关键取决于目标物体的规模。我们的研究结果强调了将 SSL 设计与对象大小和稀疏性保持一致的必要性，为跨科学成像领域构建更有效的表示学习管道提供了一般原则。</w:t>
      </w:r>
    </w:p>
    <w:p>
      <w:pPr>
        <w:spacing w:before="120"/>
      </w:pPr>
      <w:r>
        <w:rPr>
          <w:rFonts w:ascii="Times New Roman" w:hAnsi="Times New Roman" w:eastAsia="宋体"/>
          <w:b/>
          <w:sz w:val="21"/>
        </w:rPr>
        <w:t>English Abstract:</w:t>
      </w:r>
    </w:p>
    <w:p>
      <w:r>
        <w:rPr>
          <w:rFonts w:ascii="Times New Roman" w:hAnsi="Times New Roman" w:eastAsia="宋体"/>
          <w:sz w:val="21"/>
        </w:rPr>
        <w:t>Self-supervised learning (SSL) has emerged as a powerful strategy for representation learning under limited annotation regimes, yet its effectiveness remains highly sensitive to many factors, especially the nature of the target task. In segmentation, existing pipelines are typically tuned to large, homogeneous regions, but their performance drops when objects are small, sparse, or locally irregular. In this work, we propose a scale-aware SSL adaptation that integrates small-window cropping into the augmentation pipeline, zooming in on fine-scale structures during pretraining. We evaluate this approach across two domains with markedly different data modalities: seismic imaging, where the goal is to segment sparse faults, and neuroimaging, where the task is to delineate small cellular structures. In both settings, our method yields consistent improvements over standard and state-of-the-art baselines under label constraints, improving accuracy by up to 13% for fault segmentation and 5% for cell delineation. In contrast, large-scale features such as seismic facies or tissue regions see little benefit, underscoring that the value of SSL depends critically on the scale of the target objects. Our findings highlight the need to align SSL design with object size and sparsity, offering a general principle for buil ding more effective representation learning pipelines across scientific imaging domains.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跨模态图像翻译扩散模型中的自适应域转移</w:t>
      </w:r>
    </w:p>
    <w:p>
      <w:r>
        <w:rPr>
          <w:rFonts w:ascii="Times New Roman" w:hAnsi="Times New Roman" w:eastAsia="宋体"/>
          <w:b/>
          <w:color w:val="003264"/>
          <w:sz w:val="24"/>
        </w:rPr>
        <w:t>Adaptive Domain Shift in Diffusion Models for Cross-Modality Image Translation</w:t>
      </w:r>
    </w:p>
    <w:p>
      <w:r>
        <w:rPr>
          <w:rFonts w:ascii="Times New Roman" w:hAnsi="Times New Roman" w:eastAsia="宋体"/>
          <w:sz w:val="21"/>
        </w:rPr>
        <w:t>作者: Shaogang Ren</w:t>
        <w:br/>
      </w:r>
      <w:r>
        <w:rPr>
          <w:rFonts w:ascii="Times New Roman" w:hAnsi="Times New Roman" w:eastAsia="宋体"/>
          <w:sz w:val="21"/>
        </w:rPr>
        <w:t xml:space="preserve">时间: 2026-01-26T16:00:36Z | </w:t>
      </w:r>
      <w:r>
        <w:t xml:space="preserve">链接: </w:t>
      </w:r>
      <w:hyperlink r:id="rId227">
        <w:r>
          <w:rPr>
            <w:rFonts w:ascii="Times New Roman" w:hAnsi="Times New Roman" w:eastAsia="宋体"/>
            <w:color w:val="0000FF"/>
            <w:sz w:val="21"/>
            <w:u w:val="single"/>
          </w:rPr>
          <w:t>https://arxiv.org/abs/2601.18623v1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跨模式图像翻译仍然脆弱且低效。标准扩散方法通常依赖于域之间的单一全局线性传输。我们发现这种捷径迫使采样器遍历非流形的高成本区域，增加了校正负担并引发语义漂移。我们将这种共享故障模式称为固定计划域传输。在本文中，我们将域转移动力学直接嵌入到生成过程中。我们的模型预测每个反向步骤中空间变化的混合场，并将一个明确的、目标一致的恢复项注入到漂移中。这种逐步指导使流形上保持大量更新，并将模型的角色从全局对齐转变为局部残差校正。我们提供了具有精确解形式的连续时间公式，并导出了保持边际一致性的实用一阶采样器。根据经验，在医学成像、遥感和电致发光语义映射的翻译任务中，我们的框架提高了结构保真度和语义一致性，同时以更少的去噪步骤收敛。</w:t>
      </w:r>
    </w:p>
    <w:p>
      <w:pPr>
        <w:spacing w:before="120"/>
      </w:pPr>
      <w:r>
        <w:rPr>
          <w:rFonts w:ascii="Times New Roman" w:hAnsi="Times New Roman" w:eastAsia="宋体"/>
          <w:b/>
          <w:sz w:val="21"/>
        </w:rPr>
        <w:t>English Abstract:</w:t>
      </w:r>
    </w:p>
    <w:p>
      <w:r>
        <w:rPr>
          <w:rFonts w:ascii="Times New Roman" w:hAnsi="Times New Roman" w:eastAsia="宋体"/>
          <w:sz w:val="21"/>
        </w:rPr>
        <w:t>Cross-modal image translation remains brittle and inefficient. Standard diffusion approaches often rely on a single, global linear transfer between domains. We find that this shortcut forces the sampler to traverse off-manifold, high-cost regions, inflating the correction burden and inviting semantic drift. We refer to this shared failure mode as fixed-schedule domain transfer. In this paper, we embed domain-shift dynamics directly into the generative process. Our model predicts a spatially varying mixing field at every reverse step and injects an explicit, target-consistent restoration term into the drift. This in-step guidance keeps large updates on-manifold and shifts the model's role from global alignment to local residual correction. We provide a continuous-time formulation with an exact solution form and derive a practical first-order sampler that preserves marginal consistency. Empirically, across translation tasks in medical imaging, remote sensing, and electroluminescence semantic mapping, our framework improves structural fidelity and semantic consistency while converging in fewer denoising steps.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CONQUER：具有基于文本人员搜索的查询增强功能的上下文感知表示</w:t>
      </w:r>
    </w:p>
    <w:p>
      <w:r>
        <w:rPr>
          <w:rFonts w:ascii="Times New Roman" w:hAnsi="Times New Roman" w:eastAsia="宋体"/>
          <w:b/>
          <w:color w:val="003264"/>
          <w:sz w:val="24"/>
        </w:rPr>
        <w:t>CONQUER: Context-Aware Representation with Query Enhancement for Text-Based Person Search</w:t>
      </w:r>
    </w:p>
    <w:p>
      <w:r>
        <w:rPr>
          <w:rFonts w:ascii="Times New Roman" w:hAnsi="Times New Roman" w:eastAsia="宋体"/>
          <w:sz w:val="21"/>
        </w:rPr>
        <w:t>作者: Zequn Xie</w:t>
        <w:br/>
      </w:r>
      <w:r>
        <w:rPr>
          <w:rFonts w:ascii="Times New Roman" w:hAnsi="Times New Roman" w:eastAsia="宋体"/>
          <w:sz w:val="21"/>
        </w:rPr>
        <w:t xml:space="preserve">时间: 2026-01-26T16:01:33Z | </w:t>
      </w:r>
      <w:r>
        <w:t xml:space="preserve">链接: </w:t>
      </w:r>
      <w:hyperlink r:id="rId228">
        <w:r>
          <w:rPr>
            <w:rFonts w:ascii="Times New Roman" w:hAnsi="Times New Roman" w:eastAsia="宋体"/>
            <w:color w:val="0000FF"/>
            <w:sz w:val="21"/>
            <w:u w:val="single"/>
          </w:rPr>
          <w:t>https://arxiv.org/abs/2601.18625v1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基于文本的人物搜索（TBPS）旨在使用自然语言描述从大型画廊中检索行人图像。这项对于公共安全应用至关重要的任务受到跨模式差异和模糊用户查询的阻碍。我们引入了 CONQUER，这是一个两阶段框架，旨在通过增强训练期间的跨模式对齐和在推理时自适应地细化查询来应对这些挑战。在训练过程中，CONQUER 采用多粒度编码、互补对挖掘和基于最佳传输的上下文引导最佳匹配来学习稳健的嵌入。在推理时，即插即用查询增强模块通过锚点选择和属性驱动的丰富来细化模糊或不完整的查询，而不需要重新训练主干网。在 CUHK-PEDES、ICFG-PEDES 和 RSTPReid 上进行的大量实验表明，CONQUER 在 Rank-1 准确率和 mAP 方面始终优于强大的基线，在跨域和不完整查询场景中产生了显着的改进。这些结果凸显了 CONQUER 作为现实世界 TBPS 部署的实用且有效的解决方案。源代码可在 https://github.com/zqxie77/CONQUER 获取。</w:t>
      </w:r>
    </w:p>
    <w:p>
      <w:pPr>
        <w:spacing w:before="120"/>
      </w:pPr>
      <w:r>
        <w:rPr>
          <w:rFonts w:ascii="Times New Roman" w:hAnsi="Times New Roman" w:eastAsia="宋体"/>
          <w:b/>
          <w:sz w:val="21"/>
        </w:rPr>
        <w:t>English Abstract:</w:t>
      </w:r>
    </w:p>
    <w:p>
      <w:r>
        <w:rPr>
          <w:rFonts w:ascii="Times New Roman" w:hAnsi="Times New Roman" w:eastAsia="宋体"/>
          <w:sz w:val="21"/>
        </w:rPr>
        <w:t>Text-Based Person Search (TBPS) aims to retrieve pedestrian images from large galleries using natural language descriptions. This task, essential for public safety applications, is hindered by cross-modal discrepancies and ambiguous user queries. We introduce CONQUER, a two-stage framework designed to address these challenges by enhancing cross-modal alignment during training and adaptively refining queries at inference. During training, CONQUER employs multi-granularity encoding, complementary pair mining, and context-guided optimal matching based on Optimal Transport to learn robust embeddings. At inference, a plug-and-play query enhancement module refines vague or incomplete queries via anchor selection and attribute-driven enrichment, without requiring retraining of the backbone. Extensive experiments on CUHK-PEDES, ICFG-PEDES, and RSTPReid demonstrate that CONQUER consistently outperforms strong baselines in both Rank-1 accuracy and mAP, yielding notable improvements in cross-domain and incomplete-query scenarios. These results highlight CONQUER as a practical and effective solution for real-world TBPS deployment. Source code is available at https://github.com/zqxie77/CONQUER.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Splat-Portrait：用高斯泼溅概括说话的头像</w:t>
      </w:r>
    </w:p>
    <w:p>
      <w:r>
        <w:rPr>
          <w:rFonts w:ascii="Times New Roman" w:hAnsi="Times New Roman" w:eastAsia="宋体"/>
          <w:b/>
          <w:color w:val="003264"/>
          <w:sz w:val="24"/>
        </w:rPr>
        <w:t>Splat-Portrait: Generalizing Talking Heads with Gaussian Splatting</w:t>
      </w:r>
    </w:p>
    <w:p>
      <w:r>
        <w:rPr>
          <w:rFonts w:ascii="Times New Roman" w:hAnsi="Times New Roman" w:eastAsia="宋体"/>
          <w:sz w:val="21"/>
        </w:rPr>
        <w:t>作者: Paul Henderson</w:t>
        <w:br/>
      </w:r>
      <w:r>
        <w:rPr>
          <w:rFonts w:ascii="Times New Roman" w:hAnsi="Times New Roman" w:eastAsia="宋体"/>
          <w:sz w:val="21"/>
        </w:rPr>
        <w:t xml:space="preserve">时间: 2026-01-26T16:06:57Z | </w:t>
      </w:r>
      <w:r>
        <w:t xml:space="preserve">链接: </w:t>
      </w:r>
      <w:hyperlink r:id="rId229">
        <w:r>
          <w:rPr>
            <w:rFonts w:ascii="Times New Roman" w:hAnsi="Times New Roman" w:eastAsia="宋体"/>
            <w:color w:val="0000FF"/>
            <w:sz w:val="21"/>
            <w:u w:val="single"/>
          </w:rPr>
          <w:t>https://arxiv.org/abs/2601.18633v1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Talking Head Generation 旨在从语音和单个肖像图像合成看起来自然的谈话视频。以前的 3D 头部说话生成方法依赖于特定领域的启发法，例如在动画说话动作之前基于扭曲的面部运动表示，但仍然会产生不准确的 3D 头像重建，从而破坏了生成动画的真实感。我们引入了 Splat-Portrait，这是一种基于高斯分布的方法，可解决 3D 头部重建和嘴唇运动合成的挑战。我们的方法自动学习将单个肖像图像分解为静态 3D 重建（表示为静态高斯分布）和预测的整个图像 2D 背景。然后，它会根据输入音频生成自然的嘴唇运动，而无需任何运动驱动的先验。训练纯粹由 2D 重建和分数蒸馏损失驱动，没有 3D 监督或地标。实验结果表明，Splat-Portrait 在头像生成和新颖的视图合成方面表现出优越的性能，与之前的作品相比，实现了更好的视觉质量。我们的项目代码和补充文档可在 https://github.com/stonewalking/Splat-portrait 上公开获取。</w:t>
      </w:r>
    </w:p>
    <w:p>
      <w:pPr>
        <w:spacing w:before="120"/>
      </w:pPr>
      <w:r>
        <w:rPr>
          <w:rFonts w:ascii="Times New Roman" w:hAnsi="Times New Roman" w:eastAsia="宋体"/>
          <w:b/>
          <w:sz w:val="21"/>
        </w:rPr>
        <w:t>English Abstract:</w:t>
      </w:r>
    </w:p>
    <w:p>
      <w:r>
        <w:rPr>
          <w:rFonts w:ascii="Times New Roman" w:hAnsi="Times New Roman" w:eastAsia="宋体"/>
          <w:sz w:val="21"/>
        </w:rPr>
        <w:t>Talking Head Generation aims at synthesizing natural-looking talking videos from speech and a single portrait image. Previous 3D talking head generation methods have relied on domain-specific heuristics such as warping-based facial motion representation priors to animate talking motions, yet still produce inaccurate 3D avatar reconstructions, thus undermining the realism of generated animations. We introduce Splat-Portrait, a Gaussian-splatting-based method that addresses the challenges of 3D head reconstruction and lip motion synthesis. Our approach automatically learns to disentangle a single portrait image into a static 3D reconstruction represented as static Gaussian Splatting, and a predicted whole-image 2D background. It then generates natural lip motion conditioned on input audio, without any motion driven priors. Training is driven purely by 2D reconstruction and score-distillation losses, without 3D supervision nor landmarks. Experimental results demonstrate that Splat-Portrait exhibits superior performance on talking head generation and novel view synthesis, achieving better visual quality compared to previous works. Our project code and supplementary documents are public available at https://github.com/stonewalking/Splat-portrait.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SeNeDiF-OOD：开放世界分类中分布外检测方法的语义嵌套二分法融合。纪念碑风格分类案例研究</w:t>
      </w:r>
    </w:p>
    <w:p>
      <w:r>
        <w:rPr>
          <w:rFonts w:ascii="Times New Roman" w:hAnsi="Times New Roman" w:eastAsia="宋体"/>
          <w:b/>
          <w:color w:val="003264"/>
          <w:sz w:val="24"/>
        </w:rPr>
        <w:t>SeNeDiF-OOD: Semantic Nested Dichotomy Fusion for Out-of-Distribution Detection Methodology in Open-World Classification. A Case Study on Monument Style Classification</w:t>
      </w:r>
    </w:p>
    <w:p>
      <w:r>
        <w:rPr>
          <w:rFonts w:ascii="Times New Roman" w:hAnsi="Times New Roman" w:eastAsia="宋体"/>
          <w:sz w:val="21"/>
        </w:rPr>
        <w:t>作者: Francisco Herrera</w:t>
        <w:br/>
      </w:r>
      <w:r>
        <w:rPr>
          <w:rFonts w:ascii="Times New Roman" w:hAnsi="Times New Roman" w:eastAsia="宋体"/>
          <w:sz w:val="21"/>
        </w:rPr>
        <w:t xml:space="preserve">时间: 2026-01-26T18:01:46Z | </w:t>
      </w:r>
      <w:r>
        <w:t xml:space="preserve">链接: </w:t>
      </w:r>
      <w:hyperlink r:id="rId230">
        <w:r>
          <w:rPr>
            <w:rFonts w:ascii="Times New Roman" w:hAnsi="Times New Roman" w:eastAsia="宋体"/>
            <w:color w:val="0000FF"/>
            <w:sz w:val="21"/>
            <w:u w:val="single"/>
          </w:rPr>
          <w:t>https://arxiv.org/abs/2601.18739v2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分布外 (OOD) 检测是在开放世界环境中可靠部署人工智能应用程序的基本要求。然而，解决 OOD 数据的异构性质（从低级损坏到语义转换）仍然是单级检测器通常无法解决的复杂挑战。为了解决这个问题，我们提出了 SeNeDiF-OOD，一种基于语义嵌套二分法融合的新颖方法。该框架将检测任务分解为二进制融合节点的层次结构，其中每一层都旨在集成与特定语义抽象级别对齐的决策边界。为了验证所提出的框架，我们使用 MonuMAI 进行了全面的案例研究，MonuMAI 是一个暴露在开放环境中的真实建筑风格识别系统。该应用程序面临各种输入，包括非纪念碑图像、未知的建筑风格和对抗性攻击，使其成为我们提案的理想测试平台。通过该领域的广泛实验评估，结果表明我们的分层融合方法显着优于传统基线，有效过滤这些不同的 OOD 类别，同时保持分布内性能。</w:t>
      </w:r>
    </w:p>
    <w:p>
      <w:pPr>
        <w:spacing w:before="120"/>
      </w:pPr>
      <w:r>
        <w:rPr>
          <w:rFonts w:ascii="Times New Roman" w:hAnsi="Times New Roman" w:eastAsia="宋体"/>
          <w:b/>
          <w:sz w:val="21"/>
        </w:rPr>
        <w:t>English Abstract:</w:t>
      </w:r>
    </w:p>
    <w:p>
      <w:r>
        <w:rPr>
          <w:rFonts w:ascii="Times New Roman" w:hAnsi="Times New Roman" w:eastAsia="宋体"/>
          <w:sz w:val="21"/>
        </w:rPr>
        <w:t>Out-of-distribution (OOD) detection is a fundamental requirement for the reliable deployment of artificial intelligence applications in open-world environments. However, addressing the heterogeneous nature of OOD data, ranging from low-level corruption to semantic shifts, remains a complex challenge that single-stage detectors often fail to resolve. To address this issue, we propose SeNeDiF-OOD, a novel methodology based on Semantic Nested Dichotomy Fusion. This framework decomposes the detection task into a hierarchical structure of binary fusion nodes, where each layer is designed to integrate decision boundaries aligned with specific levels of semantic abstraction. To validate the proposed framework, we present a comprehensive case study using MonuMAI, a real-world architectural style recognition system exposed to an open environment. This application faces a diverse range of inputs, including non-monument images, unknown architectural styles, and adversarial attacks, making it an ideal testbed for our proposal. Through extensive experimental evaluation in this domain, results demonstrate that our hierarchical fusion methodology significantly outperforms traditional baselines, effectively filtering these diverse OOD categories while preserving in-distribution performance.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在充满挑战的北极环境中野生动物检测和计数的弱监督框架：驯鹿（Rangifer tarandus）的案例研究</w:t>
      </w:r>
    </w:p>
    <w:p>
      <w:r>
        <w:rPr>
          <w:rFonts w:ascii="Times New Roman" w:hAnsi="Times New Roman" w:eastAsia="宋体"/>
          <w:b/>
          <w:color w:val="003264"/>
          <w:sz w:val="24"/>
        </w:rPr>
        <w:t>Weakly supervised framework for wildlife detection and counting in challenging Arctic environments: a case study on caribou (Rangifer tarandus)</w:t>
      </w:r>
    </w:p>
    <w:p>
      <w:r>
        <w:rPr>
          <w:rFonts w:ascii="Times New Roman" w:hAnsi="Times New Roman" w:eastAsia="宋体"/>
          <w:sz w:val="21"/>
        </w:rPr>
        <w:t>作者: Jerome Theau</w:t>
        <w:br/>
      </w:r>
      <w:r>
        <w:rPr>
          <w:rFonts w:ascii="Times New Roman" w:hAnsi="Times New Roman" w:eastAsia="宋体"/>
          <w:sz w:val="21"/>
        </w:rPr>
        <w:t xml:space="preserve">时间: 2026-01-26T19:02:18Z | </w:t>
      </w:r>
      <w:r>
        <w:t xml:space="preserve">链接: </w:t>
      </w:r>
      <w:hyperlink r:id="rId231">
        <w:r>
          <w:rPr>
            <w:rFonts w:ascii="Times New Roman" w:hAnsi="Times New Roman" w:eastAsia="宋体"/>
            <w:color w:val="0000FF"/>
            <w:sz w:val="21"/>
            <w:u w:val="single"/>
          </w:rPr>
          <w:t>https://arxiv.org/abs/2601.18891v1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近几十年来，北极地区的驯鹿数量有所减少，这促使人们采用可扩展且准确的监测方法来指导基于证据的保护行动和政策决策。对这些图像进行手动解读是一项劳动密集型工作，而且容易出错，这凸显了在不同场景中进行自动、可靠检测的必要性。然而，由于严重的背景异质性、占主导地位的空旷地形（类别不平衡）、小或被遮挡的目标以及密度和规模的广泛变化，这种自动检测具有挑战性。为了使检测模型（HerdNet）对这些挑战更加鲁棒，提出了一种基于检测网络架构的弱监督补丁级预训练。检测数据集包括分布在阿拉斯加各地的五个驯鹿群。与从通用权重初始化的 HerdNet 相比，通过从该数据集中的空标签与非空标签学习，该方法可以产生早期的弱监督知识以增强检测。因此，基于补丁的预训练网络在多群体图像（2017 年）和独立年份（2019 年）测试集上获得了高精度（F1：分别为 93.7%/92.6%），从而能够可靠地绘制包含动物的区域，以便于对大型航空图像进行手动计数。转移到检测中，弱监督预训练的初始化在两个正块上（F1：92.6％/93.5％ vs. 89.3％/88.6％）和全图像计数（F1：95.5％/93.3％ vs. 91.5％/90.4％）上产生了与 ImageNet 权重一致的增益。其余的限制是来自类动物背景杂波的误报和与低动物密度遮挡相关的误报。总体而言，即使标记数据有限，在检测之前对粗标签进行预训练也可以依赖弱监督的预训练权重，从而实现与通用权重初始化相当的结果。</w:t>
      </w:r>
    </w:p>
    <w:p>
      <w:pPr>
        <w:spacing w:before="120"/>
      </w:pPr>
      <w:r>
        <w:rPr>
          <w:rFonts w:ascii="Times New Roman" w:hAnsi="Times New Roman" w:eastAsia="宋体"/>
          <w:b/>
          <w:sz w:val="21"/>
        </w:rPr>
        <w:t>English Abstract:</w:t>
      </w:r>
    </w:p>
    <w:p>
      <w:r>
        <w:rPr>
          <w:rFonts w:ascii="Times New Roman" w:hAnsi="Times New Roman" w:eastAsia="宋体"/>
          <w:sz w:val="21"/>
        </w:rPr>
        <w:t>Caribou across the Arctic has declined in recent decades, motivating scalable and accurate monitoring approaches to guide evidence-based conservation actions and policy decisions. Manual interpretation from this imagery is labor-intensive and error-prone, underscoring the need for automatic and reliable detection across varying scenes. Yet, such automatic detection is challenging due to severe background heterogeneity, dominant empty terrain (class imbalance), small or occluded targets, and wide variation in density and scale. To make the detection model (HerdNet) more robust to these challenges, a weakly supervised patch-level pretraining based on a detection network's architecture is proposed. The detection dataset includes five caribou herds distributed across Alaska. By learning from empty vs. non-empty labels in this dataset, the approach produces early weakly supervised knowledge for enhanced detection compared to HerdNet, which is initialized from generic weights. Accordingly, the patch-based pretrain network attained high accuracy on multi-herd imagery (2017) and on an independent year's (2019) test sets (F1: 93.7%/92.6%, respectively), enabling reliable mapping of regions containing animals to facilitate manual counting on large aerial imagery. Transferred to detection, initialization from weakly supervised pretraining yielded consistent gains over ImageNet weights on both positive patches (F1: 92.6%/93.5% vs. 89.3%/88.6%), and full-image counting (F1: 95.5%/93.3% vs. 91.5%/90.4%). Remaining limitations are false positives from animal-like background clutter and false negatives related to low animal density occlusions. Overall, pretraining on coarse labels prior to detection makes it possible to rely on weakly-supervised pretrained weights even when labeled data are limited, achieving results comparable to generic-weight initialization.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RealStats：用于虚假图像检测的严格纯实数统计框架</w:t>
      </w:r>
    </w:p>
    <w:p>
      <w:r>
        <w:rPr>
          <w:rFonts w:ascii="Times New Roman" w:hAnsi="Times New Roman" w:eastAsia="宋体"/>
          <w:b/>
          <w:color w:val="003264"/>
          <w:sz w:val="24"/>
        </w:rPr>
        <w:t>RealStats: A Rigorous Real-Only Statistical Framework for Fake Image Detection</w:t>
      </w:r>
    </w:p>
    <w:p>
      <w:r>
        <w:rPr>
          <w:rFonts w:ascii="Times New Roman" w:hAnsi="Times New Roman" w:eastAsia="宋体"/>
          <w:sz w:val="21"/>
        </w:rPr>
        <w:t>作者: Uri Shaham</w:t>
        <w:br/>
      </w:r>
      <w:r>
        <w:rPr>
          <w:rFonts w:ascii="Times New Roman" w:hAnsi="Times New Roman" w:eastAsia="宋体"/>
          <w:sz w:val="21"/>
        </w:rPr>
        <w:t xml:space="preserve">时间: 2026-01-26T19:11:31Z | </w:t>
      </w:r>
      <w:r>
        <w:t xml:space="preserve">链接: </w:t>
      </w:r>
      <w:hyperlink r:id="rId232">
        <w:r>
          <w:rPr>
            <w:rFonts w:ascii="Times New Roman" w:hAnsi="Times New Roman" w:eastAsia="宋体"/>
            <w:color w:val="0000FF"/>
            <w:sz w:val="21"/>
            <w:u w:val="single"/>
          </w:rPr>
          <w:t>https://arxiv.org/abs/2601.18900v1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生成模型的不断发展，检测人工智能生成的图像仍然是一个严峻的挑战。虽然存在有效的检测方法，但它们通常缺乏正式的可解释性，并且可能依赖于关于虚假内容的隐含假设，从而可能限制分布变化的稳健性。在这项工作中，我们引入了一个严格的、基于统计的虚假图像检测框架，该框架专注于生成可相对于真实图像群体进行解释的概率得分。我们的方法通过结合免训练统计数据来利用多个现有检测器的优势。我们计算一系列测试统计数据的 p 值，并使用经典统计集成来聚合它们，以评估与统一真实图像分布的对齐情况。该框架通用、灵活且无需训练，非常适合在不同和不断变化的环境中进行鲁棒的假图像检测。</w:t>
      </w:r>
    </w:p>
    <w:p>
      <w:pPr>
        <w:spacing w:before="120"/>
      </w:pPr>
      <w:r>
        <w:rPr>
          <w:rFonts w:ascii="Times New Roman" w:hAnsi="Times New Roman" w:eastAsia="宋体"/>
          <w:b/>
          <w:sz w:val="21"/>
        </w:rPr>
        <w:t>English Abstract:</w:t>
      </w:r>
    </w:p>
    <w:p>
      <w:r>
        <w:rPr>
          <w:rFonts w:ascii="Times New Roman" w:hAnsi="Times New Roman" w:eastAsia="宋体"/>
          <w:sz w:val="21"/>
        </w:rPr>
        <w:t>As generative models continue to evolve, detecting AI-generated images remains a critical challenge. While effective detection methods exist, they often lack formal interpretability and may rely on implicit assumptions about fake content, potentially limiting robustness to distributional shifts. In this work, we introduce a rigorous, statistically grounded framework for fake image detection that focuses on producing a probability score interpretable with respect to the real-image population. Our method leverages the strengths of multiple existing detectors by combining training-free statistics. We compute p-values over a range of test statistics and aggregate them using classical statistical ensembling to assess alignment with the unified real-image distribution. This framework is generic, flexible, and training-free, making it well-suited for robust fake image detection across diverse and evolving settings.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DeFM：机器人深度学习基础表示</w:t>
      </w:r>
    </w:p>
    <w:p>
      <w:r>
        <w:rPr>
          <w:rFonts w:ascii="Times New Roman" w:hAnsi="Times New Roman" w:eastAsia="宋体"/>
          <w:b/>
          <w:color w:val="003264"/>
          <w:sz w:val="24"/>
        </w:rPr>
        <w:t>DeFM: Learning Foundation Representations from Depth for Robotics</w:t>
      </w:r>
    </w:p>
    <w:p>
      <w:r>
        <w:rPr>
          <w:rFonts w:ascii="Times New Roman" w:hAnsi="Times New Roman" w:eastAsia="宋体"/>
          <w:sz w:val="21"/>
        </w:rPr>
        <w:t>作者: Marco Hutter</w:t>
        <w:br/>
      </w:r>
      <w:r>
        <w:rPr>
          <w:rFonts w:ascii="Times New Roman" w:hAnsi="Times New Roman" w:eastAsia="宋体"/>
          <w:sz w:val="21"/>
        </w:rPr>
        <w:t xml:space="preserve">时间: 2026-01-26T19:45:31Z | </w:t>
      </w:r>
      <w:r>
        <w:t xml:space="preserve">链接: </w:t>
      </w:r>
      <w:hyperlink r:id="rId233">
        <w:r>
          <w:rPr>
            <w:rFonts w:ascii="Times New Roman" w:hAnsi="Times New Roman" w:eastAsia="宋体"/>
            <w:color w:val="0000FF"/>
            <w:sz w:val="21"/>
            <w:u w:val="single"/>
          </w:rPr>
          <w:t>https://arxiv.org/abs/2601.18923v1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深度传感器广泛部署在机器人平台上，快速、高保真深度模拟的进步使得基于深度观察训练的机器人策略能够为各种任务实现稳健的模拟到真实的转换。尽管如此，与 RGB 相比，深度模态的表示学习仍然未被充分探索，其中大规模基础模型现在定义了最先进的技术。为了解决这一差距，我们提出了 DeFM，这是一种完全基于机器人应用的深度图像进行训练的自监督基础模型。在 60M 深度图像的精选数据集上使用 DINO 式自蒸馏目标，DeFM 学习可推广到不同环境、任务和传感器的几何和语义表示。为了保持跨多个尺度的度量意识，我们引入了一种新颖的输入标准化策略。我们进一步将 DeFM 提炼成适合资源受限的机器人系统的紧凑模型。在基于深度的分类、分割、导航、运动和操作基准进行评估时，DeFM 实现了最先进的性能，并展示了从模拟到现实环境的强大泛化能力。我们发布了所有预训练模型，这些模型可以现成用于基于深度的机器人学习，无需针对特定任务进行微调。网页：https://de-fm.github.io/</w:t>
      </w:r>
    </w:p>
    <w:p>
      <w:pPr>
        <w:spacing w:before="120"/>
      </w:pPr>
      <w:r>
        <w:rPr>
          <w:rFonts w:ascii="Times New Roman" w:hAnsi="Times New Roman" w:eastAsia="宋体"/>
          <w:b/>
          <w:sz w:val="21"/>
        </w:rPr>
        <w:t>English Abstract:</w:t>
      </w:r>
    </w:p>
    <w:p>
      <w:r>
        <w:rPr>
          <w:rFonts w:ascii="Times New Roman" w:hAnsi="Times New Roman" w:eastAsia="宋体"/>
          <w:sz w:val="21"/>
        </w:rPr>
        <w:t>Depth sensors are widely deployed across robotic platforms, and advances in fast, high-fidelity depth simulation have enabled robotic policies trained on depth observations to achieve robust sim-to-real transfer for a wide range of tasks. Despite this, representation learning for depth modality remains underexplored compared to RGB, where large-scale foundation models now define the state of the art. To address this gap, we present DeFM, a self-supervised foundation model trained entirely on depth images for robotic applications. Using a DINO-style self-distillation objective on a curated dataset of 60M depth images, DeFM learns geometric and semantic representations that generalize to diverse environments, tasks, and sensors. To retain metric awareness across multiple scales, we introduce a novel input normalization strategy. We further distill DeFM into compact models suitable for resource-constrained robotic systems. When evaluated on depth-based classification, segmentation, navigation, locomotion, and manipulation benchmarks, DeFM achieves state-of-the-art performance and demonstrates strong generalization from simulation to real-world environments. We release all our pretrained models, which can be adopted off-the-shelf for depth-based robotic learning without task-specific fine-tuning. Webpage: https://de-fm.github.io/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深度在手术视觉基础模型中的作用：RGB-D 预训练的实证研究</w:t>
      </w:r>
    </w:p>
    <w:p>
      <w:r>
        <w:rPr>
          <w:rFonts w:ascii="Times New Roman" w:hAnsi="Times New Roman" w:eastAsia="宋体"/>
          <w:b/>
          <w:color w:val="003264"/>
          <w:sz w:val="24"/>
        </w:rPr>
        <w:t>On the Role of Depth in Surgical Vision Foundation Models: An Empirical Study of RGB-D Pre-training</w:t>
      </w:r>
    </w:p>
    <w:p>
      <w:r>
        <w:rPr>
          <w:rFonts w:ascii="Times New Roman" w:hAnsi="Times New Roman" w:eastAsia="宋体"/>
          <w:sz w:val="21"/>
        </w:rPr>
        <w:t>作者: Omid Mohareri</w:t>
        <w:br/>
      </w:r>
      <w:r>
        <w:rPr>
          <w:rFonts w:ascii="Times New Roman" w:hAnsi="Times New Roman" w:eastAsia="宋体"/>
          <w:sz w:val="21"/>
        </w:rPr>
        <w:t xml:space="preserve">时间: 2026-01-26T20:04:57Z | </w:t>
      </w:r>
      <w:r>
        <w:t xml:space="preserve">链接: </w:t>
      </w:r>
      <w:hyperlink r:id="rId234">
        <w:r>
          <w:rPr>
            <w:rFonts w:ascii="Times New Roman" w:hAnsi="Times New Roman" w:eastAsia="宋体"/>
            <w:color w:val="0000FF"/>
            <w:sz w:val="21"/>
            <w:u w:val="single"/>
          </w:rPr>
          <w:t>https://arxiv.org/abs/2601.18929v1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视觉基础模型 (VFM) 已成为理解手术场景的强大工具。然而，当前的方法主要依赖于单峰 RGB 预训练，忽略了手术环境固有的复杂 3D 几何形状。尽管多种架构支持通用计算机视觉中的多模态或几何感知输入，但在手术环境中整合深度信息的好处仍未得到充分探索。我们进行了一项大规模实证研究，比较了八种基于 ViT 的 VFM，这些 VFM 在预训练领域、学习目标和输入模式（RGB 与 RGB-D）方面有所不同。对于预训练，我们使用由 140 万张机器人手术图像组成的精选数据集，以及由现成网络生成的深度图。我们在涵盖对象检测、分割、深度估计和姿势估计的八个手术数据集的冻结骨干和端到端微调协议下评估这些模型。我们的实验得出了一些一致的发现。包含显式几何标记化的模型（例如 MultiMAE）在所有任务中都远远优于单峰基线。值得注意的是，几何感知预训练可实现显着的数据效率：仅对 25% 的标记数据进行微调的模型始终优于在完整数据集上训练的仅 RGB 模型。重要的是，这些收益不需要在推理时进行架构或运行时更改；深度仅在预训练期间使用，使采用变得简单。这些发现表明，多模式预训练为构建功能更强的手术视觉系统提供了一条可行的途径。</w:t>
      </w:r>
    </w:p>
    <w:p>
      <w:pPr>
        <w:spacing w:before="120"/>
      </w:pPr>
      <w:r>
        <w:rPr>
          <w:rFonts w:ascii="Times New Roman" w:hAnsi="Times New Roman" w:eastAsia="宋体"/>
          <w:b/>
          <w:sz w:val="21"/>
        </w:rPr>
        <w:t>English Abstract:</w:t>
      </w:r>
    </w:p>
    <w:p>
      <w:r>
        <w:rPr>
          <w:rFonts w:ascii="Times New Roman" w:hAnsi="Times New Roman" w:eastAsia="宋体"/>
          <w:sz w:val="21"/>
        </w:rPr>
        <w:t>Vision foundation models (VFMs) have emerged as powerful tools for surgical scene understanding. However, current approaches predominantly rely on unimodal RGB pre-training, overlooking the complex 3D geometry inherent to surgical environments. Although several architectures support multimodal or geometry-aware inputs in general computer vision, the benefits of incorporating depth information in surgical settings remain underexplored. We conduct a large-scale empirical study comparing eight ViT-based VFMs that differ in pre-training domain, learning objective, and input modality (RGB vs. RGB-D). For pre-training, we use a curated dataset of 1.4 million robotic surgical images paired with depth maps generated from an off-the-shelf network. We evaluate these models under both frozen-backbone and end-to-end fine-tuning protocols across eight surgical datasets spanning object detection, segmentation, depth estimation, and pose estimation. Our experiments yield several consistent findings. Models incorporating explicit geometric tokenization, such as MultiMAE, substantially outperform unimodal baselines across all tasks. Notably, geometric-aware pre-training enables remarkable data efficiency: models fine-tuned on just 25% of labeled data consistently surpass RGB-only models trained on the full dataset. Importantly, these gains require no architectural or runtime changes at inference; depth is used only during pre-training, making adoption straightforward. These findings suggest that multimodal pre-training offers a viable path towards building more capable surgical vision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用于胚胎图像分割的噪声通道的智能分割联合学习</w:t>
      </w:r>
    </w:p>
    <w:p>
      <w:r>
        <w:rPr>
          <w:rFonts w:ascii="Times New Roman" w:hAnsi="Times New Roman" w:eastAsia="宋体"/>
          <w:b/>
          <w:color w:val="003264"/>
          <w:sz w:val="24"/>
        </w:rPr>
        <w:t>Smart Split-Federated Learning over Noisy Channels for Embryo Image Segmentation</w:t>
      </w:r>
    </w:p>
    <w:p>
      <w:r>
        <w:rPr>
          <w:rFonts w:ascii="Times New Roman" w:hAnsi="Times New Roman" w:eastAsia="宋体"/>
          <w:sz w:val="21"/>
        </w:rPr>
        <w:t>作者: Parvaneh Saeedi</w:t>
        <w:br/>
      </w:r>
      <w:r>
        <w:rPr>
          <w:rFonts w:ascii="Times New Roman" w:hAnsi="Times New Roman" w:eastAsia="宋体"/>
          <w:sz w:val="21"/>
        </w:rPr>
        <w:t xml:space="preserve">时间: 2026-01-26T20:40:36Z | </w:t>
      </w:r>
      <w:r>
        <w:t xml:space="preserve">链接: </w:t>
      </w:r>
      <w:hyperlink r:id="rId235">
        <w:r>
          <w:rPr>
            <w:rFonts w:ascii="Times New Roman" w:hAnsi="Times New Roman" w:eastAsia="宋体"/>
            <w:color w:val="0000FF"/>
            <w:sz w:val="21"/>
            <w:u w:val="single"/>
          </w:rPr>
          <w:t>https://arxiv.org/abs/2601.18948v1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分割联合 (SplitFed) 学习是联合学习的扩展，它对客户端计算基础设施提出了最低要求，因为整个模型中只有一小部分部署在客户端硬件上。在 SplitFed 学习中，特征值、梯度更新和模型更新通过通信渠道传输。在本文中，我们研究了通信渠道中的噪声对学习过程和最终模型质量的影响。我们提出了一种用于 SplitFed 学习的智能平均策略，其目标是提高针对通道噪声的弹性。对胚胎图像分割模型的实验表明，与传统平均相比，所提出的智能平均策略能够容忍通信通道中强两个数量级的噪声，同时仍然保持最终模型的准确性。</w:t>
      </w:r>
    </w:p>
    <w:p>
      <w:pPr>
        <w:spacing w:before="120"/>
      </w:pPr>
      <w:r>
        <w:rPr>
          <w:rFonts w:ascii="Times New Roman" w:hAnsi="Times New Roman" w:eastAsia="宋体"/>
          <w:b/>
          <w:sz w:val="21"/>
        </w:rPr>
        <w:t>English Abstract:</w:t>
      </w:r>
    </w:p>
    <w:p>
      <w:r>
        <w:rPr>
          <w:rFonts w:ascii="Times New Roman" w:hAnsi="Times New Roman" w:eastAsia="宋体"/>
          <w:sz w:val="21"/>
        </w:rPr>
        <w:t>Split-Federated (SplitFed) learning is an extension of federated learning that places minimal requirements on the clients computing infrastructure, since only a small portion of the overall model is deployed on the clients hardware. In SplitFed learning, feature values, gradient updates, and model updates are transferred across communication channels. In this paper, we study the effects of noise in the communication channels on the learning process and the quality of the final model. We propose a smart averaging strategy for SplitFed learning with the goal of improving resilience against channel noise. Experiments on a segmentation model for embryo images shows that the proposed smart averaging strategy is able to tolerate two orders of magnitude stronger noise in the communication channels compared to conventional averaging, while still maintaining the accuracy of the final model.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注意你看的地方</w:t>
      </w:r>
    </w:p>
    <w:p>
      <w:r>
        <w:rPr>
          <w:rFonts w:ascii="Times New Roman" w:hAnsi="Times New Roman" w:eastAsia="宋体"/>
          <w:b/>
          <w:color w:val="003264"/>
          <w:sz w:val="24"/>
        </w:rPr>
        <w:t>Pay Attention to Where You Look</w:t>
      </w:r>
    </w:p>
    <w:p>
      <w:r>
        <w:rPr>
          <w:rFonts w:ascii="Times New Roman" w:hAnsi="Times New Roman" w:eastAsia="宋体"/>
          <w:sz w:val="21"/>
        </w:rPr>
        <w:t>作者: Abhijit Mahalanobis</w:t>
        <w:br/>
      </w:r>
      <w:r>
        <w:rPr>
          <w:rFonts w:ascii="Times New Roman" w:hAnsi="Times New Roman" w:eastAsia="宋体"/>
          <w:sz w:val="21"/>
        </w:rPr>
        <w:t xml:space="preserve">时间: 2026-01-26T21:10:32Z | </w:t>
      </w:r>
      <w:r>
        <w:t xml:space="preserve">链接: </w:t>
      </w:r>
      <w:hyperlink r:id="rId236">
        <w:r>
          <w:rPr>
            <w:rFonts w:ascii="Times New Roman" w:hAnsi="Times New Roman" w:eastAsia="宋体"/>
            <w:color w:val="0000FF"/>
            <w:sz w:val="21"/>
            <w:u w:val="single"/>
          </w:rPr>
          <w:t>https://arxiv.org/abs/2601.18970v1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新颖的视图合成（NVS）在生成建模方面取得了进步，可以生成逼真的图像。在少镜头 NVS 中，只有少数输入视图可用，现有方法通常假设所有输入视图相对于目标具有同等重要性，从而导致次优结果。</w:t>
        <w:br/>
        <w:t xml:space="preserve">  我们通过引入相机加权机制来解决这一限制，该机制根据源视图与目标的相关性来调整源视图的重要性。我们提出了两种方法：利用欧几里德距离和角度差异等几何特性的确定性加权方案，以及优化视图加权的基于交叉注意力的学习方案。此外，可以使用我们的相机加权方案进一步训练模型，以加深对视图相关性的理解并提高合成质量。该机制适应性强，可以集成到各种 NVS 算法中，提高其合成高质量新颖视图的能力。我们的结果表明，自适应视图加权提高了准确性和真实感，为改进 NVS 提供了一个有希望的方向。</w:t>
      </w:r>
    </w:p>
    <w:p>
      <w:pPr>
        <w:spacing w:before="120"/>
      </w:pPr>
      <w:r>
        <w:rPr>
          <w:rFonts w:ascii="Times New Roman" w:hAnsi="Times New Roman" w:eastAsia="宋体"/>
          <w:b/>
          <w:sz w:val="21"/>
        </w:rPr>
        <w:t>English Abstract:</w:t>
      </w:r>
    </w:p>
    <w:p>
      <w:r>
        <w:rPr>
          <w:rFonts w:ascii="Times New Roman" w:hAnsi="Times New Roman" w:eastAsia="宋体"/>
          <w:sz w:val="21"/>
        </w:rPr>
        <w:t>Novel view synthesis (NVS) has advanced with generative modeling, enabling photorealistic image generation. In few-shot NVS, where only a few input views are available, existing methods often assume equal importance for all input views relative to the target, leading to suboptimal results.</w:t>
        <w:br/>
        <w:t xml:space="preserve">  We address this limitation by introducing a camera-weighting mechanism that adjusts the importance of source views based on their relevance to the target. We propose two approaches: a deterministic weighting scheme leveraging geometric properties like Euclidean distance and angular differences, and a cross-attention-based learning scheme that optimizes view weighting. Additionally, models can be further trained with our camera-weighting scheme to refine their understanding of view relevance and enhance synthesis quality. This mechanism is adaptable and can be integrated into various NVS algorithms, improving their ability to synthesize high-quality novel views. Our results demonstrate that adaptive view weighting enhances accuracy and realism, offering a promising direction for improving NVS.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FreeOrbit4D：通过几何完整的 4D 重建对单目视频进行免训练任意相机重定向</w:t>
      </w:r>
    </w:p>
    <w:p>
      <w:r>
        <w:rPr>
          <w:rFonts w:ascii="Times New Roman" w:hAnsi="Times New Roman" w:eastAsia="宋体"/>
          <w:b/>
          <w:color w:val="003264"/>
          <w:sz w:val="24"/>
        </w:rPr>
        <w:t>FreeOrbit4D: Training-Free Arbitrary Camera Redirection for Monocular Videos via Geometry-Complete 4D Reconstruction</w:t>
      </w:r>
    </w:p>
    <w:p>
      <w:r>
        <w:rPr>
          <w:rFonts w:ascii="Times New Roman" w:hAnsi="Times New Roman" w:eastAsia="宋体"/>
          <w:sz w:val="21"/>
        </w:rPr>
        <w:t>作者: Yaoyao Liu</w:t>
        <w:br/>
      </w:r>
      <w:r>
        <w:rPr>
          <w:rFonts w:ascii="Times New Roman" w:hAnsi="Times New Roman" w:eastAsia="宋体"/>
          <w:sz w:val="21"/>
        </w:rPr>
        <w:t xml:space="preserve">时间: 2026-01-26T22:03:46Z | </w:t>
      </w:r>
      <w:r>
        <w:t xml:space="preserve">链接: </w:t>
      </w:r>
      <w:hyperlink r:id="rId237">
        <w:r>
          <w:rPr>
            <w:rFonts w:ascii="Times New Roman" w:hAnsi="Times New Roman" w:eastAsia="宋体"/>
            <w:color w:val="0000FF"/>
            <w:sz w:val="21"/>
            <w:u w:val="single"/>
          </w:rPr>
          <w:t>https://arxiv.org/abs/2601.18993v1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摄像机重定向旨在在用户指定的摄像机轨迹下重播单个单目视频的动态场景。然而，大角度重定向本质上是不适定的：单目视频仅捕获动态 3D 场景的狭窄时空视图，提供对底层 4D 世界的高度局部观察。因此，关键的挑战是从有限的输入中恢复完整且连贯的表示，并具有一致的几何形状和运动。虽然最近基于扩散的方法取得了令人印象深刻的结果，但它们经常在远离原始轨迹的大角度视点变化下崩溃，缺少视觉基础会导致严重的几何模糊和时间不一致。为了解决这个问题，我们提出了 FreeOrbit4D，这是一个有效的免训练框架，它通过恢复几何完整的 4D 代理作为视频生成的结构基础来解决这种几何模糊性。我们通过解耦前景和背景重建来获得这个代理：我们将单目视频投影到统一的全局空间中的静态背景和几何不完整的前景点云中，然后利用以对象为中心的多视图扩散模型来合成多视图图像并在规范对象空间中重建几何完整的前景点云。通过密集的像素同步 3D--3D 对应将规范前景点云与全局场景空间对齐，并将几何完整的 4D 代理投影到目标摄像机视点上，我们提供了指导条件视频扩散模型的几何支架。大量实验表明，FreeOrbit4D 在具有挑战性的大角度轨迹下产生更忠实的重定向视频，并且我们的几何完整 4D 代理进一步为编辑传播和 4D 数据生成等实际应用开辟了潜在途径。项目页面和代码即将发布。</w:t>
      </w:r>
    </w:p>
    <w:p>
      <w:pPr>
        <w:spacing w:before="120"/>
      </w:pPr>
      <w:r>
        <w:rPr>
          <w:rFonts w:ascii="Times New Roman" w:hAnsi="Times New Roman" w:eastAsia="宋体"/>
          <w:b/>
          <w:sz w:val="21"/>
        </w:rPr>
        <w:t>English Abstract:</w:t>
      </w:r>
    </w:p>
    <w:p>
      <w:r>
        <w:rPr>
          <w:rFonts w:ascii="Times New Roman" w:hAnsi="Times New Roman" w:eastAsia="宋体"/>
          <w:sz w:val="21"/>
        </w:rPr>
        <w:t>Camera redirection aims to replay a dynamic scene from a single monocular video under a user-specified camera trajectory. However, large-angle redirection is inherently ill-posed: a monocular video captures only a narrow spatio-temporal view of a dynamic 3D scene, providing highly partial observations of the underlying 4D world. The key challenge is therefore to recover a complete and coherent representation from this limited input, with consistent geometry and motion. While recent diffusion-based methods achieve impressive results, they often break down under large-angle viewpoint changes far from the original trajectory, where missing visual grounding leads to severe geometric ambiguity and temporal inconsistency. To address this, we present FreeOrbit4D, an effective training-free framework that tackles this geometric ambiguity by recovering a geometry-complete 4D proxy as structural grounding for video generation. We obtain this proxy by decoupling foreground and background reconstructions: we unproject the monocular video into a static background and geometry-incomplete foreground point clouds in a unified global space, then leverage an object-centric multi-view diffusion model to synthesize multi-view images and reconstruct geometry-complete foreground point clouds in canonical object space. By aligning the canonical foreground point cloud to the global scene space via dense pixel-synchronized 3D--3D correspondences and projecting the geometry-complete 4D proxy onto target camera viewpoints, we provide geometric scaffolds that guide a conditional video diffusion model. Extensive experiments show that FreeOrbit4D produces more faithful redirected videos under challenging large-angle trajectories, and our geometry-complete 4D proxy further opens a potential avenue for practical applications such as edit propagation and 4D data generation. Project page and code will be released soon.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具有随机游走的医学图像分割的解剖学感知共形预测</w:t>
      </w:r>
    </w:p>
    <w:p>
      <w:r>
        <w:rPr>
          <w:rFonts w:ascii="Times New Roman" w:hAnsi="Times New Roman" w:eastAsia="宋体"/>
          <w:b/>
          <w:color w:val="003264"/>
          <w:sz w:val="24"/>
        </w:rPr>
        <w:t>Anatomically-aware conformal prediction for medical image segmentation with random walks</w:t>
      </w:r>
    </w:p>
    <w:p>
      <w:r>
        <w:rPr>
          <w:rFonts w:ascii="Times New Roman" w:hAnsi="Times New Roman" w:eastAsia="宋体"/>
          <w:sz w:val="21"/>
        </w:rPr>
        <w:t>作者: Hervé Lombaert</w:t>
        <w:br/>
      </w:r>
      <w:r>
        <w:rPr>
          <w:rFonts w:ascii="Times New Roman" w:hAnsi="Times New Roman" w:eastAsia="宋体"/>
          <w:sz w:val="21"/>
        </w:rPr>
        <w:t xml:space="preserve">时间: 2026-01-26T22:16:07Z | </w:t>
      </w:r>
      <w:r>
        <w:t xml:space="preserve">链接: </w:t>
      </w:r>
      <w:hyperlink r:id="rId238">
        <w:r>
          <w:rPr>
            <w:rFonts w:ascii="Times New Roman" w:hAnsi="Times New Roman" w:eastAsia="宋体"/>
            <w:color w:val="0000FF"/>
            <w:sz w:val="21"/>
            <w:u w:val="single"/>
          </w:rPr>
          <w:t>https://arxiv.org/abs/2601.18997v1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深度学习在医学成像中的可靠部署需要不确定性量化，以提供严格的错误保证，同时保持解剖学意义。保形预测 (CP) 是一种强大的无分布框架，用于构建统计上有效的预测区间。然而，分割中的标准应用程序经常忽略解剖背景，导致碎片化、空间不连贯和过度分割的预测集，从而限制了临床实用性。为了弥补这一差距，本文提出了随机游走保形预测（RW-CP），这是一种与模型无关的框架，可以添加到任何分割方法之上。 RW-CP 强制空间相干性来生成解剖学上有效的集合。我们的方法根据预先训练的视觉基础模型特征构建 k 最近邻图，并应用随机游走来弥散不确定性。随机游走扩散对不合格分数进行正则化，使预测集对保形校准参数 $λ$ 不太敏感，确保更稳定和连续的解剖边界。 RW-CP 保持严格的边际覆盖率，同时显着提高分割质量。对多模态公共数据集的评估显示，在允许的错误率为 $α=0.1$ 的情况下，与标准 CP 基线相比，改进高达 $35.4\%$。</w:t>
      </w:r>
    </w:p>
    <w:p>
      <w:pPr>
        <w:spacing w:before="120"/>
      </w:pPr>
      <w:r>
        <w:rPr>
          <w:rFonts w:ascii="Times New Roman" w:hAnsi="Times New Roman" w:eastAsia="宋体"/>
          <w:b/>
          <w:sz w:val="21"/>
        </w:rPr>
        <w:t>English Abstract:</w:t>
      </w:r>
    </w:p>
    <w:p>
      <w:r>
        <w:rPr>
          <w:rFonts w:ascii="Times New Roman" w:hAnsi="Times New Roman" w:eastAsia="宋体"/>
          <w:sz w:val="21"/>
        </w:rPr>
        <w:t>The reliable deployment of deep learning in medical imaging requires uncertainty quantification that provides rigorous error guarantees while remaining anatomically meaningful. Conformal prediction (CP) is a powerful distribution-free framework for constructing statistically valid prediction intervals. However, standard applications in segmentation often ignore anatomical context, resulting in fragmented, spatially incoherent, and over-segmented prediction sets that limit clinical utility. To bridge this gap, this paper proposes Random-Walk Conformal Prediction (RW-CP), a model-agnostic framework which can be added on top of any segmentation method. RW-CP enforces spatial coherence to generate anatomically valid sets. Our method constructs a k-nearest neighbour graph from pre-trained vision foundation model features and applies a random walk to diffuse uncertainty. The random walk diffusion regularizes the non-conformity scores, making the prediction sets less sensitive to the conformal calibration parameter $λ$, ensuring more stable and continuous anatomical boundaries. RW-CP maintains rigorous marginal coverage while significantly improving segmentation quality. Evaluations on multi-modal public datasets show improvements of up to $35.4\%$ compared to standard CP baselines, given an allowable error rate of $α=0.1$.</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RGB-D 成像进行非侵入式 3D 伤口测量</w:t>
      </w:r>
    </w:p>
    <w:p>
      <w:r>
        <w:rPr>
          <w:rFonts w:ascii="Times New Roman" w:hAnsi="Times New Roman" w:eastAsia="宋体"/>
          <w:b/>
          <w:color w:val="003264"/>
          <w:sz w:val="24"/>
        </w:rPr>
        <w:t>Non-Invasive 3D Wound Measurement with RGB-D Imaging</w:t>
      </w:r>
    </w:p>
    <w:p>
      <w:r>
        <w:rPr>
          <w:rFonts w:ascii="Times New Roman" w:hAnsi="Times New Roman" w:eastAsia="宋体"/>
          <w:sz w:val="21"/>
        </w:rPr>
        <w:t>作者: Rodrigo Santa Cruz</w:t>
        <w:br/>
      </w:r>
      <w:r>
        <w:rPr>
          <w:rFonts w:ascii="Times New Roman" w:hAnsi="Times New Roman" w:eastAsia="宋体"/>
          <w:sz w:val="21"/>
        </w:rPr>
        <w:t xml:space="preserve">时间: 2026-01-26T23:03:24Z | </w:t>
      </w:r>
      <w:r>
        <w:t xml:space="preserve">链接: </w:t>
      </w:r>
      <w:hyperlink r:id="rId239">
        <w:r>
          <w:rPr>
            <w:rFonts w:ascii="Times New Roman" w:hAnsi="Times New Roman" w:eastAsia="宋体"/>
            <w:color w:val="0000FF"/>
            <w:sz w:val="21"/>
            <w:u w:val="single"/>
          </w:rPr>
          <w:t>https://arxiv.org/abs/2601.19014v1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慢性伤口监测和管理需要准确、高效的伤口测量方法。本文提出了一种基于 RGB-D 成像的快速、非侵入性 3D 伤口测量算法。该方法将 RGB-D 里程计与 B 样条表面重建相结合，生成详细的 3D 伤口网格，从而能够自动计算临床相关伤口测量结果，例如周长、表面积和尺寸。我们在真实的硅胶伤口模型上评估了我们的系统，并与高分辨率地面真实扫描相比测量了亚毫米 3D 重建精度。提取的测量结果表明重复捕获的变异性较低，并且与手动评估高度一致。所提出的流程还优于最先进的以对象为中心的 RGB-D 重建方法，同时保持适合实时临床部署的运行时间。我们的方法为临床和远程医疗保健环境中的自动化伤口评估提供了一种很有前途的工具。</w:t>
      </w:r>
    </w:p>
    <w:p>
      <w:pPr>
        <w:spacing w:before="120"/>
      </w:pPr>
      <w:r>
        <w:rPr>
          <w:rFonts w:ascii="Times New Roman" w:hAnsi="Times New Roman" w:eastAsia="宋体"/>
          <w:b/>
          <w:sz w:val="21"/>
        </w:rPr>
        <w:t>English Abstract:</w:t>
      </w:r>
    </w:p>
    <w:p>
      <w:r>
        <w:rPr>
          <w:rFonts w:ascii="Times New Roman" w:hAnsi="Times New Roman" w:eastAsia="宋体"/>
          <w:sz w:val="21"/>
        </w:rPr>
        <w:t>Chronic wound monitoring and management require accurate and efficient wound measurement methods. This paper presents a fast, non-invasive 3D wound measurement algorithm based on RGB-D imaging. The method combines RGB-D odometry with B-spline surface reconstruction to generate detailed 3D wound meshes, enabling automatic computation of clinically relevant wound measurements such as perimeter, surface area, and dimensions. We evaluated our system on realistic silicone wound phantoms and measured sub-millimetre 3D reconstruction accuracy compared with high-resolution ground-truth scans. The extracted measurements demonstrated low variability across repeated captures and strong agreement with manual assessments. The proposed pipeline also outperformed a state-of-the-art object-centric RGB-D reconstruction method while maintaining runtimes suitable for real-time clinical deployment. Our approach offers a promising tool for automated wound assessment in both clinical and remote healthcare settings.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NuiWorld：探索端到端可控世界生成的可扩展框架</w:t>
      </w:r>
    </w:p>
    <w:p>
      <w:r>
        <w:rPr>
          <w:rFonts w:ascii="Times New Roman" w:hAnsi="Times New Roman" w:eastAsia="宋体"/>
          <w:b/>
          <w:color w:val="003264"/>
          <w:sz w:val="24"/>
        </w:rPr>
        <w:t>NuiWorld: Exploring a Scalable Framework for End-to-End Controllable World Generation</w:t>
      </w:r>
    </w:p>
    <w:p>
      <w:r>
        <w:rPr>
          <w:rFonts w:ascii="Times New Roman" w:hAnsi="Times New Roman" w:eastAsia="宋体"/>
          <w:sz w:val="21"/>
        </w:rPr>
        <w:t>作者: Angel X. Chang</w:t>
        <w:br/>
      </w:r>
      <w:r>
        <w:rPr>
          <w:rFonts w:ascii="Times New Roman" w:hAnsi="Times New Roman" w:eastAsia="宋体"/>
          <w:sz w:val="21"/>
        </w:rPr>
        <w:t xml:space="preserve">时间: 2026-01-27T00:04:02Z | </w:t>
      </w:r>
      <w:r>
        <w:t xml:space="preserve">链接: </w:t>
      </w:r>
      <w:hyperlink r:id="rId240">
        <w:r>
          <w:rPr>
            <w:rFonts w:ascii="Times New Roman" w:hAnsi="Times New Roman" w:eastAsia="宋体"/>
            <w:color w:val="0000FF"/>
            <w:sz w:val="21"/>
            <w:u w:val="single"/>
          </w:rPr>
          <w:t>https://arxiv.org/abs/2601.19048v1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世界生成是视频游戏、模拟和机器人等应用程序的一项基本功能。然而，现有方法面临三个主要障碍：可控性、可扩展性和效率。端到端场景生成模型受到数据稀缺的限制。虽然以对象为中心的生成方法依赖于固定分辨率表示，但会降低较大场景的保真度。免训练方法虽然灵活，但在推理时通常很慢且计算成本昂贵。我们提出 NuiWorld，一个试图解决这些挑战的框架。为了克服数据稀缺的问题，我们提出了一种从一些输入图像开始的生成引导策略。利用最新的 3D 重建和可扩展场景生成技术，我们合成不同大小和布局的场景，生成足够的数据来训练端到端模型。此外，我们的框架通过伪草图标签实现了可控性，并展示了对以前未见过的草图的一定程度的泛化。我们的方法将场景表示为可变场景块的集合，这些场景块被压缩为扁平化的向量集表示。这显着减少了大型场景的令牌长度，实现了跨场景大小的一致的几何保真度，同时提高了训练和推理效率。</w:t>
      </w:r>
    </w:p>
    <w:p>
      <w:pPr>
        <w:spacing w:before="120"/>
      </w:pPr>
      <w:r>
        <w:rPr>
          <w:rFonts w:ascii="Times New Roman" w:hAnsi="Times New Roman" w:eastAsia="宋体"/>
          <w:b/>
          <w:sz w:val="21"/>
        </w:rPr>
        <w:t>English Abstract:</w:t>
      </w:r>
    </w:p>
    <w:p>
      <w:r>
        <w:rPr>
          <w:rFonts w:ascii="Times New Roman" w:hAnsi="Times New Roman" w:eastAsia="宋体"/>
          <w:sz w:val="21"/>
        </w:rPr>
        <w:t>World generation is a fundamental capability for applications like video games, simulation, and robotics. However, existing approaches face three main obstacles: controllability, scalability, and efficiency. End-to-end scene generation models have been limited by data scarcity. While object-centric generation approaches rely on fixed resolution representations, degrading fidelity for larger scenes. Training-free approaches, while flexible, are often slow and computationally expensive at inference time. We present NuiWorld, a framework that attempts to address these challenges. To overcome data scarcity, we propose a generative bootstrapping strategy that starts from a few input images. Leveraging recent 3D reconstruction and expandable scene generation techniques, we synthesize scenes of varying sizes and layouts, producing enough data to train an end-to-end model. Furthermore, our framework enables controllability through pseudo sketch labels, and demonstrates a degree of generalization to previously unseen sketches. Our approach represents scenes as a collection of variable scene chunks, which are compressed into a flattened vector-set representation. This significantly reduces the token length for large scenes, enabling consistent geometric fidelity across scenes sizes while improving training and inference efficiency.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知识丰富的大型多模态模型的基于像素的检索</w:t>
      </w:r>
    </w:p>
    <w:p>
      <w:r>
        <w:rPr>
          <w:rFonts w:ascii="Times New Roman" w:hAnsi="Times New Roman" w:eastAsia="宋体"/>
          <w:b/>
          <w:color w:val="003264"/>
          <w:sz w:val="24"/>
        </w:rPr>
        <w:t>Pixel-Grounded Retrieval for Knowledgeable Large Multimodal Models</w:t>
      </w:r>
    </w:p>
    <w:p>
      <w:r>
        <w:rPr>
          <w:rFonts w:ascii="Times New Roman" w:hAnsi="Times New Roman" w:eastAsia="宋体"/>
          <w:sz w:val="21"/>
        </w:rPr>
        <w:t>作者: Xin Luna Dong</w:t>
        <w:br/>
      </w:r>
      <w:r>
        <w:rPr>
          <w:rFonts w:ascii="Times New Roman" w:hAnsi="Times New Roman" w:eastAsia="宋体"/>
          <w:sz w:val="21"/>
        </w:rPr>
        <w:t xml:space="preserve">时间: 2026-01-27T00:46:08Z | </w:t>
      </w:r>
      <w:r>
        <w:t xml:space="preserve">链接: </w:t>
      </w:r>
      <w:hyperlink r:id="rId241">
        <w:r>
          <w:rPr>
            <w:rFonts w:ascii="Times New Roman" w:hAnsi="Times New Roman" w:eastAsia="宋体"/>
            <w:color w:val="0000FF"/>
            <w:sz w:val="21"/>
            <w:u w:val="single"/>
          </w:rPr>
          <w:t>https://arxiv.org/abs/2601.19060v1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视觉问答（VQA）通常需要将细粒度感知与输入图像之外的事实知识结合起来。先前的多模式检索增强生成（MM-RAG）系统改善了事实基础，但缺乏何时以及如何检索的内部策略。我们提出了 PixSearch，这是第一个端到端分段大型多模态模型（LMM），它统一了区域级感知和检索增强推理。在编码过程中，PixSearch 发出 &lt;search&gt; 标记来触发检索，选择查询模式（文本、图像或区域），并生成直接用作视觉查询的像素级掩码，从而消除对模块化管道（检测器、分段器、字幕器等）的依赖。具有搜索交错监督的两阶段监督微调方案可以教授检索时间和查询选择，同时保留分段能力。在以自我为中心和以实体为中心的 VQA 基准上，PixSearch 显着提高了事实一致性和泛化性，与整个图像检索相比，CRAG-MM 的准确率相对提高了 19.7%，同时在各种 VQA 和纯文本 QA 任务上保持有竞争力的推理性能。</w:t>
      </w:r>
    </w:p>
    <w:p>
      <w:pPr>
        <w:spacing w:before="120"/>
      </w:pPr>
      <w:r>
        <w:rPr>
          <w:rFonts w:ascii="Times New Roman" w:hAnsi="Times New Roman" w:eastAsia="宋体"/>
          <w:b/>
          <w:sz w:val="21"/>
        </w:rPr>
        <w:t>English Abstract:</w:t>
      </w:r>
    </w:p>
    <w:p>
      <w:r>
        <w:rPr>
          <w:rFonts w:ascii="Times New Roman" w:hAnsi="Times New Roman" w:eastAsia="宋体"/>
          <w:sz w:val="21"/>
        </w:rPr>
        <w:t>Visual Question Answering (VQA) often requires coupling fine-grained perception with factual knowledge beyond the input image. Prior multimodal Retrieval-Augmented Generation (MM-RAG) systems improve factual grounding but lack an internal policy for when and how to retrieve. We propose PixSearch, the first end-to-end Segmenting Large Multimodal Model (LMM) that unifies region-level perception and retrieval-augmented reasoning. During encoding, PixSearch emits &lt;search&gt; tokens to trigger retrieval, selects query modalities (text, image, or region), and generates pixel-level masks that directly serve as visual queries, eliminating the reliance on modular pipelines (detectors, segmenters, captioners, etc.). A two-stage supervised fine-tuning regimen with search-interleaved supervision teaches retrieval timing and query selection while preserving segmentation ability. On egocentric and entity-centric VQA benchmarks, PixSearch substantially improves factual consistency and generalization, yielding a 19.7% relative gain in accuracy on CRAG-MM compared to whole image retrieval, while retaining competitive reasoning performance on various VQA and text-only QA tasks.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m2sv：地图到街景空间推理的可扩展基准</w:t>
      </w:r>
    </w:p>
    <w:p>
      <w:r>
        <w:rPr>
          <w:rFonts w:ascii="Times New Roman" w:hAnsi="Times New Roman" w:eastAsia="宋体"/>
          <w:b/>
          <w:color w:val="003264"/>
          <w:sz w:val="24"/>
        </w:rPr>
        <w:t>m2sv: A Scalable Benchmark for Map-to-Street-View Spatial Reasoning</w:t>
      </w:r>
    </w:p>
    <w:p>
      <w:r>
        <w:rPr>
          <w:rFonts w:ascii="Times New Roman" w:hAnsi="Times New Roman" w:eastAsia="宋体"/>
          <w:sz w:val="21"/>
        </w:rPr>
        <w:t>作者: Igor Molybog</w:t>
        <w:br/>
      </w:r>
      <w:r>
        <w:rPr>
          <w:rFonts w:ascii="Times New Roman" w:hAnsi="Times New Roman" w:eastAsia="宋体"/>
          <w:sz w:val="21"/>
        </w:rPr>
        <w:t xml:space="preserve">时间: 2026-01-27T02:01:56Z | </w:t>
      </w:r>
      <w:r>
        <w:t xml:space="preserve">链接: </w:t>
      </w:r>
      <w:hyperlink r:id="rId242">
        <w:r>
          <w:rPr>
            <w:rFonts w:ascii="Times New Roman" w:hAnsi="Times New Roman" w:eastAsia="宋体"/>
            <w:color w:val="0000FF"/>
            <w:sz w:val="21"/>
            <w:u w:val="single"/>
          </w:rPr>
          <w:t>https://arxiv.org/abs/2601.19099v1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视觉语言模型 (VLM) 在许多多模式基准上实现了强大的性能，但在需要将抽象开销表示与以自我为中心的视图对齐的空间推理任务上仍然很脆弱。我们引入了 m2sv，这是一种用于地图到街景空间推理的可扩展基准，要求模型通过将北上的俯视图与在同一现实世界交叉口捕获的街景图像对齐来推断相机的观看方向。我们发布了 m2sv-20k（一个具有受控模糊性的地理多样化基准），以及 m2sv-sft-11k（一组用于监督微调的结构化推理跟踪）。</w:t>
        <w:br/>
        <w:t xml:space="preserve">  尽管在现有多模态基准上表现强劲，但评估最好的 VLM 在 m2sv 上仅达到 65.2% 的准确率，远低于人类 95% 的基线。虽然监督微调和强化学习产生了一致的收益，但跨基准评估显示迁移有限。除了总体准确性之外，我们还使用结构信号和人力系统地分析地图到街景推理的难度，并对适应的开放模型进行广泛的失败分析。我们的研究结果强调了几何对齐、证据聚合和推理一致性方面持续存在的差距，激励了未来跨观点的扎根空间推理工作。</w:t>
      </w:r>
    </w:p>
    <w:p>
      <w:pPr>
        <w:spacing w:before="120"/>
      </w:pPr>
      <w:r>
        <w:rPr>
          <w:rFonts w:ascii="Times New Roman" w:hAnsi="Times New Roman" w:eastAsia="宋体"/>
          <w:b/>
          <w:sz w:val="21"/>
        </w:rPr>
        <w:t>English Abstract:</w:t>
      </w:r>
    </w:p>
    <w:p>
      <w:r>
        <w:rPr>
          <w:rFonts w:ascii="Times New Roman" w:hAnsi="Times New Roman" w:eastAsia="宋体"/>
          <w:sz w:val="21"/>
        </w:rPr>
        <w:t>Vision--language models (VLMs) achieve strong performance on many multimodal benchmarks but remain brittle on spatial reasoning tasks that require aligning abstract overhead representations with egocentric views. We introduce m2sv, a scalable benchmark for map-to-street-view spatial reasoning that asks models to infer camera viewing direction by aligning a north-up overhead map with a Street View image captured at the same real-world intersection. We release m2sv-20k, a geographically diverse benchmark with controlled ambiguity, along with m2sv-sft-11k, a curated set of structured reasoning traces for supervised fine-tuning.</w:t>
        <w:br/>
        <w:t xml:space="preserve">  Despite strong performance on existing multimodal benchmarks, the best evaluated VLM achieves only 65.2% accuracy on m2sv, far below the human baseline of 95%. While supervised fine-tuning and reinforcement learning yield consistent gains, cross-benchmark evaluations reveal limited transfer. Beyond aggregate accuracy, we systematically analyze difficulty in map-to-street-view reasoning using both structural signals and human effort, and conduct an extensive failure analysis of adapted open models. Our findings highlight persistent gaps in geometric alignment, evidence aggregation, and reasoning consistency, motivating future work on grounded spatial reasoning across viewpoints.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Reg-TTR，测试时间细化，实现快速、稳健和准确的图像配准</w:t>
      </w:r>
    </w:p>
    <w:p>
      <w:r>
        <w:rPr>
          <w:rFonts w:ascii="Times New Roman" w:hAnsi="Times New Roman" w:eastAsia="宋体"/>
          <w:b/>
          <w:color w:val="003264"/>
          <w:sz w:val="24"/>
        </w:rPr>
        <w:t>Reg-TTR, Test-Time Refinement for Fast, Robust and Accurate Image Registration</w:t>
      </w:r>
    </w:p>
    <w:p>
      <w:r>
        <w:rPr>
          <w:rFonts w:ascii="Times New Roman" w:hAnsi="Times New Roman" w:eastAsia="宋体"/>
          <w:sz w:val="21"/>
        </w:rPr>
        <w:t>作者: Min Liu</w:t>
        <w:br/>
      </w:r>
      <w:r>
        <w:rPr>
          <w:rFonts w:ascii="Times New Roman" w:hAnsi="Times New Roman" w:eastAsia="宋体"/>
          <w:sz w:val="21"/>
        </w:rPr>
        <w:t xml:space="preserve">时间: 2026-01-27T02:36:27Z | </w:t>
      </w:r>
      <w:r>
        <w:t xml:space="preserve">链接: </w:t>
      </w:r>
      <w:hyperlink r:id="rId243">
        <w:r>
          <w:rPr>
            <w:rFonts w:ascii="Times New Roman" w:hAnsi="Times New Roman" w:eastAsia="宋体"/>
            <w:color w:val="0000FF"/>
            <w:sz w:val="21"/>
            <w:u w:val="single"/>
          </w:rPr>
          <w:t>https://arxiv.org/abs/2601.19114v1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传统的图像配准方法虽然稳健，但由于其迭代性质而速度缓慢。虽然深度学习加速了推理，但它常常难以应对领域转移。新兴的配准基础模型提供了速度和稳健性的平衡，但通常无法与在特定数据集上训练的专用模型的峰值准确性相匹配。为了缓解这一限制，我们提出了 Reg-TTR，这是一种测试时细化框架，可以协同深度学习和传统注册技术的互补优势。通过在推理时完善预训练模型的预测，我们的方法以适度的计算成本显着提高了配准精度，仅需要 21% 的额外推理时间（0.56 秒）。我们在两个不同的任务上评估 Reg-TTR，并表明它实现了最先进的 (SOTA) 性能，同时保持接近以前的深度学习方法的推理速度。随着基础模型的不断出现，我们的框架提供了一种有效的策略来缩小注册基础模型和在专门数据集上训练的 SOTA 方法之间的性能差距。这项工作被接受后，源代码将公开可用。</w:t>
      </w:r>
    </w:p>
    <w:p>
      <w:pPr>
        <w:spacing w:before="120"/>
      </w:pPr>
      <w:r>
        <w:rPr>
          <w:rFonts w:ascii="Times New Roman" w:hAnsi="Times New Roman" w:eastAsia="宋体"/>
          <w:b/>
          <w:sz w:val="21"/>
        </w:rPr>
        <w:t>English Abstract:</w:t>
      </w:r>
    </w:p>
    <w:p>
      <w:r>
        <w:rPr>
          <w:rFonts w:ascii="Times New Roman" w:hAnsi="Times New Roman" w:eastAsia="宋体"/>
          <w:sz w:val="21"/>
        </w:rPr>
        <w:t>Traditional image registration methods are robust but slow due to their iterative nature. While deep learning has accelerated inference, it often struggles with domain shifts. Emerging registration foundation models offer a balance of speed and robustness, yet typically cannot match the peak accuracy of specialized models trained on specific datasets. To mitigate this limitation, we propose Reg-TTR, a test-time refinement framework that synergizes the complementary strengths of both deep learning and conventional registration techniques. By refining the predictions of pre-trained models at inference, our method delivers significantly improved registration accuracy at a modest computational cost, requiring only 21% additional inference time (0.56s). We evaluate Reg-TTR on two distinct tasks and show that it achieves state-of-the-art (SOTA) performance while maintaining inference speeds close to previous deep learning methods. As foundation models continue to emerge, our framework offers an efficient strategy to narrow the performance gap between registration foundation models and SOTA methods trained on specialized datasets. The source code will be publicly available following the acceptance of this work.</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FBSDiff++：改进扩散特征的频带替代，实现高效且高度可控的文本驱动的图像到图像转换</w:t>
      </w:r>
    </w:p>
    <w:p>
      <w:r>
        <w:rPr>
          <w:rFonts w:ascii="Times New Roman" w:hAnsi="Times New Roman" w:eastAsia="宋体"/>
          <w:b/>
          <w:color w:val="003264"/>
          <w:sz w:val="24"/>
        </w:rPr>
        <w:t>FBSDiff++: Improved Frequency Band Substitution of Diffusion Features for Efficient and Highly Controllable Text-Driven Image-to-Image Translation</w:t>
      </w:r>
    </w:p>
    <w:p>
      <w:r>
        <w:rPr>
          <w:rFonts w:ascii="Times New Roman" w:hAnsi="Times New Roman" w:eastAsia="宋体"/>
          <w:sz w:val="21"/>
        </w:rPr>
        <w:t>作者: Yunpeng Jia</w:t>
        <w:br/>
      </w:r>
      <w:r>
        <w:rPr>
          <w:rFonts w:ascii="Times New Roman" w:hAnsi="Times New Roman" w:eastAsia="宋体"/>
          <w:sz w:val="21"/>
        </w:rPr>
        <w:t xml:space="preserve">时间: 2026-01-27T02:39:20Z | </w:t>
      </w:r>
      <w:r>
        <w:t xml:space="preserve">链接: </w:t>
      </w:r>
      <w:hyperlink r:id="rId244">
        <w:r>
          <w:rPr>
            <w:rFonts w:ascii="Times New Roman" w:hAnsi="Times New Roman" w:eastAsia="宋体"/>
            <w:color w:val="0000FF"/>
            <w:sz w:val="21"/>
            <w:u w:val="single"/>
          </w:rPr>
          <w:t>https://arxiv.org/abs/2601.19115v1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大规模文本到图像（T2I）扩散模型在开放域图像创建方面取得显着进步，越来越多的注意力集中在它们对文本驱动的图像到图像（I2I）翻译领域的自然扩展上，其中除了文本提示提供的文本指导之外，源图像还充当生成图像的视觉指导。我们提出了 FBSDiff，这是一种新颖的框架，从全新的频域角度将现成的 T2I 扩散模型融入 I2I 范式。通过扩散特征的动态频段替换，FBSDiff以即插即用的方式实现了通用且高度可控的文本驱动I2I（无需模型训练、微调或在线优化），通过逐步替换潜在扩散特征的低频段、中频段和高频段，允许外观引导、布局引导和轮廓引导的I2I翻译。此外，FBSDiff 只需调整替代频段的带宽即可灵活地连续控制 I2I 相关强度。为了进一步提高图像翻译效率、灵活性和功能性，我们提出了 FBSDiff++，它主要在三个方面对 FBSDiff 进行了改进：（1）通过精细的模型架构大幅提高推理速度（推理速度提升 8.9$\times$）； (2) 改进频段替换模块，允许输入任意分辨率和宽高比的源图像； (3) 扩展模型功能，只需对核心方法进行细微调整即可实现本地化图像操作和特定于风格的内容创建。广泛的定性和定量实验验证了 FBSDiff++ 与相关先进方法相比在 I2I 翻译视觉质量、效率、多功能性和可控性方面的优越性。</w:t>
      </w:r>
    </w:p>
    <w:p>
      <w:pPr>
        <w:spacing w:before="120"/>
      </w:pPr>
      <w:r>
        <w:rPr>
          <w:rFonts w:ascii="Times New Roman" w:hAnsi="Times New Roman" w:eastAsia="宋体"/>
          <w:b/>
          <w:sz w:val="21"/>
        </w:rPr>
        <w:t>English Abstract:</w:t>
      </w:r>
    </w:p>
    <w:p>
      <w:r>
        <w:rPr>
          <w:rFonts w:ascii="Times New Roman" w:hAnsi="Times New Roman" w:eastAsia="宋体"/>
          <w:sz w:val="21"/>
        </w:rPr>
        <w:t>With large-scale text-to-image (T2I) diffusion models achieving significant advancements in open-domain image creation, increasing attention has been focused on their natural extension to the realm of text-driven image-to-image (I2I) translation, where a source image acts as visual guidance to the generated image in addition to the textual guidance provided by the text prompt. We propose FBSDiff, a novel framework adapting off-the-shelf T2I diffusion model into the I2I paradigm from a fresh frequency-domain perspective. Through dynamic frequency band substitution of diffusion features, FBSDiff realizes versatile and highly controllable text-driven I2I in a plug-and-play manner (without need for model training, fine-tuning, or online optimization), allowing appearance-guided, layout-guided, and contour-guided I2I translation by progressively substituting low-frequency band, mid-frequency band, and high-frequency band of latent diffusion features, respectively. In addition, FBSDiff flexibly enables continuous control over I2I correlation intensity simply by tuning the bandwidth of the substituted frequency band. To further promote image translation efficiency, flexibility, and functionality, we propose FBSDiff++ which improves upon FBSDiff mainly in three aspects: (1) accelerate inference speed by a large margin (8.9$\times$ speedup in inference) with refined model architecture; (2) improve the Frequency Band Substitution module to allow for input source images of arbitrary resolution and aspect ratio; (3) extend model functionality to enable localized image manipulation and style-specific content creation with only subtle adjustments to the core method. Extensive qualitative and quantitative experiments verify superiority of FBSDiff++ in I2I translation visual quality, efficiency, versatility, and controllability compared to related advanced approaches.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CLIP 引导的无监督语义感知曝光校正</w:t>
      </w:r>
    </w:p>
    <w:p>
      <w:r>
        <w:rPr>
          <w:rFonts w:ascii="Times New Roman" w:hAnsi="Times New Roman" w:eastAsia="宋体"/>
          <w:b/>
          <w:color w:val="003264"/>
          <w:sz w:val="24"/>
        </w:rPr>
        <w:t>CLIP-Guided Unsupervised Semantic-Aware Exposure Correction</w:t>
      </w:r>
    </w:p>
    <w:p>
      <w:r>
        <w:rPr>
          <w:rFonts w:ascii="Times New Roman" w:hAnsi="Times New Roman" w:eastAsia="宋体"/>
          <w:sz w:val="21"/>
        </w:rPr>
        <w:t>作者: Rui Xu</w:t>
        <w:br/>
      </w:r>
      <w:r>
        <w:rPr>
          <w:rFonts w:ascii="Times New Roman" w:hAnsi="Times New Roman" w:eastAsia="宋体"/>
          <w:sz w:val="21"/>
        </w:rPr>
        <w:t xml:space="preserve">时间: 2026-01-27T02:53:18Z | </w:t>
      </w:r>
      <w:r>
        <w:t xml:space="preserve">链接: </w:t>
      </w:r>
      <w:hyperlink r:id="rId245">
        <w:r>
          <w:rPr>
            <w:rFonts w:ascii="Times New Roman" w:hAnsi="Times New Roman" w:eastAsia="宋体"/>
            <w:color w:val="0000FF"/>
            <w:sz w:val="21"/>
            <w:u w:val="single"/>
          </w:rPr>
          <w:t>https://arxiv.org/abs/2601.19129v1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曝光不当通常会导致细节严重丢失、色彩失真和对比度降低。曝光校正仍然面临两个关键挑战：（1）对对象区域语义信息的无知导致颜色偏移伪影； （2）真实世界的曝光图像通常没有真实标签，其标签需要大量的手动编辑。为了应对这些挑战，我们提出了一种新的无监督语义感知曝光校正网络。它包含一个自适应语义感知融合模块，可有效将从预训练的快速分段任意模型中提取的语义信息融合到共享图像特征空间中。然后，我们的多尺度残差空间曼巴组使用融合特征来恢复细节并调整曝光。为了避免手动编辑，我们提出了一个由 CLIP 引导的伪地面实况生成器，它经过微调可以自动识别曝光情况并指示量身定制的校正。此外，我们利用 FastSAM 和 CLIP 的丰富先验来开发语义提示一致性损失，以强制无监督训练的语义一致性和图像提示对齐。综合实验结果说明了我们的方法在校正现实世界曝光图像方面的有效性，并且在数值和视觉上都优于最先进的无监督方法。</w:t>
      </w:r>
    </w:p>
    <w:p>
      <w:pPr>
        <w:spacing w:before="120"/>
      </w:pPr>
      <w:r>
        <w:rPr>
          <w:rFonts w:ascii="Times New Roman" w:hAnsi="Times New Roman" w:eastAsia="宋体"/>
          <w:b/>
          <w:sz w:val="21"/>
        </w:rPr>
        <w:t>English Abstract:</w:t>
      </w:r>
    </w:p>
    <w:p>
      <w:r>
        <w:rPr>
          <w:rFonts w:ascii="Times New Roman" w:hAnsi="Times New Roman" w:eastAsia="宋体"/>
          <w:sz w:val="21"/>
        </w:rPr>
        <w:t>Improper exposure often leads to severe loss of details, color distortion, and reduced contrast. Exposure correction still faces two critical challenges: (1) the ignorance of object-wise regional semantic information causes the color shift artifacts; (2) real-world exposure images generally have no ground-truth labels, and its labeling entails massive manual editing. To tackle the challenges, we propose a new unsupervised semantic-aware exposure correction network. It contains an adaptive semantic-aware fusion module, which effectively fuses the semantic information extracted from a pre-trained Fast Segment Anything Model into a shared image feature space. Then the fused features are used by our multi-scale residual spatial mamba group to restore the details and adjust the exposure. To avoid manual editing, we propose a pseudo-ground truth generator guided by CLIP, which is fine-tuned to automatically identify exposure situations and instruct the tailored corrections. Also, we leverage the rich priors from the FastSAM and CLIP to develop a semantic-prompt consistency loss to enforce semantic consistency and image-prompt alignment for unsupervised training. Comprehensive experimental results illustrate the effectiveness of our method in correcting real-world exposure images and outperforms state-of-the-art unsupervised methods both numerically and visually.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LocationAgent：通过解耦策略和参数知识证据进行图像地理定位的分层代理</w:t>
      </w:r>
    </w:p>
    <w:p>
      <w:r>
        <w:rPr>
          <w:rFonts w:ascii="Times New Roman" w:hAnsi="Times New Roman" w:eastAsia="宋体"/>
          <w:b/>
          <w:color w:val="003264"/>
          <w:sz w:val="24"/>
        </w:rPr>
        <w:t>LocationAgent: A Hierarchical Agent for Image Geolocation via Decoupling Strategy and Evidence from Parametric Knowledge</w:t>
      </w:r>
    </w:p>
    <w:p>
      <w:r>
        <w:rPr>
          <w:rFonts w:ascii="Times New Roman" w:hAnsi="Times New Roman" w:eastAsia="宋体"/>
          <w:sz w:val="21"/>
        </w:rPr>
        <w:t>作者: Haifeng Li</w:t>
        <w:br/>
      </w:r>
      <w:r>
        <w:rPr>
          <w:rFonts w:ascii="Times New Roman" w:hAnsi="Times New Roman" w:eastAsia="宋体"/>
          <w:sz w:val="21"/>
        </w:rPr>
        <w:t xml:space="preserve">时间: 2026-01-27T03:40:03Z | </w:t>
      </w:r>
      <w:r>
        <w:t xml:space="preserve">链接: </w:t>
      </w:r>
      <w:hyperlink r:id="rId246">
        <w:r>
          <w:rPr>
            <w:rFonts w:ascii="Times New Roman" w:hAnsi="Times New Roman" w:eastAsia="宋体"/>
            <w:color w:val="0000FF"/>
            <w:sz w:val="21"/>
            <w:u w:val="single"/>
          </w:rPr>
          <w:t>https://arxiv.org/abs/2601.19155v1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图像地理定位旨在根据视觉内容推断捕获位置。从根本上来说，这构成了一个由\textit{假设验证循环}组成的推理过程，要求模型既具有地理空间推理能力，又具有验证地理事实证据的能力。现有方法通常通过监督训练或基于轨迹的强化微调将位置知识和推理模式内化到静态记忆中。因此，这些方法在开放世界环境或需要动态知识的场景中容易出现事实幻觉和泛化瓶颈。为了应对这些挑战，我们提出了一种分层定位代理，称为 LocationAgent。我们的核心理念是在模型中保留层次推理逻辑，同时将地理证据的验证转移到外部工具。为了实现分层推理，我们设计了RER架构（Reasoner-Executor-Recorder），它采用角色分离和上下文压缩来防止多步推理中的漂移问题。为了进行证据验证，我们构建了一套线索探索工具，可以提供多种证据来支持位置推理。此外，为了解决现有数据集中的数据泄露和中国数据稀缺的问题，我们引入了 CCL-Bench（中国城市定位基准），这是一种涵盖各种场景粒度和难度级别的图像地理定位基准。大量实验表明，在零样本设置中，LocationAgent 的性能明显优于现有方法至少 30%。</w:t>
      </w:r>
    </w:p>
    <w:p>
      <w:pPr>
        <w:spacing w:before="120"/>
      </w:pPr>
      <w:r>
        <w:rPr>
          <w:rFonts w:ascii="Times New Roman" w:hAnsi="Times New Roman" w:eastAsia="宋体"/>
          <w:b/>
          <w:sz w:val="21"/>
        </w:rPr>
        <w:t>English Abstract:</w:t>
      </w:r>
    </w:p>
    <w:p>
      <w:r>
        <w:rPr>
          <w:rFonts w:ascii="Times New Roman" w:hAnsi="Times New Roman" w:eastAsia="宋体"/>
          <w:sz w:val="21"/>
        </w:rPr>
        <w:t>Image geolocation aims to infer capture locations based on visual content. Fundamentally, this constitutes a reasoning process composed of \textit{hypothesis-verification cycles}, requiring models to possess both geospatial reasoning capabilities and the ability to verify evidence against geographic facts. Existing methods typically internalize location knowledge and reasoning patterns into static memory via supervised training or trajectory-based reinforcement fine-tuning. Consequently, these methods are prone to factual hallucinations and generalization bottlenecks in open-world settings or scenarios requiring dynamic knowledge. To address these challenges, we propose a Hierarchical Localization Agent, called LocationAgent. Our core philosophy is to retain hierarchical reasoning logic within the model while offloading the verification of geographic evidence to external tools. To implement hierarchical reasoning, we design the RER architecture (Reasoner-Executor-Recorder), which employs role separation and context compression to prevent the drifting problem in multi-step reasoning. For evidence verification, we construct a suite of clue exploration tools that provide diverse evidence to support location reasoning. Furthermore, to address data leakage and the scarcity of Chinese data in existing datasets, we introduce CCL-Bench (China City Location Bench), an image geolocation benchmark encompassing various scene granularities and difficulty levels. Extensive experiments demonstrate that LocationAgent significantly outperforms existing methods by at least 30\% in zero-shot settings.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GTFMN：用于低光图像增强和超分辨率的引导纹理和特征调制网络</w:t>
      </w:r>
    </w:p>
    <w:p>
      <w:r>
        <w:rPr>
          <w:rFonts w:ascii="Times New Roman" w:hAnsi="Times New Roman" w:eastAsia="宋体"/>
          <w:b/>
          <w:color w:val="003264"/>
          <w:sz w:val="24"/>
        </w:rPr>
        <w:t>GTFMN: Guided Texture and Feature Modulation Network for Low-Light Image Enhancement and Super-Resolution</w:t>
      </w:r>
    </w:p>
    <w:p>
      <w:r>
        <w:rPr>
          <w:rFonts w:ascii="Times New Roman" w:hAnsi="Times New Roman" w:eastAsia="宋体"/>
          <w:sz w:val="21"/>
        </w:rPr>
        <w:t>作者: Shinichiro Omachi</w:t>
        <w:br/>
      </w:r>
      <w:r>
        <w:rPr>
          <w:rFonts w:ascii="Times New Roman" w:hAnsi="Times New Roman" w:eastAsia="宋体"/>
          <w:sz w:val="21"/>
        </w:rPr>
        <w:t xml:space="preserve">时间: 2026-01-27T03:43:39Z | </w:t>
      </w:r>
      <w:r>
        <w:t xml:space="preserve">链接: </w:t>
      </w:r>
      <w:hyperlink r:id="rId247">
        <w:r>
          <w:rPr>
            <w:rFonts w:ascii="Times New Roman" w:hAnsi="Times New Roman" w:eastAsia="宋体"/>
            <w:color w:val="0000FF"/>
            <w:sz w:val="21"/>
            <w:u w:val="single"/>
          </w:rPr>
          <w:t>https://arxiv.org/abs/2601.19157v1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由于低分辨率和不良照明的耦合退化，低光图像超分辨率（LLSR）是一项具有挑战性的任务。为了解决这个问题，我们提出了引导纹理和特征调制网络（GTFMN），这是一种新颖的框架，它将 LLSR 任务解耦为两个子问题：光照估计和纹理恢复。首先，我们的网络采用专用的照明流，其目的是预测空间变化的照明图，以准确捕获照明分布。此外，该图被用作我们新颖的照明引导调制块（IGM 块）中的明确指南，以动态调制纹理流中的特征。这种机制实现了空间自适应恢复，使网络能够在光线不足的区域加强增强，同时保留曝光良好区域的细节。大量实验表明，GTFMN 在 OmniNormal5 和 OmniNormal15 数据集上的竞争方法中实现了最佳性能，在定量指标和视觉质量方面均优于它们。</w:t>
      </w:r>
    </w:p>
    <w:p>
      <w:pPr>
        <w:spacing w:before="120"/>
      </w:pPr>
      <w:r>
        <w:rPr>
          <w:rFonts w:ascii="Times New Roman" w:hAnsi="Times New Roman" w:eastAsia="宋体"/>
          <w:b/>
          <w:sz w:val="21"/>
        </w:rPr>
        <w:t>English Abstract:</w:t>
      </w:r>
    </w:p>
    <w:p>
      <w:r>
        <w:rPr>
          <w:rFonts w:ascii="Times New Roman" w:hAnsi="Times New Roman" w:eastAsia="宋体"/>
          <w:sz w:val="21"/>
        </w:rPr>
        <w:t>Low-light image super-resolution (LLSR) is a challenging task due to the coupled degradation of low resolution and poor illumination. To address this, we propose the Guided Texture and Feature Modulation Network (GTFMN), a novel framework that decouples the LLSR task into two sub-problems: illumination estimation and texture restoration. First, our network employs a dedicated Illumination Stream whose purpose is to predict a spatially varying illumination map that accurately captures lighting distribution. Further, this map is utilized as an explicit guide within our novel Illumination Guided Modulation Block (IGM Block) to dynamically modulate features in the Texture Stream. This mechanism achieves spatially adaptive restoration, enabling the network to intensify enhancement in poorly lit regions while preserving details in well-exposed areas. Extensive experiments demonstrate that GTFMN achieves the best performance among competing methods on the OmniNormal5 and OmniNormal15 datasets, outperforming them in both quantitative metrics and visual quality.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SNR-Edit：结构感知噪声校正，用于基于无反转流的编辑</w:t>
      </w:r>
    </w:p>
    <w:p>
      <w:r>
        <w:rPr>
          <w:rFonts w:ascii="Times New Roman" w:hAnsi="Times New Roman" w:eastAsia="宋体"/>
          <w:b/>
          <w:color w:val="003264"/>
          <w:sz w:val="24"/>
        </w:rPr>
        <w:t>SNR-Edit: Structure-Aware Noise Rectification for Inversion-Free Flow-Based Editing</w:t>
      </w:r>
    </w:p>
    <w:p>
      <w:r>
        <w:rPr>
          <w:rFonts w:ascii="Times New Roman" w:hAnsi="Times New Roman" w:eastAsia="宋体"/>
          <w:sz w:val="21"/>
        </w:rPr>
        <w:t>作者: Deng Cai</w:t>
        <w:br/>
      </w:r>
      <w:r>
        <w:rPr>
          <w:rFonts w:ascii="Times New Roman" w:hAnsi="Times New Roman" w:eastAsia="宋体"/>
          <w:sz w:val="21"/>
        </w:rPr>
        <w:t xml:space="preserve">时间: 2026-01-27T04:24:21Z | </w:t>
      </w:r>
      <w:r>
        <w:t xml:space="preserve">链接: </w:t>
      </w:r>
      <w:hyperlink r:id="rId248">
        <w:r>
          <w:rPr>
            <w:rFonts w:ascii="Times New Roman" w:hAnsi="Times New Roman" w:eastAsia="宋体"/>
            <w:color w:val="0000FF"/>
            <w:sz w:val="21"/>
            <w:u w:val="single"/>
          </w:rPr>
          <w:t>https://arxiv.org/abs/2601.19180v1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使用基于流的生成模型的无反演图像编辑挑战了流行的基于反演的管道。然而，现有方法依赖固定高斯噪声来构建源轨迹，导致轨迹动态偏差并导致结构退化或质量损失。为了解决这个问题，我们引入了 SNR-Edit，这是一种无需训练的框架，通过自适应噪声控制实现忠实的潜在轨迹校正。从机制上讲，SNR-Edit 使用结构感知噪声校正将分割约束注入初始噪声，将源轨迹的随机分量锚定到真实图像的隐式反转位置，并减少源-目标传输期间的轨迹漂移。这种轻量级的修改产生更平滑的潜在轨迹，并确保高保真结构保存，而不需要模型调整或反演。在 SD3 和 FLUX 中，PIE-Bench 和 SNR-Bench 的评估表明，SNR-Edit 在像素级指标和基于 VLM 的评分方面提供了性能，同时每个图像仅增加了约 1 秒的开销。</w:t>
      </w:r>
    </w:p>
    <w:p>
      <w:pPr>
        <w:spacing w:before="120"/>
      </w:pPr>
      <w:r>
        <w:rPr>
          <w:rFonts w:ascii="Times New Roman" w:hAnsi="Times New Roman" w:eastAsia="宋体"/>
          <w:b/>
          <w:sz w:val="21"/>
        </w:rPr>
        <w:t>English Abstract:</w:t>
      </w:r>
    </w:p>
    <w:p>
      <w:r>
        <w:rPr>
          <w:rFonts w:ascii="Times New Roman" w:hAnsi="Times New Roman" w:eastAsia="宋体"/>
          <w:sz w:val="21"/>
        </w:rPr>
        <w:t>Inversion-free image editing using flow-based generative models challenges the prevailing inversion-based pipelines. However, existing approaches rely on fixed Gaussian noise to construct the source trajectory, leading to biased trajectory dynamics and causing structural degradation or quality loss. To address this, we introduce SNR-Edit, a training-free framework achieving faithful Latent Trajectory Correction via adaptive noise control. Mechanistically, SNR-Edit uses structure-aware noise rectification to inject segmentation constraints into the initial noise, anchoring the stochastic component of the source trajectory to the real image's implicit inversion position and reducing trajectory drift during source--target transport. This lightweight modification yields smoother latent trajectories and ensures high-fidelity structural preservation without requiring model tuning or inversion. Across SD3 and FLUX, evaluations on PIE-Bench and SNR-Bench show that SNR-Edit delivers performance on pixel-level metrics and VLM-based scoring, while adding only about 1s overhead per image.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连接视觉和无线传感：用于 3D 无线电地图构建的统一辐射场</w:t>
      </w:r>
    </w:p>
    <w:p>
      <w:r>
        <w:rPr>
          <w:rFonts w:ascii="Times New Roman" w:hAnsi="Times New Roman" w:eastAsia="宋体"/>
          <w:b/>
          <w:color w:val="003264"/>
          <w:sz w:val="24"/>
        </w:rPr>
        <w:t>Bridging Visual and Wireless Sensing: A Unified Radiation Field for 3D Radio Map Construction</w:t>
      </w:r>
    </w:p>
    <w:p>
      <w:r>
        <w:rPr>
          <w:rFonts w:ascii="Times New Roman" w:hAnsi="Times New Roman" w:eastAsia="宋体"/>
          <w:sz w:val="21"/>
        </w:rPr>
        <w:t>作者: Jun Zhang</w:t>
        <w:br/>
      </w:r>
      <w:r>
        <w:rPr>
          <w:rFonts w:ascii="Times New Roman" w:hAnsi="Times New Roman" w:eastAsia="宋体"/>
          <w:sz w:val="21"/>
        </w:rPr>
        <w:t xml:space="preserve">时间: 2026-01-27T05:35:50Z | </w:t>
      </w:r>
      <w:r>
        <w:t xml:space="preserve">链接: </w:t>
      </w:r>
      <w:hyperlink r:id="rId249">
        <w:r>
          <w:rPr>
            <w:rFonts w:ascii="Times New Roman" w:hAnsi="Times New Roman" w:eastAsia="宋体"/>
            <w:color w:val="0000FF"/>
            <w:sz w:val="21"/>
            <w:u w:val="single"/>
          </w:rPr>
          <w:t>https://arxiv.org/abs/2601.19216v1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下一代无线网络的新兴应用（例如沉浸式 3D 通信、低空网络、集成传感与通信）需要高保真环境智能。 3D 无线电地图已成为实现此目的的关键工具，通过弥合物理环境和电磁信号传播之间的差距，实现频谱感知规划和环境感知传感。然而，构建精确的 3D 无线电地图需要细粒度的 3D 几何信息和对电磁波传播的深刻理解。现有方法通常将光学和无线知识视为不同的模式，未能利用控制光和电磁传播的基本物理原理。为了弥补这一差距，我们提出了 URF-GS，这是一种统一的无线电光辐射场表示框架，用于基于 3D 高斯分布 (3D-GS) 和逆渲染的精确且可概括的 3D 无线电地图构建。通过融合视觉和无线传感观测，URF-GS 可以恢复场景几何形状和材料属性，同时准确预测任意发射器-接收器 (Tx-Rx) 配置下的无线电信号行为。实验结果表明，与基于神经辐射场 (NeRF) 的方法相比，URF-GS 的空间谱预测精度提高了 24.7%，3D 射电图构建的样本效率提高了 10 倍。这项工作通过整体辐射场重建整合感知、交互和通信，为下一代无线网络奠定了基础。</w:t>
      </w:r>
    </w:p>
    <w:p>
      <w:pPr>
        <w:spacing w:before="120"/>
      </w:pPr>
      <w:r>
        <w:rPr>
          <w:rFonts w:ascii="Times New Roman" w:hAnsi="Times New Roman" w:eastAsia="宋体"/>
          <w:b/>
          <w:sz w:val="21"/>
        </w:rPr>
        <w:t>English Abstract:</w:t>
      </w:r>
    </w:p>
    <w:p>
      <w:r>
        <w:rPr>
          <w:rFonts w:ascii="Times New Roman" w:hAnsi="Times New Roman" w:eastAsia="宋体"/>
          <w:sz w:val="21"/>
        </w:rPr>
        <w:t>The emerging applications of next-generation wireless networks (e.g., immersive 3D communication, low-altitude networks, and integrated sensing and communication) necessitate high-fidelity environmental intelligence. 3D radio maps have emerged as a critical tool for this purpose, enabling spectrum-aware planning and environment-aware sensing by bridging the gap between physical environments and electromagnetic signal propagation. However, constructing accurate 3D radio maps requires fine-grained 3D geometric information and a profound understanding of electromagnetic wave propagation. Existing approaches typically treat optical and wireless knowledge as distinct modalities, failing to exploit the fundamental physical principles governing both light and electromagnetic propagation. To bridge this gap, we propose URF-GS, a unified radio-optical radiation field representation framework for accurate and generalizable 3D radio map construction based on 3D Gaussian splatting (3D-GS) and inverse rendering. By fusing visual and wireless sensing observations, URF-GS recovers scene geometry and material properties while accurately predicting radio signal behavior at arbitrary transmitter-receiver (Tx-Rx) configurations. Experimental results demonstrate that URF-GS achieves up to a 24.7% improvement in spatial spectrum prediction accuracy and a 10x increase in sample efficiency for 3D radio map construction compared with neural radiance field (NeRF)-based methods. This work establishes a foundation for next-generation wireless networks by integrating perception, interaction, and communication through holistic radiation field reconstruction.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VC-Bench：利用数据集和评估指标开创视频连接基准</w:t>
      </w:r>
    </w:p>
    <w:p>
      <w:r>
        <w:rPr>
          <w:rFonts w:ascii="Times New Roman" w:hAnsi="Times New Roman" w:eastAsia="宋体"/>
          <w:b/>
          <w:color w:val="003264"/>
          <w:sz w:val="24"/>
        </w:rPr>
        <w:t>VC-Bench: Pioneering the Video Connecting Benchmark with a Dataset and Evaluation Metrics</w:t>
      </w:r>
    </w:p>
    <w:p>
      <w:r>
        <w:rPr>
          <w:rFonts w:ascii="Times New Roman" w:hAnsi="Times New Roman" w:eastAsia="宋体"/>
          <w:sz w:val="21"/>
        </w:rPr>
        <w:t>作者: Min Zhang</w:t>
        <w:br/>
      </w:r>
      <w:r>
        <w:rPr>
          <w:rFonts w:ascii="Times New Roman" w:hAnsi="Times New Roman" w:eastAsia="宋体"/>
          <w:sz w:val="21"/>
        </w:rPr>
        <w:t xml:space="preserve">时间: 2026-01-27T06:15:12Z | </w:t>
      </w:r>
      <w:r>
        <w:t xml:space="preserve">链接: </w:t>
      </w:r>
      <w:hyperlink r:id="rId250">
        <w:r>
          <w:rPr>
            <w:rFonts w:ascii="Times New Roman" w:hAnsi="Times New Roman" w:eastAsia="宋体"/>
            <w:color w:val="0000FF"/>
            <w:sz w:val="21"/>
            <w:u w:val="single"/>
          </w:rPr>
          <w:t>https://arxiv.org/abs/2601.19236v1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虽然当前的视频生成侧重于文本或图像条件，但视频编辑和视频博客等实际应用通常需要无缝连接单独的剪辑。在我们的工作中，我们引入了视频连接，这是一项创新任务，旨在在给定的开始和结束剪辑之间生成流畅的中间视频内容。然而，标准化评价基准的缺乏阻碍了这项任务的开展。为了弥补这一差距，我们提出了 VC-Bench，这是一种专为视频连接设计的新颖基准。它包含从公共平台收集的1,579个高质量视频，涵盖15个大类和72个小类，以确保多样性和结构。 VC-Bench关注三个核心方面：视频质量得分VQS、开始-结束一致性得分SECS和过渡平滑度得分TSS。它们共同构成了一个全面的框架，超越了传统的仅质量指标。我们在 VC-Bench 上评估了多种最先进的视频生成模型。实验结果表明，在维持起始端一致性和过渡平滑度方面存在显着局限性，导致整体连贯性和流动性较低。我们期望 VC-Bench 将成为启发和指导未来视频连接研究的开创性基准。评估指标和数据集可公开获取：https://anonymous.4open.science/r/VC-Bench-1B67/。</w:t>
      </w:r>
    </w:p>
    <w:p>
      <w:pPr>
        <w:spacing w:before="120"/>
      </w:pPr>
      <w:r>
        <w:rPr>
          <w:rFonts w:ascii="Times New Roman" w:hAnsi="Times New Roman" w:eastAsia="宋体"/>
          <w:b/>
          <w:sz w:val="21"/>
        </w:rPr>
        <w:t>English Abstract:</w:t>
      </w:r>
    </w:p>
    <w:p>
      <w:r>
        <w:rPr>
          <w:rFonts w:ascii="Times New Roman" w:hAnsi="Times New Roman" w:eastAsia="宋体"/>
          <w:sz w:val="21"/>
        </w:rPr>
        <w:t>While current video generation focuses on text or image conditions, practical applications like video editing and vlogging often need to seamlessly connect separate clips. In our work, we introduce Video Connecting, an innovative task that aims to generate smooth intermediate video content between given start and end clips. However, the absence of standardized evaluation benchmarks has hindered the development of this task. To bridge this gap, we proposed VC-Bench, a novel benchmark specifically designed for video connecting. It includes 1,579 high-quality videos collected from public platforms, covering 15 main categories and 72 subcategories to ensure diversity and structure. VC-Bench focuses on three core aspects: Video Quality Score VQS, Start-End Consistency Score SECS, and Transition Smoothness Score TSS. Together, they form a comprehensive framework that moves beyond conventional quality-only metrics. We evaluated multiple state-of-the-art video generation models on VC-Bench. Experimental results reveal significant limitations in maintaining start-end consistency and transition smoothness, leading to lower overall coherence and fluidity. We expect that VC-Bench will serve as a pioneering benchmark to inspire and guide future research in video connecting. The evaluation metrics and dataset are publicly available at: https://anonymous.4open.science/r/VC-Bench-1B67/.</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TIGaussian：解开高斯以实现空间感知的文本-图像-3D 对齐</w:t>
      </w:r>
    </w:p>
    <w:p>
      <w:r>
        <w:rPr>
          <w:rFonts w:ascii="Times New Roman" w:hAnsi="Times New Roman" w:eastAsia="宋体"/>
          <w:b/>
          <w:color w:val="003264"/>
          <w:sz w:val="24"/>
        </w:rPr>
        <w:t>TIGaussian: Disentangle Gaussians for Spatial-Awared Text-Image-3D Alignment</w:t>
      </w:r>
    </w:p>
    <w:p>
      <w:r>
        <w:rPr>
          <w:rFonts w:ascii="Times New Roman" w:hAnsi="Times New Roman" w:eastAsia="宋体"/>
          <w:sz w:val="21"/>
        </w:rPr>
        <w:t>作者: Sheng Yang</w:t>
        <w:br/>
      </w:r>
      <w:r>
        <w:rPr>
          <w:rFonts w:ascii="Times New Roman" w:hAnsi="Times New Roman" w:eastAsia="宋体"/>
          <w:sz w:val="21"/>
        </w:rPr>
        <w:t xml:space="preserve">时间: 2026-01-27T06:30:32Z | </w:t>
      </w:r>
      <w:r>
        <w:t xml:space="preserve">链接: </w:t>
      </w:r>
      <w:hyperlink r:id="rId251">
        <w:r>
          <w:rPr>
            <w:rFonts w:ascii="Times New Roman" w:hAnsi="Times New Roman" w:eastAsia="宋体"/>
            <w:color w:val="0000FF"/>
            <w:sz w:val="21"/>
            <w:u w:val="single"/>
          </w:rPr>
          <w:t>https://arxiv.org/abs/2601.19247v1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虽然视觉语言模型在文本和图像之间具有深刻的联系特征，但点云和 3D 高斯等 3D 模态数据的结合进一步支持 3D 相关任务的预训练，例如跨模态检索、零样本分类和场景识别。由于提取 3D 模态特征和弥合不同模态之间的差距仍然存在挑战，我们提出了 TIGaussian，这是一个利用 3D 高斯分布 (3DGS) 特征通过多分支 3DGS 标记器和特定模态 3D 特征对齐策略来加强跨模态对齐的框架。具体来说，我们的多分支 3DGS 分词器将 3DGS 结构的内在属性解耦为紧凑的潜在表示，从而实现更通用的特征提取。为了进一步弥合模态差距，我们开发了一种双向跨模态对齐策略：一种多视图特征融合机制，利用扩散先验来解决图像 3D 对齐中的透视模糊性，而文本 3D 投影模块自适应地将 3D 特征映射到文本嵌入空间，以实现更好的文本 3D 对齐。对各种数据集的大量实验证明了 TIGaussian 在多个任务中的最先进的性能。</w:t>
      </w:r>
    </w:p>
    <w:p>
      <w:pPr>
        <w:spacing w:before="120"/>
      </w:pPr>
      <w:r>
        <w:rPr>
          <w:rFonts w:ascii="Times New Roman" w:hAnsi="Times New Roman" w:eastAsia="宋体"/>
          <w:b/>
          <w:sz w:val="21"/>
        </w:rPr>
        <w:t>English Abstract:</w:t>
      </w:r>
    </w:p>
    <w:p>
      <w:r>
        <w:rPr>
          <w:rFonts w:ascii="Times New Roman" w:hAnsi="Times New Roman" w:eastAsia="宋体"/>
          <w:sz w:val="21"/>
        </w:rPr>
        <w:t>While visual-language models have profoundly linked features between texts and images, the incorporation of 3D modality data, such as point clouds and 3D Gaussians, further enables pretraining for 3D-related tasks, e.g., cross-modal retrieval, zero-shot classification, and scene recognition. As challenges remain in extracting 3D modal features and bridging the gap between different modalities, we propose TIGaussian, a framework that harnesses 3D Gaussian Splatting (3DGS) characteristics to strengthen cross-modality alignment through multi-branch 3DGS tokenizer and modality-specific 3D feature alignment strategies. Specifically, our multi-branch 3DGS tokenizer decouples the intrinsic properties of 3DGS structures into compact latent representations, enabling more generalizable feature extraction. To further bridge the modality gap, we develop a bidirectional cross-modal alignment strategies: a multi-view feature fusion mechanism that leverages diffusion priors to resolve perspective ambiguity in image-3D alignment, while a text-3D projection module adaptively maps 3D features to text embedding space for better text-3D alignment. Extensive experiments on various datasets demonstrate the state-of-the-art performance of TIGaussian in multiple tasks.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手工特征融合，用于可靠检测人工智能生成的图像</w:t>
      </w:r>
    </w:p>
    <w:p>
      <w:r>
        <w:rPr>
          <w:rFonts w:ascii="Times New Roman" w:hAnsi="Times New Roman" w:eastAsia="宋体"/>
          <w:b/>
          <w:color w:val="003264"/>
          <w:sz w:val="24"/>
        </w:rPr>
        <w:t>Handcrafted Feature Fusion for Reliable Detection of AI-Generated Images</w:t>
      </w:r>
    </w:p>
    <w:p>
      <w:r>
        <w:rPr>
          <w:rFonts w:ascii="Times New Roman" w:hAnsi="Times New Roman" w:eastAsia="宋体"/>
          <w:sz w:val="21"/>
        </w:rPr>
        <w:t>作者: Summit Haque</w:t>
        <w:br/>
      </w:r>
      <w:r>
        <w:rPr>
          <w:rFonts w:ascii="Times New Roman" w:hAnsi="Times New Roman" w:eastAsia="宋体"/>
          <w:sz w:val="21"/>
        </w:rPr>
        <w:t xml:space="preserve">时间: 2026-01-27T06:43:01Z | </w:t>
      </w:r>
      <w:r>
        <w:t xml:space="preserve">链接: </w:t>
      </w:r>
      <w:hyperlink r:id="rId252">
        <w:r>
          <w:rPr>
            <w:rFonts w:ascii="Times New Roman" w:hAnsi="Times New Roman" w:eastAsia="宋体"/>
            <w:color w:val="0000FF"/>
            <w:sz w:val="21"/>
            <w:u w:val="single"/>
          </w:rPr>
          <w:t>https://arxiv.org/abs/2601.19262v1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生成模型的快速进步使得能够创建高度逼真的合成图像，引发了人们对数字媒体的真实性和信任度的担忧。可靠地检测此类虚假内容是一项紧迫的挑战。虽然深度学习方法在当前文献中占主导地位，但手工制作的特征因其可解释性、效率和普遍性而仍然具有吸引力。在本文中，我们在真实与合成图像的 CIFAKE 数据集上对手工制作的描述符进行了系统评估，包括原始像素、颜色直方图、离散余弦变换 (DCT)、定向梯度直方图 (HOG)、局部二值模式 (LBP)、灰度共生矩阵 (GLCM) 和小波特征。使用 50,000 个训练样本和 10,000 个测试样本，我们对从逻辑回归到高级梯度增强集成（LightGBM、XGBoost、CatBoost）等七种分类器进行了基准测试。结果表明，LightGBM 始终优于替代方案，实现了 PR-AUC 0.9879、ROC-AUC 0.9878、F1 0.9447，混合特征的 Brier 分数为 0.0414，这表明在校准和区分较简单描述符方面取得了巨大进步。在三种配置（基线、高级、混合）中，性能单调提高，证实结合不同的手工功能会产生巨大的好处。这些发现强调了精心设计的特征和集成学习对于检测合成图像的持续相关性，特别是在可解释性和计算效率至关重要的情况下。</w:t>
      </w:r>
    </w:p>
    <w:p>
      <w:pPr>
        <w:spacing w:before="120"/>
      </w:pPr>
      <w:r>
        <w:rPr>
          <w:rFonts w:ascii="Times New Roman" w:hAnsi="Times New Roman" w:eastAsia="宋体"/>
          <w:b/>
          <w:sz w:val="21"/>
        </w:rPr>
        <w:t>English Abstract:</w:t>
      </w:r>
    </w:p>
    <w:p>
      <w:r>
        <w:rPr>
          <w:rFonts w:ascii="Times New Roman" w:hAnsi="Times New Roman" w:eastAsia="宋体"/>
          <w:sz w:val="21"/>
        </w:rPr>
        <w:t>The rapid progress of generative models has enabled the creation of highly realistic synthetic images, raising concerns about authenticity and trust in digital media. Detecting such fake content reliably is an urgent challenge. While deep learning approaches dominate current literature, handcrafted features remain attractive for their interpretability, efficiency, and generalizability. In this paper, we conduct a systematic evaluation of handcrafted descriptors, including raw pixels, color histograms, Discrete Cosine Transform (DCT), Histogram of Oriented Gradients (HOG), Local Binary Patterns (LBP), Gray-Level Co-occurrence Matrix (GLCM), and wavelet features, on the CIFAKE dataset of real versus synthetic images. Using 50,000 training and 10,000 test samples, we benchmark seven classifiers ranging from Logistic Regression to advanced gradient-boosted ensembles (LightGBM, XGBoost, CatBoost). Results demonstrate that LightGBM consistently outperforms alternatives, achieving PR-AUC 0.9879, ROC-AUC 0.9878, F1 0.9447, and a Brier score of 0.0414 with mixed features, representing strong gains in calibration and discrimination over simpler descriptors. Across three configurations (baseline, advanced, mixed), performance improves monotonically, confirming that combining diverse handcrafted features yields substantial benefit. These findings highlight the continued relevance of carefully engineered features and ensemble learning for detecting synthetic images, particularly in contexts where interpretability and computational efficiency are critical.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ProMist-5K：用于电影 Pro-Mist 滤镜效果数字仿真的综合数据集</w:t>
      </w:r>
    </w:p>
    <w:p>
      <w:r>
        <w:rPr>
          <w:rFonts w:ascii="Times New Roman" w:hAnsi="Times New Roman" w:eastAsia="宋体"/>
          <w:b/>
          <w:color w:val="003264"/>
          <w:sz w:val="24"/>
        </w:rPr>
        <w:t>ProMist-5K: A Comprehensive Dataset for Digital Emulation of Cinematic Pro-Mist Filter Effects</w:t>
      </w:r>
    </w:p>
    <w:p>
      <w:r>
        <w:rPr>
          <w:rFonts w:ascii="Times New Roman" w:hAnsi="Times New Roman" w:eastAsia="宋体"/>
          <w:sz w:val="21"/>
        </w:rPr>
        <w:t>作者: Xuhang Chen</w:t>
        <w:br/>
      </w:r>
      <w:r>
        <w:rPr>
          <w:rFonts w:ascii="Times New Roman" w:hAnsi="Times New Roman" w:eastAsia="宋体"/>
          <w:sz w:val="21"/>
        </w:rPr>
        <w:t xml:space="preserve">时间: 2026-01-27T07:37:00Z | </w:t>
      </w:r>
      <w:r>
        <w:t xml:space="preserve">链接: </w:t>
      </w:r>
      <w:hyperlink r:id="rId253">
        <w:r>
          <w:rPr>
            <w:rFonts w:ascii="Times New Roman" w:hAnsi="Times New Roman" w:eastAsia="宋体"/>
            <w:color w:val="0000FF"/>
            <w:sz w:val="21"/>
            <w:u w:val="single"/>
          </w:rPr>
          <w:t>https://arxiv.org/abs/2601.19295v1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Pro-Mist 滤镜因其能够产生柔和的光晕、降低对比度并产生独特的大气风格而广泛应用于电影摄影中。由于光漫射的复杂行为，这些效果很难以数字方式再现。我们推出了 ProMist-5K，这是一个旨在支持电影风格模拟的数据集。它是在场景参考线性空间中使用受物理启发的管道构建的，包括跨四种配置的 20,000 个高分辨率图像对，涵盖两种滤镜密度（1/2 和 1/8）和两种焦距（20mm 和 50mm）。与一般风格数据集不同，ProMist-5K 专注于逼真的发光和高光扩散效果。使用多个模糊层和精心调整的权重来模拟光学扩散的变化强度和扩散。该数据集提供了一致且可控的目标域，支持各种图像翻译模型和学习范式。实验表明，该数据集在不同的训练设置中都能很好地工作，并有助于捕捉微妙和强烈的电影外观。 ProMist-5K 为电影启发的图像转换提供了实用且基于物理的资源，弥合了数字灵活性和传统镜头美学之间的差距。该数据集可在 https://www.kaggle.com/datasets/yingtielei/promist5k 获取。</w:t>
      </w:r>
    </w:p>
    <w:p>
      <w:pPr>
        <w:spacing w:before="120"/>
      </w:pPr>
      <w:r>
        <w:rPr>
          <w:rFonts w:ascii="Times New Roman" w:hAnsi="Times New Roman" w:eastAsia="宋体"/>
          <w:b/>
          <w:sz w:val="21"/>
        </w:rPr>
        <w:t>English Abstract:</w:t>
      </w:r>
    </w:p>
    <w:p>
      <w:r>
        <w:rPr>
          <w:rFonts w:ascii="Times New Roman" w:hAnsi="Times New Roman" w:eastAsia="宋体"/>
          <w:sz w:val="21"/>
        </w:rPr>
        <w:t>Pro-Mist filters are widely used in cinematography for their ability to create soft halation, lower contrast, and produce a distinctive, atmospheric style. These effects are difficult to reproduce digitally due to the complex behavior of light diffusion. We present ProMist-5K, a dataset designed to support cinematic style emulation. It is built using a physically inspired pipeline in a scene-referred linear space and includes 20,000 high-resolution image pairs across four configurations, covering two filter densities (1/2 and 1/8) and two focal lengths (20mm and 50mm). Unlike general style datasets, ProMist-5K focuses on realistic glow and highlight diffusion effects. Multiple blur layers and carefully tuned weighting are used to model the varying intensity and spread of optical diffusion. The dataset provides a consistent and controllable target domain that supports various image translation models and learning paradigms. Experiments show that the dataset works well across different training settings and helps capture both subtle and strong cinematic appearances. ProMist-5K offers a practical and physically grounded resource for film-inspired image transformation, bridging the gap between digital flexibility and traditional lens aesthetics. The dataset is available at https://www.kaggle.com/datasets/yingtielei/promist5k.</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超越阴影：高保真面部阴影去除的大规模基准和多阶段框架</w:t>
      </w:r>
    </w:p>
    <w:p>
      <w:r>
        <w:rPr>
          <w:rFonts w:ascii="Times New Roman" w:hAnsi="Times New Roman" w:eastAsia="宋体"/>
          <w:b/>
          <w:color w:val="003264"/>
          <w:sz w:val="24"/>
        </w:rPr>
        <w:t>Beyond Shadows: A Large-Scale Benchmark and Multi-Stage Framework for High-Fidelity Facial Shadow Removal</w:t>
      </w:r>
    </w:p>
    <w:p>
      <w:r>
        <w:rPr>
          <w:rFonts w:ascii="Times New Roman" w:hAnsi="Times New Roman" w:eastAsia="宋体"/>
          <w:sz w:val="21"/>
        </w:rPr>
        <w:t>作者: Xuhang Chen</w:t>
        <w:br/>
      </w:r>
      <w:r>
        <w:rPr>
          <w:rFonts w:ascii="Times New Roman" w:hAnsi="Times New Roman" w:eastAsia="宋体"/>
          <w:sz w:val="21"/>
        </w:rPr>
        <w:t xml:space="preserve">时间: 2026-01-27T07:48:31Z | </w:t>
      </w:r>
      <w:r>
        <w:t xml:space="preserve">链接: </w:t>
      </w:r>
      <w:hyperlink r:id="rId254">
        <w:r>
          <w:rPr>
            <w:rFonts w:ascii="Times New Roman" w:hAnsi="Times New Roman" w:eastAsia="宋体"/>
            <w:color w:val="0000FF"/>
            <w:sz w:val="21"/>
            <w:u w:val="single"/>
          </w:rPr>
          <w:t>https://arxiv.org/abs/2601.19309v1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面部阴影通常会降低图像质量和视觉算法的性能。现有的方法很难在保留纹理的同时去除阴影，尤其是在复杂的光照条件下，而且它们缺乏用于训练的真实配对数据集。我们推出了野外增强阴影面部 (ASFW) 数据集，这是第一个用于面部阴影去除的大型现实世界数据集，包含通过专业 Photoshop 工作流程创建的 1,081 配对阴影和无阴影图像。 ASFW 提供逼真的阴影变化和准确的地面实况，弥合了合成域和真实域之间的差距。在 ASFW 上训练的深度模型展示了现实条件下阴影去除效果的改进。我们还引入了 Face Shadow Eraser (FSE) 方法来展示数据集的有效性。实验表明，ASFW 增强了面部阴影去除模型的性能，为该任务设定了新标准。</w:t>
      </w:r>
    </w:p>
    <w:p>
      <w:pPr>
        <w:spacing w:before="120"/>
      </w:pPr>
      <w:r>
        <w:rPr>
          <w:rFonts w:ascii="Times New Roman" w:hAnsi="Times New Roman" w:eastAsia="宋体"/>
          <w:b/>
          <w:sz w:val="21"/>
        </w:rPr>
        <w:t>English Abstract:</w:t>
      </w:r>
    </w:p>
    <w:p>
      <w:r>
        <w:rPr>
          <w:rFonts w:ascii="Times New Roman" w:hAnsi="Times New Roman" w:eastAsia="宋体"/>
          <w:sz w:val="21"/>
        </w:rPr>
        <w:t>Facial shadows often degrade image quality and the performance of vision algorithms. Existing methods struggle to remove shadows while preserving texture, especially under complex lighting conditions, and they lack real-world paired datasets for training. We present the Augmented Shadow Face in the Wild (ASFW) dataset, the first large-scale real-world dataset for facial shadow removal, containing 1,081 paired shadow and shadow-free images created via a professional Photoshop workflow. ASFW offers photorealistic shadow variations and accurate ground truths, bridging the gap between synthetic and real domains. Deep models trained on ASFW demonstrate improved shadow removal in real-world conditions. We also introduce the Face Shadow Eraser (FSE) method to showcase the effectiveness of the dataset. Experiments demonstrate that ASFW enhances the performance of facial shadow removal models, setting new standards for this task.</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 3D 物体检测的实例引导雷达深度估计</w:t>
      </w:r>
    </w:p>
    <w:p>
      <w:r>
        <w:rPr>
          <w:rFonts w:ascii="Times New Roman" w:hAnsi="Times New Roman" w:eastAsia="宋体"/>
          <w:b/>
          <w:color w:val="003264"/>
          <w:sz w:val="24"/>
        </w:rPr>
        <w:t>Instance-Guided Radar Depth Estimation for 3D Object Detection</w:t>
      </w:r>
    </w:p>
    <w:p>
      <w:r>
        <w:rPr>
          <w:rFonts w:ascii="Times New Roman" w:hAnsi="Times New Roman" w:eastAsia="宋体"/>
          <w:sz w:val="21"/>
        </w:rPr>
        <w:t>作者: Patrick Vandewalle</w:t>
        <w:br/>
      </w:r>
      <w:r>
        <w:rPr>
          <w:rFonts w:ascii="Times New Roman" w:hAnsi="Times New Roman" w:eastAsia="宋体"/>
          <w:sz w:val="21"/>
        </w:rPr>
        <w:t xml:space="preserve">时间: 2026-01-27T07:53:24Z | </w:t>
      </w:r>
      <w:r>
        <w:t xml:space="preserve">链接: </w:t>
      </w:r>
      <w:hyperlink r:id="rId255">
        <w:r>
          <w:rPr>
            <w:rFonts w:ascii="Times New Roman" w:hAnsi="Times New Roman" w:eastAsia="宋体"/>
            <w:color w:val="0000FF"/>
            <w:sz w:val="21"/>
            <w:u w:val="single"/>
          </w:rPr>
          <w:t>https://arxiv.org/abs/2601.19314v1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准确的深度估计是自动驾驶 3D 感知的基础，支持检测、跟踪和运动规划等任务。然而，基于单目相机的 3D 检测在挑战性条件下会遇到深度模糊和鲁棒性降低的问题。雷达提供了互补的优势，例如对不良照明和恶劣天气的适应能力，但其稀疏性和低分辨率限制了其在检测框架中的直接使用。这激发了对有效的雷达相机融合以及改进的预处理和深度估计策略的需求。我们提出了一个端到端框架，通过两个关键组件增强单目 3D 对象检测。首先，我们介绍 InstaRadar，这是一种实例分割引导的扩展方法，它利用预先训练的分割掩模来增强 Radar 密度和语义对齐，从而产生更结构化的表示。 InstaRadar 在雷达引导深度估计方面取得了最先进的结果，显示了其在生成高质量深度特征方面的有效性。其次，我们将预训练的 RCDPT 集成到 BEVDepth 框架中，作为其深度模块的替代品。借助 InstaRadar 增强型输入，RCDPT 集成不断提高 3D 检测性能。总体而言，这些组件比基线 BEVDepth 模型产生稳定的增益，证明了 InstaRadar 的有效性以及 3D 对象检测中显式深度监督的优势。尽管该框架落后于直接提取 BEV 特征的雷达相机融合模型，但由于雷达仅充当指导而不是独立的特征流，因此这一限制凸显了改进的潜力。未来的工作将把 InstaRadar 扩展到类似点云的表示，并将专用的 Radar 分支与时间线索集成，以增强 BEV 融合。</w:t>
      </w:r>
    </w:p>
    <w:p>
      <w:pPr>
        <w:spacing w:before="120"/>
      </w:pPr>
      <w:r>
        <w:rPr>
          <w:rFonts w:ascii="Times New Roman" w:hAnsi="Times New Roman" w:eastAsia="宋体"/>
          <w:b/>
          <w:sz w:val="21"/>
        </w:rPr>
        <w:t>English Abstract:</w:t>
      </w:r>
    </w:p>
    <w:p>
      <w:r>
        <w:rPr>
          <w:rFonts w:ascii="Times New Roman" w:hAnsi="Times New Roman" w:eastAsia="宋体"/>
          <w:sz w:val="21"/>
        </w:rPr>
        <w:t>Accurate depth estimation is fundamental to 3D perception in autonomous driving, supporting tasks such as detection, tracking, and motion planning. However, monocular camera-based 3D detection suffers from depth ambiguity and reduced robustness under challenging conditions. Radar provides complementary advantages such as resilience to poor lighting and adverse weather, but its sparsity and low resolution limit its direct use in detection frameworks. This motivates the need for effective Radar-camera fusion with improved preprocessing and depth estimation strategies. We propose an end-to-end framework that enhances monocular 3D object detection through two key components. First, we introduce InstaRadar, an instance segmentation-guided expansion method that leverages pre-trained segmentation masks to enhance Radar density and semantic alignment, producing a more structured representation. InstaRadar achieves state-of-the-art results in Radar-guided depth estimation, showing its effectiveness in generating high-quality depth features. Second, we integrate the pre-trained RCDPT into the BEVDepth framework as a replacement for its depth module. With InstaRadar-enhanced inputs, the RCDPT integration consistently improves 3D detection performance. Overall, these components yield steady gains over the baseline BEVDepth model, demonstrating the effectiveness of InstaRadar and the advantage of explicit depth supervision in 3D object detection. Although the framework lags behind Radar-camera fusion models that directly extract BEV features, since Radar serves only as guidance rather than an independent feature stream, this limitation highlights potential for improvement. Future work will extend InstaRadar to point cloud-like representations and integrate a dedicated Radar branch with temporal cues for enhanced BEV fusion.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帕累托引导的不确定性医学图像分割优化</w:t>
      </w:r>
    </w:p>
    <w:p>
      <w:r>
        <w:rPr>
          <w:rFonts w:ascii="Times New Roman" w:hAnsi="Times New Roman" w:eastAsia="宋体"/>
          <w:b/>
          <w:color w:val="003264"/>
          <w:sz w:val="24"/>
        </w:rPr>
        <w:t>Pareto-Guided Optimization for Uncertainty-Aware Medical Image Segmentation</w:t>
      </w:r>
    </w:p>
    <w:p>
      <w:r>
        <w:rPr>
          <w:rFonts w:ascii="Times New Roman" w:hAnsi="Times New Roman" w:eastAsia="宋体"/>
          <w:sz w:val="21"/>
        </w:rPr>
        <w:t>作者: Kaizhu Huang</w:t>
        <w:br/>
      </w:r>
      <w:r>
        <w:rPr>
          <w:rFonts w:ascii="Times New Roman" w:hAnsi="Times New Roman" w:eastAsia="宋体"/>
          <w:sz w:val="21"/>
        </w:rPr>
        <w:t xml:space="preserve">时间: 2026-01-27T08:47:01Z | </w:t>
      </w:r>
      <w:r>
        <w:t xml:space="preserve">链接: </w:t>
      </w:r>
      <w:hyperlink r:id="rId256">
        <w:r>
          <w:rPr>
            <w:rFonts w:ascii="Times New Roman" w:hAnsi="Times New Roman" w:eastAsia="宋体"/>
            <w:color w:val="0000FF"/>
            <w:sz w:val="21"/>
            <w:u w:val="single"/>
          </w:rPr>
          <w:t>https://arxiv.org/abs/2601.19365v1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医学图像分割的不确定性本质上是不均匀的，边界区域比内部区域表现出更高的模糊性。传统训练平等对待所有像素，导致预测不可靠的早期阶段优化不稳定。我们认为这种不稳定性阻碍了向帕累托最优解决方案的收敛，并提出了一种按区域的课程策略，优先考虑从某些区域学习并逐渐纳入不确定的区域，从而减少梯度方差。在方法上，我们引入了帕累托一致损失，通过自适应地重塑损失景观并限制内部和边界区域之间的收敛动态来平衡区域不确定性之间的权衡；这引导模型走向帕累托近似解决方案。为了解决边界模糊性，我们进一步开发了一种模糊标记机制，该机制保持非边界区域的二元置信度，同时实现边界附近的平滑过渡，稳定梯度并扩大损失表面中的平坦区域。脑转移和非转移性肿瘤分割的实验表明，多种配置都有一致的改进，我们的方法在所有肿瘤分区中都优于传统的脆集方法。</w:t>
      </w:r>
    </w:p>
    <w:p>
      <w:pPr>
        <w:spacing w:before="120"/>
      </w:pPr>
      <w:r>
        <w:rPr>
          <w:rFonts w:ascii="Times New Roman" w:hAnsi="Times New Roman" w:eastAsia="宋体"/>
          <w:b/>
          <w:sz w:val="21"/>
        </w:rPr>
        <w:t>English Abstract:</w:t>
      </w:r>
    </w:p>
    <w:p>
      <w:r>
        <w:rPr>
          <w:rFonts w:ascii="Times New Roman" w:hAnsi="Times New Roman" w:eastAsia="宋体"/>
          <w:sz w:val="21"/>
        </w:rPr>
        <w:t>Uncertainty in medical image segmentation is inherently non-uniform, with boundary regions exhibiting substantially higher ambiguity than interior areas. Conventional training treats all pixels equally, leading to unstable optimization during early epochs when predictions are unreliable. We argue that this instability hinders convergence toward Pareto-optimal solutions and propose a region-wise curriculum strategy that prioritizes learning from certain regions and gradually incorporates uncertain ones, reducing gradient variance. Methodologically, we introduce a Pareto-consistent loss that balances trade-offs between regional uncertainties by adaptively reshaping the loss landscape and constraining convergence dynamics between interior and boundary regions; this guides the model toward Pareto-approximate solutions. To address boundary ambiguity, we further develop a fuzzy labeling mechanism that maintains binary confidence in non-boundary areas while enabling smooth transitions near boundaries, stabilizing gradients, and expanding flat regions in the loss surface. Experiments on brain metastasis and non-metastatic tumor segmentation show consistent improvements across multiple configurations, with our method outperforming traditional crisp-set approaches in all tumor subregions.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利用基于人工智能的工作流程建立皮肤病理学百科全书 DermpathNet</w:t>
      </w:r>
    </w:p>
    <w:p>
      <w:r>
        <w:rPr>
          <w:rFonts w:ascii="Times New Roman" w:hAnsi="Times New Roman" w:eastAsia="宋体"/>
          <w:b/>
          <w:color w:val="003264"/>
          <w:sz w:val="24"/>
        </w:rPr>
        <w:t>Establishing dermatopathology encyclopedia DermpathNet with Artificial Intelligence-Based Workflow</w:t>
      </w:r>
    </w:p>
    <w:p>
      <w:r>
        <w:rPr>
          <w:rFonts w:ascii="Times New Roman" w:hAnsi="Times New Roman" w:eastAsia="宋体"/>
          <w:sz w:val="21"/>
        </w:rPr>
        <w:t>作者: Yifan Peng</w:t>
        <w:br/>
      </w:r>
      <w:r>
        <w:rPr>
          <w:rFonts w:ascii="Times New Roman" w:hAnsi="Times New Roman" w:eastAsia="宋体"/>
          <w:sz w:val="21"/>
        </w:rPr>
        <w:t xml:space="preserve">时间: 2026-01-27T09:02:29Z | </w:t>
      </w:r>
      <w:r>
        <w:t xml:space="preserve">链接: </w:t>
      </w:r>
      <w:hyperlink r:id="rId257">
        <w:r>
          <w:rPr>
            <w:rFonts w:ascii="Times New Roman" w:hAnsi="Times New Roman" w:eastAsia="宋体"/>
            <w:color w:val="0000FF"/>
            <w:sz w:val="21"/>
            <w:u w:val="single"/>
          </w:rPr>
          <w:t>https://arxiv.org/abs/2601.19378v1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访问高质量、开放的皮肤病理学图像数据集进行学习和交叉引用是临床医生和皮肤病理学学员面临的共同挑战。为了建立一个用于教育、交叉引用和机器学习目的的全面的开放获取皮肤病理学数据集，我们采用了混合工作流程来对 PubMed Central (PMC) 存储库中的图像进行整理和分类。我们使用特定的关键字来提取相关图像，并使用一种新颖的混合方法对它们进行分类，该方法将基于深度学习的图像模态分类与图形标题分析相结合。对 651 个手动注释图像的验证证明了我们工作流程的稳健性，深度学习方法的 F 分数为 89.6%，基于关键字的检索方法的 F 分数为 61.0%，混合方法的 F 分数为 90.4%。我们检索了 166 项诊断中的超过 7,772 张图像，并发布了这个完整注释的数据集，并由委员会认证的皮肤病理学家进行了审查。使用我们的数据集作为一项具有挑战性的任务，我们发现 OpenAI 当前的图像分析算法不足以分析皮肤病理学图像。总之，我们开发了一个大型的、经过同行评审的、开放获取的皮肤病理学图像数据集 DermpathNet，它具有半自动管理工作流程。</w:t>
      </w:r>
    </w:p>
    <w:p>
      <w:pPr>
        <w:spacing w:before="120"/>
      </w:pPr>
      <w:r>
        <w:rPr>
          <w:rFonts w:ascii="Times New Roman" w:hAnsi="Times New Roman" w:eastAsia="宋体"/>
          <w:b/>
          <w:sz w:val="21"/>
        </w:rPr>
        <w:t>English Abstract:</w:t>
      </w:r>
    </w:p>
    <w:p>
      <w:r>
        <w:rPr>
          <w:rFonts w:ascii="Times New Roman" w:hAnsi="Times New Roman" w:eastAsia="宋体"/>
          <w:sz w:val="21"/>
        </w:rPr>
        <w:t>Accessing high-quality, open-access dermatopathology image datasets for learning and cross-referencing is a common challenge for clinicians and dermatopathology trainees. To establish a comprehensive open-access dermatopathology dataset for educational, cross-referencing, and machine-learning purposes, we employed a hybrid workflow to curate and categorize images from the PubMed Central (PMC) repository. We used specific keywords to extract relevant images, and classified them using a novel hybrid method that combined deep learning-based image modality classification with figure caption analyses. Validation on 651 manually annotated images demonstrated the robustness of our workflow, with an F-score of 89.6\% for the deep learning approach, 61.0\% for the keyword-based retrieval method, and 90.4\% for the hybrid approach. We retrieved over 7,772 images across 166 diagnoses and released this fully annotated dataset, reviewed by board-certified dermatopathologists. Using our dataset as a challenging task, we found the current image analysis algorithm from OpenAI inadequate for analyzing dermatopathology images. In conclusion, we have developed a large, peer-reviewed, open-access dermatopathology image dataset, DermpathNet, which features a semi-automated curation workflow.</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揭开感知伪影：可解释的人工智能生成图像检测的细粒度基准</w:t>
      </w:r>
    </w:p>
    <w:p>
      <w:r>
        <w:rPr>
          <w:rFonts w:ascii="Times New Roman" w:hAnsi="Times New Roman" w:eastAsia="宋体"/>
          <w:b/>
          <w:color w:val="003264"/>
          <w:sz w:val="24"/>
        </w:rPr>
        <w:t>Unveiling Perceptual Artifacts: A Fine-Grained Benchmark for Interpretable AI-Generated Image Detection</w:t>
      </w:r>
    </w:p>
    <w:p>
      <w:r>
        <w:rPr>
          <w:rFonts w:ascii="Times New Roman" w:hAnsi="Times New Roman" w:eastAsia="宋体"/>
          <w:sz w:val="21"/>
        </w:rPr>
        <w:t>作者: Liang Lin</w:t>
        <w:br/>
      </w:r>
      <w:r>
        <w:rPr>
          <w:rFonts w:ascii="Times New Roman" w:hAnsi="Times New Roman" w:eastAsia="宋体"/>
          <w:sz w:val="21"/>
        </w:rPr>
        <w:t xml:space="preserve">时间: 2026-01-27T10:09:17Z | </w:t>
      </w:r>
      <w:r>
        <w:t xml:space="preserve">链接: </w:t>
      </w:r>
      <w:hyperlink r:id="rId258">
        <w:r>
          <w:rPr>
            <w:rFonts w:ascii="Times New Roman" w:hAnsi="Times New Roman" w:eastAsia="宋体"/>
            <w:color w:val="0000FF"/>
            <w:sz w:val="21"/>
            <w:u w:val="single"/>
          </w:rPr>
          <w:t>https://arxiv.org/abs/2601.19430v1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当前的人工智能生成图像（AIGI）检测方法主要依靠二元分类来区分真实图像和合成图像，通常缺乏可解释或令人信服的证据来证实其决策。这一限制源于现有的 AIGI 检测基准，尽管其具有广泛的合成图像集合，但其对工件多样性的覆盖范围仍然受到限制，并且缺乏详细的本地化注释。为了弥补这一差距，我们引入了一个针对可解释人工智能生成图像检测的细粒度基准，名为 X-AIGD，它提供了像素级的感知伪影的分类注释，涵盖低级失真、高级语义和认知级反事实。这些全面的注释有助于细粒度的可解释性评估和对模型决策过程的更深入了解。我们使用 X-AIGD 进行的广泛调查提供了几个关键见解：（1）现有的 AIGI 探测器表现出对感知伪影的依赖可以忽略不计，即使在最基本的失真水平上也是如此。 (2) 虽然 AIGI 检测器可以被训练来识别特定的伪影，但它们的判断仍然基本上基于无法解释的特征。 (3) 明确地将模型注意力与伪影区域对齐可以提高检测器的可解释性和泛化性。数据和代码可在以下网址获取：https://github.com/Coxy7/X-AIGD。</w:t>
      </w:r>
    </w:p>
    <w:p>
      <w:pPr>
        <w:spacing w:before="120"/>
      </w:pPr>
      <w:r>
        <w:rPr>
          <w:rFonts w:ascii="Times New Roman" w:hAnsi="Times New Roman" w:eastAsia="宋体"/>
          <w:b/>
          <w:sz w:val="21"/>
        </w:rPr>
        <w:t>English Abstract:</w:t>
      </w:r>
    </w:p>
    <w:p>
      <w:r>
        <w:rPr>
          <w:rFonts w:ascii="Times New Roman" w:hAnsi="Times New Roman" w:eastAsia="宋体"/>
          <w:sz w:val="21"/>
        </w:rPr>
        <w:t>Current AI-Generated Image (AIGI) detection approaches predominantly rely on binary classification to distinguish real from synthetic images, often lacking interpretable or convincing evidence to substantiate their decisions. This limitation stems from existing AIGI detection benchmarks, which, despite featuring a broad collection of synthetic images, remain restricted in their coverage of artifact diversity and lack detailed, localized annotations. To bridge this gap, we introduce a fine-grained benchmark towards eXplainable AI-Generated image Detection, named X-AIGD, which provides pixel-level, categorized annotations of perceptual artifacts, spanning low-level distortions, high-level semantics, and cognitive-level counterfactuals. These comprehensive annotations facilitate fine-grained interpretability evaluation and deeper insight into model decision-making processes. Our extensive investigation using X-AIGD provides several key insights: (1) Existing AIGI detectors demonstrate negligible reliance on perceptual artifacts, even at the most basic distortion level. (2) While AIGI detectors can be trained to identify specific artifacts, they still substantially base their judgment on uninterpretable features. (3) Explicitly aligning model attention with artifact regions can increase the interpretability and generalization of detectors. The data and code are available at: https://github.com/Coxy7/X-AIGD.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RoamScene3D：通过自适应对象感知漫游生成沉浸式文本到 3D 场景</w:t>
      </w:r>
    </w:p>
    <w:p>
      <w:r>
        <w:rPr>
          <w:rFonts w:ascii="Times New Roman" w:hAnsi="Times New Roman" w:eastAsia="宋体"/>
          <w:b/>
          <w:color w:val="003264"/>
          <w:sz w:val="24"/>
        </w:rPr>
        <w:t>RoamScene3D: Immersive Text-to-3D Scene Generation via Adaptive Object-aware Roaming</w:t>
      </w:r>
    </w:p>
    <w:p>
      <w:r>
        <w:rPr>
          <w:rFonts w:ascii="Times New Roman" w:hAnsi="Times New Roman" w:eastAsia="宋体"/>
          <w:sz w:val="21"/>
        </w:rPr>
        <w:t>作者: Xiaopeng Fan</w:t>
        <w:br/>
      </w:r>
      <w:r>
        <w:rPr>
          <w:rFonts w:ascii="Times New Roman" w:hAnsi="Times New Roman" w:eastAsia="宋体"/>
          <w:sz w:val="21"/>
        </w:rPr>
        <w:t xml:space="preserve">时间: 2026-01-27T10:10:55Z | </w:t>
      </w:r>
      <w:r>
        <w:t xml:space="preserve">链接: </w:t>
      </w:r>
      <w:hyperlink r:id="rId259">
        <w:r>
          <w:rPr>
            <w:rFonts w:ascii="Times New Roman" w:hAnsi="Times New Roman" w:eastAsia="宋体"/>
            <w:color w:val="0000FF"/>
            <w:sz w:val="21"/>
            <w:u w:val="single"/>
          </w:rPr>
          <w:t>https://arxiv.org/abs/2601.19433v1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从文本生成沉浸式 3D 场景是计算机视觉的核心任务，对于虚拟现实和游戏开发中的应用至关重要。尽管有望利用二维扩散先验，但现有方法存在空间盲性，并且依赖于无法利用显着对象之间的内部关系的预定义轨迹。因此，这些方法无法理解语义布局，从而阻止它们自适应地探索场景以推断被遮挡的内容。此外，当前的修复模型在 2D 图像空间中运行，难以合理地填补相机运动造成的漏洞。为了解决这些限制，我们提出了 RoamScene3D，这是一种弥合语义引导和空间生成之间差距的新颖框架。我们的方法推理对象之间的语义关系并产生一致且逼真的场景。具体来说，我们采用视觉语言模型（VLM）来构建对对象关系进行编码的场景图，引导相机感知显着的对象边界并规划自适应漫游轨迹。此外，为了减轻静态 2D 先验的局限性，我们引入了运动注入修复模型，该模型在集成真实相机轨迹的合成全景数据集上进行微调，使其适应相机运动。大量的实验表明，通过语义推理和几何约束，我们的方法在生成一致且逼真的场景方面显着优于最先进的方法。我们的代码可在 https://github.com/JS-CHU/RoamScene3D 获取。</w:t>
      </w:r>
    </w:p>
    <w:p>
      <w:pPr>
        <w:spacing w:before="120"/>
      </w:pPr>
      <w:r>
        <w:rPr>
          <w:rFonts w:ascii="Times New Roman" w:hAnsi="Times New Roman" w:eastAsia="宋体"/>
          <w:b/>
          <w:sz w:val="21"/>
        </w:rPr>
        <w:t>English Abstract:</w:t>
      </w:r>
    </w:p>
    <w:p>
      <w:r>
        <w:rPr>
          <w:rFonts w:ascii="Times New Roman" w:hAnsi="Times New Roman" w:eastAsia="宋体"/>
          <w:sz w:val="21"/>
        </w:rPr>
        <w:t>Generating immersive 3D scenes from texts is a core task in computer vision, crucial for applications in virtual reality and game development. Despite the promise of leveraging 2D diffusion priors, existing methods suffer from spatial blindness and rely on predefined trajectories that fail to exploit the inner relationships among salient objects. Consequently, these approaches are unable to comprehend the semantic layout, preventing them from exploring the scene adaptively to infer occluded content. Moreover, current inpainting models operate in 2D image space, struggling to plausibly fill holes caused by camera motion. To address these limitations, we propose RoamScene3D, a novel framework that bridges the gap between semantic guidance and spatial generation. Our method reasons about the semantic relations among objects and produces consistent and photorealistic scenes. Specifically, we employ a vision-language model (VLM) to construct a scene graph that encodes object relations, guiding the camera to perceive salient object boundaries and plan an adaptive roaming trajectory. Furthermore, to mitigate the limitations of static 2D priors, we introduce a Motion-Injected Inpainting model that is fine-tuned on a synthetic panoramic dataset integrating authentic camera trajectories, making it adaptive to camera motion. Extensive experiments demonstrate that with semantic reasoning and geometric constraints, our method significantly outperforms state-of-the-art approaches in producing consistent and photorealistic scenes. Our code is available at https://github.com/JS-CHU/RoamScene3D.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DSTCS：具有分段任意模型的双学生教师框架，用于半监督耻骨联合胎头分割</w:t>
      </w:r>
    </w:p>
    <w:p>
      <w:r>
        <w:rPr>
          <w:rFonts w:ascii="Times New Roman" w:hAnsi="Times New Roman" w:eastAsia="宋体"/>
          <w:b/>
          <w:color w:val="003264"/>
          <w:sz w:val="24"/>
        </w:rPr>
        <w:t>DSTCS: Dual-Student Teacher Framework with Segment Anything Model for Semi-Supervised Pubic Symphysis Fetal Head Segmentation</w:t>
      </w:r>
    </w:p>
    <w:p>
      <w:r>
        <w:rPr>
          <w:rFonts w:ascii="Times New Roman" w:hAnsi="Times New Roman" w:eastAsia="宋体"/>
          <w:sz w:val="21"/>
        </w:rPr>
        <w:t>作者: Jieyun Bai</w:t>
        <w:br/>
      </w:r>
      <w:r>
        <w:rPr>
          <w:rFonts w:ascii="Times New Roman" w:hAnsi="Times New Roman" w:eastAsia="宋体"/>
          <w:sz w:val="21"/>
        </w:rPr>
        <w:t xml:space="preserve">时间: 2026-01-27T10:32:28Z | </w:t>
      </w:r>
      <w:r>
        <w:t xml:space="preserve">链接: </w:t>
      </w:r>
      <w:hyperlink r:id="rId260">
        <w:r>
          <w:rPr>
            <w:rFonts w:ascii="Times New Roman" w:hAnsi="Times New Roman" w:eastAsia="宋体"/>
            <w:color w:val="0000FF"/>
            <w:sz w:val="21"/>
            <w:u w:val="single"/>
          </w:rPr>
          <w:t>https://arxiv.org/abs/2601.19446v1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耻骨联合和胎头 (PSFH) 的分割是产时监测的关键程序，对于评估产程进展和识别潜在的分娩并发症至关重要。然而，由于超声图像中的类别不平衡、边界模糊和噪声干扰，再加上高质量注释数据的稀缺，实现准确的分割仍然是一个重大挑战。目前 PSFH 分割的研究主要依赖于 CNN 和 Transformer 架构，而更强大的模型的潜力尚未得到充分开发。在这项工作中，我们提出了一种结合 CNN 和 SAM (DSTCS) 的双学生和教师框架，它将分段任意模型 (SAM) 集成到双学生-教师架构中。 CNN 和 SAM 分支之间的协作学习机制显着提高了分割精度。所提出的方案还结合了针对边界处理优化的专门数据增强策略和新颖的损失函数。对 MICCAI 2023 和 2024 PSFH 分割基准的大量实验表明，我们的方法表现出卓越的稳健性，并且显着优于现有技术，为临床实践提供了可靠的分割工具。</w:t>
      </w:r>
    </w:p>
    <w:p>
      <w:pPr>
        <w:spacing w:before="120"/>
      </w:pPr>
      <w:r>
        <w:rPr>
          <w:rFonts w:ascii="Times New Roman" w:hAnsi="Times New Roman" w:eastAsia="宋体"/>
          <w:b/>
          <w:sz w:val="21"/>
        </w:rPr>
        <w:t>English Abstract:</w:t>
      </w:r>
    </w:p>
    <w:p>
      <w:r>
        <w:rPr>
          <w:rFonts w:ascii="Times New Roman" w:hAnsi="Times New Roman" w:eastAsia="宋体"/>
          <w:sz w:val="21"/>
        </w:rPr>
        <w:t>Segmentation of the pubic symphysis and fetal head (PSFH) is a critical procedure in intrapartum monitoring and is essential for evaluating labor progression and identifying potential delivery complications. However, achieving accurate segmentation remains a significant challenge due to class imbalance, ambiguous boundaries, and noise interference in ultrasound images, compounded by the scarcity of high-quality annotated data. Current research on PSFH segmentation predominantly relies on CNN and Transformer architectures, leaving the potential of more powerful models underexplored. In this work, we propose a Dual-Student and Teacher framework combining CNN and SAM (DSTCS), which integrates the Segment Anything Model (SAM) into a dual student-teacher architecture. A cooperative learning mechanism between the CNN and SAM branches significantly improves segmentation accuracy. The proposed scheme also incorporates a specialized data augmentation strategy optimized for boundary processing and a novel loss function. Extensive experiments on the MICCAI 2023 and 2024 PSFH segmentation benchmarks demonstrate that our method exhibits superior robustness and significantly outperforms existing techniques, providing a reliable segmentation tool for clinical practice.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 1 分钟重建的快速收敛 3D 高斯分布</w:t>
      </w:r>
    </w:p>
    <w:p>
      <w:r>
        <w:rPr>
          <w:rFonts w:ascii="Times New Roman" w:hAnsi="Times New Roman" w:eastAsia="宋体"/>
          <w:b/>
          <w:color w:val="003264"/>
          <w:sz w:val="24"/>
        </w:rPr>
        <w:t>Fast Converging 3D Gaussian Splatting for 1-Minute Reconstruction</w:t>
      </w:r>
    </w:p>
    <w:p>
      <w:r>
        <w:rPr>
          <w:rFonts w:ascii="Times New Roman" w:hAnsi="Times New Roman" w:eastAsia="宋体"/>
          <w:sz w:val="21"/>
        </w:rPr>
        <w:t>作者: Shuhan Shen</w:t>
        <w:br/>
      </w:r>
      <w:r>
        <w:rPr>
          <w:rFonts w:ascii="Times New Roman" w:hAnsi="Times New Roman" w:eastAsia="宋体"/>
          <w:sz w:val="21"/>
        </w:rPr>
        <w:t xml:space="preserve">时间: 2026-01-27T11:20:37Z | </w:t>
      </w:r>
      <w:r>
        <w:t xml:space="preserve">链接: </w:t>
      </w:r>
      <w:hyperlink r:id="rId261">
        <w:r>
          <w:rPr>
            <w:rFonts w:ascii="Times New Roman" w:hAnsi="Times New Roman" w:eastAsia="宋体"/>
            <w:color w:val="0000FF"/>
            <w:sz w:val="21"/>
            <w:u w:val="single"/>
          </w:rPr>
          <w:t>https://arxiv.org/abs/2601.19489v1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我们提出了一种快速 3DGS 重建管道，旨在在一分钟内收敛，是为 SIGGRAPH 亚洲 3DGS 快速重建挑战赛开发的。该挑战包括使用 SLAM 生成的相机姿势（具有噪声轨迹）的初始回合和使用 COLMAP 姿势（高度准确）的最后一轮。为了稳健地处理这些异构设置，我们开发了一个两阶段解决方案。在第一轮中，我们使用反向每高斯并行优化和基于 Taming-GS 和 Speedy-splat 的紧凑前向泼溅、负载平衡平铺、基于锚点的神经高斯表示，可以使用更少的可学习参数快速收敛、从单目深度初始化并部分从前馈 3DGS 模型进行初始化，以及用于噪声 SLAM 轨迹的全局姿态细化模块。在最后一轮中，准确的 COLMAP 姿势改变了优化格局；我们禁用姿势细化，从神经高斯恢复到标准 3DGS 以消除 MLP 推理开销，引入受 Fast-GS 启发的多视图一致性引导高斯分割，并引入深度估计器来监督渲染深度。这些技术共同实现了在严格的一分钟预算下的高保真重建。我们的方法以 28.43 的 PSNR 达到了最佳性能，在比赛中排名第一。</w:t>
      </w:r>
    </w:p>
    <w:p>
      <w:pPr>
        <w:spacing w:before="120"/>
      </w:pPr>
      <w:r>
        <w:rPr>
          <w:rFonts w:ascii="Times New Roman" w:hAnsi="Times New Roman" w:eastAsia="宋体"/>
          <w:b/>
          <w:sz w:val="21"/>
        </w:rPr>
        <w:t>English Abstract:</w:t>
      </w:r>
    </w:p>
    <w:p>
      <w:r>
        <w:rPr>
          <w:rFonts w:ascii="Times New Roman" w:hAnsi="Times New Roman" w:eastAsia="宋体"/>
          <w:sz w:val="21"/>
        </w:rPr>
        <w:t>We present a fast 3DGS reconstruction pipeline designed to converge within one minute, developed for the SIGGRAPH Asia 3DGS Fast Reconstruction Challenge. The challenge consists of an initial round using SLAM-generated camera poses (with noisy trajectories) and a final round using COLMAP poses (highly accurate). To robustly handle these heterogeneous settings, we develop a two-stage solution. In the first round, we use reverse per-Gaussian parallel optimization and compact forward splatting based on Taming-GS and Speedy-splat, load-balanced tiling, an anchor-based Neural-Gaussian representation enabling rapid convergence with fewer learnable parameters, initialization from monocular depth and partially from feed-forward 3DGS models, and a global pose refinement module for noisy SLAM trajectories. In the final round, the accurate COLMAP poses change the optimization landscape; we disable pose refinement, revert from Neural-Gaussians back to standard 3DGS to eliminate MLP inference overhead, introduce multi-view consistency-guided Gaussian splitting inspired by Fast-GS, and introduce a depth estimator to supervise the rendered depth. Together, these techniques enable high-fidelity reconstruction under a strict one-minute budget. Our method achieved the top performance with a PSNR of 28.43 and ranked first in the competition.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用于生成大脑图像的皮层接地扩散模型</w:t>
      </w:r>
    </w:p>
    <w:p>
      <w:r>
        <w:rPr>
          <w:rFonts w:ascii="Times New Roman" w:hAnsi="Times New Roman" w:eastAsia="宋体"/>
          <w:b/>
          <w:color w:val="003264"/>
          <w:sz w:val="24"/>
        </w:rPr>
        <w:t>Cortex-Grounded Diffusion Models for Brain Image Generation</w:t>
      </w:r>
    </w:p>
    <w:p>
      <w:r>
        <w:rPr>
          <w:rFonts w:ascii="Times New Roman" w:hAnsi="Times New Roman" w:eastAsia="宋体"/>
          <w:sz w:val="21"/>
        </w:rPr>
        <w:t>作者: Christian Wachinger</w:t>
        <w:br/>
      </w:r>
      <w:r>
        <w:rPr>
          <w:rFonts w:ascii="Times New Roman" w:hAnsi="Times New Roman" w:eastAsia="宋体"/>
          <w:sz w:val="21"/>
        </w:rPr>
        <w:t xml:space="preserve">时间: 2026-01-27T11:34:43Z | </w:t>
      </w:r>
      <w:r>
        <w:t xml:space="preserve">链接: </w:t>
      </w:r>
      <w:hyperlink r:id="rId262">
        <w:r>
          <w:rPr>
            <w:rFonts w:ascii="Times New Roman" w:hAnsi="Times New Roman" w:eastAsia="宋体"/>
            <w:color w:val="0000FF"/>
            <w:sz w:val="21"/>
            <w:u w:val="single"/>
          </w:rPr>
          <w:t>https://arxiv.org/abs/2601.19498v1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合成神经影像数据可以减轻现实世界数据集的关键局限性，包括稀有表型的稀缺、扫描仪之间的域转移以及纵向覆盖范围不足。然而，现有的生成模型很大程度上依赖于弱条件信号，例如标签或文本，这些信号缺乏解剖学基础，并且经常产生生物学上不可信的输出。为此，我们引入了 Cor2Vox，这是一种基于皮层的脑磁共振图像 (MRI) 合成生成框架，它将图像生成与大脑皮层的连续结构先验联系起来。它利用高分辨率皮质表面来引导 3D 形状到图像布朗桥扩散过程，从而实现拓扑忠实的合成和对底层解剖结构的精确控制。为了支持新的、真实的大脑形状的生成，我们开发了一个大规模的皮质形态统计形状模型，该模型源自超过 33,000 个英国生物银行扫描。我们基于传统图像质量指标、先进的皮层表面重建和全脑分割质量验证了 Cor2Vox 的保真度，其性能优于许多基线方法。在三个应用中，即（i）解剖学上一致的合成，（ii）进行性灰质萎缩的模拟，以及（iii）内部额颞叶痴呆扫描与公共数据集的协调，Cor2Vox 在亚体素水平上保留了细粒度的皮质形态，在无需重新训练的情况下对皮质几何和疾病表型的变化表现出显着的鲁棒性。</w:t>
      </w:r>
    </w:p>
    <w:p>
      <w:pPr>
        <w:spacing w:before="120"/>
      </w:pPr>
      <w:r>
        <w:rPr>
          <w:rFonts w:ascii="Times New Roman" w:hAnsi="Times New Roman" w:eastAsia="宋体"/>
          <w:b/>
          <w:sz w:val="21"/>
        </w:rPr>
        <w:t>English Abstract:</w:t>
      </w:r>
    </w:p>
    <w:p>
      <w:r>
        <w:rPr>
          <w:rFonts w:ascii="Times New Roman" w:hAnsi="Times New Roman" w:eastAsia="宋体"/>
          <w:sz w:val="21"/>
        </w:rPr>
        <w:t>Synthetic neuroimaging data can mitigate critical limitations of real-world datasets, including the scarcity of rare phenotypes, domain shifts across scanners, and insufficient longitudinal coverage. However, existing generative models largely rely on weak conditioning signals, such as labels or text, which lack anatomical grounding and often produce biologically implausible outputs. To this end, we introduce Cor2Vox, a cortex-grounded generative framework for brain magnetic resonance image (MRI) synthesis that ties image generation to continuous structural priors of the cerebral cortex. It leverages high-resolution cortical surfaces to guide a 3D shape-to-image Brownian bridge diffusion process, enabling topologically faithful synthesis and precise control over underlying anatomies. To support the generation of new, realistic brain shapes, we developed a large-scale statistical shape model of cortical morphology derived from over 33,000 UK Biobank scans. We validated the fidelity of Cor2Vox based on traditional image quality metrics, advanced cortical surface reconstruction, and whole-brain segmentation quality, outperforming many baseline methods. Across three applications, namely (i) anatomically consistent synthesis, (ii) simulation of progressive gray matter atrophy, and (iii) harmonization of in-house frontotemporal dementia scans with public datasets, Cor2Vox preserved fine-grained cortical morphology at the sub-voxel level, exhibiting remarkable robustness to variations in cortical geometry and disease phenotype without retraining.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Mocap Anywhere：在野外进行基于成对距离的动作捕捉（for the Wild）</w:t>
      </w:r>
    </w:p>
    <w:p>
      <w:r>
        <w:rPr>
          <w:rFonts w:ascii="Times New Roman" w:hAnsi="Times New Roman" w:eastAsia="宋体"/>
          <w:b/>
          <w:color w:val="003264"/>
          <w:sz w:val="24"/>
        </w:rPr>
        <w:t>Mocap Anywhere: Towards Pairwise-Distance based Motion Capture in the Wild (for the Wild)</w:t>
      </w:r>
    </w:p>
    <w:p>
      <w:r>
        <w:rPr>
          <w:rFonts w:ascii="Times New Roman" w:hAnsi="Times New Roman" w:eastAsia="宋体"/>
          <w:sz w:val="21"/>
        </w:rPr>
        <w:t>作者: Andreas Aristidou</w:t>
        <w:br/>
      </w:r>
      <w:r>
        <w:rPr>
          <w:rFonts w:ascii="Times New Roman" w:hAnsi="Times New Roman" w:eastAsia="宋体"/>
          <w:sz w:val="21"/>
        </w:rPr>
        <w:t xml:space="preserve">时间: 2026-01-27T11:58:34Z | </w:t>
      </w:r>
      <w:r>
        <w:t xml:space="preserve">链接: </w:t>
      </w:r>
      <w:hyperlink r:id="rId263">
        <w:r>
          <w:rPr>
            <w:rFonts w:ascii="Times New Roman" w:hAnsi="Times New Roman" w:eastAsia="宋体"/>
            <w:color w:val="0000FF"/>
            <w:sz w:val="21"/>
            <w:u w:val="single"/>
          </w:rPr>
          <w:t>https://arxiv.org/abs/2601.19519v1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我们引入了一种新颖的运动捕捉系统，该系统仅使用来自人体安装 (UWB) 传感器的稀疏成对距离 (PWD) 测量来重建全身 3D 运动。我们的方法利用无线节点之间的飞行时间测距，无需外部摄像头，从而能够在不受控制的室外环境中实现稳健运行。与传统的光学或惯性系统不同，我们的方法具有形状不变性，并且能够适应照明和磁干扰等环境限制。我们系统的核心是 Wild-Poser（简称 WiP），这是一种紧凑的、基于 Transformer 的实时架构，可以直接从噪声或损坏的 PWD 测量中预测 3D 关节位置，稍后可以通过学习方法用于关节旋转重建。 WiP 适用于不同形态的受试者，包括非人类物种，无需进行个人身体测量或形状拟合。 WiP 实时运行，可实现较低的关节位置误差，并为野外的人类和动物对象演示准确的 3D 运动重建。我们的实证分析强调了其在现实世界环境中可扩展、低成本和通用运动捕捉的潜力。</w:t>
      </w:r>
    </w:p>
    <w:p>
      <w:pPr>
        <w:spacing w:before="120"/>
      </w:pPr>
      <w:r>
        <w:rPr>
          <w:rFonts w:ascii="Times New Roman" w:hAnsi="Times New Roman" w:eastAsia="宋体"/>
          <w:b/>
          <w:sz w:val="21"/>
        </w:rPr>
        <w:t>English Abstract:</w:t>
      </w:r>
    </w:p>
    <w:p>
      <w:r>
        <w:rPr>
          <w:rFonts w:ascii="Times New Roman" w:hAnsi="Times New Roman" w:eastAsia="宋体"/>
          <w:sz w:val="21"/>
        </w:rPr>
        <w:t>We introduce a novel motion capture system that reconstructs full-body 3D motion using only sparse pairwise distance (PWD) measurements from body-mounted(UWB) sensors. Using time-of-flight ranging between wireless nodes, our method eliminates the need for external cameras, enabling robust operation in uncontrolled and outdoor environments. Unlike traditional optical or inertial systems, our approach is shape-invariant and resilient to environmental constraints such as lighting and magnetic interference. At the core of our system is Wild-Poser (WiP for short), a compact, real-time Transformer-based architecture that directly predicts 3D joint positions from noisy or corrupted PWD measurements, which can later be used for joint rotation reconstruction via learned methods. WiP generalizes across subjects of varying morphologies, including non-human species, without requiring individual body measurements or shape fitting. Operating in real time, WiP achieves low joint position error and demonstrates accurate 3D motion reconstruction for both human and animal subjects in-the-wild. Our empirical analysis highlights its potential for scalable, low-cost, and general purpose motion capture in real-world settings.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用于量化重度抑郁症精神运动迟缓的非侵入性 3D 步态分析框架</w:t>
      </w:r>
    </w:p>
    <w:p>
      <w:r>
        <w:rPr>
          <w:rFonts w:ascii="Times New Roman" w:hAnsi="Times New Roman" w:eastAsia="宋体"/>
          <w:b/>
          <w:color w:val="003264"/>
          <w:sz w:val="24"/>
        </w:rPr>
        <w:t>A Non-Invasive 3D Gait Analysis Framework for Quantifying Psychomotor Retardation in Major Depressive Disorder</w:t>
      </w:r>
    </w:p>
    <w:p>
      <w:r>
        <w:rPr>
          <w:rFonts w:ascii="Times New Roman" w:hAnsi="Times New Roman" w:eastAsia="宋体"/>
          <w:sz w:val="21"/>
        </w:rPr>
        <w:t>作者: Fabien D'Hondt</w:t>
        <w:br/>
      </w:r>
      <w:r>
        <w:rPr>
          <w:rFonts w:ascii="Times New Roman" w:hAnsi="Times New Roman" w:eastAsia="宋体"/>
          <w:sz w:val="21"/>
        </w:rPr>
        <w:t xml:space="preserve">时间: 2026-01-27T12:07:21Z | </w:t>
      </w:r>
      <w:r>
        <w:t xml:space="preserve">链接: </w:t>
      </w:r>
      <w:hyperlink r:id="rId264">
        <w:r>
          <w:rPr>
            <w:rFonts w:ascii="Times New Roman" w:hAnsi="Times New Roman" w:eastAsia="宋体"/>
            <w:color w:val="0000FF"/>
            <w:sz w:val="21"/>
            <w:u w:val="single"/>
          </w:rPr>
          <w:t>https://arxiv.org/abs/2601.19526v1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通过客观、非侵入性的方法预测重度抑郁症 (MDD) 的状况是一个活跃的研究领域。然而，自动提取客观的、可解释的特征以对患者状态进行详细分析仍然很大程度上未被探索。</w:t>
        <w:br/>
        <w:t xml:space="preserve">  在 MDD 的症状中，精神运动迟缓（PMR）是一个核心项目，但其临床评估仍然很大程度上是主观的。虽然 3D 动作捕捉提供了一种客观的替代方案，但其对专用硬件的依赖通常妨碍了常规临床使用。在本文中，我们提出了一种非侵入性计算框架，可将单眼 RGB 视频转换为临床相关的 3D 步态运动学。我们的流程使用重力视图坐标以及新颖的轨迹校正算法，该算法利用我们改编的 Timed Up and Go (TUG) 协议的闭环拓扑来减轻单眼深度误差。这种新颖的流程能够从单个相机捕​​获中提取 297 个显式步态生物力学生物标记。</w:t>
        <w:br/>
        <w:t xml:space="preserve">  为了解决小型临床数据集的挑战，我们引入了基于稳定性的机器学习框架，该框架可以识别强大的运动特征，同时防止过度拟合。在 CALYPSO 数据集上进行验证，我们的方法在检测 PMR 方面达到了 83.3% 的准确率，并解释了总体抑郁严重程度的 64% 的方差 (R^2=0.64)。值得注意的是，我们的研究揭示了踝关节推进力减少和骨盆活动受限与抑郁运动表型之间的密切联系。这些结果表明，身体运动可以作为认知状态的有力代理，为标准临床环境中抑郁症的客观监测提供透明且可扩展的工具。</w:t>
      </w:r>
    </w:p>
    <w:p>
      <w:pPr>
        <w:spacing w:before="120"/>
      </w:pPr>
      <w:r>
        <w:rPr>
          <w:rFonts w:ascii="Times New Roman" w:hAnsi="Times New Roman" w:eastAsia="宋体"/>
          <w:b/>
          <w:sz w:val="21"/>
        </w:rPr>
        <w:t>English Abstract:</w:t>
      </w:r>
    </w:p>
    <w:p>
      <w:r>
        <w:rPr>
          <w:rFonts w:ascii="Times New Roman" w:hAnsi="Times New Roman" w:eastAsia="宋体"/>
          <w:sz w:val="21"/>
        </w:rPr>
        <w:t>Predicting the status of Major Depressive Disorder (MDD) from objective, non-invasive methods is an active research field. Yet, extracting automatically objective, interpretable features for a detailed analysis of the patient state remains largely unexplored.</w:t>
        <w:br/>
        <w:t xml:space="preserve">  Among MDD's symptoms, Psychomotor retardation (PMR) is a core item, yet its clinical assessment remains largely subjective. While 3D motion capture offers an objective alternative, its reliance on specialized hardware often precludes routine clinical use. In this paper, we propose a non-invasive computational framework that transforms monocular RGB video into clinically relevant 3D gait kinematics. Our pipeline uses Gravity-View Coordinates along with a novel trajectory-correction algorithm that leverages the closed-loop topology of our adapted Timed Up and Go (TUG) protocol to mitigate monocular depth errors. This novel pipeline enables the extraction of 297 explicit gait biomechanical biomarkers from a single camera capture.</w:t>
        <w:br/>
        <w:t xml:space="preserve">  To address the challenges of small clinical datasets, we introduce a stability-based machine learning framework that identifies robust motor signatures while preventing overfitting. Validated on the CALYPSO dataset, our method achieves an 83.3% accuracy in detecting PMR and explains 64% of the variance in overall depression severity (R^2=0.64). Notably, our study reveals a strong link between reduced ankle propulsion and restricted pelvic mobility to the depressive motor phenotype. These results demonstrate that physical movement serves as a robust proxy for the cognitive state, offering a transparent and scalable tool for the objective monitoring of depression in standard clinical environments.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S3LI Vulcano 数据集：非结构化行星环境中的多模态 SLAM 数据集</w:t>
      </w:r>
    </w:p>
    <w:p>
      <w:r>
        <w:rPr>
          <w:rFonts w:ascii="Times New Roman" w:hAnsi="Times New Roman" w:eastAsia="宋体"/>
          <w:b/>
          <w:color w:val="003264"/>
          <w:sz w:val="24"/>
        </w:rPr>
        <w:t>The S3LI Vulcano Dataset: A Dataset for Multi-Modal SLAM in Unstructured Planetary Environments</w:t>
      </w:r>
    </w:p>
    <w:p>
      <w:r>
        <w:rPr>
          <w:rFonts w:ascii="Times New Roman" w:hAnsi="Times New Roman" w:eastAsia="宋体"/>
          <w:sz w:val="21"/>
        </w:rPr>
        <w:t>作者: Rudolph Triebel</w:t>
        <w:br/>
      </w:r>
      <w:r>
        <w:rPr>
          <w:rFonts w:ascii="Times New Roman" w:hAnsi="Times New Roman" w:eastAsia="宋体"/>
          <w:sz w:val="21"/>
        </w:rPr>
        <w:t xml:space="preserve">时间: 2026-01-27T12:49:40Z | </w:t>
      </w:r>
      <w:r>
        <w:t xml:space="preserve">链接: </w:t>
      </w:r>
      <w:hyperlink r:id="rId265">
        <w:r>
          <w:rPr>
            <w:rFonts w:ascii="Times New Roman" w:hAnsi="Times New Roman" w:eastAsia="宋体"/>
            <w:color w:val="0000FF"/>
            <w:sz w:val="21"/>
            <w:u w:val="single"/>
          </w:rPr>
          <w:t>https://arxiv.org/abs/2601.19557v1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我们发布了 S3LI Vulcano 数据集，这是一个多模态数据集，用于开发和基准测试同时定位和建图 (SLAM) 以及依赖视觉和 LiDAR 模态的地点识别算法。在意大利西西里岛伊奥利亚群岛的武尔卡诺火山岛上记录了几个序列。这些序列为用户提供了来自各种环境、纹理和地形的数据，包括玄武岩或富含铁的岩石、古老熔岩通道的地质构造以及干燥的植被和水。该数据 (rmc.dlr.de/s3li_dataset) 附带一个开源工具包 (github.com/DLR-RM/s3li-toolkit)，提供用于生成地面真实姿势以及为地点识别任务准备标记样本的工具。</w:t>
      </w:r>
    </w:p>
    <w:p>
      <w:pPr>
        <w:spacing w:before="120"/>
      </w:pPr>
      <w:r>
        <w:rPr>
          <w:rFonts w:ascii="Times New Roman" w:hAnsi="Times New Roman" w:eastAsia="宋体"/>
          <w:b/>
          <w:sz w:val="21"/>
        </w:rPr>
        <w:t>English Abstract:</w:t>
      </w:r>
    </w:p>
    <w:p>
      <w:r>
        <w:rPr>
          <w:rFonts w:ascii="Times New Roman" w:hAnsi="Times New Roman" w:eastAsia="宋体"/>
          <w:sz w:val="21"/>
        </w:rPr>
        <w:t>We release the S3LI Vulcano dataset, a multi-modal dataset towards development and benchmarking of Simultaneous Localization and Mapping (SLAM) and place recognition algorithms that rely on visual and LiDAR modalities. Several sequences are recorded on the volcanic island of Vulcano, from the Aeolian Islands in Sicily, Italy. The sequences provide users with data from a variety of environments, textures and terrains, including basaltic or iron-rich rocks, geological formations from old lava channels, as well as dry vegetation and water. The data (rmc.dlr.de/s3li_dataset) is accompanied by an open source toolkit (github.com/DLR-RM/s3li-toolkit) providing tools for generating ground truth poses as well as preparation of labelled samples for place recognition tasks.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ScenePilot-Bench：自动驾驶视觉语言模型评估的大规模数据集和基准</w:t>
      </w:r>
    </w:p>
    <w:p>
      <w:r>
        <w:rPr>
          <w:rFonts w:ascii="Times New Roman" w:hAnsi="Times New Roman" w:eastAsia="宋体"/>
          <w:b/>
          <w:color w:val="003264"/>
          <w:sz w:val="24"/>
        </w:rPr>
        <w:t>ScenePilot-Bench: A Large-Scale Dataset and Benchmark for Evaluation of Vision-Language Models in Autonomous Driving</w:t>
      </w:r>
    </w:p>
    <w:p>
      <w:r>
        <w:rPr>
          <w:rFonts w:ascii="Times New Roman" w:hAnsi="Times New Roman" w:eastAsia="宋体"/>
          <w:sz w:val="21"/>
        </w:rPr>
        <w:t>作者: Hong Chen</w:t>
        <w:br/>
      </w:r>
      <w:r>
        <w:rPr>
          <w:rFonts w:ascii="Times New Roman" w:hAnsi="Times New Roman" w:eastAsia="宋体"/>
          <w:sz w:val="21"/>
        </w:rPr>
        <w:t xml:space="preserve">时间: 2026-01-27T13:17:50Z | </w:t>
      </w:r>
      <w:r>
        <w:t xml:space="preserve">链接: </w:t>
      </w:r>
      <w:hyperlink r:id="rId266">
        <w:r>
          <w:rPr>
            <w:rFonts w:ascii="Times New Roman" w:hAnsi="Times New Roman" w:eastAsia="宋体"/>
            <w:color w:val="0000FF"/>
            <w:sz w:val="21"/>
            <w:u w:val="single"/>
          </w:rPr>
          <w:t>https://arxiv.org/abs/2601.19582v1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在本文中，我们介绍了 ScenePilot-Bench，这是一个大型第一人称驾驶基准测试，旨在评估自动驾驶场景中的视觉语言模型 (VLM)。 ScenePilot-Bench 基于 ScenePilot-4K 构建，ScenePilot-4K 是一个多样化的数据集，包含 3,847 小时的驾驶视频，并带有多粒度信息注释，包括场景描述、风险评估、关键参与者识别、自我轨迹和摄像头参数。该基准测试具有四轴评估套件，可评估 VLM 在场景理解、空间感知、运动规划和 GPT 评分方面的功能，并具有安全意识指标和跨区域泛化设置。我们在 ScenePilot-Bench 上对代表性 VLM 进行基准测试，提供实证分析，阐明当前的性能边界并确定驾驶导向推理的差距。 ScenePilot-Bench 提供了一个全面的框架，用于在安全关键的自动驾驶环境中评估和推进 VLM。</w:t>
      </w:r>
    </w:p>
    <w:p>
      <w:pPr>
        <w:spacing w:before="120"/>
      </w:pPr>
      <w:r>
        <w:rPr>
          <w:rFonts w:ascii="Times New Roman" w:hAnsi="Times New Roman" w:eastAsia="宋体"/>
          <w:b/>
          <w:sz w:val="21"/>
        </w:rPr>
        <w:t>English Abstract:</w:t>
      </w:r>
    </w:p>
    <w:p>
      <w:r>
        <w:rPr>
          <w:rFonts w:ascii="Times New Roman" w:hAnsi="Times New Roman" w:eastAsia="宋体"/>
          <w:sz w:val="21"/>
        </w:rPr>
        <w:t>In this paper, we introduce ScenePilot-Bench, a large-scale first-person driving benchmark designed to evaluate vision-language models (VLMs) in autonomous driving scenarios. ScenePilot-Bench is built upon ScenePilot-4K, a diverse dataset comprising 3,847 hours of driving videos, annotated with multi-granularity information including scene descriptions, risk assessments, key participant identification, ego trajectories, and camera parameters. The benchmark features a four-axis evaluation suite that assesses VLM capabilities in scene understanding, spatial perception, motion planning, and GPT-Score, with safety-aware metrics and cross-region generalization settings. We benchmark representative VLMs on ScenePilot-Bench, providing empirical analyses that clarify current performance boundaries and identify gaps for driving-oriented reasoning. ScenePilot-Bench offers a comprehensive framework for evaluating and advancing VLMs in safety-critical autonomous driving contexts.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肉毒杆菌毒素注射计划中剂量反应模型的局部潜在编辑</w:t>
      </w:r>
    </w:p>
    <w:p>
      <w:r>
        <w:rPr>
          <w:rFonts w:ascii="Times New Roman" w:hAnsi="Times New Roman" w:eastAsia="宋体"/>
          <w:b/>
          <w:color w:val="003264"/>
          <w:sz w:val="24"/>
        </w:rPr>
        <w:t>Localized Latent Editing for Dose-Response Modeling in Botulinum Toxin Injection Planning</w:t>
      </w:r>
    </w:p>
    <w:p>
      <w:r>
        <w:rPr>
          <w:rFonts w:ascii="Times New Roman" w:hAnsi="Times New Roman" w:eastAsia="宋体"/>
          <w:sz w:val="21"/>
        </w:rPr>
        <w:t>作者: Pierre Guerreschi</w:t>
        <w:br/>
      </w:r>
      <w:r>
        <w:rPr>
          <w:rFonts w:ascii="Times New Roman" w:hAnsi="Times New Roman" w:eastAsia="宋体"/>
          <w:sz w:val="21"/>
        </w:rPr>
        <w:t xml:space="preserve">时间: 2026-01-27T13:26:29Z | </w:t>
      </w:r>
      <w:r>
        <w:t xml:space="preserve">链接: </w:t>
      </w:r>
      <w:hyperlink r:id="rId267">
        <w:r>
          <w:rPr>
            <w:rFonts w:ascii="Times New Roman" w:hAnsi="Times New Roman" w:eastAsia="宋体"/>
            <w:color w:val="0000FF"/>
            <w:sz w:val="21"/>
            <w:u w:val="single"/>
          </w:rPr>
          <w:t>https://arxiv.org/abs/2601.19593v1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肉毒杆菌毒素 (Botox) 注射是治疗面部不对称和美容年轻化的黄金标准，但确定最佳剂量在很大程度上仍然是直观的，通常会导致次优的结果。我们提出了一种局部潜在编辑框架，可通过剂量反应模型模拟肉毒杆菌毒素注射效果，以制定注射计划。我们的主要贡献是一种区域特定的潜在轴发现方法，该方法可以学习 StyleGAN2 潜在空间中的局部肌肉松弛轨迹，从而能够精确控制特定的面部区域，而不会产生全局副作用。通过将这些局部潜在轨迹与注射毒素单位相关联，我们学习了预测剂量反应模型。我们严格比较两种方法：直接度量回归与基于图像的生成模拟，在来自 46 名患者的 N=360 图像的临床数据集上进行。在保留测试集上，我们的框架展示了几何不对称度量的中等到强的结构相关性，证实生成模型正确地捕获了形态变化的方向。虽然生物变异性限制了绝对精度，但我们引入了混合“人机循环”工作流程，临床医生可以交互式地完善模拟，从而弥合病理重建和美容规划之间的差距。</w:t>
      </w:r>
    </w:p>
    <w:p>
      <w:pPr>
        <w:spacing w:before="120"/>
      </w:pPr>
      <w:r>
        <w:rPr>
          <w:rFonts w:ascii="Times New Roman" w:hAnsi="Times New Roman" w:eastAsia="宋体"/>
          <w:b/>
          <w:sz w:val="21"/>
        </w:rPr>
        <w:t>English Abstract:</w:t>
      </w:r>
    </w:p>
    <w:p>
      <w:r>
        <w:rPr>
          <w:rFonts w:ascii="Times New Roman" w:hAnsi="Times New Roman" w:eastAsia="宋体"/>
          <w:sz w:val="21"/>
        </w:rPr>
        <w:t>Botulinum toxin (Botox) injections are the gold standard for managing facial asymmetry and aesthetic rejuvenation, yet determining the optimal dosage remains largely intuitive, often leading to suboptimal outcomes. We propose a localized latent editing framework that simulates Botulinum Toxin injection effects for injection planning through dose-response modeling. Our key contribution is a Region-Specific Latent Axis Discovery method that learns localized muscle relaxation trajectories in StyleGAN2's latent space, enabling precise control over specific facial regions without global side effects. By correlating these localized latent trajectories with injected toxin units, we learn a predictive dose-response model. We rigorously compare two approaches: direct metric regression versus image-based generative simulation on a clinical dataset of N=360 images from 46 patients. On a hold-out test set, our framework demonstrates moderate-to-strong structural correlations for geometric asymmetry metrics, confirming that the generative model correctly captures the direction of morphological changes. While biological variability limits absolute precision, we introduce a hybrid "Human-in-the-Loop" workflow where clinicians interactively refine simulations, bridging the gap between pathological reconstruction and cosmetic planning.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自监督预训练在差分隐私医学图像分析中的作用</w:t>
      </w:r>
    </w:p>
    <w:p>
      <w:r>
        <w:rPr>
          <w:rFonts w:ascii="Times New Roman" w:hAnsi="Times New Roman" w:eastAsia="宋体"/>
          <w:b/>
          <w:color w:val="003264"/>
          <w:sz w:val="24"/>
        </w:rPr>
        <w:t>The role of self-supervised pretraining in differentially private medical image analysis</w:t>
      </w:r>
    </w:p>
    <w:p>
      <w:r>
        <w:rPr>
          <w:rFonts w:ascii="Times New Roman" w:hAnsi="Times New Roman" w:eastAsia="宋体"/>
          <w:sz w:val="21"/>
        </w:rPr>
        <w:t>作者: Daniel Truhn</w:t>
        <w:br/>
      </w:r>
      <w:r>
        <w:rPr>
          <w:rFonts w:ascii="Times New Roman" w:hAnsi="Times New Roman" w:eastAsia="宋体"/>
          <w:sz w:val="21"/>
        </w:rPr>
        <w:t xml:space="preserve">时间: 2026-01-27T13:50:43Z | </w:t>
      </w:r>
      <w:r>
        <w:t xml:space="preserve">链接: </w:t>
      </w:r>
      <w:hyperlink r:id="rId268">
        <w:r>
          <w:rPr>
            <w:rFonts w:ascii="Times New Roman" w:hAnsi="Times New Roman" w:eastAsia="宋体"/>
            <w:color w:val="0000FF"/>
            <w:sz w:val="21"/>
            <w:u w:val="single"/>
          </w:rPr>
          <w:t>https://arxiv.org/abs/2601.19618v1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差分隐私 (DP) 为敏感数据提供正式保护，但通常会导致诊断性能大幅下降。模型初始化已成为缓解这种退化的关键因素，但现代自监督学习在全模型 DP 下的作用仍然知之甚少。在这里，我们使用胸片分类作为具有超过 800,000 张图像的代表性基准，对差分隐私医学图像分析的初始化策略进行了大规模评估。使用在现实隐私制度中使用 DP-SGD 训练的最先进的 ConvNeXt 模型，我们比较了非特定领域的监督 ImageNet 初始化、非特定领域的自监督 DINOv3 初始化以及 MIMIC-CXR（最大的公开可用胸部 X 光数据集）上的特定领域的监督预训练。评估是在跨越不同机构和采集环境的五个外部数据集上进行的。我们表明，相对于 DP 下的 ImageNet 初始化，DINOv3 初始化始终提高了诊断效用，但仍然不如特定领域的监督预训练，后者实现的性能最接近非私有基线。我们进一步证明，初始化选择强烈影响人口统计公平性、跨数据集泛化以及隐私约束下数据规模和模型容量的鲁棒性。结果将初始化策略确立为差异隐私医学成像中效用、公平性和泛化的核心决定因素。</w:t>
      </w:r>
    </w:p>
    <w:p>
      <w:pPr>
        <w:spacing w:before="120"/>
      </w:pPr>
      <w:r>
        <w:rPr>
          <w:rFonts w:ascii="Times New Roman" w:hAnsi="Times New Roman" w:eastAsia="宋体"/>
          <w:b/>
          <w:sz w:val="21"/>
        </w:rPr>
        <w:t>English Abstract:</w:t>
      </w:r>
    </w:p>
    <w:p>
      <w:r>
        <w:rPr>
          <w:rFonts w:ascii="Times New Roman" w:hAnsi="Times New Roman" w:eastAsia="宋体"/>
          <w:sz w:val="21"/>
        </w:rPr>
        <w:t>Differential privacy (DP) provides formal protection for sensitive data but typically incurs substantial losses in diagnostic performance. Model initialization has emerged as a critical factor in mitigating this degradation, yet the role of modern self-supervised learning under full-model DP remains poorly understood. Here, we present a large-scale evaluation of initialization strategies for differentially private medical image analysis, using chest radiograph classification as a representative benchmark with more than 800,000 images. Using state-of-the-art ConvNeXt models trained with DP-SGD across realistic privacy regimes, we compare non-domain-specific supervised ImageNet initialization, non-domain-specific self-supervised DINOv3 initialization, and domain-specific supervised pretraining on MIMIC-CXR, the largest publicly available chest radiograph dataset. Evaluations are conducted across five external datasets spanning diverse institutions and acquisition settings. We show that DINOv3 initialization consistently improves diagnostic utility relative to ImageNet initialization under DP, but remains inferior to domain-specific supervised pretraining, which achieves performance closest to non-private baselines. We further demonstrate that initialization choice strongly influences demographic fairness, cross-dataset generalization, and robustness to data scale and model capacity under privacy constraints. The results establish initialization strategy as a central determinant of utility, fairness, and generalization in differentially private medical imaging.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用于感知和透明几何和色彩评估的新图像相似性度量</w:t>
      </w:r>
    </w:p>
    <w:p>
      <w:r>
        <w:rPr>
          <w:rFonts w:ascii="Times New Roman" w:hAnsi="Times New Roman" w:eastAsia="宋体"/>
          <w:b/>
          <w:color w:val="003264"/>
          <w:sz w:val="24"/>
        </w:rPr>
        <w:t>A new Image Similarity Metric for a Perceptual and Transparent Geometric and Chromatic Assessment</w:t>
      </w:r>
    </w:p>
    <w:p>
      <w:r>
        <w:rPr>
          <w:rFonts w:ascii="Times New Roman" w:hAnsi="Times New Roman" w:eastAsia="宋体"/>
          <w:sz w:val="21"/>
        </w:rPr>
        <w:t>作者: Giovanna Sannino</w:t>
        <w:br/>
      </w:r>
      <w:r>
        <w:rPr>
          <w:rFonts w:ascii="Times New Roman" w:hAnsi="Times New Roman" w:eastAsia="宋体"/>
          <w:sz w:val="21"/>
        </w:rPr>
        <w:t xml:space="preserve">时间: 2026-01-27T14:59:01Z | </w:t>
      </w:r>
      <w:r>
        <w:t xml:space="preserve">链接: </w:t>
      </w:r>
      <w:hyperlink r:id="rId269">
        <w:r>
          <w:rPr>
            <w:rFonts w:ascii="Times New Roman" w:hAnsi="Times New Roman" w:eastAsia="宋体"/>
            <w:color w:val="0000FF"/>
            <w:sz w:val="21"/>
            <w:u w:val="single"/>
          </w:rPr>
          <w:t>https://arxiv.org/abs/2601.19680v1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文献中，一些研究表明，最先进的图像相似性度量不是感知度量；而是感知度量。此外，他们很难评估图像，特别是当纹理失真也存在时。在这项工作中，我们提出了一种由两个术语组成的新感知度量。第一项使用地球移动者距离评估两个图像纹理之间的差异。第二项评估 Oklab 感知色彩空间中两个图像之间的色彩差异。我们在一个名为 Berkeley-Adobe 感知补丁相似度的非传统数据集上评估了我们的指标的性能，该数据集包含各种形状和颜色的复杂扭曲。我们已经证明，我们的指标优于现有技术，特别是当图像包含形状扭曲时，也证实了其更大的感知能力。此外，虽然深度黑盒指标可能非常准确，但它们仅提供两个图像之间的相似度分数，而没有解释它们的主要差异和相似之处。另一方面，我们的指标提供了可视化解释来支持计算的分数，使相似性评估透明且合理。</w:t>
      </w:r>
    </w:p>
    <w:p>
      <w:pPr>
        <w:spacing w:before="120"/>
      </w:pPr>
      <w:r>
        <w:rPr>
          <w:rFonts w:ascii="Times New Roman" w:hAnsi="Times New Roman" w:eastAsia="宋体"/>
          <w:b/>
          <w:sz w:val="21"/>
        </w:rPr>
        <w:t>English Abstract:</w:t>
      </w:r>
    </w:p>
    <w:p>
      <w:r>
        <w:rPr>
          <w:rFonts w:ascii="Times New Roman" w:hAnsi="Times New Roman" w:eastAsia="宋体"/>
          <w:sz w:val="21"/>
        </w:rPr>
        <w:t>In the literature, several studies have shown that state-of-the-art image similarity metrics are not perceptual metrics; moreover, they have difficulty evaluating images, especially when texture distortion is also present. In this work, we propose a new perceptual metric composed of two terms. The first term evaluates the dissimilarity between the textures of two images using Earth Mover's Distance. The second term evaluates the chromatic dissimilarity between two images in the Oklab perceptual color space. We evaluated the performance of our metric on a non-traditional dataset, called Berkeley-Adobe Perceptual Patch Similarity, which contains a wide range of complex distortions in shapes and colors. We have shown that our metric outperforms the state of the art, especially when images contain shape distortions, confirming also its greater perceptiveness. Furthermore, although deep black-box metrics could be very accurate, they only provide similarity scores between two images, without explaining their main differences and similarities. Our metric, on the other hand, provides visual explanations to support the calculated score, making the similarity assessment transparent and justified.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DSVM-UNet：通过双自蒸馏增强 VM-UNet 用于医学图像分割</w:t>
      </w:r>
    </w:p>
    <w:p>
      <w:r>
        <w:rPr>
          <w:rFonts w:ascii="Times New Roman" w:hAnsi="Times New Roman" w:eastAsia="宋体"/>
          <w:b/>
          <w:color w:val="003264"/>
          <w:sz w:val="24"/>
        </w:rPr>
        <w:t>DSVM-UNet : Enhancing VM-UNet with Dual Self-distillation for Medical Image Segmentation</w:t>
      </w:r>
    </w:p>
    <w:p>
      <w:r>
        <w:rPr>
          <w:rFonts w:ascii="Times New Roman" w:hAnsi="Times New Roman" w:eastAsia="宋体"/>
          <w:sz w:val="21"/>
        </w:rPr>
        <w:t>作者: Lulu Zhang</w:t>
        <w:br/>
      </w:r>
      <w:r>
        <w:rPr>
          <w:rFonts w:ascii="Times New Roman" w:hAnsi="Times New Roman" w:eastAsia="宋体"/>
          <w:sz w:val="21"/>
        </w:rPr>
        <w:t xml:space="preserve">时间: 2026-01-27T15:06:38Z | </w:t>
      </w:r>
      <w:r>
        <w:t xml:space="preserve">链接: </w:t>
      </w:r>
      <w:hyperlink r:id="rId270">
        <w:r>
          <w:rPr>
            <w:rFonts w:ascii="Times New Roman" w:hAnsi="Times New Roman" w:eastAsia="宋体"/>
            <w:color w:val="0000FF"/>
            <w:sz w:val="21"/>
            <w:u w:val="single"/>
          </w:rPr>
          <w:t>https://arxiv.org/abs/2601.19690v1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Vision Mamba 模型已在各个领域得到广泛研究，它通过以线性时间开销有效管理远程依赖关系来解决先前模型的局限性。一些前瞻性研究进一步设计了基于UNet（VM-UNet）的Vision Mamba用于医学图像分割。这些方法主要侧重于通过创建更复杂的结构来优化架构设计，以增强模型感知语义特征的能力。在本文中，我们提出了一种简单而有效的方法，通过VM-UNet（DSVM-UNet）的双自蒸馏来改进模型，而无需任何复杂的架构设计。为了实现这一目标，我们开发了双重自蒸馏方法，以协调全球和局部层面的特征。在 ISIC2017、ISIC2018 和 Synapse 基准测试上进行的大量实验表明，我们的方法在保持计算效率的同时实现了最先进的性能。代码可在 https://github.com/RoryShao/DSVM-UNet.git 获取。</w:t>
      </w:r>
    </w:p>
    <w:p>
      <w:pPr>
        <w:spacing w:before="120"/>
      </w:pPr>
      <w:r>
        <w:rPr>
          <w:rFonts w:ascii="Times New Roman" w:hAnsi="Times New Roman" w:eastAsia="宋体"/>
          <w:b/>
          <w:sz w:val="21"/>
        </w:rPr>
        <w:t>English Abstract:</w:t>
      </w:r>
    </w:p>
    <w:p>
      <w:r>
        <w:rPr>
          <w:rFonts w:ascii="Times New Roman" w:hAnsi="Times New Roman" w:eastAsia="宋体"/>
          <w:sz w:val="21"/>
        </w:rPr>
        <w:t>Vision Mamba models have been extensively researched in various fields, which address the limitations of previous models by effectively managing long-range dependencies with a linear-time overhead. Several prospective studies have further designed Vision Mamba based on UNet(VM-UNet) for medical image segmentation. These approaches primarily focus on optimizing architectural designs by creating more complex structures to enhance the model's ability to perceive semantic features. In this paper, we propose a simple yet effective approach to improve the model by Dual Self-distillation for VM-UNet (DSVM-UNet) without any complex architectural designs. To achieve this goal, we develop double self-distillation methods to align the features at both the global and local levels. Extensive experiments conducted on the ISIC2017, ISIC2018, and Synapse benchmarks demonstrate that our approach achieves state-of-the-art performance while maintaining computational efficiency. Code is available at https://github.com/RoryShao/DSVM-UNet.git.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针对产品目录中缺失模态补全的多模态大语言模型进行基准测试</w:t>
      </w:r>
    </w:p>
    <w:p>
      <w:r>
        <w:rPr>
          <w:rFonts w:ascii="Times New Roman" w:hAnsi="Times New Roman" w:eastAsia="宋体"/>
          <w:b/>
          <w:color w:val="003264"/>
          <w:sz w:val="24"/>
        </w:rPr>
        <w:t>Benchmarking Multimodal Large Language Models for Missing Modality Completion in Product Catalogues</w:t>
      </w:r>
    </w:p>
    <w:p>
      <w:r>
        <w:rPr>
          <w:rFonts w:ascii="Times New Roman" w:hAnsi="Times New Roman" w:eastAsia="宋体"/>
          <w:sz w:val="21"/>
        </w:rPr>
        <w:t>作者: Xuri Ge</w:t>
        <w:br/>
      </w:r>
      <w:r>
        <w:rPr>
          <w:rFonts w:ascii="Times New Roman" w:hAnsi="Times New Roman" w:eastAsia="宋体"/>
          <w:sz w:val="21"/>
        </w:rPr>
        <w:t xml:space="preserve">时间: 2026-01-27T16:13:26Z | </w:t>
      </w:r>
      <w:r>
        <w:t xml:space="preserve">链接: </w:t>
      </w:r>
      <w:hyperlink r:id="rId486">
        <w:r>
          <w:rPr>
            <w:rFonts w:ascii="Times New Roman" w:hAnsi="Times New Roman" w:eastAsia="宋体"/>
            <w:color w:val="0000FF"/>
            <w:sz w:val="21"/>
            <w:u w:val="single"/>
          </w:rPr>
          <w:t>https://arxiv.org/abs/2601.19750v1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电子商务平台上缺失的模态信息，例如缺少产品图像或文本描述，通常是由于注释错误或不完整的元数据引起的，从而损害了产品呈现和推荐系统等下游应用程序。受最近多模态大型语言模型 (MLLM) 的多模态生成能力的推动，这项工作研究了一个基本但尚未充分探索的问题：MLLM 能否为电子商务场景中的产品生成缺失的模态？我们提出了缺失模态产品完成基准（MMPCBench），它由两个子基准组成：内容质量完成基准和推荐基准。</w:t>
        <w:br/>
        <w:t xml:space="preserve">  我们进一步评估了来自 Qwen2.5-VL 和 Gemma-3 模型系列的 6 个最先进的 MLLM，涉及 9 个现实世界的电子商务类别，重点关注图像到文本和文本到图像的完成任务。实验结果表明，虽然 MLLM 可以捕获高级语义，但它们难以处理细粒度的单词级和像素级或补丁级对齐。此外，不同产品类别和模型规模的性能差异很大，并且与主流基准测试中常见的趋势相反，我们观察到模型规模和性能之间没有微不足道的相关性。我们还探索组相对策略优化 (GRPO)，以更好地使 MLLM 与此任务保持一致。 GRPO 改进了图像到文本的完成，但不会为文本到图像的完成带来收益。总体而言，这些发现揭示了当前 MLLM 在现实世界跨模式生成中的局限性，并代表了朝着更有效地完成缺失模式产品迈出的早期一步。</w:t>
      </w:r>
    </w:p>
    <w:p>
      <w:pPr>
        <w:spacing w:before="120"/>
      </w:pPr>
      <w:r>
        <w:rPr>
          <w:rFonts w:ascii="Times New Roman" w:hAnsi="Times New Roman" w:eastAsia="宋体"/>
          <w:b/>
          <w:sz w:val="21"/>
        </w:rPr>
        <w:t>English Abstract:</w:t>
      </w:r>
    </w:p>
    <w:p>
      <w:r>
        <w:rPr>
          <w:rFonts w:ascii="Times New Roman" w:hAnsi="Times New Roman" w:eastAsia="宋体"/>
          <w:sz w:val="21"/>
        </w:rPr>
        <w:t>Missing-modality information on e-commerce platforms, such as absent product images or textual descriptions, often arises from annotation errors or incomplete metadata, impairing both product presentation and downstream applications such as recommendation systems. Motivated by the multimodal generative capabilities of recent Multimodal Large Language Models (MLLMs), this work investigates a fundamental yet underexplored question: can MLLMs generate missing modalities for products in e-commerce scenarios? We propose the Missing Modality Product Completion Benchmark (MMPCBench), which consists of two sub-benchmarks: a Content Quality Completion Benchmark and a Recommendation Benchmark.</w:t>
        <w:br/>
        <w:t xml:space="preserve">  We further evaluate six state-of-the-art MLLMs from the Qwen2.5-VL and Gemma-3 model families across nine real-world e-commerce categories, focusing on image-to-text and text-to-image completion tasks. Experimental results show that while MLLMs can capture high-level semantics, they struggle with fine-grained word-level and pixel- or patch-level alignment. In addition, performance varies substantially across product categories and model scales, and we observe no trivial correlation between model size and performance, in contrast to trends commonly reported in mainstream benchmarks. We also explore Group Relative Policy Optimization (GRPO) to better align MLLMs with this task. GRPO improves image-to-text completion but does not yield gains for text-to-image completion. Overall, these findings expose the limitations of current MLLMs in real-world cross-modal generation and represent an early step toward more effective missing-modality product completion.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WaterClear-GS：用于水下重建和恢复的光学感知高斯溅射</w:t>
      </w:r>
    </w:p>
    <w:p>
      <w:r>
        <w:rPr>
          <w:rFonts w:ascii="Times New Roman" w:hAnsi="Times New Roman" w:eastAsia="宋体"/>
          <w:b/>
          <w:color w:val="003264"/>
          <w:sz w:val="24"/>
        </w:rPr>
        <w:t>WaterClear-GS: Optical-Aware Gaussian Splatting for Underwater Reconstruction and Restoration</w:t>
      </w:r>
    </w:p>
    <w:p>
      <w:r>
        <w:rPr>
          <w:rFonts w:ascii="Times New Roman" w:hAnsi="Times New Roman" w:eastAsia="宋体"/>
          <w:sz w:val="21"/>
        </w:rPr>
        <w:t>作者: Wenrui Ding</w:t>
        <w:br/>
      </w:r>
      <w:r>
        <w:rPr>
          <w:rFonts w:ascii="Times New Roman" w:hAnsi="Times New Roman" w:eastAsia="宋体"/>
          <w:sz w:val="21"/>
        </w:rPr>
        <w:t xml:space="preserve">时间: 2026-01-27T16:14:34Z | </w:t>
      </w:r>
      <w:r>
        <w:t xml:space="preserve">链接: </w:t>
      </w:r>
      <w:hyperlink r:id="rId487">
        <w:r>
          <w:rPr>
            <w:rFonts w:ascii="Times New Roman" w:hAnsi="Times New Roman" w:eastAsia="宋体"/>
            <w:color w:val="0000FF"/>
            <w:sz w:val="21"/>
            <w:u w:val="single"/>
          </w:rPr>
          <w:t>https://arxiv.org/abs/2601.19753v1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水下 3D 重建和外观恢复受到水复杂光学特性的阻碍，例如波长相关的衰减和散射。现有的基于神经辐射场 (NeRF) 的方法面临渲染速度慢和颜色恢复欠佳的问题，而 3D 高斯泼溅 (3DGS) 本质上缺乏对复杂体积散射效应进行建模的能力。为了解决这些问题，我们引入了 WaterClear-GS，这是第一个基于纯 3DGS 的框架，它将局部衰减和散射的水下光学特性明确集成到高斯原语中，从而无需辅助介质网络。我们的方法采用双分支优化策略来确保水下光度一致性，同时自然恢复无水外观。该策略通过深度引导的几何正则化和感知驱动的图像丢失以及曝光约束、空间自适应正则化和物理引导的光谱正则化得到增强，它们共同增强了局部 3D 一致性并保持自然视觉感知。标准基准测试和我们新收集的数据集的实验表明，WaterClear-GS 在新颖的视图合成（NVS）和水下图像恢复（UIR）任务上均取得了出色的性能，同时保持了实时渲染。该代码可在 https://buaaxrzhang.github.io/WaterClear-GS/ 获取。</w:t>
      </w:r>
    </w:p>
    <w:p>
      <w:pPr>
        <w:spacing w:before="120"/>
      </w:pPr>
      <w:r>
        <w:rPr>
          <w:rFonts w:ascii="Times New Roman" w:hAnsi="Times New Roman" w:eastAsia="宋体"/>
          <w:b/>
          <w:sz w:val="21"/>
        </w:rPr>
        <w:t>English Abstract:</w:t>
      </w:r>
    </w:p>
    <w:p>
      <w:r>
        <w:rPr>
          <w:rFonts w:ascii="Times New Roman" w:hAnsi="Times New Roman" w:eastAsia="宋体"/>
          <w:sz w:val="21"/>
        </w:rPr>
        <w:t>Underwater 3D reconstruction and appearance restoration are hindered by the complex optical properties of water, such as wavelength-dependent attenuation and scattering. Existing Neural Radiance Fields (NeRF)-based methods struggle with slow rendering speeds and suboptimal color restoration, while 3D Gaussian Splatting (3DGS) inherently lacks the capability to model complex volumetric scattering effects. To address these issues, we introduce WaterClear-GS, the first pure 3DGS-based framework that explicitly integrates underwater optical properties of local attenuation and scattering into Gaussian primitives, eliminating the need for an auxiliary medium network. Our method employs a dual-branch optimization strategy to ensure underwater photometric consistency while naturally recovering water-free appearances. This strategy is enhanced by depth-guided geometry regularization and perception-driven image loss, together with exposure constraints, spatially-adaptive regularization, and physically guided spectral regularization, which collectively enforce local 3D coherence and maintain natural visual perception. Experiments on standard benchmarks and our newly collected dataset demonstrate that WaterClear-GS achieves outstanding performance on both novel view synthesis (NVS) and underwater image restoration (UIR) tasks, while maintaining real-time rendering. The code will be available at https://buaaxrzhang.github.io/WaterClear-GS/.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PaW-ViT：基于补丁的扭曲视觉变压器，用于稳健的耳朵验证</w:t>
      </w:r>
    </w:p>
    <w:p>
      <w:r>
        <w:rPr>
          <w:rFonts w:ascii="Times New Roman" w:hAnsi="Times New Roman" w:eastAsia="宋体"/>
          <w:b/>
          <w:color w:val="003264"/>
          <w:sz w:val="24"/>
        </w:rPr>
        <w:t>PaW-ViT: A Patch-based Warping Vision Transformer for Robust Ear Verification</w:t>
      </w:r>
    </w:p>
    <w:p>
      <w:r>
        <w:rPr>
          <w:rFonts w:ascii="Times New Roman" w:hAnsi="Times New Roman" w:eastAsia="宋体"/>
          <w:sz w:val="21"/>
        </w:rPr>
        <w:t>作者: Patrick Flynn</w:t>
        <w:br/>
      </w:r>
      <w:r>
        <w:rPr>
          <w:rFonts w:ascii="Times New Roman" w:hAnsi="Times New Roman" w:eastAsia="宋体"/>
          <w:sz w:val="21"/>
        </w:rPr>
        <w:t xml:space="preserve">时间: 2026-01-27T16:34:43Z | </w:t>
      </w:r>
      <w:r>
        <w:t xml:space="preserve">链接: </w:t>
      </w:r>
      <w:hyperlink r:id="rId488">
        <w:r>
          <w:rPr>
            <w:rFonts w:ascii="Times New Roman" w:hAnsi="Times New Roman" w:eastAsia="宋体"/>
            <w:color w:val="0000FF"/>
            <w:sz w:val="21"/>
            <w:u w:val="single"/>
          </w:rPr>
          <w:t>https://arxiv.org/abs/2601.19771v1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用于视觉识别的视觉变换器方法中常见的矩形标记可以强烈影响这些方法的性能，因为合并了要识别的对象之外的信息。本文介绍了 PaW-ViT（基于补丁的变形视觉变换器），这是一种植根于解剖学知识的预处理方法，可标准化耳朵图像以增强 ViT 的功效。通过准确地将标记边界与检测到的耳朵特征边界对齐，PaW-ViT 获得了对形状、大小和姿势变化的更大鲁棒性。通过将特征边界与自然耳朵曲率对齐，它可以为各种形态生成更一致的标记表示。实验证实了 PaW-ViT 在各种 ViT 模型（ViT-T、ViT-S、ViT-B、ViT-L）上的有效性，并对形状、大小和姿势的变化产生合理的对齐鲁棒性。我们的工作旨在解决耳朵生物特征形态变化与变压器架构位置敏感性之间的脱节，为身份验证方案提供可能的途径。</w:t>
      </w:r>
    </w:p>
    <w:p>
      <w:pPr>
        <w:spacing w:before="120"/>
      </w:pPr>
      <w:r>
        <w:rPr>
          <w:rFonts w:ascii="Times New Roman" w:hAnsi="Times New Roman" w:eastAsia="宋体"/>
          <w:b/>
          <w:sz w:val="21"/>
        </w:rPr>
        <w:t>English Abstract:</w:t>
      </w:r>
    </w:p>
    <w:p>
      <w:r>
        <w:rPr>
          <w:rFonts w:ascii="Times New Roman" w:hAnsi="Times New Roman" w:eastAsia="宋体"/>
          <w:sz w:val="21"/>
        </w:rPr>
        <w:t>The rectangular tokens common to vision transformer methods for visual recognition can strongly affect performance of these methods due to incorporation of information outside the objects to be recognized. This paper introduces PaW-ViT, Patch-based Warping Vision Transformer, a preprocessing approach rooted in anatomical knowledge that normalizes ear images to enhance the efficacy of ViT. By accurately aligning token boundaries to detected ear feature boundaries, PaW-ViT obtains greater robustness to shape, size, and pose variation. By aligning feature boundaries to natural ear curvature, it produces more consistent token representations for various morphologies. Experiments confirm the effectiveness of PaW-ViT on various ViT models (ViT-T, ViT-S, ViT-B, ViT-L) and yield reasonable alignment robustness to variation in shape, size, and pose. Our work aims to solve the disconnect between ear biometric morphological variation and transformer architecture positional sensitivity, presenting a possible avenue for authentication schemes.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GeoDiff3D：具有几何约束的 2D 扩散指导的自监督 3D 场景生成</w:t>
      </w:r>
    </w:p>
    <w:p>
      <w:r>
        <w:rPr>
          <w:rFonts w:ascii="Times New Roman" w:hAnsi="Times New Roman" w:eastAsia="宋体"/>
          <w:b/>
          <w:color w:val="003264"/>
          <w:sz w:val="24"/>
        </w:rPr>
        <w:t>GeoDiff3D: Self-Supervised 3D Scene Generation with Geometry-Constrained 2D Diffusion Guidance</w:t>
      </w:r>
    </w:p>
    <w:p>
      <w:r>
        <w:rPr>
          <w:rFonts w:ascii="Times New Roman" w:hAnsi="Times New Roman" w:eastAsia="宋体"/>
          <w:sz w:val="21"/>
        </w:rPr>
        <w:t>作者: Fenggen Yu</w:t>
        <w:br/>
      </w:r>
      <w:r>
        <w:rPr>
          <w:rFonts w:ascii="Times New Roman" w:hAnsi="Times New Roman" w:eastAsia="宋体"/>
          <w:sz w:val="21"/>
        </w:rPr>
        <w:t xml:space="preserve">时间: 2026-01-27T16:47:35Z | </w:t>
      </w:r>
      <w:r>
        <w:t xml:space="preserve">链接: </w:t>
      </w:r>
      <w:hyperlink r:id="rId489">
        <w:r>
          <w:rPr>
            <w:rFonts w:ascii="Times New Roman" w:hAnsi="Times New Roman" w:eastAsia="宋体"/>
            <w:color w:val="0000FF"/>
            <w:sz w:val="21"/>
            <w:u w:val="single"/>
          </w:rPr>
          <w:t>https://arxiv.org/abs/2601.19785v1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3D 场景生成是游戏、电影/VFX 和 VR/AR 的核心技术。对快速迭代、高保真细节和易于访问的内容创建的需求不断增长，进一步增加了人们对该领域的兴趣。现有方法大致遵循两种范式——间接 2D 到 3D 重建和直接 3D 生成——但这两种方法都受到结构建模较弱和严重依赖大规模地面实况监督的限制，通常会产生结构伪影、几何不一致以及复杂场景中高频细节的退化。我们提出了 GeoDiff3D，这是一种高效的自监督框架，它使用粗几何作为结构锚和几何约束的 2D 扩散模型来提供纹理丰富的参考图像。重要的是，GeoDiff3D 不要求扩散生成的参考具有严格的多视图一致性，并且对由此产生的噪声、不一致的指导保持鲁棒性。我们进一步引入体素对齐的 3D 特征聚合和双重自监督，以保持场景连贯性和精细细节，同时大幅减少对标记数据的依赖。 GeoDiff3D 还可以以较低的计算成本进行训练，并实现快速、高质量的 3D 场景生成。对具有挑战性的场景进行的大量实验表明，泛化能力和生成质量比现有基线有所提高，为可访问且高效的 3D 场景构建提供了实用的解决方案。</w:t>
      </w:r>
    </w:p>
    <w:p>
      <w:pPr>
        <w:spacing w:before="120"/>
      </w:pPr>
      <w:r>
        <w:rPr>
          <w:rFonts w:ascii="Times New Roman" w:hAnsi="Times New Roman" w:eastAsia="宋体"/>
          <w:b/>
          <w:sz w:val="21"/>
        </w:rPr>
        <w:t>English Abstract:</w:t>
      </w:r>
    </w:p>
    <w:p>
      <w:r>
        <w:rPr>
          <w:rFonts w:ascii="Times New Roman" w:hAnsi="Times New Roman" w:eastAsia="宋体"/>
          <w:sz w:val="21"/>
        </w:rPr>
        <w:t>3D scene generation is a core technology for gaming, film/VFX, and VR/AR. Growing demand for rapid iteration, high-fidelity detail, and accessible content creation has further increased interest in this area. Existing methods broadly follow two paradigms - indirect 2D-to-3D reconstruction and direct 3D generation - but both are limited by weak structural modeling and heavy reliance on large-scale ground-truth supervision, often producing structural artifacts, geometric inconsistencies, and degraded high-frequency details in complex scenes. We propose GeoDiff3D, an efficient self-supervised framework that uses coarse geometry as a structural anchor and a geometry-constrained 2D diffusion model to provide texture-rich reference images. Importantly, GeoDiff3D does not require strict multi-view consistency of the diffusion-generated references and remains robust to the resulting noisy, inconsistent guidance. We further introduce voxel-aligned 3D feature aggregation and dual self-supervision to maintain scene coherence and fine details while substantially reducing dependence on labeled data. GeoDiff3D also trains with low computational cost and enables fast, high-quality 3D scene generation. Extensive experiments on challenging scenes show improved generalization and generation quality over existing baselines, offering a practical solution for accessible and efficient 3D scene construction.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去闭塞扩散：配件感知扩散修复，实现稳健的耳朵生物特征识别</w:t>
      </w:r>
    </w:p>
    <w:p>
      <w:r>
        <w:rPr>
          <w:rFonts w:ascii="Times New Roman" w:hAnsi="Times New Roman" w:eastAsia="宋体"/>
          <w:b/>
          <w:color w:val="003264"/>
          <w:sz w:val="24"/>
        </w:rPr>
        <w:t>Diffusion for De-Occlusion: Accessory-Aware Diffusion Inpainting for Robust Ear Biometric Recognition</w:t>
      </w:r>
    </w:p>
    <w:p>
      <w:r>
        <w:rPr>
          <w:rFonts w:ascii="Times New Roman" w:hAnsi="Times New Roman" w:eastAsia="宋体"/>
          <w:sz w:val="21"/>
        </w:rPr>
        <w:t>作者: Patrick Flynn</w:t>
        <w:br/>
      </w:r>
      <w:r>
        <w:rPr>
          <w:rFonts w:ascii="Times New Roman" w:hAnsi="Times New Roman" w:eastAsia="宋体"/>
          <w:sz w:val="21"/>
        </w:rPr>
        <w:t xml:space="preserve">时间: 2026-01-27T16:55:35Z | </w:t>
      </w:r>
      <w:r>
        <w:t xml:space="preserve">链接: </w:t>
      </w:r>
      <w:hyperlink r:id="rId490">
        <w:r>
          <w:rPr>
            <w:rFonts w:ascii="Times New Roman" w:hAnsi="Times New Roman" w:eastAsia="宋体"/>
            <w:color w:val="0000FF"/>
            <w:sz w:val="21"/>
            <w:u w:val="single"/>
          </w:rPr>
          <w:t>https://arxiv.org/abs/2601.19795v1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耳朵遮挡（由于耳环和耳机等耳饰的存在而引起）会对基于耳朵的生物识别系统的性能产生负面影响，特别是在不受约束的成像环境下。在这项研究中，我们评估了基于扩散的耳朵修复技术作为预处理辅助手段的有效性，以减轻基于变压器的耳朵识别系统中的耳朵附件遮挡问题。给定输入的耳朵图像和自动生成的附件掩模，修复模型通过合成缺失的像素来重建干净且解剖学上合理的耳朵区域，同时保留关键耳朵结构（包括耳轮、对耳轮、外耳和小叶）的局部几何一致性。我们针对多种视觉变换器模型和一系列基准数据集的不同块大小，评估了这种预处理辅助在基于变换器的识别系统中的有效性。实验表明，基于扩散的修复可以作为有用的预处理辅助手段，减轻耳部附件遮挡，从而提高整体识别性能。</w:t>
      </w:r>
    </w:p>
    <w:p>
      <w:pPr>
        <w:spacing w:before="120"/>
      </w:pPr>
      <w:r>
        <w:rPr>
          <w:rFonts w:ascii="Times New Roman" w:hAnsi="Times New Roman" w:eastAsia="宋体"/>
          <w:b/>
          <w:sz w:val="21"/>
        </w:rPr>
        <w:t>English Abstract:</w:t>
      </w:r>
    </w:p>
    <w:p>
      <w:r>
        <w:rPr>
          <w:rFonts w:ascii="Times New Roman" w:hAnsi="Times New Roman" w:eastAsia="宋体"/>
          <w:sz w:val="21"/>
        </w:rPr>
        <w:t>Ear occlusions (arising from the presence of ear accessories such as earrings and earphones) can negatively impact performance in ear-based biometric recognition systems, especially in unconstrained imaging circumstances. In this study, we assess the effectiveness of a diffusion-based ear inpainting technique as a pre-processing aid to mitigate the issues of ear accessory occlusions in transformer-based ear recognition systems. Given an input ear image and an automatically derived accessory mask, the inpainting model reconstructs clean and anatomically plausible ear regions by synthesizing missing pixels while preserving local geometric coherence along key ear structures, including the helix, antihelix, concha, and lobule. We evaluate the effectiveness of this pre-processing aid in transformer-based recognition systems for several vision transformer models and different patch sizes for a range of benchmark datasets. Experiments show that diffusion-based inpainting can be a useful pre-processing aid to alleviate ear accessory occlusions to improve overall recognition performance.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HexFormer：具有指数映射聚合的双曲视觉变换器</w:t>
      </w:r>
    </w:p>
    <w:p>
      <w:r>
        <w:rPr>
          <w:rFonts w:ascii="Times New Roman" w:hAnsi="Times New Roman" w:eastAsia="宋体"/>
          <w:b/>
          <w:color w:val="003264"/>
          <w:sz w:val="24"/>
        </w:rPr>
        <w:t>HexFormer: Hyperbolic Vision Transformer with Exponential Map Aggregation</w:t>
      </w:r>
    </w:p>
    <w:p>
      <w:r>
        <w:rPr>
          <w:rFonts w:ascii="Times New Roman" w:hAnsi="Times New Roman" w:eastAsia="宋体"/>
          <w:sz w:val="21"/>
        </w:rPr>
        <w:t>作者: Lars Schmidt-Thieme</w:t>
        <w:br/>
      </w:r>
      <w:r>
        <w:rPr>
          <w:rFonts w:ascii="Times New Roman" w:hAnsi="Times New Roman" w:eastAsia="宋体"/>
          <w:sz w:val="21"/>
        </w:rPr>
        <w:t xml:space="preserve">时间: 2026-01-27T17:56:49Z | </w:t>
      </w:r>
      <w:r>
        <w:t xml:space="preserve">链接: </w:t>
      </w:r>
      <w:hyperlink r:id="rId491">
        <w:r>
          <w:rPr>
            <w:rFonts w:ascii="Times New Roman" w:hAnsi="Times New Roman" w:eastAsia="宋体"/>
            <w:color w:val="0000FF"/>
            <w:sz w:val="21"/>
            <w:u w:val="single"/>
          </w:rPr>
          <w:t>https://arxiv.org/abs/2601.19849v1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跨模式的数据（例如图像、文本和图形）通常包含层次结构和关系结构，这在欧几里得几何中建模具有挑战性。双曲几何提供了表示此类结构的自然框架。在此特性的基础上，这项工作引入了 HexFormer，一种用于图像分类的双曲视觉转换器，在其注意力机制中结合了指数图聚合。探索了两种设计：双曲 ViT (HexFormer) 和混合变体 (HexFormer-Hybrid)，它将双曲编码器与欧几里德线性分类头相结合。 HexFormer 结合了一种基于指数图聚合的新颖注意机制，与基于标准质心的平均相比，它产生更准确和稳定的聚合表示，这表明更简单的方法保留了竞争优势。跨多个数据集的实验表明，与欧几里德基线和先前的双曲 ViT 相比，性能得到了一致的改进，并且混合变体实现了最强的总体结果。此外，本研究还对双曲线变压器的梯度稳定性进行了分析。结果表明，与欧几里德架构相比，双曲模型表现出更稳定的梯度，并且对预热策略的敏感性降低，突出了它们在训练中的鲁棒性和效率。总的来说，这些发现表明双曲几何可以通过提高梯度稳定性和准确性来增强视觉变换器架构。此外，指数图聚合等相对简单的机制可以提供强大的实际好处。</w:t>
      </w:r>
    </w:p>
    <w:p>
      <w:pPr>
        <w:spacing w:before="120"/>
      </w:pPr>
      <w:r>
        <w:rPr>
          <w:rFonts w:ascii="Times New Roman" w:hAnsi="Times New Roman" w:eastAsia="宋体"/>
          <w:b/>
          <w:sz w:val="21"/>
        </w:rPr>
        <w:t>English Abstract:</w:t>
      </w:r>
    </w:p>
    <w:p>
      <w:r>
        <w:rPr>
          <w:rFonts w:ascii="Times New Roman" w:hAnsi="Times New Roman" w:eastAsia="宋体"/>
          <w:sz w:val="21"/>
        </w:rPr>
        <w:t>Data across modalities such as images, text, and graphs often contains hierarchical and relational structures, which are challenging to model within Euclidean geometry. Hyperbolic geometry provides a natural framework for representing such structures. Building on this property, this work introduces HexFormer, a hyperbolic vision transformer for image classification that incorporates exponential map aggregation within its attention mechanism. Two designs are explored: a hyperbolic ViT (HexFormer) and a hybrid variant (HexFormer-Hybrid) that combines a hyperbolic encoder with an Euclidean linear classification head. HexFormer incorporates a novel attention mechanism based on exponential map aggregation, which yields more accurate and stable aggregated representations than standard centroid based averaging, showing that simpler approaches retain competitive merit. Experiments across multiple datasets demonstrate consistent performance improvements over Euclidean baselines and prior hyperbolic ViTs, with the hybrid variant achieving the strongest overall results. Additionally, this study provides an analysis of gradient stability in hyperbolic transformers. The results reveal that hyperbolic models exhibit more stable gradients and reduced sensitivity to warmup strategies compared to Euclidean architectures, highlighting their robustness and efficiency in training. Overall, these findings indicate that hyperbolic geometry can enhance vision transformer architectures by improving gradient stability and accuracy. In addition, relatively simple mechanisms such as exponential map aggregation can provide strong practical benefits.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SONIC：面向谱的神经不变卷积</w:t>
      </w:r>
    </w:p>
    <w:p>
      <w:r>
        <w:rPr>
          <w:rFonts w:ascii="Times New Roman" w:hAnsi="Times New Roman" w:eastAsia="宋体"/>
          <w:b/>
          <w:color w:val="003264"/>
          <w:sz w:val="24"/>
        </w:rPr>
        <w:t>SONIC: Spectral Oriented Neural Invariant Convolutions</w:t>
      </w:r>
    </w:p>
    <w:p>
      <w:r>
        <w:rPr>
          <w:rFonts w:ascii="Times New Roman" w:hAnsi="Times New Roman" w:eastAsia="宋体"/>
          <w:sz w:val="21"/>
        </w:rPr>
        <w:t>作者: Eduardo H. P. Pooch</w:t>
        <w:br/>
      </w:r>
      <w:r>
        <w:rPr>
          <w:rFonts w:ascii="Times New Roman" w:hAnsi="Times New Roman" w:eastAsia="宋体"/>
          <w:sz w:val="21"/>
        </w:rPr>
        <w:t xml:space="preserve">时间: 2026-01-27T18:51:11Z | </w:t>
      </w:r>
      <w:r>
        <w:t xml:space="preserve">链接: </w:t>
      </w:r>
      <w:hyperlink r:id="rId492">
        <w:r>
          <w:rPr>
            <w:rFonts w:ascii="Times New Roman" w:hAnsi="Times New Roman" w:eastAsia="宋体"/>
            <w:color w:val="0000FF"/>
            <w:sz w:val="21"/>
            <w:u w:val="single"/>
          </w:rPr>
          <w:t>https://arxiv.org/abs/2601.19884v1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卷积神经网络 (CNN) 依赖于固定大小的内核扫描本地补丁，这限制了它们在没有非常深的架构的情况下捕获全局上下文或远程依赖关系的能力。反过来，视觉变换器（ViT）提供全局连接，但缺乏空间归纳偏差，依赖于显式位置编码，并且仍然与初始块大小相关。弥合这些限制需要一种结构化且全局的表示形式。我们引入 SONIC（面向谱的神经不变卷积），这是一种连续谱参数化，它使用一小组共享的方向选择性组件对卷积算子进行建模。这些组件定义了整个频域的平滑响应，产生可自然适应不同分辨率的全局感受野和滤波器。在综合基准、大规模图像分类和 3D 医学数据集上，SONIC 对几何变换、噪声和分辨率偏移表现出更高的鲁棒性，并且在参数少一个数量级的情况下匹配或超过了卷积、基于注意力和先验光谱架构。这些结果表明，连续的、定向感知的光谱参数化为传统的空间和光谱算子提供了原则性的、可扩展的替代方案。</w:t>
      </w:r>
    </w:p>
    <w:p>
      <w:pPr>
        <w:spacing w:before="120"/>
      </w:pPr>
      <w:r>
        <w:rPr>
          <w:rFonts w:ascii="Times New Roman" w:hAnsi="Times New Roman" w:eastAsia="宋体"/>
          <w:b/>
          <w:sz w:val="21"/>
        </w:rPr>
        <w:t>English Abstract:</w:t>
      </w:r>
    </w:p>
    <w:p>
      <w:r>
        <w:rPr>
          <w:rFonts w:ascii="Times New Roman" w:hAnsi="Times New Roman" w:eastAsia="宋体"/>
          <w:sz w:val="21"/>
        </w:rPr>
        <w:t>Convolutional Neural Networks (CNNs) rely on fixed-size kernels scanning local patches, which limits their ability to capture global context or long-range dependencies without very deep architectures. Vision Transformers (ViTs), in turn, provide global connectivity but lack spatial inductive bias, depend on explicit positional encodings, and remain tied to the initial patch size. Bridging these limitations requires a representation that is both structured and global. We introduce SONIC (Spectral Oriented Neural Invariant Convolutions), a continuous spectral parameterisation that models convolutional operators using a small set of shared, orientation-selective components. These components define smooth responses across the full frequency domain, yielding global receptive fields and filters that adapt naturally across resolutions. Across synthetic benchmarks, large-scale image classification, and 3D medical datasets, SONIC shows improved robustness to geometric transformations, noise, and resolution shifts, and matches or exceeds convolutional, attention-based, and prior spectral architectures with an order of magnitude fewer parameters. These results demonstrate that continuous, orientation-aware spectral parameterisations provide a principled and scalable alternative to conventional spatial and spectral operators.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VGGT-SLAM 2.0：实时密集前馈场景重建</w:t>
      </w:r>
    </w:p>
    <w:p>
      <w:r>
        <w:rPr>
          <w:rFonts w:ascii="Times New Roman" w:hAnsi="Times New Roman" w:eastAsia="宋体"/>
          <w:b/>
          <w:color w:val="003264"/>
          <w:sz w:val="24"/>
        </w:rPr>
        <w:t>VGGT-SLAM 2.0: Real time Dense Feed-forward Scene Reconstruction</w:t>
      </w:r>
    </w:p>
    <w:p>
      <w:r>
        <w:rPr>
          <w:rFonts w:ascii="Times New Roman" w:hAnsi="Times New Roman" w:eastAsia="宋体"/>
          <w:sz w:val="21"/>
        </w:rPr>
        <w:t>作者: Luca Carlone</w:t>
        <w:br/>
      </w:r>
      <w:r>
        <w:rPr>
          <w:rFonts w:ascii="Times New Roman" w:hAnsi="Times New Roman" w:eastAsia="宋体"/>
          <w:sz w:val="21"/>
        </w:rPr>
        <w:t xml:space="preserve">时间: 2026-01-27T18:54:29Z | </w:t>
      </w:r>
      <w:r>
        <w:t xml:space="preserve">链接: </w:t>
      </w:r>
      <w:hyperlink r:id="rId493">
        <w:r>
          <w:rPr>
            <w:rFonts w:ascii="Times New Roman" w:hAnsi="Times New Roman" w:eastAsia="宋体"/>
            <w:color w:val="0000FF"/>
            <w:sz w:val="21"/>
            <w:u w:val="single"/>
          </w:rPr>
          <w:t>https://arxiv.org/abs/2601.19887v1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 VGGT-SLAM 2.0，这是一种实时 RGB 前馈 SLAM 系统，它在 VGGT-SLAM 的基础上进行了显着改进，用于增量对齐从 VGGT 创建的子图。首先，我们通过创建新的因子图设计来消除 VGGT-SLAM 中的高维 15 自由度漂移和平面简并，同时仍然解决给定未知相机内在特性的 VGGT 的重建模糊性。其次，通过研究 VGGT 的注意力层，我们表明其中一层非常适合免费协助图像检索验证，无需额外训练，这既可以拒绝误报匹配，又可以完成更多的闭环。最后，我们进行了一系列实验，其中包括展示 VGGT-SLAM 2.0 可以轻松适应开放集目标检测，并展示使用 Jetson Thor 在地面机器人上在线运行时的实时性能。我们还在杂乱的室内公寓和办公室场景到 4,200 平方英尺的谷仓等环境中进行了测试，并且我们还证明了 VGGT-SLAM 2.0 在 TUM 数据集上实现了最高准确度，姿态误差比 VGGT-SLAM 减少了约 23%。代码将在发布后发布。</w:t>
      </w:r>
    </w:p>
    <w:p>
      <w:pPr>
        <w:spacing w:before="120"/>
      </w:pPr>
      <w:r>
        <w:rPr>
          <w:rFonts w:ascii="Times New Roman" w:hAnsi="Times New Roman" w:eastAsia="宋体"/>
          <w:b/>
          <w:sz w:val="21"/>
        </w:rPr>
        <w:t>English Abstract:</w:t>
      </w:r>
    </w:p>
    <w:p>
      <w:r>
        <w:rPr>
          <w:rFonts w:ascii="Times New Roman" w:hAnsi="Times New Roman" w:eastAsia="宋体"/>
          <w:sz w:val="21"/>
        </w:rPr>
        <w:t>We present VGGT-SLAM 2.0, a real time RGB feed-forward SLAM system which substantially improves upon VGGT-SLAM for incrementally aligning submaps created from VGGT. Firstly, we remove high-dimensional 15-degree-of-freedom drift and planar degeneracy from VGGT-SLAM by creating a new factor graph design while still addressing the reconstruction ambiguity of VGGT given unknown camera intrinsics. Secondly, by studying the attention layers of VGGT, we show that one of the layers is well suited to assist in image retrieval verification for free without additional training, which enables both rejecting false positive matches and allows for completing more loop closures. Finally, we conduct a suite of experiments which includes showing VGGT-SLAM 2.0 can easily be adapted for open-set object detection and demonstrating real time performance while running online onboard a ground robot using a Jetson Thor. We also test in environments ranging from cluttered indoor apartments and office scenes to a 4,200 square foot barn, and we also demonstrate VGGT-SLAM 2.0 achieves the highest accuracy on the TUM dataset with about 23 percent less pose error than VGGT-SLAM. Code will be released upon publication.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Nerf &amp; Neural Fields</w:t>
      </w:r>
    </w:p>
    <w:p>
      <w:pPr>
        <w:jc w:val="center"/>
      </w:pPr>
      <w:r>
        <w:t>--- 更新: 10:32 ---</w:t>
      </w:r>
    </w:p>
    <w:p>
      <w:pPr>
        <w:pStyle w:val="Heading2"/>
      </w:pPr>
      <w:r/>
      <w:r>
        <w:rPr>
          <w:rFonts w:ascii="Times New Roman" w:hAnsi="Times New Roman" w:eastAsia="宋体"/>
          <w:b/>
          <w:color w:val="000000"/>
          <w:sz w:val="24"/>
        </w:rPr>
        <w:t>使用 Blink 嵌入和哈希网格地标编码的音频驱动的说话人脸生成</w:t>
      </w:r>
    </w:p>
    <w:p>
      <w:r>
        <w:rPr>
          <w:rFonts w:ascii="Times New Roman" w:hAnsi="Times New Roman" w:eastAsia="宋体"/>
          <w:b/>
          <w:color w:val="003264"/>
          <w:sz w:val="24"/>
        </w:rPr>
        <w:t>Audio-Driven Talking Face Generation with Blink Embedding and Hash Grid Landmarks Encoding</w:t>
      </w:r>
    </w:p>
    <w:p>
      <w:r>
        <w:rPr>
          <w:rFonts w:ascii="Times New Roman" w:hAnsi="Times New Roman" w:eastAsia="宋体"/>
          <w:sz w:val="21"/>
        </w:rPr>
        <w:t>作者: Sunjie Zhang</w:t>
        <w:br/>
      </w:r>
      <w:r>
        <w:rPr>
          <w:rFonts w:ascii="Times New Roman" w:hAnsi="Times New Roman" w:eastAsia="宋体"/>
          <w:sz w:val="21"/>
        </w:rPr>
        <w:t xml:space="preserve">时间: 2026-01-26T14:03:30Z | </w:t>
      </w:r>
      <w:r>
        <w:t xml:space="preserve">链接: </w:t>
      </w:r>
      <w:hyperlink r:id="rId271">
        <w:r>
          <w:rPr>
            <w:rFonts w:ascii="Times New Roman" w:hAnsi="Times New Roman" w:eastAsia="宋体"/>
            <w:color w:val="0000FF"/>
            <w:sz w:val="21"/>
            <w:u w:val="single"/>
          </w:rPr>
          <w:t>https://arxiv.org/abs/2601.18849v1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动态神经辐射场 (NeRF) 在生成说话肖像的高保真 3D 模型方面取得了相当大的成功。尽管渲染速度和生成质量取得了显着进步，但准确有效地捕捉说话肖像中的嘴部运动仍然存在挑战。为了应对这一挑战，我们在本研究中提出了一种基于眨眼嵌入和哈希网格地标编码的自动方法，该方法可以大大提高说话面孔的保真度。具体来说，我们利用编码为条件特征的面部特征，并通过动态地标变压器将音频特征作为残差项集成到我们的模型中。此外，我们采用神经辐射场对整个面部进行建模，从而产生逼真的面部表征。实验评估验证了我们的方法相对于现有方法的优越性。</w:t>
      </w:r>
    </w:p>
    <w:p>
      <w:pPr>
        <w:spacing w:before="120"/>
      </w:pPr>
      <w:r>
        <w:rPr>
          <w:rFonts w:ascii="Times New Roman" w:hAnsi="Times New Roman" w:eastAsia="宋体"/>
          <w:b/>
          <w:sz w:val="21"/>
        </w:rPr>
        <w:t>English Abstract:</w:t>
      </w:r>
    </w:p>
    <w:p>
      <w:r>
        <w:rPr>
          <w:rFonts w:ascii="Times New Roman" w:hAnsi="Times New Roman" w:eastAsia="宋体"/>
          <w:sz w:val="21"/>
        </w:rPr>
        <w:t>Dynamic Neural Radiance Fields (NeRF) have demonstrated considerable success in generating high-fidelity 3D models of talking portraits. Despite significant advancements in the rendering speed and generation quality, challenges persist in accurately and efficiently capturing mouth movements in talking portraits. To tackle this challenge, we propose an automatic method based on blink embedding and hash grid landmarks encoding in this study, which can substantially enhance the fidelity of talking faces. Specifically, we leverage facial features encoded as conditional features and integrate audio features as residual terms into our model through a Dynamic Landmark Transformer. Furthermore, we employ neural radiance fields to model the entire face, resulting in a lifelike face representation. Experimental evaluations have validated the superiority of our approach to existing methods.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HATACO：针对大规模旅行商问题的热图引导蚁群解码</w:t>
      </w:r>
    </w:p>
    <w:p>
      <w:r>
        <w:rPr>
          <w:rFonts w:ascii="Times New Roman" w:hAnsi="Times New Roman" w:eastAsia="宋体"/>
          <w:b/>
          <w:color w:val="003264"/>
          <w:sz w:val="24"/>
        </w:rPr>
        <w:t>HEATACO: Heatmap-Guided Ant Colony Decoding for Large-Scale Travelling Salesman Problems</w:t>
      </w:r>
    </w:p>
    <w:p>
      <w:r>
        <w:rPr>
          <w:rFonts w:ascii="Times New Roman" w:hAnsi="Times New Roman" w:eastAsia="宋体"/>
          <w:sz w:val="21"/>
        </w:rPr>
        <w:t>作者: Mengjie Zhang</w:t>
        <w:br/>
      </w:r>
      <w:r>
        <w:rPr>
          <w:rFonts w:ascii="Times New Roman" w:hAnsi="Times New Roman" w:eastAsia="宋体"/>
          <w:sz w:val="21"/>
        </w:rPr>
        <w:t xml:space="preserve">时间: 2026-01-26T23:51:19Z | </w:t>
      </w:r>
      <w:r>
        <w:t xml:space="preserve">链接: </w:t>
      </w:r>
      <w:hyperlink r:id="rId272">
        <w:r>
          <w:rPr>
            <w:rFonts w:ascii="Times New Roman" w:hAnsi="Times New Roman" w:eastAsia="宋体"/>
            <w:color w:val="0000FF"/>
            <w:sz w:val="21"/>
            <w:u w:val="single"/>
          </w:rPr>
          <w:t>https://arxiv.org/abs/2601.19041v1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用于大规模旅行商问题的基于热图的非自回归求解器输出密集的边缘概率分数，但最终性能很大程度上取决于必须满足 2 度约束并形成单个哈密顿游览的解码器。贪婪的承诺可能会导致无法挽回的错误，而 MCTS 引导的本地搜索虽然准确，但计算量大且工程化程度高。相反，我们将热图视为软边缘先验，并将解码视为可行性约束下的概率巡回构建，其中关键是通过廉价的全局协调来纠正局部错误排名。基于这种观点，我们引入了 HeatACO，一种即插即用的最大-最小蚂蚁系统解码器，其转换策略受到热图的轻微偏差，而信息素更新提供轻量级的、特定于实例的反馈来解决全局冲突；可选的 2-opt/3-opt 后处理进一步提高了游览质量。在 TSP500/1K/10K 上，使用四个预训练预测器生成的热图，HeatACO+2opt 通过对固定热图进行秒到分钟的 CPU 解码，将差距降至 0.11%/0.23%/1.15%，提供了比贪婪解码和已发布的基于 MCTS 的解码器更好的质量-时间权衡。最后，我们发现收益跟踪热图可靠性：在分布偏移、错误校准和置信度崩溃的情况下，解码改进受到限制，这表明热图泛化是进一步进步的主要杠杆。</w:t>
      </w:r>
    </w:p>
    <w:p>
      <w:pPr>
        <w:spacing w:before="120"/>
      </w:pPr>
      <w:r>
        <w:rPr>
          <w:rFonts w:ascii="Times New Roman" w:hAnsi="Times New Roman" w:eastAsia="宋体"/>
          <w:b/>
          <w:sz w:val="21"/>
        </w:rPr>
        <w:t>English Abstract:</w:t>
      </w:r>
    </w:p>
    <w:p>
      <w:r>
        <w:rPr>
          <w:rFonts w:ascii="Times New Roman" w:hAnsi="Times New Roman" w:eastAsia="宋体"/>
          <w:sz w:val="21"/>
        </w:rPr>
        <w:t>Heatmap-based non-autoregressive solvers for large-scale Travelling Salesman Problems output dense edge-probability scores, yet final performance largely hinges on the decoder that must satisfy degree-2 constraints and form a single Hamiltonian tour. Greedy commitment can cascade into irreparable mistakes at large $N$, whereas MCTS-guided local search is accurate but compute-heavy and highly engineered. We instead treat the heatmap as a soft edge prior and cast decoding as probabilistic tour construction under feasibility constraints, where the key is to correct local mis-rankings via inexpensive global coordination. Based on this view, we introduce HeatACO, a plug-and-play Max-Min Ant System decoder whose transition policy is softly biased by the heatmap while pheromone updates provide lightweight, instance-specific feedback to resolve global conflicts; optional 2-opt/3-opt post-processing further improves tour quality. On TSP500/1K/10K, using heatmaps produced by four pretrained predictors, HeatACO+2opt achieves gaps down to 0.11%/0.23%/1.15% with seconds-to-minutes CPU decoding for fixed heatmaps, offering a better quality--time trade-off than greedy decoding and published MCTS-based decoders. Finally, we find the gains track heatmap reliability: under distribution shift, miscalibration and confidence collapse bound decoding improvements, suggesting heatmap generalisation is a primary lever for further progress.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Biomedical Optics Express</w:t>
      </w:r>
    </w:p>
    <w:p>
      <w:pPr>
        <w:jc w:val="center"/>
      </w:pPr>
      <w:r>
        <w:t>--- 更新: 10:36 ---</w:t>
      </w:r>
    </w:p>
    <w:p>
      <w:pPr>
        <w:pStyle w:val="Heading2"/>
      </w:pPr>
      <w:r/>
      <w:r>
        <w:rPr>
          <w:rFonts w:ascii="Times New Roman" w:hAnsi="Times New Roman" w:eastAsia="宋体"/>
          <w:b/>
          <w:color w:val="000000"/>
          <w:sz w:val="24"/>
        </w:rPr>
        <w:t>水-油和水-空气界面附近的斑点镊子</w:t>
      </w:r>
    </w:p>
    <w:p>
      <w:r>
        <w:rPr>
          <w:rFonts w:ascii="Times New Roman" w:hAnsi="Times New Roman" w:eastAsia="宋体"/>
          <w:b/>
          <w:color w:val="003264"/>
          <w:sz w:val="24"/>
        </w:rPr>
        <w:t>Speckle tweezers near water-oil and water-air interfaces</w:t>
      </w:r>
    </w:p>
    <w:p>
      <w:r>
        <w:rPr>
          <w:rFonts w:ascii="Times New Roman" w:hAnsi="Times New Roman" w:eastAsia="宋体"/>
          <w:sz w:val="21"/>
        </w:rPr>
        <w:t>作者: Ramin Jamali, Sabareesh K. P. Velu, Ali-Reza Moradi</w:t>
        <w:br/>
      </w:r>
      <w:r>
        <w:rPr>
          <w:rFonts w:ascii="Times New Roman" w:hAnsi="Times New Roman" w:eastAsia="宋体"/>
          <w:sz w:val="21"/>
        </w:rPr>
        <w:t xml:space="preserve">时间: 2026-01-07 | </w:t>
      </w:r>
      <w:r>
        <w:t xml:space="preserve">链接: </w:t>
      </w:r>
      <w:hyperlink r:id="rId286">
        <w:r>
          <w:rPr>
            <w:rFonts w:ascii="Times New Roman" w:hAnsi="Times New Roman" w:eastAsia="宋体"/>
            <w:color w:val="0000FF"/>
            <w:sz w:val="21"/>
            <w:u w:val="single"/>
          </w:rPr>
          <w:t>https://doi.org/10.1364/boe.581641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当代的多重光学微操作方法通常涉及对激光束形状的仔细预先设计。在各种生物医学和微流体场景中，特别是那些需要非常规标本室的场景，需要控制流体-流体界面附近的微观物体的收集。对于许多这样的情况，规则的陷阱位点阵列以及严格的限制并不是必需的。对于界面附近的此类应用，我们扩展了散斑镊子 (ST) 的概念，它结合了用于准二维光学操纵的随机分布光场。通过应用 ST 来控制水-油和水-空气界面附近聚苯乙烯微粒的运动，对所提出的技术进行了实验证明。该方法的有效性通过微粒运动的时间表征得到验证，并且使用数字全息显微镜验证界面附近微粒的限制。然而，该方法在活细胞操作、软功能物质创造和各种工业过程中具有应用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&lt;jats:p&gt;Contemporary approaches for multiple optical micro-manipulation typically involve careful pre-engineering of the laser beam shape. In various biomedical and microfluidic scenarios, especially those necessitating unconventional specimen chambers, there is a demand for controlling the collection of micro-objects near fluid-fluid interfaces. For many of these cases, a regular array of trap sites as well as tight confinement are not essential. For such applications near interfaces, we expand on the concept of speckle tweezers (ST), which incorporate randomly distributed light fields for quasi-2D optical manipulation. The proposed technique is demonstrated experimentally by applying ST to govern the movement of polystyrene micro-particles near water-oil and water-air interfaces. The efficacy of the method is validated through the temporal characterization of micro-particle motions, and the confinement of the micro-particles near the interfaces is verified using digital holographic microscopy. However, the methodology has the potential for applications in living cell manipulation, soft functional matter creation, and various industrial processes.&lt;/jats:p&gt;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用于光学血流动力学成像的动态 Windkessel 自动调节：量化低频血流动力学振荡的微循环、氧扩散和血管自动调节</w:t>
      </w:r>
    </w:p>
    <w:p>
      <w:r>
        <w:rPr>
          <w:rFonts w:ascii="Times New Roman" w:hAnsi="Times New Roman" w:eastAsia="宋体"/>
          <w:b/>
          <w:color w:val="003264"/>
          <w:sz w:val="24"/>
        </w:rPr>
        <w:t>Dynamic Windkessel autoregulation for optical hemodynamic imaging: quantifying microcirculation, oxygen diffusion, and vascular autoregulation from low-frequency hemodynamic oscillations</w:t>
      </w:r>
    </w:p>
    <w:p>
      <w:r>
        <w:rPr>
          <w:rFonts w:ascii="Times New Roman" w:hAnsi="Times New Roman" w:eastAsia="宋体"/>
          <w:sz w:val="21"/>
        </w:rPr>
        <w:t>作者: Yansen Hu, Yang Zheng, Kangyuan Yu, Ruobing Zhang, Mengdi Ma, Tinghua Gao, Jianmin Yang, Xin Jin, Weihao Lin, Min Xu</w:t>
        <w:br/>
      </w:r>
      <w:r>
        <w:rPr>
          <w:rFonts w:ascii="Times New Roman" w:hAnsi="Times New Roman" w:eastAsia="宋体"/>
          <w:sz w:val="21"/>
        </w:rPr>
        <w:t xml:space="preserve">时间: 2026-01-16 | </w:t>
      </w:r>
      <w:r>
        <w:t xml:space="preserve">链接: </w:t>
      </w:r>
      <w:hyperlink r:id="rId301">
        <w:r>
          <w:rPr>
            <w:rFonts w:ascii="Times New Roman" w:hAnsi="Times New Roman" w:eastAsia="宋体"/>
            <w:color w:val="0000FF"/>
            <w:sz w:val="21"/>
            <w:u w:val="single"/>
          </w:rPr>
          <w:t>https://doi.org/10.1364/boe.579339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基于血流动力学的神经影像和非神经影像技术广泛应用于神经科学和功能研究。通过光探测自发或诱发的血流动力学振荡，例如相干血流动力学光谱（CHS），已成为量化脑微循环和血管自动调节的有效方法。我们引入了动态 Windkessel 自动调节，它可以对微循环、氧扩散速率和低频振荡 (LFO) 的血管自动调节进行无创量化。该模型结合了小动脉血管舒缩对血压变化的反应，并使用无量纲自动调节增益指数量化自动调节能力</w:t>
        <w:br/>
        <w:t xml:space="preserve">                    &lt;jats:斜体&gt;n&lt;/jats:斜体&gt;</w:t>
        <w:br/>
        <w:t xml:space="preserve">                    ，随着自动调节受损而减少。该模型准确地再现了观察到的微循环和动脉血流量以及 LFO 容量反应，从而能够直接量化血管自动调节。此外，我们将该模型集成到 WK-PIPE CHS 中，并证明关键血流动力学参数的恢复，包括局部组织氧扩散率 (α=0.179 ± 0.049s</w:t>
        <w:br/>
        <w:t xml:space="preserve">                    &lt;贾茨：sup&gt;-1&lt;/贾茨：sup&gt;</w:t>
        <w:br/>
        <w:t xml:space="preserve">                    ）和血管自动调节（</w:t>
        <w:br/>
        <w:t xml:space="preserve">                    &lt;jats:斜体&gt;n&lt;/jats:斜体&gt;</w:t>
        <w:br/>
        <w:t xml:space="preserve">                     = 4.68 ± 0.59）对五名健康人类受试者在有节奏的呼吸下用可见结构光成像。动态 Windkessel 自动调节作为血管自动调节的机械框架，在监测脑血管和心血管健康以及使用光学血流动力学成像早期检测其功能障碍方面提供了潜在的应用。</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Hemodynamic-based neuroimaging and non-neuroimaging techniques are widely used in neuroscience and functional studies. Probing spontaneous or induced hemodynamic oscillations by light, such as coherent hemodynamics spectroscopy (CHS), has emerged as an effective approach for quantifying cerebral microcirculation and vascular autoregulation. We introduce dynamic Windkessel autoregulation, which enables noninvasive quantification of microcirculation, oxygen diffusion rates, and vascular autoregulation from low-frequency oscillations (LFOs). The model incorporates arteriole vasomotor responses to blood pressure variations and quantifies autoregulatory capacity using a dimensionless autoregulation gain index</w:t>
        <w:br/>
        <w:t xml:space="preserve">                    &lt;jats:italic&gt;n&lt;/jats:italic&gt;</w:t>
        <w:br/>
        <w:t xml:space="preserve">                    , which decreases with impaired autoregulation. The model accurately reproduced observed microcirculation and arterial blood flow and volume LFO responses, enabling straightforward quantification of vascular autoregulation. Furthermore, we integrate the model into WK-PIPE CHS and demonstrate recovery of key hemodynamic parameters, including the local tissue oxygen diffusion rate (α=0.179 ± 0.049s</w:t>
        <w:br/>
        <w:t xml:space="preserve">                    &lt;jats:sup&gt;-1&lt;/jats:sup&gt;</w:t>
        <w:br/>
        <w:t xml:space="preserve">                    ) and vascular autoregulation (</w:t>
        <w:br/>
        <w:t xml:space="preserve">                    &lt;jats:italic&gt;n&lt;/jats:italic&gt;</w:t>
        <w:br/>
        <w:t xml:space="preserve">                     = 4.68 ± 0.59) on five healthy human subjects imaged with visible structured light under paced breathing. Dynamic Windkessel autoregulation, as a mechanistic framework for vascular autoregulation, offers potential applications in monitoring cerebrovascular and cardiovascular health and early detection of their dysfunction using optical hemodynamic imaging.</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可穿戴频域近红外光谱（FD-NIRS）系统</w:t>
      </w:r>
    </w:p>
    <w:p>
      <w:r>
        <w:rPr>
          <w:rFonts w:ascii="Times New Roman" w:hAnsi="Times New Roman" w:eastAsia="宋体"/>
          <w:b/>
          <w:color w:val="003264"/>
          <w:sz w:val="24"/>
        </w:rPr>
        <w:t>Wearable frequency-domain near-infrared spectroscopy (FD-NIRS) system</w:t>
      </w:r>
    </w:p>
    <w:p>
      <w:r>
        <w:rPr>
          <w:rFonts w:ascii="Times New Roman" w:hAnsi="Times New Roman" w:eastAsia="宋体"/>
          <w:sz w:val="21"/>
        </w:rPr>
        <w:t>作者: Shashikant Lahade, Siavash Yazdi, Nicholas Ross, Delaney Smith, Saba Mohammadi, Michael M. Green, Thomas D. O’Sullivan</w:t>
        <w:br/>
      </w:r>
      <w:r>
        <w:rPr>
          <w:rFonts w:ascii="Times New Roman" w:hAnsi="Times New Roman" w:eastAsia="宋体"/>
          <w:sz w:val="21"/>
        </w:rPr>
        <w:t xml:space="preserve">时间: 2026-01-05 | </w:t>
      </w:r>
      <w:r>
        <w:t xml:space="preserve">链接: </w:t>
      </w:r>
      <w:hyperlink r:id="rId305">
        <w:r>
          <w:rPr>
            <w:rFonts w:ascii="Times New Roman" w:hAnsi="Times New Roman" w:eastAsia="宋体"/>
            <w:color w:val="0000FF"/>
            <w:sz w:val="21"/>
            <w:u w:val="single"/>
          </w:rPr>
          <w:t>https://doi.org/10.1364/boe.585068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频域近红外光谱 (FD-NIRS) 是一种无创体内传感和成像技术，用于量化大脑、肌肉和其他组织中的组织成分和氧代谢。然而，FD-NIRS 仪器的尺寸和复杂性在很大程度上限制了其在实验室和临床研究环境中的使用。为了将 FD-NIRS 的使用扩展到连续监测应用和自然环境中，我们报告了一种基于定制专用集成电路 (ASIC) 的新型实时多频 (50–350 MHz) 可穿戴 FD-NIRS 系统。该可穿戴设备包括 685 nm 和 850 nm 激光二极管以及硅光电倍增管 (SiPM) 探测器。系统光学特性精度达到0.0007mm</w:t>
        <w:br/>
        <w:t xml:space="preserve">                    &lt;jats:sup&gt;−1&lt;/jats:sup&gt;</w:t>
        <w:br/>
        <w:t xml:space="preserve">                    用于吸收和 0.08 mm</w:t>
        <w:br/>
        <w:t xml:space="preserve">                    &lt;jats:sup&gt;−1&lt;/jats:sup&gt;</w:t>
        <w:br/>
        <w:t xml:space="preserve">                    用于减少 14.7 Hz 测量速率下的散射，使用组织模拟体模进行评估，并且能够使用两种波长捕获高达 1 kHz 的单频测量结果。不含电池时，其重量为 37 克，尺寸不到 7 x 3 x 3 厘米。为了进行概念验证，我们演示了人类前臂动静脉闭塞的测量。总体而言，这项工作证明了定量 FD-NIRS 组织光谱用于可穿戴健康监测的可行性。</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Frequency-domain near-infrared spectroscopy (FD-NIRS) is a noninvasive in vivo sensing and imaging technique that is used to quantify tissue composition and oxygen metabolism in the brain, muscle, and other tissues. However, the size and complexity of FD-NIRS instrumentation have largely limited its use to laboratory and clinical research settings. To expand the use of FD-NIRS into continuous monitoring applications and in naturalistic environments, we report a novel real-time multi-frequency (50–350 MHz) wearable FD-NIRS system based on a custom application-specific integrated circuit (ASIC). The wearable device includes 685 nm and 850 nm laser diodes and a silicon photomultiplier (SiPM) detector. The system has an optical property accuracy of 0.0007 mm</w:t>
        <w:br/>
        <w:t xml:space="preserve">                    &lt;jats:sup&gt;−1&lt;/jats:sup&gt;</w:t>
        <w:br/>
        <w:t xml:space="preserve">                    for absorption and 0.08 mm</w:t>
        <w:br/>
        <w:t xml:space="preserve">                    &lt;jats:sup&gt;−1&lt;/jats:sup&gt;</w:t>
        <w:br/>
        <w:t xml:space="preserve">                    for reduced scattering at a 14.7 Hz measurement rate, evaluated using tissue-simulating phantoms, and is capable of capturing single-frequency measurements up to 1 kHz with both wavelengths. Without a battery, it weighs 37 grams and measures less than 7 x 3 x 3 cm in size. For proof-of-concept, we demonstrate measurement of an arteriovenous occlusion of the human forearm. Overall, this work demonstrates the feasibility of quantitative FD-NIRS tissue optical spectroscopy for wearable health monitoring.</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基于深度学习优化的双分析物检测生物传感器，用于使用尿液样本监测妊娠阶段</w:t>
      </w:r>
    </w:p>
    <w:p>
      <w:r>
        <w:rPr>
          <w:rFonts w:ascii="Times New Roman" w:hAnsi="Times New Roman" w:eastAsia="宋体"/>
          <w:b/>
          <w:color w:val="003264"/>
          <w:sz w:val="24"/>
        </w:rPr>
        <w:t>Deep learning optimized dual-analyte detection-based biosensor for monitoring pregnancy stage using a urine sample</w:t>
      </w:r>
    </w:p>
    <w:p>
      <w:r>
        <w:rPr>
          <w:rFonts w:ascii="Times New Roman" w:hAnsi="Times New Roman" w:eastAsia="宋体"/>
          <w:sz w:val="21"/>
        </w:rPr>
        <w:t>作者: Kawsar Ahmed, Md. Shohidullah, Md. Mamun Ali, Francis M. Bui, Li Chen, Santosh Kumar</w:t>
        <w:br/>
      </w:r>
      <w:r>
        <w:rPr>
          <w:rFonts w:ascii="Times New Roman" w:hAnsi="Times New Roman" w:eastAsia="宋体"/>
          <w:sz w:val="21"/>
        </w:rPr>
        <w:t xml:space="preserve">时间: 2025-10-21 | </w:t>
      </w:r>
      <w:r>
        <w:t xml:space="preserve">链接: </w:t>
      </w:r>
      <w:hyperlink r:id="rId386">
        <w:r>
          <w:rPr>
            <w:rFonts w:ascii="Times New Roman" w:hAnsi="Times New Roman" w:eastAsia="宋体"/>
            <w:color w:val="0000FF"/>
            <w:sz w:val="21"/>
            <w:u w:val="single"/>
          </w:rPr>
          <w:t>https://doi.org/10.1364/boe.580226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&lt;jats:p&gt;这项研究提出了一种混合深度学习 (DL) 方法，用于设计和优化基于光子晶体光纤 (PCF) 的表面等离子共振 (SPR) 多分析物生物传感器。通过基于有限元法 (FEM) 的模拟，我们生成了一个全面的数据集，可捕获各种传感器参数和折射率 (RI) 值。开发了一种混合循环神经网络长期短期记忆 (RNN-LSTM) 模型来预测限制损失 (CL)，与其他深度学习和机器学习 (ML) 模型相比，该模型表现出优异的性能，MSE 为 0.0014，MAE 为 0.0188，R&lt;jats:sup&gt;2&lt;/jat:sup&gt; 为 0.9510。所提出的模型显示最大振幅灵敏度 (AS) 为 3102.41 RIU&lt;jats:sup&gt;−1&lt;/jats:sup&gt;，波长灵敏度 (WS) 为 10,000 nm/RIU，传感器分辨率 (SR) 为 1 × 10&lt;jats:sup&gt;−5&lt;/jat:sup&gt;。该模型的有效性通过广泛的分析得到了验证，包括消融研究和基于 SHAP 的可解释性分析。我们的研究结果凸显了深度学习在改进多分析物生物传感器设计和性能预测方面的潜力。&lt;/jats:p&gt;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study presents a hybrid deep learning (DL) approach for designing and optimizing a photonic crystal fiber (PCF)-based surface plasmon resonance (SPR) multi-analyte biosensor. Using a simulation based on the finite element method (FEM), we generated a comprehensive data set that captures various sensor parameters and refractive index (RI) values. A hybrid recurrent neural network long-short-term memory (RNN-LSTM) model was developed to predict confinement loss (CL), which showed superior performance with an MSE of 0.0014, an MAE of 0.0188, and an R&lt;jats:sup&gt;2&lt;/jats:sup&gt; of 0.9510 compared to other DL and machine learning (ML) models. The proposed model shows a maximum amplitude sensitivity (AS) of 3102.41 RIU&lt;jats:sup&gt;−1&lt;/jats:sup&gt;, a wavelength sensitivity (WS) of 10,000 nm/RIU, and a sensor resolution (SR) of 1 × 10&lt;jats:sup&gt;−5&lt;/jats:sup&gt;. The effectiveness of the model was validated through extensive analysis, including ablation studies and SHAP-based explainability analysis. Our findings highlight the potential of DL to improve multi-analyte biosensor design and performance prediction.&lt;/jats:p&gt;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用于自适应光学检眼镜的集成固定和刺激通道</w:t>
      </w:r>
    </w:p>
    <w:p>
      <w:r>
        <w:rPr>
          <w:rFonts w:ascii="Times New Roman" w:hAnsi="Times New Roman" w:eastAsia="宋体"/>
          <w:b/>
          <w:color w:val="003264"/>
          <w:sz w:val="24"/>
        </w:rPr>
        <w:t>Integrated fixation and stimulus channel for adaptive optics ophthalmoscopy</w:t>
      </w:r>
    </w:p>
    <w:p>
      <w:r>
        <w:rPr>
          <w:rFonts w:ascii="Times New Roman" w:hAnsi="Times New Roman" w:eastAsia="宋体"/>
          <w:sz w:val="21"/>
        </w:rPr>
        <w:t>作者: Marcel T. Bernucci, Yan Liu, Qiuzhi Ji, James A. Crowell, Kristen Bowles-Johnson, Matthew J. Keller, Donald T. Miller</w:t>
        <w:br/>
      </w:r>
      <w:r>
        <w:rPr>
          <w:rFonts w:ascii="Times New Roman" w:hAnsi="Times New Roman" w:eastAsia="宋体"/>
          <w:sz w:val="21"/>
        </w:rPr>
        <w:t xml:space="preserve">时间: 2025-10-31 | </w:t>
      </w:r>
      <w:r>
        <w:t xml:space="preserve">链接: </w:t>
      </w:r>
      <w:hyperlink r:id="rId387">
        <w:r>
          <w:rPr>
            <w:rFonts w:ascii="Times New Roman" w:hAnsi="Times New Roman" w:eastAsia="宋体"/>
            <w:color w:val="0000FF"/>
            <w:sz w:val="21"/>
            <w:u w:val="single"/>
          </w:rPr>
          <w:t>https://doi.org/10.1364/boe.574539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&lt;jats:p&gt;自适应光学 (AO) 检眼镜可以在细胞水平上对视网膜结构和功能进行高分辨率成像。由于其高放大倍率和小视场 (FOV)，这些系统需要精确的固定和光传输来控制成像和刺激的视网膜区域。我们为 AO 检眼镜提供高效的固定和刺激通道，提供更长的工作距离、更宽的转向范围和更广泛的屈光矫正。为了刺激，该通道在大部分可见光谱中发出强烈的、近乎单色的闪光。我们的设计使用所有库存组件，除了 3D 打印的圆锥底座和一些机加工零件。我们平衡关键系统的权衡，并通过几个 AO 光学相干断层扫描 (AO-OCT) 结构和功能成像示例展示设计性能。虽然最初是为印第安纳州 AO-OCT 系统开发的，但这些设计原理可以轻松应用于其他 AO 检眼镜平台。&lt;/jats:p&gt;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&lt;jats:p&gt;Adaptive optics (AO) ophthalmoscopes allow high-resolution imaging of retinal                     structure and function at the cellular level. Due to their high                     magnification and small field-of-view (FOV), these systems require                     precise fixation and light delivery to control the retinal region                     being imaged and stimulated. We present a high-efficiency fixation and                     stimulus channel for AO ophthalmoscopy, offering an extended working                     distance, wide steering range, and broad dioptric correction. For                     stimulation, the channel delivers intense, near-monochromatic light                     flashes across much of the visible spectrum. Our design uses all stock                     components, except for a 3D-printed conic mount and a few machined                     parts. We balance key system trade-offs and demonstrate design                     performance through several AO optical coherence tomography (AO-OCT)                     structural and functional imaging examples. Although originally                     developed for the Indiana AO-OCT system, these design principles can                     be readily applied to other AO ophthalmoscopic platforms.&lt;/jats:p&gt;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使用对比度传递函数重构和信噪比引导的反卷积来增强强度相位成像的分辨率增强传输</w:t>
      </w:r>
    </w:p>
    <w:p>
      <w:r>
        <w:rPr>
          <w:rFonts w:ascii="Times New Roman" w:hAnsi="Times New Roman" w:eastAsia="宋体"/>
          <w:b/>
          <w:color w:val="003264"/>
          <w:sz w:val="24"/>
        </w:rPr>
        <w:t>Resolution-enhanced transport of intensity phase imaging using contrast transfer function reformulation and SNR-guided deconvolution</w:t>
      </w:r>
    </w:p>
    <w:p>
      <w:r>
        <w:rPr>
          <w:rFonts w:ascii="Times New Roman" w:hAnsi="Times New Roman" w:eastAsia="宋体"/>
          <w:sz w:val="21"/>
        </w:rPr>
        <w:t>作者: Sibi Chakravarthy Shanmugavel, Yunhui Zhu</w:t>
        <w:br/>
      </w:r>
      <w:r>
        <w:rPr>
          <w:rFonts w:ascii="Times New Roman" w:hAnsi="Times New Roman" w:eastAsia="宋体"/>
          <w:sz w:val="21"/>
        </w:rPr>
        <w:t xml:space="preserve">时间: 2025-12-04 | </w:t>
      </w:r>
      <w:r>
        <w:t xml:space="preserve">链接: </w:t>
      </w:r>
      <w:hyperlink r:id="rId388">
        <w:r>
          <w:rPr>
            <w:rFonts w:ascii="Times New Roman" w:hAnsi="Times New Roman" w:eastAsia="宋体"/>
            <w:color w:val="0000FF"/>
            <w:sz w:val="21"/>
            <w:u w:val="single"/>
          </w:rPr>
          <w:t>https://doi.org/10.1364/boe.574575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&lt;jats:p&gt;强度传输方程 (TIE) 是一种强大的相位成像技术。然而，由于近轴近似，其公式未能考虑离轴传递函数。为了解决由此产生的图像质量下降问题，我们使用对比度传递函数 (CTF) 框架分析 TIE 相位检索。高频分量的衰减导致精细结构细节的损失，通过维纳反卷积进行评估和恢复。模拟和实验结果表明清晰度、对比度和结构清晰度显着增强。我们展示了脸颊细胞的增强相位成像，揭示了更精细的亚细胞细节并实现了衍射极限性能，为超分辨率相位成像的进步做出了贡献。&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transport of intensity equation (TIE) is a powerful phase imaging technique. However, its formulation fails to account for the off-axial transfer function due to the paraxial approximation. To address the resulting image degradation, we analyze TIE phase retrieval using the contrast transfer function (CTF) framework. The attenuation of high-frequency components, leading to the loss of fine structural details, is assessed and restored through Wiener deconvolution. Simulations and experiment results demonstrate significant enhancements in sharpness, contrast, and structural clarity. We showcase enhanced phase imaging of cheek cells, revealing finer subcellular details and achieving diffraction-limited performance, contributing to advances in super-resolution phase imaging.&lt;/jats:p&gt;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四肢皮下微血管的高分辨率三维定量光声和超声成像</w:t>
      </w:r>
    </w:p>
    <w:p>
      <w:r>
        <w:rPr>
          <w:rFonts w:ascii="Times New Roman" w:hAnsi="Times New Roman" w:eastAsia="宋体"/>
          <w:b/>
          <w:color w:val="003264"/>
          <w:sz w:val="24"/>
        </w:rPr>
        <w:t>High-resolution three-dimensional quantitative photoacoustic and ultrasound imaging of subcutaneous microvasculature in extremities</w:t>
      </w:r>
    </w:p>
    <w:p>
      <w:r>
        <w:rPr>
          <w:rFonts w:ascii="Times New Roman" w:hAnsi="Times New Roman" w:eastAsia="宋体"/>
          <w:sz w:val="21"/>
        </w:rPr>
        <w:t>作者: Xing Long, Xinyue Huang, Meng Yang, Stanislav Emelianov, Changhui Li</w:t>
        <w:br/>
      </w:r>
      <w:r>
        <w:rPr>
          <w:rFonts w:ascii="Times New Roman" w:hAnsi="Times New Roman" w:eastAsia="宋体"/>
          <w:sz w:val="21"/>
        </w:rPr>
        <w:t xml:space="preserve">时间: 2025-10-31 | </w:t>
      </w:r>
      <w:r>
        <w:t xml:space="preserve">链接: </w:t>
      </w:r>
      <w:hyperlink r:id="rId389">
        <w:r>
          <w:rPr>
            <w:rFonts w:ascii="Times New Roman" w:hAnsi="Times New Roman" w:eastAsia="宋体"/>
            <w:color w:val="0000FF"/>
            <w:sz w:val="21"/>
            <w:u w:val="single"/>
          </w:rPr>
          <w:t>https://doi.org/10.1364/boe.577152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可视化和监测形态和功能信息</w:t>
        <w:br/>
        <w:tab/>
        <w:tab/>
        <w:tab/>
        <w:tab/>
        <w:tab/>
        <w:t>微脉管系统，包括小动脉和小静脉，起着至关重要的作用</w:t>
        <w:br/>
        <w:tab/>
        <w:tab/>
        <w:tab/>
        <w:tab/>
        <w:tab/>
        <w:t>在评估血管相关疾病中的作用。临床血管造影</w:t>
        <w:br/>
        <w:tab/>
        <w:tab/>
        <w:tab/>
        <w:tab/>
        <w:tab/>
        <w:t>方法在观察小的外周微血管方面存在局限性</w:t>
        <w:br/>
        <w:tab/>
        <w:tab/>
        <w:tab/>
        <w:tab/>
        <w:tab/>
        <w:t>低至 100 μm。在这里，这项研究取得了</w:t>
        <w:br/>
        <w:tab/>
        <w:tab/>
        <w:tab/>
        <w:tab/>
        <w:tab/>
        <w:t>皮下三维 (3D) 无创成像</w:t>
        <w:br/>
        <w:tab/>
        <w:tab/>
        <w:tab/>
        <w:tab/>
        <w:tab/>
        <w:t>微血管网络并通过使用监测血流动力学变化</w:t>
        <w:br/>
        <w:tab/>
        <w:tab/>
        <w:tab/>
        <w:tab/>
        <w:tab/>
        <w:t>超声（US）/光声（PA）双模态成像系统。不</w:t>
        <w:br/>
        <w:tab/>
        <w:tab/>
        <w:tab/>
        <w:tab/>
        <w:tab/>
        <w:t>只有微血管和皮下组织</w:t>
        <w:br/>
        <w:tab/>
        <w:tab/>
        <w:tab/>
        <w:tab/>
        <w:tab/>
        <w:t>四肢以高分辨率可视化，而且还可以定量</w:t>
        <w:br/>
        <w:tab/>
        <w:tab/>
        <w:tab/>
        <w:tab/>
        <w:tab/>
        <w:t>氧饱和度（SO</w:t>
        <w:br/>
        <w:t xml:space="preserve">                    &lt;贾茨：子&gt;2&lt;/贾茨：子&gt;</w:t>
        <w:br/>
        <w:t xml:space="preserve">                    ）的微血管进行了测量。至</w:t>
        <w:br/>
        <w:tab/>
        <w:tab/>
        <w:tab/>
        <w:tab/>
        <w:tab/>
        <w:t>监测微血管、血管闭塞的血流动力学变化</w:t>
        <w:br/>
        <w:tab/>
        <w:tab/>
        <w:tab/>
        <w:tab/>
        <w:tab/>
        <w:t>用于模拟血管相关疾病，并成功</w:t>
        <w:br/>
        <w:tab/>
        <w:tab/>
        <w:tab/>
        <w:tab/>
        <w:tab/>
        <w:t>测量多个参数，例如平均 PA 振幅、氧合</w:t>
        <w:br/>
        <w:tab/>
        <w:tab/>
        <w:tab/>
        <w:tab/>
        <w:tab/>
        <w:t>血红蛋白（HbO</w:t>
        <w:br/>
        <w:t xml:space="preserve">                    &lt;贾茨：子&gt;2&lt;/贾茨：子&gt;</w:t>
        <w:br/>
        <w:t xml:space="preserve">                    )、脱氧血红蛋白 (Hb) 和</w:t>
        <w:br/>
        <w:tab/>
        <w:tab/>
        <w:tab/>
        <w:tab/>
        <w:tab/>
        <w:t>SO2</w:t>
        <w:br/>
        <w:t xml:space="preserve">                    &lt;贾茨：子&gt;2&lt;/贾茨：子&gt;</w:t>
        <w:br/>
        <w:t xml:space="preserve">                    ，在正常灌注、血管闭塞期间，以及</w:t>
        <w:br/>
        <w:tab/>
        <w:tab/>
        <w:tab/>
        <w:tab/>
        <w:tab/>
        <w:t>再灌注过程，分别。根据初步结果，</w:t>
        <w:br/>
        <w:tab/>
        <w:tab/>
        <w:tab/>
        <w:tab/>
        <w:tab/>
        <w:t>高频 3D US/PA 双模态成像表现出色</w:t>
        <w:br/>
        <w:tab/>
        <w:tab/>
        <w:tab/>
        <w:tab/>
        <w:tab/>
        <w:t>早期诊断和治疗监测的潜力</w:t>
        <w:br/>
        <w:tab/>
        <w:tab/>
        <w:tab/>
        <w:tab/>
        <w:tab/>
        <w:t>微血管相关疾病。</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Visualizing and monitoring morphological and functional information of</w:t>
        <w:br/>
        <w:tab/>
        <w:tab/>
        <w:tab/>
        <w:tab/>
        <w:tab/>
        <w:t>microvasculature, including arterioles and venules, plays a crucial</w:t>
        <w:br/>
        <w:tab/>
        <w:tab/>
        <w:tab/>
        <w:tab/>
        <w:tab/>
        <w:t>role in assessing vascular-related diseases. Clinical angiography</w:t>
        <w:br/>
        <w:tab/>
        <w:tab/>
        <w:tab/>
        <w:tab/>
        <w:tab/>
        <w:t>methods have limitations in observing small peripheral microvessels</w:t>
        <w:br/>
        <w:tab/>
        <w:tab/>
        <w:tab/>
        <w:tab/>
        <w:tab/>
        <w:t>down to 100 μm. Here, this study achieved</w:t>
        <w:br/>
        <w:tab/>
        <w:tab/>
        <w:tab/>
        <w:tab/>
        <w:tab/>
        <w:t>three-dimensional (3D) non-invasive imaging of the subcutaneous</w:t>
        <w:br/>
        <w:tab/>
        <w:tab/>
        <w:tab/>
        <w:tab/>
        <w:tab/>
        <w:t>microvascular network and monitored hemodynamic change by using an</w:t>
        <w:br/>
        <w:tab/>
        <w:tab/>
        <w:tab/>
        <w:tab/>
        <w:tab/>
        <w:t>ultrasound (US)/photoacoustic (PA) dual-modality imaging system. Not</w:t>
        <w:br/>
        <w:tab/>
        <w:tab/>
        <w:tab/>
        <w:tab/>
        <w:tab/>
        <w:t>only were the microvasculature and subcutaneous tissues in the</w:t>
        <w:br/>
        <w:tab/>
        <w:tab/>
        <w:tab/>
        <w:tab/>
        <w:tab/>
        <w:t>extremities visualized with high resolution, but also the quantitative</w:t>
        <w:br/>
        <w:tab/>
        <w:tab/>
        <w:tab/>
        <w:tab/>
        <w:tab/>
        <w:t>oxygen saturation (sO</w:t>
        <w:br/>
        <w:t xml:space="preserve">                    &lt;jats:sub&gt;2&lt;/jats:sub&gt;</w:t>
        <w:br/>
        <w:t xml:space="preserve">                    ) of microvessels was measured. To</w:t>
        <w:br/>
        <w:tab/>
        <w:tab/>
        <w:tab/>
        <w:tab/>
        <w:tab/>
        <w:t>monitor the hemodynamic change in microvasculature, vascular occlusion</w:t>
        <w:br/>
        <w:tab/>
        <w:tab/>
        <w:tab/>
        <w:tab/>
        <w:tab/>
        <w:t>was performed to simulate vascular-related disease, and successfully</w:t>
        <w:br/>
        <w:tab/>
        <w:tab/>
        <w:tab/>
        <w:tab/>
        <w:tab/>
        <w:t>measured multiple parameters, such as average PA amplitude, oxygenated</w:t>
        <w:br/>
        <w:tab/>
        <w:tab/>
        <w:tab/>
        <w:tab/>
        <w:tab/>
        <w:t>hemoglobin (HbO</w:t>
        <w:br/>
        <w:t xml:space="preserve">                    &lt;jats:sub&gt;2&lt;/jats:sub&gt;</w:t>
        <w:br/>
        <w:t xml:space="preserve">                    ), deoxygenated hemoglobin (Hb), and</w:t>
        <w:br/>
        <w:tab/>
        <w:tab/>
        <w:tab/>
        <w:tab/>
        <w:tab/>
        <w:t>sO</w:t>
        <w:br/>
        <w:t xml:space="preserve">                    &lt;jats:sub&gt;2&lt;/jats:sub&gt;</w:t>
        <w:br/>
        <w:t xml:space="preserve">                    , during normal perfusion, vascular occlusion, and</w:t>
        <w:br/>
        <w:tab/>
        <w:tab/>
        <w:tab/>
        <w:tab/>
        <w:tab/>
        <w:t>reperfusion processes, respectively. Based on the preliminary results,</w:t>
        <w:br/>
        <w:tab/>
        <w:tab/>
        <w:tab/>
        <w:tab/>
        <w:tab/>
        <w:t>the high-frequency 3D US/PA dual-modality imaging shows great</w:t>
        <w:br/>
        <w:tab/>
        <w:tab/>
        <w:tab/>
        <w:tab/>
        <w:tab/>
        <w:t>potential in early diagnosis and therapeutic monitoring of</w:t>
        <w:br/>
        <w:tab/>
        <w:tab/>
        <w:tab/>
        <w:tab/>
        <w:tab/>
        <w:t>microvascular-related diseases.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用于模拟人体皮肤&lt;i&gt;体内&lt;/i&gt;太赫兹响应的多层模型</w:t>
      </w:r>
    </w:p>
    <w:p>
      <w:r>
        <w:rPr>
          <w:rFonts w:ascii="Times New Roman" w:hAnsi="Times New Roman" w:eastAsia="宋体"/>
          <w:b/>
          <w:color w:val="003264"/>
          <w:sz w:val="24"/>
        </w:rPr>
        <w:t>Multi-layered model for simulating the                     &lt;i&gt;in vivo&lt;/i&gt;                     terahertz response of human skin</w:t>
      </w:r>
    </w:p>
    <w:p>
      <w:r>
        <w:rPr>
          <w:rFonts w:ascii="Times New Roman" w:hAnsi="Times New Roman" w:eastAsia="宋体"/>
          <w:sz w:val="21"/>
        </w:rPr>
        <w:t>作者: Benjamin G. Page, Jacob J. Young, Agrima Agarwal, Xiangyu Guo, Joseph Hardwicke, Emma Pickwell-MacPherson</w:t>
        <w:br/>
      </w:r>
      <w:r>
        <w:rPr>
          <w:rFonts w:ascii="Times New Roman" w:hAnsi="Times New Roman" w:eastAsia="宋体"/>
          <w:sz w:val="21"/>
        </w:rPr>
        <w:t xml:space="preserve">时间: 2025-11-18 | </w:t>
      </w:r>
      <w:r>
        <w:t xml:space="preserve">链接: </w:t>
      </w:r>
      <w:hyperlink r:id="rId390">
        <w:r>
          <w:rPr>
            <w:rFonts w:ascii="Times New Roman" w:hAnsi="Times New Roman" w:eastAsia="宋体"/>
            <w:color w:val="0000FF"/>
            <w:sz w:val="21"/>
            <w:u w:val="single"/>
          </w:rPr>
          <w:t>https://doi.org/10.1364/boe.579637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评估皮肤状态的定量方法对于诊断和治疗监测都非常有益。此类方法的开发依赖于了解皮肤特性的变化如何影响定量响应。有效的建模通常是建立这种理解的关键步骤。这项工作引入了一个多层模型来模拟</w:t>
        <w:br/>
        <w:t xml:space="preserve">                    &lt;jats:italic&gt;体内&lt;/jats:italic&gt;</w:t>
        <w:br/>
        <w:t xml:space="preserve">                    皮肤的太赫兹响应，展示皮肤特性的变化如何改变测量的信号。此外，我们假设在太赫兹信号中观察到的衰减</w:t>
        <w:br/>
        <w:t xml:space="preserve">                    &lt;jats:italic&gt;体内&lt;/jats:italic&gt;</w:t>
        <w:br/>
        <w:t xml:space="preserve">                    测量结果主要是成像窗口压缩下皮肤变形和变平的结果。最后，我们将模型与测量数据进行拟合，并提取皮肤变形参数的优化值。</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Quantitative methods of evaluating the state of skin are highly beneficial for both diagnosis and treatment monitoring. The development of such methods relies on understanding how changes in skin properties affect the quantitative response. Effective modelling is often a crucial step in building this understanding. This work introduces a multi-layered model for simulating the</w:t>
        <w:br/>
        <w:t xml:space="preserve">                    &lt;jats:italic&gt;in vivo&lt;/jats:italic&gt;</w:t>
        <w:br/>
        <w:t xml:space="preserve">                    terahertz response of skin, demonstrating how variations in skin properties may alter the measured signal. Furthermore, we hypothesise that the observed attenuation in the terahertz signal during an</w:t>
        <w:br/>
        <w:t xml:space="preserve">                    &lt;jats:italic&gt;in vivo&lt;/jats:italic&gt;</w:t>
        <w:br/>
        <w:t xml:space="preserve">                    measurement is primarily a result of skin deformation and flattening under compression by the imaging window. Finally, we fit our model to measured data and extract optimised values for a skin deformation parameter.</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基于卷积神经网络的超高分辨率 OCT 分化眼内炎症细胞</w:t>
      </w:r>
    </w:p>
    <w:p>
      <w:r>
        <w:rPr>
          <w:rFonts w:ascii="Times New Roman" w:hAnsi="Times New Roman" w:eastAsia="宋体"/>
          <w:b/>
          <w:color w:val="003264"/>
          <w:sz w:val="24"/>
        </w:rPr>
        <w:t>Convolutional neural network-based differentiation of intraocular inflammatory cells with ultrahigh-resolution OCT</w:t>
      </w:r>
    </w:p>
    <w:p>
      <w:r>
        <w:rPr>
          <w:rFonts w:ascii="Times New Roman" w:hAnsi="Times New Roman" w:eastAsia="宋体"/>
          <w:sz w:val="21"/>
        </w:rPr>
        <w:t>作者: Jiachi Hong, Siyu Chen, Amy Pohodich, Tejpal Gill, Xubo Song, Yifan Jian, Eric Suhler, David Huang, Yan Li</w:t>
        <w:br/>
      </w:r>
      <w:r>
        <w:rPr>
          <w:rFonts w:ascii="Times New Roman" w:hAnsi="Times New Roman" w:eastAsia="宋体"/>
          <w:sz w:val="21"/>
        </w:rPr>
        <w:t xml:space="preserve">时间: 2025-11-03 | </w:t>
      </w:r>
      <w:r>
        <w:t xml:space="preserve">链接: </w:t>
      </w:r>
      <w:hyperlink r:id="rId391">
        <w:r>
          <w:rPr>
            <w:rFonts w:ascii="Times New Roman" w:hAnsi="Times New Roman" w:eastAsia="宋体"/>
            <w:color w:val="0000FF"/>
            <w:sz w:val="21"/>
            <w:u w:val="single"/>
          </w:rPr>
          <w:t>https://doi.org/10.1364/boe.575636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葡萄膜炎的鉴别诊断范围广泛且常常具有挑战性。眼内炎症的一个关键指标是房水或玻璃体液中细胞的存在。我们开发了一种轻量级卷积神经网络（CNN）模型，能够使用超高分辨率光学相干断层扫描（OCT）对眼内炎症细胞类型进行分类。该模型使用已知细胞类型（单核细胞和粒细胞）的 OCT 图像进行训练和优化，准确率达到 88.4±0.6%，受试者工作特征 (ROC) 曲线下面积为 94.3±0.4%。该模型预测的炎症细胞组成与葡萄膜炎患者的临床诊断一致。这种方法为葡萄膜炎眼内炎症的诊断和监测提供了一种有前途的工具。&lt;/jats:p&gt;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differential diagnosis of uveitis is broad and often challenging. A key indicator of intraocular inflammation is the presence of cells in the aqueous or vitreous humor. We developed a lightweight convolutional neural network (CNN) model capable of classifying intraocular inflammatory cell types using ultrahigh-resolution optical coherence tomography (OCT). The model was trained and optimized using OCT images of known cell types—mononuclear cells and granulocytes—and achieved an accuracy of 88.4 ± 0.6%, with an area under the receiver operating characteristic (ROC) curve of 94.3 ± 0.4%. The inflammatory cell compositions predicted by the model were consistent with clinical diagnoses in uveitis patients. This approach offers a promising tool for the diagnosis and monitoring of intraocular inflammation in uveitis.&lt;/jats:p&gt;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用于跟踪光信号中的心脏搏动的合成数据驱动的 LSTM 框架</w:t>
      </w:r>
    </w:p>
    <w:p>
      <w:r>
        <w:rPr>
          <w:rFonts w:ascii="Times New Roman" w:hAnsi="Times New Roman" w:eastAsia="宋体"/>
          <w:b/>
          <w:color w:val="003264"/>
          <w:sz w:val="24"/>
        </w:rPr>
        <w:t>Synthetic-data-driven LSTM framework for tracing cardiac pulsation in optical signals</w:t>
      </w:r>
    </w:p>
    <w:p>
      <w:r>
        <w:rPr>
          <w:rFonts w:ascii="Times New Roman" w:hAnsi="Times New Roman" w:eastAsia="宋体"/>
          <w:sz w:val="21"/>
        </w:rPr>
        <w:t>作者: Jingyi Wu, Shaojie Bai, Zeynep Ozkaya, Justin A. Patel, Emily Skog, Alexander Ruesch, Matthew A. Smith, Jana M. Kainerstorfer</w:t>
        <w:br/>
      </w:r>
      <w:r>
        <w:rPr>
          <w:rFonts w:ascii="Times New Roman" w:hAnsi="Times New Roman" w:eastAsia="宋体"/>
          <w:sz w:val="21"/>
        </w:rPr>
        <w:t xml:space="preserve">时间: 2025-10-31 | </w:t>
      </w:r>
      <w:r>
        <w:t xml:space="preserve">链接: </w:t>
      </w:r>
      <w:hyperlink r:id="rId392">
        <w:r>
          <w:rPr>
            <w:rFonts w:ascii="Times New Roman" w:hAnsi="Times New Roman" w:eastAsia="宋体"/>
            <w:color w:val="0000FF"/>
            <w:sz w:val="21"/>
            <w:u w:val="single"/>
          </w:rPr>
          <w:t>https://doi.org/10.1364/boe.574286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&lt;jats:p&gt;Optical monitoring of cardiac pulsations using near-infrared                     spectroscopy (NIRS), photoplethysmography (PPG), and diffuse                     correlation spectroscopy (DCS) is often hindered by motion artifacts                     and noise. We introduce a synthetic-data-driven framework using a long                     short-term memory (LSTM) network to trace and denoise pulsatile                     optical waveforms without reliance on annotated clinical datasets.                     Physiologically realistic pulsatile signals are generated, corrupted                     with parameterized artifacts, and used to train the LSTM model.                     Applied to experimental NIRS, PPG, and DCS signals, the model                     recovered beat-to-beat morphology more effectively than widely used                     wavelet and temporal derivative distribution repair (TDDR) filters.                     Heart rate (HR) extraction from LSTM-processed signals closely matched                     ECG-derived measurements (mean absolute error = 0.59 bpm, root mean                     square error = 0.74 bpm).这种灵活的方法显示了快速适应各种设备和噪声条件的潜力。&lt;/jats:p&gt;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&lt;jats:p&gt;Optical monitoring of cardiac pulsations using near-infrared                     spectroscopy (NIRS), photoplethysmography (PPG), and diffuse                     correlation spectroscopy (DCS) is often hindered by motion artifacts                     and noise. We introduce a synthetic-data-driven framework using a long                     short-term memory (LSTM) network to trace and denoise pulsatile                     optical waveforms without reliance on annotated clinical datasets.                     Physiologically realistic pulsatile signals are generated, corrupted                     with parameterized artifacts, and used to train the LSTM model.                     Applied to experimental NIRS, PPG, and DCS signals, the model                     recovered beat-to-beat morphology more effectively than widely used                     wavelet and temporal derivative distribution repair (TDDR) filters.                     Heart rate (HR) extraction from LSTM-processed signals closely matched                     ECG-derived measurements (mean absolute error = 0.59 bpm, root mean                     square error = 0.74 bpm). This flexible approach shows potential for                     rapid adaptation across various devices and noise conditions.&lt;/jats:p&gt;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用于深层组织氧合光谱光声成像的近红外-II 脉冲激光二极管阵列</w:t>
      </w:r>
    </w:p>
    <w:p>
      <w:r>
        <w:rPr>
          <w:rFonts w:ascii="Times New Roman" w:hAnsi="Times New Roman" w:eastAsia="宋体"/>
          <w:b/>
          <w:color w:val="003264"/>
          <w:sz w:val="24"/>
        </w:rPr>
        <w:t>Near-infrared-II pulsed laser diode array for spectral photoacoustic imaging of deep tissue oxygenation</w:t>
      </w:r>
    </w:p>
    <w:p>
      <w:r>
        <w:rPr>
          <w:rFonts w:ascii="Times New Roman" w:hAnsi="Times New Roman" w:eastAsia="宋体"/>
          <w:sz w:val="21"/>
        </w:rPr>
        <w:t>作者: Vinoin Devpaul Vincely, Miller A. Dickerson, Catherine E. Hawkins, Carolyn L. Bayer</w:t>
        <w:br/>
      </w:r>
      <w:r>
        <w:rPr>
          <w:rFonts w:ascii="Times New Roman" w:hAnsi="Times New Roman" w:eastAsia="宋体"/>
          <w:sz w:val="21"/>
        </w:rPr>
        <w:t xml:space="preserve">时间: 2025-11-04 | </w:t>
      </w:r>
      <w:r>
        <w:t xml:space="preserve">链接: </w:t>
      </w:r>
      <w:hyperlink r:id="rId393">
        <w:r>
          <w:rPr>
            <w:rFonts w:ascii="Times New Roman" w:hAnsi="Times New Roman" w:eastAsia="宋体"/>
            <w:color w:val="0000FF"/>
            <w:sz w:val="21"/>
            <w:u w:val="single"/>
          </w:rPr>
          <w:t>https://doi.org/10.1364/boe.579259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光谱光声成像（sPAI）有潜力以非侵入方式实时检测临床相关的血氧测量值。与纯光学方式相比，sPAI 的独特优势是能够在扩展的成像深度下探测光学发色团。 PA 成像先前已使用台式纳秒脉冲固态激光器进行了演示；然而，它们的尺寸和高成本限制了临床转化的潜力。微加工脉冲激光二极管（PLD）是小型化激光源，可以以相对较低的成本制造和集成；然而，由于微制造的 PLD 通常提供的能量明显较低，因此对于产生光声信号的研究很少。在这项工作中，我们在第二个近红外窗口中集成了具有光学激发功能的 PLD 二极管阵列，证明了深度成像深度超出了仅基于注量的预期成像深度。使用五个串联集成的 PLD，通量为 61.5 µJ/cm</w:t>
        <w:br/>
        <w:t xml:space="preserve">                    &lt;贾茨：sup&gt;2&lt;/贾茨：sup&gt;</w:t>
        <w:br/>
        <w:t xml:space="preserve">                    ，在猪组织模型中可检测到的 CNR 实现了 4.26 cm 的最大成像深度。此外，光谱未混合血红蛋白氧合测量的准确度可达 3.11 cm 的深度，精度约为 10%。我们使用体内大鼠模型验证了设备性能，证明了可检测到的 SNR 深度可达 4.13 cm，并且可在距猪组织层下的肾脏 3.85 cm 处进行准确的组织氧合评估。我们的设备展示了微加工 PLD 用于临床相关光声成像深度的可行性。</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Spectral photoacoustic imaging (sPAI) has the potential to detect clinically relevant measurements of blood oxygenation, non-invasively in real time. The unique advantage of sPAI is its ability to probe optical chromophores at extended imaging depths compared to purely optical modalities. PA imaging has previously been demonstrated using benchtop nanosecond pulsed solid-state lasers; however, their size and high cost limit the potential for clinical translation. Microfabricated pulsed laser diodes (PLDs) are miniaturized laser sources that can be fabricated and integrated at relatively low cost; however, microfabricated PLDs have been minimally investigated for the generation of photoacoustic signals due to the significantly lower energies they typically provide. In this work, we integrated an array of PLD diodes with optical excitation in the second near-infrared window, demonstrating deep imaging depths that exceed the imaging depths expected based on fluence alone. Using five PLDs integrated in series at a fluence of 61.5 µJ/cm</w:t>
        <w:br/>
        <w:t xml:space="preserve">                    &lt;jats:sup&gt;2&lt;/jats:sup&gt;</w:t>
        <w:br/>
        <w:t xml:space="preserve">                    , a maximum imaging depth of 4.26 cm was achieved with a detectable CNR in a porcine tissue phantom. Additionally, spectrally unmixed hemoglobin oxygenation measurements were accurate up to a depth of 3.11 cm with ∼10% accuracy. We validated device performance using an in vivo rat model, demonstrating a detectable SNR up to a depth of 4.13 cm and accurate tissue oxygenation assessment up to 3.85 cm from the kidney under layers of porcine tissue. Our device demonstrates the feasibility of microfabricated PLDs for clinically relevant photoacoustic imaging depths.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在临床相关偏心和倾斜条件下测试的两种老花眼矫正人工晶状体的光学和模拟视觉结果</w:t>
      </w:r>
    </w:p>
    <w:p>
      <w:r>
        <w:rPr>
          <w:rFonts w:ascii="Times New Roman" w:hAnsi="Times New Roman" w:eastAsia="宋体"/>
          <w:b/>
          <w:color w:val="003264"/>
          <w:sz w:val="24"/>
        </w:rPr>
        <w:t>Optical and simulated visual outcomes of two presbyopia-correcting intraocular lenses tested in clinically relevant decentration and tilt conditions</w:t>
      </w:r>
    </w:p>
    <w:p>
      <w:r>
        <w:rPr>
          <w:rFonts w:ascii="Times New Roman" w:hAnsi="Times New Roman" w:eastAsia="宋体"/>
          <w:sz w:val="21"/>
        </w:rPr>
        <w:t>作者: Fátima Cuellar, Fidel Vega, David Madrid, José F. Alfonso, Maria S. Millan</w:t>
        <w:br/>
      </w:r>
      <w:r>
        <w:rPr>
          <w:rFonts w:ascii="Times New Roman" w:hAnsi="Times New Roman" w:eastAsia="宋体"/>
          <w:sz w:val="21"/>
        </w:rPr>
        <w:t xml:space="preserve">时间: 2025-11-11 | </w:t>
      </w:r>
      <w:r>
        <w:t xml:space="preserve">链接: </w:t>
      </w:r>
      <w:hyperlink r:id="rId394">
        <w:r>
          <w:rPr>
            <w:rFonts w:ascii="Times New Roman" w:hAnsi="Times New Roman" w:eastAsia="宋体"/>
            <w:color w:val="0000FF"/>
            <w:sz w:val="21"/>
            <w:u w:val="single"/>
          </w:rPr>
          <w:t>https://doi.org/10.1364/boe.574638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&lt;jat:p&gt;我们评估了临床相关条件（0.2、0.4 mm 偏心和 2°、4° 倾斜）下人工晶状体 (IOL) 错位对图像质量的影响。测试了两种老花眼矫正人工晶状体，一种是扩展焦深 (EDOF)（爱尔康 Vivity），一种是衍射多焦点人工晶状体（爱尔康 PanOptix）。使用平均角膜球面像差和孔径为 3.0 和 4.5 mm 的台式模型眼进行基于离焦调制传递函数 (MTF) 的测量。对对准和未对准 IOL 的光学图像质量和模拟视力 (VA) 进行了评估。与多焦点镜片相比，对齐的 EDOF 镜片表现出卓越的远距离视觉质量，特别是在 4.5 mm 瞳孔的情况下。然而，EDOF 镜片比多焦点镜片对偏心更敏感，多焦点镜片在两个光圈的远、中和近区域都显示出非常低的灵敏度。 IOL 倾斜引起的退化速度比偏心引起的退化速度慢。尽管轻度错位（最多 0.4 mm 偏心和 4° 倾斜）会导致光学退化，但预测的 VA 表明，对于 3 mm 瞳孔的术后视力，这些影响可以忽略不计。这不仅适用于远距离，而且适用于相关的中间和近焦点。&lt;/jats:p&gt;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evaluated the effect of intraocular lens (IOL) misalignment on image quality under clinically relevant conditions (0.2, 0.4 mm decentration and 2°, 4° tilt). Two presbyopia-correcting IOLs, an extended depth of focus (EDOF) (Alcon Vivity) and a diffractive multifocal (Alcon PanOptix), were tested. Through-focus modulation transfer function (MTF)-based measures were taken using an on-bench model eye with average corneal spherical aberration and apertures of 3.0 and 4.5 mm. Optical image quality and simulated visual acuity (VA) were assessed for both aligned and misaligned IOLs. The aligned EDOF lens showed superior distance vision quality compared to the multifocal, particularly with the 4.5 mm pupil. The EDOF lens was, however, more sensitive to decentration than the multifocal, which showed very low sensitivity across far, intermediate, and near regions with both apertures. Degradation with IOL tilt occurred at a slower rate than with decentration. Despite the optical degradation produced by mild misalignment (up to 0.4 mm decentration and 4° tilt), the predicted VA demonstrates that these effects should be negligible on postoperative vision with a 3 mm pupil. This holds true not only at a far distance, but also at the relevant intermediate and near foci.&lt;/jats:p&gt;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基于多激发和宽发射自发荧光成像的冰冻切片无标记组织病理学诊断</w:t>
      </w:r>
    </w:p>
    <w:p>
      <w:r>
        <w:rPr>
          <w:rFonts w:ascii="Times New Roman" w:hAnsi="Times New Roman" w:eastAsia="宋体"/>
          <w:b/>
          <w:color w:val="003264"/>
          <w:sz w:val="24"/>
        </w:rPr>
        <w:t>Label-free histopathological diagnosis of frozen sections based on multi-excitation and broad-emission autofluorescence imaging</w:t>
      </w:r>
    </w:p>
    <w:p>
      <w:r>
        <w:rPr>
          <w:rFonts w:ascii="Times New Roman" w:hAnsi="Times New Roman" w:eastAsia="宋体"/>
          <w:sz w:val="21"/>
        </w:rPr>
        <w:t>作者: Yongtai Chen, Yiming Bi, Changjiang Zhou, Jiawei Song, Miao Qi, Ying Gu, Yizhou Tan, Ji Qi</w:t>
        <w:br/>
      </w:r>
      <w:r>
        <w:rPr>
          <w:rFonts w:ascii="Times New Roman" w:hAnsi="Times New Roman" w:eastAsia="宋体"/>
          <w:sz w:val="21"/>
        </w:rPr>
        <w:t xml:space="preserve">时间: 2025-10-30 | </w:t>
      </w:r>
      <w:r>
        <w:t xml:space="preserve">链接: </w:t>
      </w:r>
      <w:hyperlink r:id="rId395">
        <w:r>
          <w:rPr>
            <w:rFonts w:ascii="Times New Roman" w:hAnsi="Times New Roman" w:eastAsia="宋体"/>
            <w:color w:val="0000FF"/>
            <w:sz w:val="21"/>
            <w:u w:val="single"/>
          </w:rPr>
          <w:t>https://doi.org/10.1364/boe.571101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p&gt;肿瘤手术需要术中快速组织病理学诊断，以指导治疗并改善患者预后。自发荧光（AF）成像提供了一种无标记方法，具有在术中快速使用的巨大潜力；然而，迄今为止的大多数研究都是基于带通发射设置对脱蜡切片进行的。它与冰冻切片的兼容性（这对于时间有限的术中环境至关重要）仍不清楚。在这里，我们系统地比较了冰冻切片与传统脱蜡切片的 AF 成像，发现冰冻切片的带通滤波 AF 信号较弱且容易发生光漂白。为了解决这个问题，我们演示了冷冻切片的多激发和宽发射（MEBE）AF 成像，并表明冷冻切片的 MEBE AF 成像能够实现可靠的组织形态评估。这种方法可能提供与标准 H&amp;amp;E 染色相当的诊断质量，并为快速术中组织病理学诊断铺平道路。我们进一步评估了肝病模型中的方法，发现 MEBE AF 成像准确地描绘了肝癌中的肿瘤边界，并评估了急性肝损伤中的损伤严重程度，与组织病理学证实一致。我们的研究将冷冻切片和脱蜡切片的 MEBE AF 成像与肝病诊断的初步探索结合起来。这些发现将推动基于 AF 的组织病理学的临床转化，提高手术效率和患者预后。&lt;/jats:p&gt;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&lt;jats:p&gt;Tumor surgery requires rapid intraoperative histopathological diagnosis to guide treatment and improve patient prognosis. Autofluorescence (AF) imaging offers a label-free approach with strong potential for rapid intraoperative use; however, most studies to date have been performed on deparaffinized sections based on bandpass emission settings. Its compatibility with frozen sections—which is essential for time-constrained intraoperative settings—remains unclear. Here, we systematically compared AF imaging of frozen sections with conventional deparaffinized sections, finding that the bandpass-filtered AF signal of frozen sections was weak and susceptible to photobleaching. To address this issue, we demonstrated multi-excitation and broad-emission (MEBE) AF imaging of frozen sections and showed that MEBE AF imaging of frozen sections enabled reliable tissue morphology assessment. This approach potentially provides diagnostic quality comparable to standard H&amp;amp;E staining and paves the way for rapid intraoperative histopathological diagnosis. We further evaluated the approach in liver disease models and found that MEBE AF imaging accurately delineated tumor boundaries in liver cancer and assessed injury severity in acute liver injury, consistent with histopathological confirmation. Our study bridges MEBE AF imaging of frozen and deparaffinized sections, along with preliminary exploration in liver disease diagnosis. The findings will advance AF-based histopathology for clinical translation, enhancing surgical efficiency and patient prognosis.&lt;/jats:p&gt;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无创预测目标大脑区域的光子注量率，以实现个性化经颅光生物调节剂量：模型开发和计算机评估</w:t>
      </w:r>
    </w:p>
    <w:p>
      <w:r>
        <w:rPr>
          <w:rFonts w:ascii="Times New Roman" w:hAnsi="Times New Roman" w:eastAsia="宋体"/>
          <w:b/>
          <w:color w:val="003264"/>
          <w:sz w:val="24"/>
        </w:rPr>
        <w:t>Noninvasive prediction of photon fluence rate in targeted brain regions for personalized transcranial photobiomodulation dosage: model development and                     &lt;i&gt;in silico&lt;/i&gt;                     evaluation</w:t>
      </w:r>
    </w:p>
    <w:p>
      <w:r>
        <w:rPr>
          <w:rFonts w:ascii="Times New Roman" w:hAnsi="Times New Roman" w:eastAsia="宋体"/>
          <w:sz w:val="21"/>
        </w:rPr>
        <w:t>作者: Yu-Chia Chang, Bo-Yong Lin, Yu-Peng Hsieh, Tzu-Chia Kao, Wen-Yih Isaac Tseng, Li-Da Huang, Kung-Bin Sung</w:t>
        <w:br/>
      </w:r>
      <w:r>
        <w:rPr>
          <w:rFonts w:ascii="Times New Roman" w:hAnsi="Times New Roman" w:eastAsia="宋体"/>
          <w:sz w:val="21"/>
        </w:rPr>
        <w:t xml:space="preserve">时间: 2025-11-03 | </w:t>
      </w:r>
      <w:r>
        <w:t xml:space="preserve">链接: </w:t>
      </w:r>
      <w:hyperlink r:id="rId396">
        <w:r>
          <w:rPr>
            <w:rFonts w:ascii="Times New Roman" w:hAnsi="Times New Roman" w:eastAsia="宋体"/>
            <w:color w:val="0000FF"/>
            <w:sz w:val="21"/>
            <w:u w:val="single"/>
          </w:rPr>
          <w:t>https://doi.org/10.1364/boe.570066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经颅光生物调节（tPBM）有望为大脑带来有益的影响。然而，由于解剖学和光学特性的个体差异，准确估计到达目标大脑区域的刺激能量仍然很困难。我们提出了一种非侵入性方法，将漫反射光谱与深度学习相结合来预测刺激光的注量率。将组织层厚度纳入模型可显着提高预测准确性，将误差降低至约 13%，而假设头皮表面的辐照度恒定时误差为 49%。通过消除对昂贵的磁共振成像的需求，我们的方法为优化未来 tPBM 应用中的辐照参数提供了可扩展的解决方案。&lt;/jats:p&gt;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&lt;jats:p&gt;Transcranial photobiomodulation (tPBM) shows promise in delivering beneficial effects to the brain. However, accurately estimating the stimulus energy reaching the targeted brain region remains difficult due to individual differences in anatomy and optical properties. We present a noninvasive method that combines diffuse reflectance spectroscopy with deep learning to predict the fluence rate of the stimulus light. Incorporating tissue layer thicknesses into the model significantly enhances prediction accuracy, reducing errors to approximately 13%, compared to 49% when assuming a constant irradiance at the scalp surface. By eliminating the need for expensive magnetic resonance imaging, our approach offers a scalable solution for optimizing irradiation parameters in future tPBM applications.&lt;/jats:p&gt;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Exeter Multiscope 自动测量心肌细胞单层收缩</w:t>
      </w:r>
    </w:p>
    <w:p>
      <w:r>
        <w:rPr>
          <w:rFonts w:ascii="Times New Roman" w:hAnsi="Times New Roman" w:eastAsia="宋体"/>
          <w:b/>
          <w:color w:val="003264"/>
          <w:sz w:val="24"/>
        </w:rPr>
        <w:t>Automated measurement of cardiomyocyte monolayer contraction using the Exeter Multiscope</w:t>
      </w:r>
    </w:p>
    <w:p>
      <w:r>
        <w:rPr>
          <w:rFonts w:ascii="Times New Roman" w:hAnsi="Times New Roman" w:eastAsia="宋体"/>
          <w:sz w:val="21"/>
        </w:rPr>
        <w:t>作者: Sharika Mohanan, David Horsell, Taylor Watters, Mohammadreza Ghasemi, Lewis Henderson, Caroline Müllenbroich, Gil Bub, Francis Burton, Godfrey Smith, Alexander D. Corbett</w:t>
        <w:br/>
      </w:r>
      <w:r>
        <w:rPr>
          <w:rFonts w:ascii="Times New Roman" w:hAnsi="Times New Roman" w:eastAsia="宋体"/>
          <w:sz w:val="21"/>
        </w:rPr>
        <w:t xml:space="preserve">时间: 2025-10-29 | </w:t>
      </w:r>
      <w:r>
        <w:t xml:space="preserve">链接: </w:t>
      </w:r>
      <w:hyperlink r:id="rId397">
        <w:r>
          <w:rPr>
            <w:rFonts w:ascii="Times New Roman" w:hAnsi="Times New Roman" w:eastAsia="宋体"/>
            <w:color w:val="0000FF"/>
            <w:sz w:val="21"/>
            <w:u w:val="single"/>
          </w:rPr>
          <w:t>https://doi.org/10.1364/boe.578208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之前，我们介绍了一种显微镜设计，可实现快速、随机访问孔板成像[</w:t>
        <w:br/>
        <w:t xml:space="preserve">                    &lt;jats：混合引用出版物类型=“期刊”&gt;</w:t>
        <w:br/>
        <w:t xml:space="preserve">                      &lt;jats:source&gt;eLife&lt;/jats:source&gt;</w:t>
        <w:br/>
        <w:t xml:space="preserve">                      ,</w:t>
        <w:br/>
        <w:t xml:space="preserve">                      &lt;贾茨：卷&gt; 10 &lt;/贾茨：卷&gt;</w:t>
        <w:br/>
        <w:t xml:space="preserve">                      ,</w:t>
        <w:br/>
        <w:t xml:space="preserve">                      &lt;jats:fpage&gt;e56426&lt;/jats:fpage&gt;</w:t>
        <w:br/>
        <w:t xml:space="preserve">                      （</w:t>
        <w:br/>
        <w:t xml:space="preserve">                      &lt;jats:year&gt;2021&lt;/jats:year&gt;</w:t>
        <w:br/>
        <w:t xml:space="preserve">                      ）</w:t>
        <w:br/>
        <w:t xml:space="preserve">                      &lt;jats:pub-id pub-id-type="doi"&gt;10.7554/eLife.56426&lt;/jats:pub-id&gt;</w:t>
        <w:br/>
        <w:t xml:space="preserve">                    &lt;/jats：混合引用&gt;</w:t>
        <w:br/>
        <w:t xml:space="preserve">                    ]。在这里，我们在低成本、紧凑和便携式原型（Exeter Multiscope）中实现了这种设计，并将其应用于捕获心肌细胞单层收缩的问题，该心肌细胞单层已被铺在 96 孔板的 9 个孔中。使用透射而非反射几何结构，在 1.4××1.4mm 视场中使用 500 × 500 像素对每个孔进行采样，并以每孔 3.7 Hz 的频率以三种颜色采集。多种照明波长的使用提供了事后焦点选择，进一步提高了自动化水平。 Exeter Multiscope 的性能以使用带有电动载物台的商用显微镜的行业标准方法为基准，并表明 Multiscope 采集数据的速度几乎提高了 40 倍。来自 Multiscope 和商业系统的数据均通过“像素方差”算法进行处理，该算法使用像素值随时间变化的信息来确定组织收缩的时间和幅度。该算法还以采用组织收缩的绝对差测量的现有算法为基准。</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Previously, we introduced a microscope design that enabled rapid, random-access well plate imaging [</w:t>
        <w:br/>
        <w:t xml:space="preserve">                    &lt;jats:mixed-citation publication-type="journal"&gt;</w:t>
        <w:br/>
        <w:t xml:space="preserve">                      &lt;jats:source&gt;eLife&lt;/jats:source&gt;</w:t>
        <w:br/>
        <w:t xml:space="preserve">                      ,</w:t>
        <w:br/>
        <w:t xml:space="preserve">                      &lt;jats:volume&gt;10&lt;/jats:volume&gt;</w:t>
        <w:br/>
        <w:t xml:space="preserve">                      ,</w:t>
        <w:br/>
        <w:t xml:space="preserve">                      &lt;jats:fpage&gt;e56426&lt;/jats:fpage&gt;</w:t>
        <w:br/>
        <w:t xml:space="preserve">                      (</w:t>
        <w:br/>
        <w:t xml:space="preserve">                      &lt;jats:year&gt;2021&lt;/jats:year&gt;</w:t>
        <w:br/>
        <w:t xml:space="preserve">                      )</w:t>
        <w:br/>
        <w:t xml:space="preserve">                      &lt;jats:pub-id pub-id-type="doi"&gt;10.7554/eLife.56426&lt;/jats:pub-id&gt;</w:t>
        <w:br/>
        <w:t xml:space="preserve">                    &lt;/jats:mixed-citation&gt;</w:t>
        <w:br/>
        <w:t xml:space="preserve">                    ]. Here, we implement this design in a low-cost, compact, and portable prototype (the Exeter Multiscope) and apply it to the problem of capturing the contraction of cardiomyocyte monolayers, which have been plated into nine wells within a 96-well plate. Using a transmissive rather than reflective geometry, each well is sampled using 500 × 500 pixels across a 1.4 × 1.4 mm field of view, acquired in three colours at 3.7 Hz per well. The use of multiple illumination wavelengths provides post-hoc focus selection, further increasing the level of automation. The performance of the Exeter Multiscope is benchmarked against industry standard methods using a commercial microscope with a motorised stage and demonstrates that the Multiscope can acquire data almost 40 times faster. The data from both Multiscope and the commercial systems are processed by a ‘pixel variance’ algorithm that uses information from the pixel value variability over time to determine the timing and amplitude of tissue contraction. This algorithm is also benchmarked against an existing algorithm that employs an absolute difference measure of tissue contraction.</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用于表征胃肠道炎症和纤维化的平移光声和超声成像导管：一项猪模型&lt;i&gt;体内&lt;/i&gt;研究</w:t>
      </w:r>
    </w:p>
    <w:p>
      <w:r>
        <w:rPr>
          <w:rFonts w:ascii="Times New Roman" w:hAnsi="Times New Roman" w:eastAsia="宋体"/>
          <w:b/>
          <w:color w:val="003264"/>
          <w:sz w:val="24"/>
        </w:rPr>
        <w:t>Translational photoacoustic and ultrasound imaging catheter for characterizing gastrointestinal inflammation and fibrosis: a study with a pig model                     &lt;i&gt;in vivo&lt;/i&gt;</w:t>
      </w:r>
    </w:p>
    <w:p>
      <w:r>
        <w:rPr>
          <w:rFonts w:ascii="Times New Roman" w:hAnsi="Times New Roman" w:eastAsia="宋体"/>
          <w:sz w:val="21"/>
        </w:rPr>
        <w:t>作者: Yaocai Huang, Laura A. Johnson, Xiaorui Peng, Yao Lee, Xueding Wang, Peter D. R. Higgins, Guan Xu</w:t>
        <w:br/>
      </w:r>
      <w:r>
        <w:rPr>
          <w:rFonts w:ascii="Times New Roman" w:hAnsi="Times New Roman" w:eastAsia="宋体"/>
          <w:sz w:val="21"/>
        </w:rPr>
        <w:t xml:space="preserve">时间: 2025-12-04 | </w:t>
      </w:r>
      <w:r>
        <w:t xml:space="preserve">链接: </w:t>
      </w:r>
      <w:hyperlink r:id="rId398">
        <w:r>
          <w:rPr>
            <w:rFonts w:ascii="Times New Roman" w:hAnsi="Times New Roman" w:eastAsia="宋体"/>
            <w:color w:val="0000FF"/>
            <w:sz w:val="21"/>
            <w:u w:val="single"/>
          </w:rPr>
          <w:t>https://doi.org/10.1364/boe.577556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&lt;jats:p&gt;我们之前的研究表明，原型光声 (PA) 和超声 (US) 成像导管可以区分肠道炎症和纤维化。然而，其与临床内窥镜手术的兼容性尚未得到验证。在这里，我们提出了一种直径减小的平移 PA-US 双模态成像导管，以适应标准成人结肠镜和治疗性上段内窥镜的活检通道 (∼3.7 mm)。该导管集成了用于 PA 照明的尖角光纤（600 µm 芯）和用于信号接收的中心频率为 ∼9 MHz 的小型 48 元件超声阵列。这些组件封装在静压球囊（直径为 12 mm，完全膨胀时长度为 15 mm）中，以确保与肠腔的声学耦合。该系统在我们之前的设置基础上进行了升级，加入了更便携的光学参量振荡器 (OPO) 激光器和 Verasonics 成像平台。将成像导管放置在氩气等离子体凝固（APC）诱导的食管纤维化猪模型的疾病部位。进行多波长 PA 成像和超声成像来解析组织成分。结果表明，该导管能够在标准临床内窥镜检查过程中评估胃肠道炎症和纤维化。&lt;/jats:p&gt;</w:t>
      </w:r>
    </w:p>
    <w:p>
      <w:pPr>
        <w:spacing w:before="120"/>
      </w:pPr>
      <w:r>
        <w:rPr>
          <w:rFonts w:ascii="Times New Roman" w:hAnsi="Times New Roman" w:eastAsia="宋体"/>
          <w:b/>
          <w:sz w:val="21"/>
        </w:rPr>
        <w:t>English Abstract:</w:t>
      </w:r>
    </w:p>
    <w:p>
      <w:r>
        <w:rPr>
          <w:rFonts w:ascii="Times New Roman" w:hAnsi="Times New Roman" w:eastAsia="宋体"/>
          <w:sz w:val="21"/>
        </w:rPr>
        <w:t>&lt;jats:p&gt;Our previous studies demonstrated that a prototype photoacoustic (PA) and ultrasound (US) imaging catheter can differentiate intestinal inflammation and fibrosis. However, its compatibility with clinical endoscopic procedures has not been validated. Here, we present a translational PA-US dual-modality imaging catheter with a reduced diameter to fit the biopsy channel of standard adult colonoscopes and therapeutic upper endoscopes (∼3.7 mm). The catheter integrates an angle-tipped optical fiber (600-µm core) for PA illumination and a miniaturized 48-element ultrasound array operating at a center frequency of ∼9 MHz for signal reception. These components are enclosed in a hydrostatic balloon (12 mm diameter, 15 mm length when fully inflated) to ensure acoustic coupling with the intestinal lumen. The system was upgraded from our previous setup by incorporating a more portable optical parametric oscillator (OPO) laser and a Verasonics imaging platform. The imaging catheter was positioned at the disease locations in a pig model of esophageal fibrosis induced by argon plasma coagulation (APC). Multi-wavelength PA imaging and US imaging were performed to resolve the tissue components. The results demonstrate the catheter’s ability to assess inflammation and fibrosis in the gastrointestinal tract during a standard clinical endoscopy procedure.&lt;/jats:p&gt;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光声成像与机器人技术相结合：当前工作回顾</w:t>
      </w:r>
    </w:p>
    <w:p>
      <w:r>
        <w:rPr>
          <w:rFonts w:ascii="Times New Roman" w:hAnsi="Times New Roman" w:eastAsia="宋体"/>
          <w:b/>
          <w:color w:val="003264"/>
          <w:sz w:val="24"/>
        </w:rPr>
        <w:t>Photoacoustic imaging combined with robotics: a review of current works</w:t>
      </w:r>
    </w:p>
    <w:p>
      <w:r>
        <w:rPr>
          <w:rFonts w:ascii="Times New Roman" w:hAnsi="Times New Roman" w:eastAsia="宋体"/>
          <w:sz w:val="21"/>
        </w:rPr>
        <w:t>作者: Xiaorui Peng, Kyoungmo Koo, Guangshen Ma, Mark Draelos, Xueding Wang</w:t>
        <w:br/>
      </w:r>
      <w:r>
        <w:rPr>
          <w:rFonts w:ascii="Times New Roman" w:hAnsi="Times New Roman" w:eastAsia="宋体"/>
          <w:sz w:val="21"/>
        </w:rPr>
        <w:t xml:space="preserve">时间: 2025-10-30 | </w:t>
      </w:r>
      <w:r>
        <w:t xml:space="preserve">链接: </w:t>
      </w:r>
      <w:hyperlink r:id="rId399">
        <w:r>
          <w:rPr>
            <w:rFonts w:ascii="Times New Roman" w:hAnsi="Times New Roman" w:eastAsia="宋体"/>
            <w:color w:val="0000FF"/>
            <w:sz w:val="21"/>
            <w:u w:val="single"/>
          </w:rPr>
          <w:t>https://doi.org/10.1364/boe.576417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&lt;jats:p&gt;光声成像 (PAI) 是一种混合成像方式，它将光学激发与超声 (US) 检测相结合，以实现生物组织的高分辨率、高对比度成像。作为一种非电离、可扩展的成像技术，PAI 已广泛应用于生物医学研究和临床诊断，能够对各种医疗状况进行功能和分子成像。近年来，医疗机器人技术的快速发展为PAI带来了新的可能性，特别是在自动扫描、遥控机器人系统和微型机器人技术方面。本综述调查了 PAI 和机器人技术交叉领域的最新发展，按集成级别和应用领域对它们进行分类，主要关注生物医学和临床实施。最后，我们对这些新兴技术如何推动成像、干预和医疗保健机器人领域的未来创新进行了展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&lt;jats:p&gt;Photoacoustic imaging (PAI) is a hybrid imaging modality that combines optical excitation with ultrasound (US) detection to achieve high-resolution, high-contrast imaging of biological tissues. As a non-ionizing and scalable imaging technique, PAI has been widely applied in biomedical research and clinical diagnostics, enabling functional and molecular imaging of a variety of medical conditions. In recent years, the rapid advancement of medical robotics has introduced new possibilities for PAI, particularly in the technologies of automated scanning, teleoperated robotics systems, and microrobots. This review surveys the latest developments at the intersection of PAI and robotics, categorizing them by integration level and application domain, with a primary focus on biomedical and clinical implementations. We conclude with perspectives on how these emerging technologies may drive future innovations in imaging, intervention, and healthcare robotics.&lt;/jats:p&gt;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高功率有机发光二极管用于口腔鳞状细胞癌小鼠模型的光动力治疗</w:t>
      </w:r>
    </w:p>
    <w:p>
      <w:r>
        <w:rPr>
          <w:rFonts w:ascii="Times New Roman" w:hAnsi="Times New Roman" w:eastAsia="宋体"/>
          <w:b/>
          <w:color w:val="003264"/>
          <w:sz w:val="24"/>
        </w:rPr>
        <w:t>High-power organic light-emitting diodes for photodynamic therapy in a mouse model of oral squamous cell carcinoma</w:t>
      </w:r>
    </w:p>
    <w:p>
      <w:r>
        <w:rPr>
          <w:rFonts w:ascii="Times New Roman" w:hAnsi="Times New Roman" w:eastAsia="宋体"/>
          <w:sz w:val="21"/>
        </w:rPr>
        <w:t>作者: Jiechen Zhang, Shun Zhi, Yunlei Xu, Yingguang Zhu, Yonglan Hu, Ruoyu Zhang, Haixia Qiu, Ying Gu, Defu Chen</w:t>
        <w:br/>
      </w:r>
      <w:r>
        <w:rPr>
          <w:rFonts w:ascii="Times New Roman" w:hAnsi="Times New Roman" w:eastAsia="宋体"/>
          <w:sz w:val="21"/>
        </w:rPr>
        <w:t xml:space="preserve">时间: 2025-11-07 | </w:t>
      </w:r>
      <w:r>
        <w:t xml:space="preserve">链接: </w:t>
      </w:r>
      <w:hyperlink r:id="rId400">
        <w:r>
          <w:rPr>
            <w:rFonts w:ascii="Times New Roman" w:hAnsi="Times New Roman" w:eastAsia="宋体"/>
            <w:color w:val="0000FF"/>
            <w:sz w:val="21"/>
            <w:u w:val="single"/>
          </w:rPr>
          <w:t>https://doi.org/10.1364/boe.570172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有效的光传输和精确的控制对于实现安全高效的光动力治疗 (PDT) 至关重要。有机发光二极管 (OLED) 因其大面积、均匀照射以及对不规则病变几何形状的保形适应性而成为 PDT 有吸引力的新型光源。然而，传统OLED的功率密度较低，这限制了它们的治疗功效。在这项研究中，我们优化了OLED器件的多层结构，实现了高达60 mW/cm的稳定光输出</w:t>
        <w:br/>
        <w:t xml:space="preserve">                    &lt;贾茨：sup&gt;2&lt;/贾茨：sup&gt;</w:t>
        <w:br/>
        <w:t xml:space="preserve">                    ——这一重大进步预计将促进基于 OLED 的 PDT（OLED-PDT）的发展。在两者中</w:t>
        <w:br/>
        <w:t xml:space="preserve">                    &lt;jats:italic&gt;体外&lt;/jats:italic&gt;</w:t>
        <w:br/>
        <w:t xml:space="preserve">                    和</w:t>
        <w:br/>
        <w:t xml:space="preserve">                    &lt;jats:italic&gt;体内&lt;/jats:italic&gt;</w:t>
        <w:br/>
        <w:t xml:space="preserve">                    使用口腔鳞状细胞癌 (SCC-25) 异种移植小鼠模型进行的研究中，高功率 OLED 设备显示出显着的治疗效果。该治疗有效抑制肿瘤细胞增殖和血管生成，同时诱导细胞凋亡，从而抑制肿瘤进展。此外，OLED-PDT显示出优异的生物安全性，对正常器官没有可检测到的损害。这些发现凸显了高功率 OLED 作为下一代精确、安全 PDT 光源的巨大潜力。</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Effective light delivery with precise control is critical for achieving safe and efficient photodynamic therapy (PDT). Organic light-emitting diodes (OLEDs) represent an attractive novel light source for PDT due to their large-area, uniform irradiation, and conformal adaptability to irregular lesion geometries. However, conventional OLEDs suffer from low power density, which limits their therapeutic efficacy. In this study, we optimized the multilayer structure of an OLED device, achieving a stable light output of up to 60 mW/cm</w:t>
        <w:br/>
        <w:t xml:space="preserve">                    &lt;jats:sup&gt;2&lt;/jats:sup&gt;</w:t>
        <w:br/>
        <w:t xml:space="preserve">                    —a significant advancement expected to facilitate the development of OLED-based PDT (OLED-PDT). In both</w:t>
        <w:br/>
        <w:t xml:space="preserve">                    &lt;jats:italic&gt;in vitro&lt;/jats:italic&gt;</w:t>
        <w:br/>
        <w:t xml:space="preserve">                    and</w:t>
        <w:br/>
        <w:t xml:space="preserve">                    &lt;jats:italic&gt;in vivo&lt;/jats:italic&gt;</w:t>
        <w:br/>
        <w:t xml:space="preserve">                    studies using an oral squamous cell carcinoma (SCC-25) xenografted mouse model, the high-power OLED device demonstrated significant therapeutic efficacy. The treatment effectively suppresses tumor cell proliferation and angiogenesis while inducing apoptosis, thereby inhibiting tumor progression. Moreover, OLED-PDT shows excellent biosafety, with no detectable damage to normal organs. These findings highlight the promising potential of high-power OLEDs as a next-generation light source for precise and safe PDT.</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淋巴引流、过滤和清除的光刺激年龄差异的NO能机制</w:t>
      </w:r>
    </w:p>
    <w:p>
      <w:r>
        <w:rPr>
          <w:rFonts w:ascii="Times New Roman" w:hAnsi="Times New Roman" w:eastAsia="宋体"/>
          <w:b/>
          <w:color w:val="003264"/>
          <w:sz w:val="24"/>
        </w:rPr>
        <w:t>NO-ergic mechanisms of age differences in photostimulation of lymphatic drainage, filtration, and clearance</w:t>
      </w:r>
    </w:p>
    <w:p>
      <w:r>
        <w:rPr>
          <w:rFonts w:ascii="Times New Roman" w:hAnsi="Times New Roman" w:eastAsia="宋体"/>
          <w:sz w:val="21"/>
        </w:rPr>
        <w:t>作者: Anastasiia Semyichkina-Glushkovskaia, Inna Blokhina, Ivan Fedosov, Alexander Shirokov, Maria Tsoy, Alexander Dubrovsky, Alexander Dmitrenko, Andrey Terskov, Daria Zlatogorskaya, Viktoria Adushkina, Arina Evsukova, Matvey Tuzhilkin, Inna Elizarova, Anastasiia Kalabukhova, Egor Ilyukov, Dmitry Myagkov, Dmitry Tuktarov, Sergey Popov, Timophey Inozemcev, Oxana Semyachkina-Glushkovskaya, Jürgen Kurths</w:t>
        <w:br/>
      </w:r>
      <w:r>
        <w:rPr>
          <w:rFonts w:ascii="Times New Roman" w:hAnsi="Times New Roman" w:eastAsia="宋体"/>
          <w:sz w:val="21"/>
        </w:rPr>
        <w:t xml:space="preserve">时间: 2025-11-12 | </w:t>
      </w:r>
      <w:r>
        <w:t xml:space="preserve">链接: </w:t>
      </w:r>
      <w:hyperlink r:id="rId401">
        <w:r>
          <w:rPr>
            <w:rFonts w:ascii="Times New Roman" w:hAnsi="Times New Roman" w:eastAsia="宋体"/>
            <w:color w:val="0000FF"/>
            <w:sz w:val="21"/>
            <w:u w:val="single"/>
          </w:rPr>
          <w:t>https://doi.org/10.1364/boe.577347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&lt;jats:p&gt;光生物调节 (PBM) 被认为是一种有前景、无创且安全的脑部疾病治疗方法。然而，年龄是有效脑部病理光疗的限制因素。 PBM 在衰老大脑中治疗效果降低的机制仍知之甚少。最近，研究表明，通过刺激淋巴内皮细胞产生一氧化氮（NO）来进行脑淋巴引流的 PBM 在脑部疾病的 PBM 治疗中发挥着关键作用。在这项研究中，我们清楚地表明，PBM 增加了淋巴内皮细胞中 NO 的产生以及传入（引流功能）和传出（过滤功能）颈部淋巴管 (cLV) 的收缩性，而在 3 个月和 12 个月大的小鼠中，在 NO 阻断后，这种收缩性显着受到抑制。然而，24 个月大的小鼠对 PBM 及其 NO 阻断的抑制这两个因素都不敏感。在老年小鼠中，对 PBM 敏感性的降低与年龄相关的淋巴管内皮功能障碍有关，包括 cLV 形态的变化（增生）、NO 产生的减少以及 cLV 的收缩性，导致淋巴管从大脑中清除 β 淀粉样蛋白的能力减少。这些结果表明，联合治疗，包括PBM与增加淋巴内皮NO产生，可以显着提高PBM对脑引流和从组织中清除有毒代谢物的刺激作用的有效性，这可能总体上有助于改善老年人脑部疾病的光疗。&lt;/jats:p&gt;</w:t>
      </w:r>
    </w:p>
    <w:p>
      <w:pPr>
        <w:spacing w:before="120"/>
      </w:pPr>
      <w:r>
        <w:rPr>
          <w:rFonts w:ascii="Times New Roman" w:hAnsi="Times New Roman" w:eastAsia="宋体"/>
          <w:b/>
          <w:sz w:val="21"/>
        </w:rPr>
        <w:t>English Abstract:</w:t>
      </w:r>
    </w:p>
    <w:p>
      <w:r>
        <w:rPr>
          <w:rFonts w:ascii="Times New Roman" w:hAnsi="Times New Roman" w:eastAsia="宋体"/>
          <w:sz w:val="21"/>
        </w:rPr>
        <w:t>&lt;jats:p&gt;Photobiomodulation (PBM) is recognized as a promising, noninvasive, and safe therapy for brain diseases. However, age is a limiting factor for effective phototherapy of brain pathology. The mechanisms of decreasing efficiency of therapeutic effects of PBM in the aging brain remain poorly understood. Recently, it has been shown that PBM of brain lymphatic drainage by stimulation of the nitric oxide (NO) production in the lymphatic endothelium plays a key role in the PBM-therapy of brain diseases. In this study, we clearly show that PBM increases the NO production in the lymphatic endothelial cells and the contractility of the afferent (drainage function) and efferent (filtration function) cervical lymphatic vessels (cLVs), which is significantly suppressed after the NO blockade in 3- and 12-month-old mice. However, 24-month-old mice are insensitive to both factors, PBM and its suppression by the NO blockade. In old mice, a decrease in sensitivity to PBM is associated with age-related lymphatic endothelium dysfunction, including changes in the cLV morphology (hyperplasia), a decrease in the NO production, and the contractility of cLVs, leading to reduced lymphatic removal of beta amyloid from the brain. These results suggest that the combined therapy, including PBM with an increase in NO production in the lymphatic endothelium, can substantially improve the effectiveness of the stimulating effects of PBM on brain drainage and the removal of toxic metabolites from its tissues, which might generally contribute to improving phototherapy of brain diseases in the elderly.&lt;/jats:p&gt;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用于时域和扫频源全场 OCT 的快速光谱整形</w:t>
      </w:r>
    </w:p>
    <w:p>
      <w:r>
        <w:rPr>
          <w:rFonts w:ascii="Times New Roman" w:hAnsi="Times New Roman" w:eastAsia="宋体"/>
          <w:b/>
          <w:color w:val="003264"/>
          <w:sz w:val="24"/>
        </w:rPr>
        <w:t>Rapid spectral shaping for time domain and swept source full field OCT</w:t>
      </w:r>
    </w:p>
    <w:p>
      <w:r>
        <w:rPr>
          <w:rFonts w:ascii="Times New Roman" w:hAnsi="Times New Roman" w:eastAsia="宋体"/>
          <w:sz w:val="21"/>
        </w:rPr>
        <w:t>作者: Dimitri Roueff, Pedro Mecê, Olivier Thouvenin</w:t>
        <w:br/>
      </w:r>
      <w:r>
        <w:rPr>
          <w:rFonts w:ascii="Times New Roman" w:hAnsi="Times New Roman" w:eastAsia="宋体"/>
          <w:sz w:val="21"/>
        </w:rPr>
        <w:t xml:space="preserve">时间: 2025-10-31 | </w:t>
      </w:r>
      <w:r>
        <w:t xml:space="preserve">链接: </w:t>
      </w:r>
      <w:hyperlink r:id="rId402">
        <w:r>
          <w:rPr>
            <w:rFonts w:ascii="Times New Roman" w:hAnsi="Times New Roman" w:eastAsia="宋体"/>
            <w:color w:val="0000FF"/>
            <w:sz w:val="21"/>
            <w:u w:val="single"/>
          </w:rPr>
          <w:t>https://doi.org/10.1364/boe.574799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由于高分辨率动态 OCT 和无串扰扫频源 FFOCT 的发展，全视场光学相干断层扫描 (FFOCT) 最近重新受到关注。然而，波长和轴向分辨率的选择通常是现有商业解决方案的限制因素。在这里，我们开发了一种为 FFOCT 成像提供快速光谱整形的新方法。结合超连续谱激光器、快速可控声光可调谐滤波器（AOTF）以及具有被动和主动模式混合的多模光纤，我们获得了与 FFOCT 兼容的极其灵活的光源。通过调整 AOTF 频率并在一台相机曝光时间内积分所得波长，可以在时域 FFOCT 中构建 575-1000nm 范围内的任何感兴趣的光谱。或者，设计的源模块能够以高达 100 kfps 的速度以前所未有的 1.1 轴向分辨率实现扫频源 FFOCT</w:t>
        <w:br/>
        <w:t xml:space="preserve">                    &lt;jats:斜体&gt;μm&lt;/jats:斜体&gt;</w:t>
        <w:br/>
        <w:t xml:space="preserve">                    。</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Full-field optical coherence tomography (FFOCT) has recently regained attention thanks to the development of high-resolution dynamic OCT and cross-talk-free swept source FFOCT. However, the choice of wavelength and axial resolution is often a limiting factor with few existing commercial solutions. Here, we developed a novel method to provide rapid spectral shaping for FFOCT imaging. Combining a supercontinuum laser, a fast controllable acousto-optic tunable filter (AOTF), and a multimode fiber with passive and active mode mixing, we obtained an extremely flexible light source compatible with FFOCT. By tuning the AOTF frequency and integrating the resulting wavelength over one camera exposure time, it becomes possible to build any spectrum of interest in the 575-1000 nm range in time domain FFOCT. Alternatively, the designed source module enables achieving swept source FFOCT at up to 100 kfps at an unprecedented axial resolution of 1.1</w:t>
        <w:br/>
        <w:t xml:space="preserve">                    &lt;jats:italic&gt;μm&lt;/jats:italic&gt;</w:t>
        <w:br/>
        <w:t xml:space="preserve">                    .</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评估漫反射相关光谱系统中的液体光导</w:t>
      </w:r>
    </w:p>
    <w:p>
      <w:r>
        <w:rPr>
          <w:rFonts w:ascii="Times New Roman" w:hAnsi="Times New Roman" w:eastAsia="宋体"/>
          <w:b/>
          <w:color w:val="003264"/>
          <w:sz w:val="24"/>
        </w:rPr>
        <w:t>Assessing liquid light guides in diffuse correlation spectroscopy systems</w:t>
      </w:r>
    </w:p>
    <w:p>
      <w:r>
        <w:rPr>
          <w:rFonts w:ascii="Times New Roman" w:hAnsi="Times New Roman" w:eastAsia="宋体"/>
          <w:sz w:val="21"/>
        </w:rPr>
        <w:t>作者: Yuanzhe Zhang, Mingliang Pan, Chenxu Li, Ziao Jiao, Yuanyuan Hua, Ahmet T. Erdogan, Robert K. Henderson, David Day-Uei Li</w:t>
        <w:br/>
      </w:r>
      <w:r>
        <w:rPr>
          <w:rFonts w:ascii="Times New Roman" w:hAnsi="Times New Roman" w:eastAsia="宋体"/>
          <w:sz w:val="21"/>
        </w:rPr>
        <w:t xml:space="preserve">时间: 2025-11-04 | </w:t>
      </w:r>
      <w:r>
        <w:t xml:space="preserve">链接: </w:t>
      </w:r>
      <w:hyperlink r:id="rId403">
        <w:r>
          <w:rPr>
            <w:rFonts w:ascii="Times New Roman" w:hAnsi="Times New Roman" w:eastAsia="宋体"/>
            <w:color w:val="0000FF"/>
            <w:sz w:val="21"/>
            <w:u w:val="single"/>
          </w:rPr>
          <w:t>https://doi.org/10.1364/boe.571835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&lt;jats:p&gt;漫相关光谱 (DCS) 是一种广泛使用的用于测量组织血流的无创光学技术。使用 DCS 进行准确的血流估计需要高信噪比 (SNR)，但实现高 SNR 通常受到可传递到组织的光学辐照度（最大允许曝光）的安全限制的限制。为了克服这一限制，我们研究了用液体光导 (LLG) 代替传统多模光纤 (MMF) 进行照明的可能性。 LLG 在相同的辐照度限制下为组织提供更均匀的照明轮廓和更高的光子吞吐量，从而显着提高检测到的光子计数率并增强信噪比。在相同功率密度条件下的实验中，与传统 MMF 配置相比，基于 LLG 的系统的 SNR 提高了大约三倍。这种改进源于 LLG 的均匀光束轮廓和高效光传输，从而允许安全使用更高的总功率。这些结果表明，LLG 照明有效增强了 DCS 的灵敏度，且不超过安全限度，有可能在生物医学应用中实现更灵敏、更准确的血流监测。&lt;/jats:p&gt;</w:t>
      </w:r>
    </w:p>
    <w:p>
      <w:pPr>
        <w:spacing w:before="120"/>
      </w:pPr>
      <w:r>
        <w:rPr>
          <w:rFonts w:ascii="Times New Roman" w:hAnsi="Times New Roman" w:eastAsia="宋体"/>
          <w:b/>
          <w:sz w:val="21"/>
        </w:rPr>
        <w:t>English Abstract:</w:t>
      </w:r>
    </w:p>
    <w:p>
      <w:r>
        <w:rPr>
          <w:rFonts w:ascii="Times New Roman" w:hAnsi="Times New Roman" w:eastAsia="宋体"/>
          <w:sz w:val="21"/>
        </w:rPr>
        <w:t>&lt;jats:p&gt;Diffuse correlation spectroscopy (DCS) is a widely used noninvasive optical technique for measuring tissue blood flow. Accurate blood flow estimation with DCS requires a high signal-to-noise ratio (SNR), but achieving high SNR is often limited by safety constraints on the optical irradiance (maximum permissible exposure) that can be delivered to tissue. To overcome this limitation, we investigated the possibility of replacing the conventional multi-mode fiber (MMF) with a liquid light guide (LLG) for illumination. The LLG provides a more uniform illumination profile and higher photon throughput to the tissue under the same irradiance limit, resulting in a significantly increased detected photon count rate and enhanced SNR. In experiments under identical power-density conditions, the LLG-based system achieved approximately a three-fold increase in SNR compared to the traditional MMF configuration. This improvement arises from the uniform beam profile and efficient light delivery of the LLG, which permits safe use of higher total power. These results indicate that LLG illumination effectively enhances DCS sensitivity without exceeding safety limits, potentially enabling more sensitive and accurate blood flow monitoring in biomedical applications.&lt;/jats:p&gt;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Brain-SAM：一种基于 SAM 的脑科学图像通用自动分割模型</w:t>
      </w:r>
    </w:p>
    <w:p>
      <w:r>
        <w:rPr>
          <w:rFonts w:ascii="Times New Roman" w:hAnsi="Times New Roman" w:eastAsia="宋体"/>
          <w:b/>
          <w:color w:val="003264"/>
          <w:sz w:val="24"/>
        </w:rPr>
        <w:t>Brain-SAM: a general automatic SAM-based segmentation model for brain science images</w:t>
      </w:r>
    </w:p>
    <w:p>
      <w:r>
        <w:rPr>
          <w:rFonts w:ascii="Times New Roman" w:hAnsi="Times New Roman" w:eastAsia="宋体"/>
          <w:sz w:val="21"/>
        </w:rPr>
        <w:t>作者: Shilong Zhang, Peicong Gong, Hong Zhang, Jieyu Li, Shukang Bi, Anan Li, Qingming Luo, Zhao Feng, Chi Xiao</w:t>
        <w:br/>
      </w:r>
      <w:r>
        <w:rPr>
          <w:rFonts w:ascii="Times New Roman" w:hAnsi="Times New Roman" w:eastAsia="宋体"/>
          <w:sz w:val="21"/>
        </w:rPr>
        <w:t xml:space="preserve">时间: 2026-01-07 | </w:t>
      </w:r>
      <w:r>
        <w:t xml:space="preserve">链接: </w:t>
      </w:r>
      <w:hyperlink r:id="rId404">
        <w:r>
          <w:rPr>
            <w:rFonts w:ascii="Times New Roman" w:hAnsi="Times New Roman" w:eastAsia="宋体"/>
            <w:color w:val="0000FF"/>
            <w:sz w:val="21"/>
            <w:u w:val="single"/>
          </w:rPr>
          <w:t>https://doi.org/10.1364/boe.579532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显微光学图像的分割和分析是生物医学领域的一项基本任务。然而，高效、准确且稳健地分割这些图像中的感兴趣区域提出了重大挑战。分段任何模型（SAM）在自然图像分割任务中表现出了卓越的泛化能力，揭示了其分割显微光学图像的潜力。在本研究中，我们提出了 Brain-SAM，这是一种基于 SAM 的通用自动分割模型，用于显微光学图像的自动分割。具体来说，我们引入了自动提示编码器来实现这些图像的高吞吐量自动分割。此外，我们提出了一个分割优化器来进一步增强模型的分割性能。对代表微观光学图像分割中常见场景的八个基准数据集进行的测试表明，Brain-SAM 在绝大多数分割任务中都优于专门的分割模型。值得注意的是，在 Brain、Tek 和 Lectin3d 数据集上，Brain-SAM 的 IoU 分数分别为 98.07%、93.13% 和 88.49%，Dice 分数分别为 99.03%、96.44% 和 93.89%。此外，我们还提供了一系列使用荧光显微光学断层扫描（fMOST）技术创建的丰富的、公开的脑科学图像数据集。&lt;/jats:p&gt;</w:t>
      </w:r>
    </w:p>
    <w:p>
      <w:pPr>
        <w:spacing w:before="120"/>
      </w:pPr>
      <w:r>
        <w:rPr>
          <w:rFonts w:ascii="Times New Roman" w:hAnsi="Times New Roman" w:eastAsia="宋体"/>
          <w:b/>
          <w:sz w:val="21"/>
        </w:rPr>
        <w:t>English Abstract:</w:t>
      </w:r>
    </w:p>
    <w:p>
      <w:r>
        <w:rPr>
          <w:rFonts w:ascii="Times New Roman" w:hAnsi="Times New Roman" w:eastAsia="宋体"/>
          <w:sz w:val="21"/>
        </w:rPr>
        <w:t>&lt;jats:p&gt;Segmentation and analysis of microscopic optical images is a fundamental task in the field of biomedicine. However, efficiently, accurately, and robustly segmenting regions of interest in these images presents a significant challenge. The segment anything model (SAM) has demonstrated remarkable generalization capabilities in natural image segmentation tasks, revealing its potential for segmenting microscopic optical images. In this study, we propose Brain-SAM, a general automatic segmentation model based on SAM for the automatic segmentation of microscopic optical images. Specifically, we introduce an automatic prompt encoder to enable high-throughput automated segmentation of these images. Additionally, we propose a segmentation optimizer to further enhance the model’s segmentation performance. Testing on eight benchmark datasets, representing common scenarios in microscopic optical image segmentation, shows that Brain-SAM outperforms specialized segmentation models in the vast majority of segmentation tasks. Notably, on the Brain, Tek and Lectin3d datasets, Brain-SAM achieved IoU scores of 98.07%, 93.13% and 88.49% respectively, along with Dice scores of 99.03%, 96.44% and 93.89%. Moreover, we provide a series of rich, publicly available brain science image datasets created using fluorescence microscopic optical tomography (fMOST) technology.&lt;/jats:p&gt;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圆形扫描光学相干断层扫描血管造影促进人眼房水流出路径的圆周多对比映射</w:t>
      </w:r>
    </w:p>
    <w:p>
      <w:r>
        <w:rPr>
          <w:rFonts w:ascii="Times New Roman" w:hAnsi="Times New Roman" w:eastAsia="宋体"/>
          <w:b/>
          <w:color w:val="003264"/>
          <w:sz w:val="24"/>
        </w:rPr>
        <w:t>Circumferential multi-contrast mapping of the aqueous outflow pathway in human eyes facilitated by circular-scan optical coherence tomography angiography</w:t>
      </w:r>
    </w:p>
    <w:p>
      <w:r>
        <w:rPr>
          <w:rFonts w:ascii="Times New Roman" w:hAnsi="Times New Roman" w:eastAsia="宋体"/>
          <w:sz w:val="21"/>
        </w:rPr>
        <w:t>作者: Zhaoyu Gong, Yaping Shi, Matthew D. Holliman, Jingjiang Xu, Yi Zhang, Ruikang K. Wang</w:t>
        <w:br/>
      </w:r>
      <w:r>
        <w:rPr>
          <w:rFonts w:ascii="Times New Roman" w:hAnsi="Times New Roman" w:eastAsia="宋体"/>
          <w:sz w:val="21"/>
        </w:rPr>
        <w:t xml:space="preserve">时间: 2026-01-12 | </w:t>
      </w:r>
      <w:r>
        <w:t xml:space="preserve">链接: </w:t>
      </w:r>
      <w:hyperlink r:id="rId405">
        <w:r>
          <w:rPr>
            <w:rFonts w:ascii="Times New Roman" w:hAnsi="Times New Roman" w:eastAsia="宋体"/>
            <w:color w:val="0000FF"/>
            <w:sz w:val="21"/>
            <w:u w:val="single"/>
          </w:rPr>
          <w:t>https://doi.org/10.1364/boe.582858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&lt;jats:p&gt;角巩膜缘包含重要的房水通道和静脉，形成主要的房水流出通道，使其成为青光眼研究的关键焦点。光学相干断层扫描 (OCT) 已成为研究该通路的强大工具，但传统成像通常分段进行，并且仅限于单一功能对比度。这种方法在评估流出系统的整体状况方面受到限制，该系统对房水流出产生圆周不对称的影响，并且由需要不同 OCT 功能扩展的多个组织组成。为了解决这些局限性，我们提出了一种圆周、多对比映射框架，用于角膜缘脉管系统和房水流出结构/功能的体内分析。工作流程首先使用循环扫描眼前节 OCT (CircAS-OCT) 系统进行快速全景 OCT 血管造影扫描，以生成全局角膜缘参考图。然后，该参考用于指导从高分辨率 OCT 设备和协议获取的截面扫描的拼接。在两名正常受试者中，该方法成功地对选定的流出相关结构和过程进行了圆周、多对比映射，包括深度分辨角膜缘脉管系统、收集通道孔位置、小梁网区域和小梁运动强度，结果与既定的解剖学知识很好地吻合。通过结合圆周覆盖和跨功能集成，我们的方法提供了一个多功能成像平台，具有强大的潜力，可以全面评估房水流出路径，支持青光眼治疗中的诊断和手术策略。&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corneoscleral limbus contains essential aqueous channels and veins that form the primary aqueous outflow pathway, making it a critical focus of glaucoma research. Optical coherence tomography (OCT) has emerged as a powerful tool for investigating this pathway, but conventional imaging is typically performed in segments and restricted to a single functional contrast. Such approaches are limited in evaluating the overall condition of the outflow system, which contributes circumferentially asymmetrically to the aqueous outflow and is composed of multiple tissues requiring different OCT functional extensions. To address these limitations, we propose a circumferential, multi-contrast mapping framework for in vivo analysis of limbal vasculature and aqueous outflow structures/functions. The workflow begins with a rapid panoramic OCT angiography scan using a circular-scan anterior segment OCT (CircAS-OCT) system to generate a global limbal reference map. This reference is then used to guide the stitching of sectional scans acquired from high-resolution OCT devices and protocols. In two normal subjects, the method successfully enabled circumferential, multi-contrast mapping of selected outflow-related structures and processes, including depth-resolved limbal vasculature, collector channel orifice positions, trabecular meshwork regions, and trabecular motion strength, with results aligning well with established anatomical knowledge. By combining circumferential coverage and cross-function integration, our approach provides a versatile imaging platform with strong potential for comprehensive assessment of the aqueous outflow pathway, supporting diagnostic and surgical strategies in glaucoma management.&lt;/jats:p&gt;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Optica</w:t>
      </w:r>
    </w:p>
    <w:p>
      <w:pPr>
        <w:jc w:val="center"/>
      </w:pPr>
      <w:r>
        <w:t>--- 更新: 10:40 ---</w:t>
      </w:r>
    </w:p>
    <w:p>
      <w:pPr>
        <w:pStyle w:val="Heading2"/>
      </w:pPr>
      <w:r/>
      <w:r>
        <w:rPr>
          <w:rFonts w:ascii="Times New Roman" w:hAnsi="Times New Roman" w:eastAsia="宋体"/>
          <w:b/>
          <w:color w:val="000000"/>
          <w:sz w:val="24"/>
        </w:rPr>
        <w:t>干涉模态分裂可实现宽带、双偏振片上光谱</w:t>
      </w:r>
    </w:p>
    <w:p>
      <w:r>
        <w:rPr>
          <w:rFonts w:ascii="Times New Roman" w:hAnsi="Times New Roman" w:eastAsia="宋体"/>
          <w:b/>
          <w:color w:val="003264"/>
          <w:sz w:val="24"/>
        </w:rPr>
        <w:t>Interferometric modal splitting enables broadband, dual-polarization on-chip spectroscopy</w:t>
      </w:r>
    </w:p>
    <w:p>
      <w:r>
        <w:rPr>
          <w:rFonts w:ascii="Times New Roman" w:hAnsi="Times New Roman" w:eastAsia="宋体"/>
          <w:sz w:val="21"/>
        </w:rPr>
        <w:t>作者: Karl Johnson, Vladimir Fedorov, Dmitrii Belogolovskii, Andrew Grieco, Noah A. Rubin, Yeshaiahu Fainman</w:t>
        <w:br/>
      </w:r>
      <w:r>
        <w:rPr>
          <w:rFonts w:ascii="Times New Roman" w:hAnsi="Times New Roman" w:eastAsia="宋体"/>
          <w:sz w:val="21"/>
        </w:rPr>
        <w:t xml:space="preserve">时间: 2025-12-22 | </w:t>
      </w:r>
      <w:r>
        <w:t xml:space="preserve">链接: </w:t>
      </w:r>
      <w:hyperlink r:id="rId300">
        <w:r>
          <w:rPr>
            <w:rFonts w:ascii="Times New Roman" w:hAnsi="Times New Roman" w:eastAsia="宋体"/>
            <w:color w:val="0000FF"/>
            <w:sz w:val="21"/>
            <w:u w:val="single"/>
          </w:rPr>
          <w:t>https://doi.org/10.1364/optica.577600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波导的模态色散通常限制集成光子器件只能在单一偏振态下运行。在这项工作中，我们提出了一种称为“干涉模式分离”（IMS）的通用模式分离技术，该技术能够在宽带宽上以大消光比分离导模。为了演示 IMS 的一般原理，我们证明未经修改的热驱动硅光子傅里叶变换光谱仪即使只使用一个偏振不敏感探测器，也能在频域中表现出偏振分离效应。利用这种效应，我们通过实验证明了一种简单的片上光谱仪，能够提取 1480-1630 nm 宽带宽内的双偏振光谱，偏振消光比大于 20 dB。使用现有的传统片上偏振分离技术来实现这些规格将极具挑战性。尽管我们重点关注 IMS 的具体实现，但我们也表明 IMS 对于各种片上光谱仪架构、其他空间模式以及热驱动傅里叶变换光谱仪以外的技术是通用的。干涉模式分裂显示出作为导波传感中正交模式的鲁棒且基本宽带检测的通用方法的前景。&lt;/jats:p&gt;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modal dispersion of waveguides typically limits integrated photonic devices to operation with a single polarization state. In this work, we propose a generic mode separation technique we call “interferometric mode splitting” (IMS), which enables guided modes to be separated over wide bandwidths with a large extinction ratio. To demonstrate the general principle of IMS, we show that an unmodified thermally driven silicon photonic Fourier transform spectrometer exhibits a polarization-separating effect in the frequency domain, even though only one polarization-insensitive detector is used. Using this effect, we experimentally demonstrate a simple on-chip spectrometer capable of extracting two-polarization spectra over a wide 1480–1630 nm bandwidth with a greater than 20 dB polarization extinction ratio. These specifications would be highly challenging to achieve using existing, conventional on-chip polarization-splitting techniques. Though we focus on this specific realization of IMS, we also show that IMS is general to various on-chip spectrometer architectures, other spatial modes, and technologies other than thermally driven Fourier transform spectrometers. Interferometric mode splitting shows promise as a general approach for robust and fundamentally broadband detection of orthogonal modes in guided-wave sensing.&lt;/jats:p&gt;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适用于任意分布的入射不敏感自由形状反射器</w:t>
      </w:r>
    </w:p>
    <w:p>
      <w:r>
        <w:rPr>
          <w:rFonts w:ascii="Times New Roman" w:hAnsi="Times New Roman" w:eastAsia="宋体"/>
          <w:b/>
          <w:color w:val="003264"/>
          <w:sz w:val="24"/>
        </w:rPr>
        <w:t>Incidence-insensitive freeform reflector for arbitrary distributions</w:t>
      </w:r>
    </w:p>
    <w:p>
      <w:r>
        <w:rPr>
          <w:rFonts w:ascii="Times New Roman" w:hAnsi="Times New Roman" w:eastAsia="宋体"/>
          <w:sz w:val="21"/>
        </w:rPr>
        <w:t>作者: Fuxu Wang, Qiankun Wang, Hengyang Li, Yulong Zhang, Xiahui Tang, Gang Xu, Yingxiong Qin</w:t>
        <w:br/>
      </w:r>
      <w:r>
        <w:rPr>
          <w:rFonts w:ascii="Times New Roman" w:hAnsi="Times New Roman" w:eastAsia="宋体"/>
          <w:sz w:val="21"/>
        </w:rPr>
        <w:t xml:space="preserve">时间: 2025-07-30 | </w:t>
      </w:r>
      <w:r>
        <w:t xml:space="preserve">链接: </w:t>
      </w:r>
      <w:hyperlink r:id="rId366">
        <w:r>
          <w:rPr>
            <w:rFonts w:ascii="Times New Roman" w:hAnsi="Times New Roman" w:eastAsia="宋体"/>
            <w:color w:val="0000FF"/>
            <w:sz w:val="21"/>
            <w:u w:val="single"/>
          </w:rPr>
          <w:t>https://doi.org/10.1364/optica.566434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自由曲面可以将给定光源转换为任意指定的强度分布。然而，传统的设计通常基于预定义的源和目标之间的映射，对事件轮廓的微小变化表现出高敏感性，从而限制了它们的实际适用性。在这里，我们提出了一种基于集成的自由形状反射器设计方法，消除了对先前事件规范的要求。全局自由形式由具有原始或翻转对称最优传输映射的多个子区域组成，通过网格畸变受到面积保留原则的约束。每个子区域的边界呈现弯曲特征，确保&lt;jats:italic&gt;C&lt;/jats:italic&gt;&lt;jats:sup&gt;1&lt;/jats:sup&gt;在整个表面上的连续性。与传统方法相比，我们生成的表面对光束尺寸、几何形状、能量分布和波长的变化表现出出色的耐受性。在不同的输入条件下，平均相对误差保持在 0.17 左右，表明与目标分布非常一致。此外，表面的光滑度提高了可制造性，使其能够以最小的输出损耗承受更高的输入功率。我们的工作弥合了理论设计和实际部署之间的差距，促进其在照明和高功率激光系统中的采用，并据我们所知，开辟了光束整形研究的新方向。&lt;/jats:p&gt;</w:t>
      </w:r>
    </w:p>
    <w:p>
      <w:pPr>
        <w:spacing w:before="120"/>
      </w:pPr>
      <w:r>
        <w:rPr>
          <w:rFonts w:ascii="Times New Roman" w:hAnsi="Times New Roman" w:eastAsia="宋体"/>
          <w:b/>
          <w:sz w:val="21"/>
        </w:rPr>
        <w:t>English Abstract:</w:t>
      </w:r>
    </w:p>
    <w:p>
      <w:r>
        <w:rPr>
          <w:rFonts w:ascii="Times New Roman" w:hAnsi="Times New Roman" w:eastAsia="宋体"/>
          <w:sz w:val="21"/>
        </w:rPr>
        <w:t>&lt;jats:p&gt;Freeform surfaces enable the transformation of a given light source into an arbitrarily specified intensity distribution. However, conventional designs, typically based on mappings between predefined sources and targets, exhibit high sensitivity to slight variations in the incident profile, thereby limiting their practical applicability. Here, we propose an integration-based freeform reflector design method that eliminates the requirement for prior incident specifications. The global freeform is composed of multiple sub-regions with original or flip-symmetry optimal-transmission mappings, constrained by the area-preserving principle through grid distortion. The boundaries of each sub-region exhibit curved features, ensuring &lt;jats:italic&gt;C&lt;/jats:italic&gt;&lt;jats:sup&gt;1&lt;/jats:sup&gt;-continuity across the entire surface. In contrast to conventional methods, our generated surface demonstrates excellent tolerance to changes in beam size, geometry, energy distribution, and wavelength. The mean relative error remains around 0.17 under diverse input conditions, indicating close agreement with the target distribution. Additionally, the smoothness of the surface enhances manufacturability and enables it to withstand higher input power with minimal output loss. Our work bridges the gap between theoretical design and practical deployment, facilitating its adoption in illumination and high-power laser systems and opening, to our knowledge, new directions in beam-shaping research.&lt;/jats:p&gt;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每核光子逻辑张量计算超过 Tbit/s</w:t>
      </w:r>
    </w:p>
    <w:p>
      <w:r>
        <w:rPr>
          <w:rFonts w:ascii="Times New Roman" w:hAnsi="Times New Roman" w:eastAsia="宋体"/>
          <w:b/>
          <w:color w:val="003264"/>
          <w:sz w:val="24"/>
        </w:rPr>
        <w:t>Photonic logic tensor computing beyond Tbit/s per core</w:t>
      </w:r>
    </w:p>
    <w:p>
      <w:r>
        <w:rPr>
          <w:rFonts w:ascii="Times New Roman" w:hAnsi="Times New Roman" w:eastAsia="宋体"/>
          <w:sz w:val="21"/>
        </w:rPr>
        <w:t>作者: Wenkai Zhang, Bo Wu, Wentao Gu, Hailong Zhou, Weida Hu, Ting He, Liao Chen, Wenchan Dong, Dongmei Huang, Yang Zhao, Wei Wang, Naidi Cui, Qiansheng Wang, Xi Xiao, Jianji Dong, Xinliang Zhang</w:t>
        <w:br/>
      </w:r>
      <w:r>
        <w:rPr>
          <w:rFonts w:ascii="Times New Roman" w:hAnsi="Times New Roman" w:eastAsia="宋体"/>
          <w:sz w:val="21"/>
        </w:rPr>
        <w:t xml:space="preserve">时间: 2025-08-08 | </w:t>
      </w:r>
      <w:r>
        <w:t xml:space="preserve">链接: </w:t>
      </w:r>
      <w:hyperlink r:id="rId367">
        <w:r>
          <w:rPr>
            <w:rFonts w:ascii="Times New Roman" w:hAnsi="Times New Roman" w:eastAsia="宋体"/>
            <w:color w:val="0000FF"/>
            <w:sz w:val="21"/>
            <w:u w:val="single"/>
          </w:rPr>
          <w:t>https://doi.org/10.1364/optica.557867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对计算资源的飙升需求激发了人们对更高速度和更大计算能力的光子计算的极大兴趣。由于布尔逻辑在现代数字计算系统中的基本作用，光子逻辑门至关重要。然而，由于光学元件的非线性较弱且固定，大多数光子逻辑方案难以展现大规模并行处理和灵活重构的能力。在这里，我们首次提出了光子逻辑张量计算架构，并制造了并行逻辑计算能力超过Tbit/s的光子通用逻辑张量核心（PULTC）。 PULTC中设计了10个波长通道和4个空间通道，每个通道的逻辑计算速度可以达到50 Gbit/s。微环调制器进行非线性映射后，可以通过配置马赫-曾德尔干涉仪网格来实现任意逻辑运算。我们进一步开发了光子逻辑张量卡并演示了各种功能，包括元胞自动机、图像加密和解密以及图像边缘提取。我们的工作为具有高并行能力的光子通用逻辑计算提供了一条创新途径，推动了光子逻辑计算的实际应用。&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soaring demand for computing resources has spurred great interest in photonic computing with higher speed and larger computing capacity. Photonic logic gates are of crucial importance due to the fundamental role of Boolean logic in modern digital computing systems. However, most photonic logic schemes struggle to exhibit the capability of massively parallel processing and flexible reconfiguration, owing to weak and fixed nonlinearity in optical elements. Here, we propose a photonic logic tensor computing architecture for the first time and fabricate the photonic universal logic tensor core (PULTC) with a parallel logic computing capacity beyond Tbit/s. Ten wavelength channels and four spatial channels are designed in the PULTC, where the logic computing speed in each channel can reach 50 Gbit/s. After the nonlinear mapping of microring modulators, arbitrary logic operations can be achieved by configuring the Mach–Zehnder interferometer mesh. We further develop a photonic logic tensor card and demonstrate various functions including cellular automata, image encryption and decryption, and image edge extraction. Our work offers an innovative route for photonic universal logic computing with high-parallel capability and propels the practical applications of photonic logic computing.&lt;/jats:p&gt;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用于高安全性加密的统计平稳随机光</w:t>
      </w:r>
    </w:p>
    <w:p>
      <w:r>
        <w:rPr>
          <w:rFonts w:ascii="Times New Roman" w:hAnsi="Times New Roman" w:eastAsia="宋体"/>
          <w:b/>
          <w:color w:val="003264"/>
          <w:sz w:val="24"/>
        </w:rPr>
        <w:t>Statistically stationary random light for high-security encryption</w:t>
      </w:r>
    </w:p>
    <w:p>
      <w:r>
        <w:rPr>
          <w:rFonts w:ascii="Times New Roman" w:hAnsi="Times New Roman" w:eastAsia="宋体"/>
          <w:sz w:val="21"/>
        </w:rPr>
        <w:t>作者: Shuqin Lin, Xinlei Zhu, Yijie Shen, Fei Wang, Xianfeng Chen, Greg Gbur, Yangjian Cai, Jiayi Yu</w:t>
        <w:br/>
      </w:r>
      <w:r>
        <w:rPr>
          <w:rFonts w:ascii="Times New Roman" w:hAnsi="Times New Roman" w:eastAsia="宋体"/>
          <w:sz w:val="21"/>
        </w:rPr>
        <w:t xml:space="preserve">时间: 2025-08-08 | </w:t>
      </w:r>
      <w:r>
        <w:t xml:space="preserve">链接: </w:t>
      </w:r>
      <w:hyperlink r:id="rId368">
        <w:r>
          <w:rPr>
            <w:rFonts w:ascii="Times New Roman" w:hAnsi="Times New Roman" w:eastAsia="宋体"/>
            <w:color w:val="0000FF"/>
            <w:sz w:val="21"/>
            <w:u w:val="single"/>
          </w:rPr>
          <w:t>https://doi.org/10.1364/optica.546899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在现代互联网环境中，信息的安全存储和传输是关键目标。光加密是一种由来已久的提高信息安全的方法；然而，现有的光学加密策略无法可靠地恢复自由空间传输后的加密信息。我们提出了一种利用随机光场的统计特征来克服现有方法的局限性的加密协议。该协议需要不断刷新白色复合噪声以生成携带加密信息的彩色复合噪声集。用户可以通过在接收端确定密文的空间相干结构来恢复信息。此外，所提出的协议对传输通道内的外部噪声攻击表现出弹性，并且该协议的无限密钥集使其能够抵抗计算机暴力攻击。我们希望光相干工程能够扩展现有光加密协议的功能，为未来的光加密技术铺平道路。&lt;/jats:p&gt;</w:t>
      </w:r>
    </w:p>
    <w:p>
      <w:pPr>
        <w:spacing w:before="120"/>
      </w:pPr>
      <w:r>
        <w:rPr>
          <w:rFonts w:ascii="Times New Roman" w:hAnsi="Times New Roman" w:eastAsia="宋体"/>
          <w:b/>
          <w:sz w:val="21"/>
        </w:rPr>
        <w:t>English Abstract:</w:t>
      </w:r>
    </w:p>
    <w:p>
      <w:r>
        <w:rPr>
          <w:rFonts w:ascii="Times New Roman" w:hAnsi="Times New Roman" w:eastAsia="宋体"/>
          <w:sz w:val="21"/>
        </w:rPr>
        <w:t>&lt;jats:p&gt;In the modern landscape of the internet, the secure storage and transmission of information are key objectives. Optical encryption is a long-standing method for improving information security; however, existing optical encryption strategies are unable to reliably recover encrypted information following free-space transmission. We propose an encryption protocol that utilizes the statistical features of random light fields to overcome the limitations of existing approaches. This protocol entails continuously refreshing the white complex noise to generate a colored complex noise set that carries encrypted information. Users can recover information by determining the spatial coherence structure of the ciphertext at the receiving end. Furthermore, the proposed protocol exhibits resilience against external noise attacks within the transmission channel, and the protocol’s unlimited key set makes it resistant to computer brute-force attacks. We hope that optical coherence engineering will extend the capabilities of existing optical encryption protocols, paving the way for future optical encryption technology.&lt;/jats:p&gt;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超低功耗单通全光光子路由器</w:t>
      </w:r>
    </w:p>
    <w:p>
      <w:r>
        <w:rPr>
          <w:rFonts w:ascii="Times New Roman" w:hAnsi="Times New Roman" w:eastAsia="宋体"/>
          <w:b/>
          <w:color w:val="003264"/>
          <w:sz w:val="24"/>
        </w:rPr>
        <w:t>Ultralow-power single-pass all-optical photon router</w:t>
      </w:r>
    </w:p>
    <w:p>
      <w:r>
        <w:rPr>
          <w:rFonts w:ascii="Times New Roman" w:hAnsi="Times New Roman" w:eastAsia="宋体"/>
          <w:sz w:val="21"/>
        </w:rPr>
        <w:t>作者: Jérémy Berroir, Tridib Ray, Alban Urvoy, Julien Laurat</w:t>
        <w:br/>
      </w:r>
      <w:r>
        <w:rPr>
          <w:rFonts w:ascii="Times New Roman" w:hAnsi="Times New Roman" w:eastAsia="宋体"/>
          <w:sz w:val="21"/>
        </w:rPr>
        <w:t xml:space="preserve">时间: 2025-08-07 | </w:t>
      </w:r>
      <w:r>
        <w:t xml:space="preserve">链接: </w:t>
      </w:r>
      <w:hyperlink r:id="rId369">
        <w:r>
          <w:rPr>
            <w:rFonts w:ascii="Times New Roman" w:hAnsi="Times New Roman" w:eastAsia="宋体"/>
            <w:color w:val="0000FF"/>
            <w:sz w:val="21"/>
            <w:u w:val="single"/>
          </w:rPr>
          <w:t>https://doi.org/10.1364/optica.569736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&lt;jats:p&gt;我们展示了一种通过结合原子捕获来路由引导单光子的方法</w:t>
        <w:br/>
        <w:tab/>
        <w:tab/>
        <w:tab/>
        <w:tab/>
        <w:tab/>
        <w:t>以及用光学纳米纤维进行横向光限制。的</w:t>
        <w:br/>
        <w:tab/>
        <w:tab/>
        <w:tab/>
        <w:tab/>
        <w:tab/>
        <w:t>光子传播的方向，无论是反射还是透射，是</w:t>
        <w:br/>
        <w:tab/>
        <w:tab/>
        <w:tab/>
        <w:tab/>
        <w:tab/>
        <w:t>由飞焦级光束控制。&lt;/jats:p&gt;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demonstrate an approach for routing guided single photons by combining atom trapping</w:t>
        <w:br/>
        <w:tab/>
        <w:tab/>
        <w:tab/>
        <w:tab/>
        <w:tab/>
        <w:t>and transverse light confinement with an optical nanofiber. The</w:t>
        <w:br/>
        <w:tab/>
        <w:tab/>
        <w:tab/>
        <w:tab/>
        <w:tab/>
        <w:t>direction of photon propagation, either reflection or transmission, is</w:t>
        <w:br/>
        <w:tab/>
        <w:tab/>
        <w:tab/>
        <w:tab/>
        <w:tab/>
        <w:t>controlled by a femtojoule-level beam.&lt;/jats:p&gt;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胆甾型液晶中 Helfrich 变形引起的波导效应和布拉格带动力学</w:t>
      </w:r>
    </w:p>
    <w:p>
      <w:r>
        <w:rPr>
          <w:rFonts w:ascii="Times New Roman" w:hAnsi="Times New Roman" w:eastAsia="宋体"/>
          <w:b/>
          <w:color w:val="003264"/>
          <w:sz w:val="24"/>
        </w:rPr>
        <w:t>Helfrich deformation-induced waveguide effect and Bragg band dynamics in cholesteric liquid crystals</w:t>
      </w:r>
    </w:p>
    <w:p>
      <w:r>
        <w:rPr>
          <w:rFonts w:ascii="Times New Roman" w:hAnsi="Times New Roman" w:eastAsia="宋体"/>
          <w:sz w:val="21"/>
        </w:rPr>
        <w:t>作者: Chi-Tang Huang, Pravinraj Selvaraj, Su-Hui Cheng, Ko-Ting Cheng</w:t>
        <w:br/>
      </w:r>
      <w:r>
        <w:rPr>
          <w:rFonts w:ascii="Times New Roman" w:hAnsi="Times New Roman" w:eastAsia="宋体"/>
          <w:sz w:val="21"/>
        </w:rPr>
        <w:t xml:space="preserve">时间: 2025-08-08 | </w:t>
      </w:r>
      <w:r>
        <w:t xml:space="preserve">链接: </w:t>
      </w:r>
      <w:hyperlink r:id="rId370">
        <w:r>
          <w:rPr>
            <w:rFonts w:ascii="Times New Roman" w:hAnsi="Times New Roman" w:eastAsia="宋体"/>
            <w:color w:val="0000FF"/>
            <w:sz w:val="21"/>
            <w:u w:val="single"/>
          </w:rPr>
          <w:t>https://doi.org/10.1364/optica.569886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软物质中的自组装结构，例如胆甾型液晶，表现出显着的光学和光子特性，这有助于对偏振、相位和轨道角动量的高级操纵。胆甾型液晶材料对外部刺激高度敏感，可以发生各种变形，例如赫尔弗里希变形、焦锥结构和螺旋结构，从而导致显着的光学修改。尽管先前的研究重点关注与胆甾型液晶块中赫尔弗里希变形的出现相关的布拉格带的光谱蓝移，但他们的解释往往缺乏对变形过程中观察到的各种光学现象的全面科学解释。在这里，我们揭示了赫尔弗里希变形下布拉格透射带和反射带边缘的光学现象。仿真和实验结果表明，波导效应在初始变形阶段的光学响应中占主导地位。这些发现增强了我们对胆甾型液晶中机械变形和光学行为之间复杂相互作用的理解，从而增进了对软光子系统中光与物质相互作用的认识。&lt;/jats:p&gt;</w:t>
      </w:r>
    </w:p>
    <w:p>
      <w:pPr>
        <w:spacing w:before="120"/>
      </w:pPr>
      <w:r>
        <w:rPr>
          <w:rFonts w:ascii="Times New Roman" w:hAnsi="Times New Roman" w:eastAsia="宋体"/>
          <w:b/>
          <w:sz w:val="21"/>
        </w:rPr>
        <w:t>English Abstract:</w:t>
      </w:r>
    </w:p>
    <w:p>
      <w:r>
        <w:rPr>
          <w:rFonts w:ascii="Times New Roman" w:hAnsi="Times New Roman" w:eastAsia="宋体"/>
          <w:sz w:val="21"/>
        </w:rPr>
        <w:t>&lt;jats:p&gt;Self-assembled architectures in soft matter, such as cholesteric liquid crystals, exhibit remarkable optical and photonic properties, which facilitate the advanced manipulation of polarization, phase, and orbital angular momentum. Cholesteric liquid crystal materials are highly responsive to external stimuli and can undergo various deformations, such as Helfrich deformation, focal conic structures, and heliconical structures, resulting in substantial optical modifications. Although previous studies have focused on spectral blue shifts in Bragg bands associated with the appearance of Helfrich deformation in cholesteric liquid crystal bulks, their interpretations often lack comprehensive scientific explanations for the diverse optical phenomena observed during deformation. Here, we reveal an optical phenomenon at the edges of Bragg transmittance and reflectance bands under Helfrich deformation. Simulation and experimental results show that the waveguide effect predominates the optical response during the initial deformation stage. These findings enhance our understanding of the intricate interplay between mechanical deformation and optical behavior in cholesteric liquid crystals, thereby advancing the knowledge of light–matter interactions in soft photonic systems.&lt;/jats:p&gt;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具有亚光纤激光相干性的单片压电可调谐混合集成激光器</w:t>
      </w:r>
    </w:p>
    <w:p>
      <w:r>
        <w:rPr>
          <w:rFonts w:ascii="Times New Roman" w:hAnsi="Times New Roman" w:eastAsia="宋体"/>
          <w:b/>
          <w:color w:val="003264"/>
          <w:sz w:val="24"/>
        </w:rPr>
        <w:t>Monolithic piezoelectrically tunable hybrid integrated laser with sub-fiber laser coherence</w:t>
      </w:r>
    </w:p>
    <w:p>
      <w:r>
        <w:rPr>
          <w:rFonts w:ascii="Times New Roman" w:hAnsi="Times New Roman" w:eastAsia="宋体"/>
          <w:sz w:val="21"/>
        </w:rPr>
        <w:t>作者: Andrey S. Voloshin, Alaina Attanasio, Anat Siddharth, Simone Bianconi, Andrea Bancora, Vladimir Shadymov, Sebastien Leni, Rui Ning Wang, Johann Riemensberger, Sunil A. Bhave, Tobias J. Kippenberg</w:t>
        <w:br/>
      </w:r>
      <w:r>
        <w:rPr>
          <w:rFonts w:ascii="Times New Roman" w:hAnsi="Times New Roman" w:eastAsia="宋体"/>
          <w:sz w:val="21"/>
        </w:rPr>
        <w:t xml:space="preserve">时间: 2025-09-04 | </w:t>
      </w:r>
      <w:r>
        <w:t xml:space="preserve">链接: </w:t>
      </w:r>
      <w:hyperlink r:id="rId371">
        <w:r>
          <w:rPr>
            <w:rFonts w:ascii="Times New Roman" w:hAnsi="Times New Roman" w:eastAsia="宋体"/>
            <w:color w:val="0000FF"/>
            <w:sz w:val="21"/>
            <w:u w:val="single"/>
          </w:rPr>
          <w:t>https://doi.org/10.1364/optica.557578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&lt;jats:p&gt;超低噪声激光器是</w:t>
        <w:br/>
        <w:t>各种应用中的重要工具，包括数据通信，</w:t>
        <w:br/>
        <w:t>光探测和测距（LiDAR）、量子计算和传感、</w:t>
        <w:br/>
        <w:t>和光学计量。集成光子学的最新进展，</w:t>
        <w:br/>
        <w:t>特别是超低损耗氮化硅 ($Si&lt;jats:sub&gt;3&lt;/jats:sub&gt;N&lt;jats:sub&gt;4&lt;/jats:sub&gt;$) 平台的开发，已允许实现</w:t>
        <w:br/>
        <w:t>性能超越传统的传统激光系统，包括</w:t>
        <w:br/>
        <w:t>光纤激光器的相位噪声。该平台可以与</w:t>
        <w:br/>
        <w:t>压电材料的单片集成，使</w:t>
        <w:br/>
        <w:t>频率捷变低噪声激光器。但这种方法目前还没有</w:t>
        <w:br/>
        <w:t>超越了超低频噪声和</w:t>
        <w:br/>
        <w:t>频率捷变。在这里，我们克服了这一挑战并展示了</w:t>
        <w:br/>
        <w:t>基于 $Si&lt;jats:sub&gt;3&lt;/jats:sub&gt;N&lt;jats:sub&gt;4&lt;/jats:sub&gt;$ 平台的完全集成激光器，频率噪声更低</w:t>
        <w:br/>
        <w:t>比光纤激光器同时保持能力</w:t>
        <w:br/>
        <w:t>激光频率的高速调制。该激光器实现了</w:t>
        <w:br/>
        <w:t>输出功率为 30 mW，集成线宽为</w:t>
        <w:br/>
        <w:t>4.3 kHz 和 3 Hz 固有线宽，</w:t>
        <w:br/>
        <w:t>证明相位噪声性能等于或更低</w:t>
        <w:br/>
        <w:t>比商业光纤激光器。频率捷变是通过</w:t>
        <w:br/>
        <w:t>单片集成压电氮化铝</w:t>
        <w:br/>
        <w:t>微机电系统 (MEMS) 执行器，可实现平面</w:t>
        <w:br/>
        <w:t>频率驱动带宽高达 400 kHz。这样一个</w:t>
        <w:br/>
        <w:t>MEMS 器件是最大的制造结构之一，具有</w:t>
        <w:br/>
        <w:t>MHz级带宽，显着高于典型带宽</w:t>
        <w:br/>
        <w:t>类似尺寸的毫米级 MEMS 器件的 kHz 级带宽。的</w:t>
        <w:br/>
        <w:t>调频输出的线性调频非线性达到0.08%</w:t>
        <w:br/>
        <w:t>没有任何线性化或预失真，使其符合</w:t>
        <w:br/>
        <w:t>远距离 FMCW LiDAR 的要求。这种超低噪音和</w:t>
        <w:br/>
        <w:t>频率捷变组合是一项有用的功能，可实现紧密的激光</w:t>
        <w:br/>
        <w:t>用于频率计量、光纤传感和相干传感的锁定</w:t>
        <w:br/>
        <w:t>应用程序。我们的结果证明了“下一代”的能力</w:t>
        <w:br/>
        <w:t>集成光子电路（超越硅）超过</w:t>
        <w:br/>
        <w:t>传统激光系统在相干性和</w:t>
        <w:br/>
        <w:t>频率驱动。&lt;/jats:p&gt;</w:t>
      </w:r>
    </w:p>
    <w:p>
      <w:pPr>
        <w:spacing w:before="120"/>
      </w:pPr>
      <w:r>
        <w:rPr>
          <w:rFonts w:ascii="Times New Roman" w:hAnsi="Times New Roman" w:eastAsia="宋体"/>
          <w:b/>
          <w:sz w:val="21"/>
        </w:rPr>
        <w:t>English Abstract:</w:t>
      </w:r>
    </w:p>
    <w:p>
      <w:r>
        <w:rPr>
          <w:rFonts w:ascii="Times New Roman" w:hAnsi="Times New Roman" w:eastAsia="宋体"/>
          <w:sz w:val="21"/>
        </w:rPr>
        <w:t>&lt;jats:p&gt;Ultra-low noise lasers are</w:t>
        <w:br/>
        <w:t>essential tools in various applications, including data communication,</w:t>
        <w:br/>
        <w:t>light detection and ranging (LiDAR), quantum computing and sensing,</w:t>
        <w:br/>
        <w:t>and optical metrology. Recent advances in integrated photonics,</w:t>
        <w:br/>
        <w:t>specifically the development of the ultra-low loss silicon nitride ($Si&lt;jats:sub&gt;3&lt;/jats:sub&gt;N&lt;jats:sub&gt;4&lt;/jats:sub&gt;$) platform, have allowed attaining</w:t>
        <w:br/>
        <w:t>performance that exceeds conventional legacy laser systems, including</w:t>
        <w:br/>
        <w:t>the phase noise of fiber lasers. This platform can be combined with</w:t>
        <w:br/>
        <w:t>the monolithic integration of piezoelectric materials, enabling</w:t>
        <w:br/>
        <w:t>frequency-agile low-noise lasers. However, this approach has not yet</w:t>
        <w:br/>
        <w:t>surpassed the trade-off between ultra-low frequency noise and</w:t>
        <w:br/>
        <w:t>frequency agility. Here, we overcome this challenge and demonstrate a</w:t>
        <w:br/>
        <w:t>fully integrated laser based on the $Si&lt;jats:sub&gt;3&lt;/jats:sub&gt;N&lt;jats:sub&gt;4&lt;/jats:sub&gt;$ platform with frequency noise lower</w:t>
        <w:br/>
        <w:t>than that of a fiber laser while maintaining the capability for</w:t>
        <w:br/>
        <w:t>high-speed modulation of the laser frequency. The laser achieves an</w:t>
        <w:br/>
        <w:t>output power of 30 mW with an integrated linewidth of</w:t>
        <w:br/>
        <w:t>4.3 kHz and an intrinsic linewidth of 3 Hz,</w:t>
        <w:br/>
        <w:t>demonstrating phase noise performance that is on par with or lower</w:t>
        <w:br/>
        <w:t>than commercial fiber lasers. Frequency agility is accomplished via a</w:t>
        <w:br/>
        <w:t>monolithically integrated piezoelectric aluminum nitride</w:t>
        <w:br/>
        <w:t>micro-electro-mechanical system (MEMS) actuator, which enables a flat</w:t>
        <w:br/>
        <w:t>frequency actuation bandwidth extending up to 400 kHz. Such a</w:t>
        <w:br/>
        <w:t>MEMS device is one of the largest fabricated structures, featuring</w:t>
        <w:br/>
        <w:t>MHz-level bandwidth, which is significantly higher than the typical</w:t>
        <w:br/>
        <w:t>kHz-level bandwidth of similarly sized mm-scale MEMS devices. The</w:t>
        <w:br/>
        <w:t>chirp nonlinearity of the frequency-modulated output reaches 0.08%</w:t>
        <w:br/>
        <w:t>without any linearization or pre-distortion, making it compliant with</w:t>
        <w:br/>
        <w:t>the requirement for long-range FMCW LiDAR. This ultra-low noise and</w:t>
        <w:br/>
        <w:t>frequency-agility combination is a useful feature enabling tight laser</w:t>
        <w:br/>
        <w:t>locking for frequency metrology, fiber sensing, and coherent sensing</w:t>
        <w:br/>
        <w:t>applications. Our results demonstrate the ability of “next generation”</w:t>
        <w:br/>
        <w:t>integrated photonic circuits (beyond silicon) to exceed the</w:t>
        <w:br/>
        <w:t>performance of legacy laser systems in terms of coherence and</w:t>
        <w:br/>
        <w:t>frequency actuation.&lt;/jats:p&gt;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25 个摄像头多焦点显微镜进行高速 3D 成像</w:t>
      </w:r>
    </w:p>
    <w:p>
      <w:r>
        <w:rPr>
          <w:rFonts w:ascii="Times New Roman" w:hAnsi="Times New Roman" w:eastAsia="宋体"/>
          <w:b/>
          <w:color w:val="003264"/>
          <w:sz w:val="24"/>
        </w:rPr>
        <w:t>High-speed 3D imaging with a 25-camera multifocus microscope</w:t>
      </w:r>
    </w:p>
    <w:p>
      <w:r>
        <w:rPr>
          <w:rFonts w:ascii="Times New Roman" w:hAnsi="Times New Roman" w:eastAsia="宋体"/>
          <w:sz w:val="21"/>
        </w:rPr>
        <w:t>作者: Eduardo Hirata Miyasaki, Antone A. Bajor, Gustav M. Pettersson, Maximilian L. Senftleben, Kaitlyn E. Fouke, Thomas G. W. Graham, Demis D. John, Jennifer R. Morgan, Gal Haspel, Sara Abrahamsson</w:t>
        <w:br/>
      </w:r>
      <w:r>
        <w:rPr>
          <w:rFonts w:ascii="Times New Roman" w:hAnsi="Times New Roman" w:eastAsia="宋体"/>
          <w:sz w:val="21"/>
        </w:rPr>
        <w:t xml:space="preserve">时间: 2025-08-14 | </w:t>
      </w:r>
      <w:r>
        <w:t xml:space="preserve">链接: </w:t>
      </w:r>
      <w:hyperlink r:id="rId372">
        <w:r>
          <w:rPr>
            <w:rFonts w:ascii="Times New Roman" w:hAnsi="Times New Roman" w:eastAsia="宋体"/>
            <w:color w:val="0000FF"/>
            <w:sz w:val="21"/>
            <w:u w:val="single"/>
          </w:rPr>
          <w:t>https://doi.org/10.1364/optica.563617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整个生物体动力学的高速体积成像通常是</w:t>
        <w:br/>
        <w:tab/>
        <w:tab/>
        <w:tab/>
        <w:tab/>
        <w:tab/>
        <w:t>受到速度、分辨率和成像之间权衡的限制</w:t>
        <w:br/>
        <w:tab/>
        <w:tab/>
        <w:tab/>
        <w:tab/>
        <w:tab/>
        <w:t>深度。我们推出 M25 显微镜，一个 25 个摄像头阵列，</w:t>
        <w:br/>
        <w:tab/>
        <w:tab/>
        <w:tab/>
        <w:tab/>
        <w:tab/>
        <w:t>像差校正重聚焦多焦点成像系统</w:t>
        <w:br/>
        <w:tab/>
        <w:tab/>
        <w:tab/>
        <w:tab/>
        <w:tab/>
        <w:t>使用 25 个焦平面同时捕获 3D 体积</w:t>
        <w:br/>
        <w:tab/>
        <w:tab/>
        <w:tab/>
        <w:tab/>
        <w:tab/>
        <w:t>机器视觉相机的同步阵列。每个相机都包含</w:t>
        <w:br/>
        <w:tab/>
        <w:tab/>
        <w:tab/>
        <w:tab/>
        <w:tab/>
        <w:t>用于校正色散的定制闪耀光栅，使</w:t>
        <w:br/>
        <w:tab/>
        <w:tab/>
        <w:tab/>
        <w:tab/>
        <w:tab/>
        <w:t>适用于大视场的简化、灵敏且可扩展的多焦点设置</w:t>
        <w:br/>
        <w:tab/>
        <w:tab/>
        <w:tab/>
        <w:tab/>
        <w:tab/>
        <w:t>视野同时保持整个成像的高空间分辨率</w:t>
        <w:br/>
        <w:tab/>
        <w:tab/>
        <w:tab/>
        <w:tab/>
        <w:tab/>
        <w:t>体积。 M25 的成像速度超过每秒 100 卷以上</w:t>
        <w:br/>
        <w:tab/>
        <w:tab/>
        <w:tab/>
        <w:tab/>
        <w:tab/>
        <w:t>卷 .该方法可以同时实现</w:t>
        <w:br/>
        <w:tab/>
        <w:tab/>
        <w:tab/>
        <w:tab/>
        <w:tab/>
        <w:t>无创、无标记明场和高灵敏度荧光</w:t>
        <w:br/>
        <w:tab/>
        <w:tab/>
        <w:tab/>
        <w:tab/>
        <w:tab/>
        <w:t>成像。我们展示了其 3D 粒子跟踪功能，</w:t>
        <w:br/>
        <w:tab/>
        <w:tab/>
        <w:tab/>
        <w:tab/>
        <w:tab/>
        <w:t>荧光和明场成像</w:t>
        <w:br/>
        <w:t xml:space="preserve">                    &lt;jats：斜体切换=“是”&gt;D。</w:t>
        <w:br/>
        <w:tab/>
        <w:tab/>
        <w:tab/>
        <w:tab/>
        <w:tab/>
        <w:t>黑腹果蝇&lt;/jats:italic&gt;</w:t>
        <w:br/>
        <w:t xml:space="preserve">                    幼虫动力学，和</w:t>
        <w:br/>
        <w:t xml:space="preserve">                    &lt;jats:italictoggle="yes"&gt;C.</w:t>
        <w:br/>
        <w:tab/>
        <w:tab/>
        <w:tab/>
        <w:tab/>
        <w:tab/>
        <w:t>线虫&lt;/jats:italic&gt;</w:t>
        <w:br/>
        <w:t xml:space="preserve">                    运动和神经活动。该方法使</w:t>
        <w:br/>
        <w:tab/>
        <w:tab/>
        <w:tab/>
        <w:tab/>
        <w:tab/>
        <w:t>用于生物研究的快速、灵敏的 3D 成像，具有潜力</w:t>
        <w:br/>
        <w:tab/>
        <w:tab/>
        <w:tab/>
        <w:tab/>
        <w:tab/>
        <w:t>广泛的衍射成像应用</w:t>
        <w:br/>
        <w:tab/>
        <w:tab/>
        <w:tab/>
        <w:tab/>
        <w:tab/>
        <w:t>方式。</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High-speed volumetric imaging of whole-organism dynamics is often</w:t>
        <w:br/>
        <w:tab/>
        <w:tab/>
        <w:tab/>
        <w:tab/>
        <w:tab/>
        <w:t>constrained by trade-offs between speed, resolution, and imaging</w:t>
        <w:br/>
        <w:tab/>
        <w:tab/>
        <w:tab/>
        <w:tab/>
        <w:tab/>
        <w:t>depth. We present the M25 microscope, a 25-camera-array,</w:t>
        <w:br/>
        <w:tab/>
        <w:tab/>
        <w:tab/>
        <w:tab/>
        <w:tab/>
        <w:t>aberration-corrected refocusing multifocus imaging system that</w:t>
        <w:br/>
        <w:tab/>
        <w:tab/>
        <w:tab/>
        <w:tab/>
        <w:tab/>
        <w:t>captures 3D volumes simultaneously across 25 focal planes using a</w:t>
        <w:br/>
        <w:tab/>
        <w:tab/>
        <w:tab/>
        <w:tab/>
        <w:tab/>
        <w:t>synchronized array of machine-vision cameras. Each camera incorporates</w:t>
        <w:br/>
        <w:tab/>
        <w:tab/>
        <w:tab/>
        <w:tab/>
        <w:tab/>
        <w:t>a custom-blazed grating to correct chromatic dispersion, enabling a</w:t>
        <w:br/>
        <w:tab/>
        <w:tab/>
        <w:tab/>
        <w:tab/>
        <w:tab/>
        <w:t>simplified, sensitive, and scalable multifocus setup for large fields</w:t>
        <w:br/>
        <w:tab/>
        <w:tab/>
        <w:tab/>
        <w:tab/>
        <w:tab/>
        <w:t>of view while maintaining high spatial resolution across the imaging</w:t>
        <w:br/>
        <w:tab/>
        <w:tab/>
        <w:tab/>
        <w:tab/>
        <w:tab/>
        <w:t>volume. M25 achieves imaging speeds of &amp;gt;100 volumes per second over imaging</w:t>
        <w:br/>
        <w:tab/>
        <w:tab/>
        <w:tab/>
        <w:tab/>
        <w:tab/>
        <w:t>volumes of . This method enables both</w:t>
        <w:br/>
        <w:tab/>
        <w:tab/>
        <w:tab/>
        <w:tab/>
        <w:tab/>
        <w:t>noninvasive, label-free brightfield and highly sensitive fluorescence</w:t>
        <w:br/>
        <w:tab/>
        <w:tab/>
        <w:tab/>
        <w:tab/>
        <w:tab/>
        <w:t>imaging. We demonstrate its capabilities in 3D particle tracking,</w:t>
        <w:br/>
        <w:tab/>
        <w:tab/>
        <w:tab/>
        <w:tab/>
        <w:tab/>
        <w:t>fluorescent and brightfield imaging of</w:t>
        <w:br/>
        <w:t xml:space="preserve">                    &lt;jats:italic toggle="yes"&gt;D.</w:t>
        <w:br/>
        <w:tab/>
        <w:tab/>
        <w:tab/>
        <w:tab/>
        <w:tab/>
        <w:t>melanogaster&lt;/jats:italic&gt;</w:t>
        <w:br/>
        <w:t xml:space="preserve">                    larval dynamics, and</w:t>
        <w:br/>
        <w:t xml:space="preserve">                    &lt;jats:italic toggle="yes"&gt;C.</w:t>
        <w:br/>
        <w:tab/>
        <w:tab/>
        <w:tab/>
        <w:tab/>
        <w:tab/>
        <w:t>elegans&lt;/jats:italic&gt;</w:t>
        <w:br/>
        <w:t xml:space="preserve">                    locomotion and neural activity. This method enables</w:t>
        <w:br/>
        <w:tab/>
        <w:tab/>
        <w:tab/>
        <w:tab/>
        <w:tab/>
        <w:t>fast and sensitive 3D imaging for biological studies and has potential</w:t>
        <w:br/>
        <w:tab/>
        <w:tab/>
        <w:tab/>
        <w:tab/>
        <w:tab/>
        <w:t>applications across a broad range of diffractive imaging</w:t>
        <w:br/>
        <w:tab/>
        <w:tab/>
        <w:tab/>
        <w:tab/>
        <w:tab/>
        <w:t>modalities.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原子电子结构缺陷在引发激光诱导脆硬熔融石英光学器件的改性和失效中的作用</w:t>
      </w:r>
    </w:p>
    <w:p>
      <w:r>
        <w:rPr>
          <w:rFonts w:ascii="Times New Roman" w:hAnsi="Times New Roman" w:eastAsia="宋体"/>
          <w:b/>
          <w:color w:val="003264"/>
          <w:sz w:val="24"/>
        </w:rPr>
        <w:t>Role of atomic electronic structure defects  in initiating laser-induced modification and failure of brittle-hard fused silica optics</w:t>
      </w:r>
    </w:p>
    <w:p>
      <w:r>
        <w:rPr>
          <w:rFonts w:ascii="Times New Roman" w:hAnsi="Times New Roman" w:eastAsia="宋体"/>
          <w:sz w:val="21"/>
        </w:rPr>
        <w:t>作者: Dinghuai Yang, Zhichao Liu, Linjie Zhao, Jian Cheng, Mingjun Chen, Shengfei Wang, Feng Geng, Yazhou Sun, Qiao Xu</w:t>
        <w:br/>
      </w:r>
      <w:r>
        <w:rPr>
          <w:rFonts w:ascii="Times New Roman" w:hAnsi="Times New Roman" w:eastAsia="宋体"/>
          <w:sz w:val="21"/>
        </w:rPr>
        <w:t xml:space="preserve">时间: 2025-08-13 | </w:t>
      </w:r>
      <w:r>
        <w:t xml:space="preserve">链接: </w:t>
      </w:r>
      <w:hyperlink r:id="rId373">
        <w:r>
          <w:rPr>
            <w:rFonts w:ascii="Times New Roman" w:hAnsi="Times New Roman" w:eastAsia="宋体"/>
            <w:color w:val="0000FF"/>
            <w:sz w:val="21"/>
            <w:u w:val="single"/>
          </w:rPr>
          <w:t>https://doi.org/10.1364/optica.563181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熔融石英表面容易发生激光诱导的改性和失效，严重限制了其高性能应用。然而，由于熔融石英中主要的可追踪微结构和相应的影响机制尚未确定，预测在特定激光条件下会在何处以及哪种类型的损伤发生仍然具有挑战性。它阻碍了损害问题的有效解决。在此，探索了熔融石英的损伤和稳态光致发光特征，以确定主要的微观结构。此外，基于所开发的电子跃迁和细胞内粒子等离子体模拟模型，研究了激光照射下这些微结构的影响机制。据我们所知，首次发现电子结构缺陷可以控制激光引起的修改/失效的发生和类型。据此，首次提出了基于稳态光致发光检测的无损修改/失效预测策略，其准确率达到90%以上。此外，还发现初始电子结构缺陷和激光强度共同决定稳态自由电子密度。发现并定义了两个重要的固有临界自由电子密度（“第一”和“第二”自由电子密度）。我们发现，当稳态自由电子密度小于第一临界值时，初始电子缺陷只能引起缺陷“缓慢扩散”。当稳态自由电子密度达到第一临界值时，就会引起应力诱导损伤。当稳态自由电子密度达到第二临界值时，就会引起等离子体烧蚀损伤。该工作对于解决熔融石英和其他类似硅酸盐玻璃的激光损伤问题具有重要意义，可促进其在强激光领域的应用。&lt;/jats:p&gt;</w:t>
      </w:r>
    </w:p>
    <w:p>
      <w:pPr>
        <w:spacing w:before="120"/>
      </w:pPr>
      <w:r>
        <w:rPr>
          <w:rFonts w:ascii="Times New Roman" w:hAnsi="Times New Roman" w:eastAsia="宋体"/>
          <w:b/>
          <w:sz w:val="21"/>
        </w:rPr>
        <w:t>English Abstract:</w:t>
      </w:r>
    </w:p>
    <w:p>
      <w:r>
        <w:rPr>
          <w:rFonts w:ascii="Times New Roman" w:hAnsi="Times New Roman" w:eastAsia="宋体"/>
          <w:sz w:val="21"/>
        </w:rPr>
        <w:t>&lt;jats:p&gt;Laser-induced modification and failure are prone to occur on fused silica surfaces, seriously restricting their high-performance applications. However, it remains challenging to predict where and which type of damage would occur under specific laser conditions since the dominant traceable micro-structures in fused silica and corresponding influencing mechanisms have not been determined. It hinders effective solutions for damage issues. Herein, the damage and steady-state photoluminescence features of fused silica were explored to determine the dominant micro-structures. Furthermore, the influence mechanisms of these micro-structures under laser irradiation were studied based on the developed electron-transition and particle-in-cell plasma simulation models. It was, to our knowledge, first found that the electronic structure defects could govern the occurrence and types of laser-induced modification/failure. Accordingly, a non-destructive modification/failure prediction strategy based on steady-state photoluminescence detection was first proposed, whose accuracy was more than 90%. Furthermore, it was found that the initial electronic structure defects and laser intensities jointly determine the steady-state free-electron densities. Two vital intrinsic critical free-electron densities were found and defined (“first” and “second” free-electron densities). We found that the initial electronic defects could only induce defect “slow proliferation” as the steady-state free-electron density is smaller than the first critical value. The stress-induced damage could be induced when the steady-state free-electron density reaches the first critical value. The plasma ablative damage would be caused as the steady-state free-electron density reaches the second critical value. This work is meaningful for addressing the laser-induced damage issues of fused silica and other similar silicate glass, which could promote their application in intense-laser fields.&lt;/jats:p&gt;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可移动单晶硅超稳定腔面向太空应用</w:t>
      </w:r>
    </w:p>
    <w:p>
      <w:r>
        <w:rPr>
          <w:rFonts w:ascii="Times New Roman" w:hAnsi="Times New Roman" w:eastAsia="宋体"/>
          <w:b/>
          <w:color w:val="003264"/>
          <w:sz w:val="24"/>
        </w:rPr>
        <w:t>Transportable single-crystal silicon ultra-stable cavity toward space applications</w:t>
      </w:r>
    </w:p>
    <w:p>
      <w:r>
        <w:rPr>
          <w:rFonts w:ascii="Times New Roman" w:hAnsi="Times New Roman" w:eastAsia="宋体"/>
          <w:sz w:val="21"/>
        </w:rPr>
        <w:t>作者: Xian-Qing Zhu, Xiao-Min Zhai, Yong Xie, Yuan Miao, Hai-Wei Yu, De-Quan Kong, Wen-Lan Song, Yi-Wen Zhang, Yi Hu, Xing-Yang Cui, Xiao Jiang, Bao-Yu Yang, Jian-Jun Jia, Juan Yin, Sheng-Kai Liao, Rong Shu, Cheng-Zhi Peng, Ping Xu, Han-Ning Dai, Yu-Ao Chen, Jian-Wei Pan</w:t>
        <w:br/>
      </w:r>
      <w:r>
        <w:rPr>
          <w:rFonts w:ascii="Times New Roman" w:hAnsi="Times New Roman" w:eastAsia="宋体"/>
          <w:sz w:val="21"/>
        </w:rPr>
        <w:t xml:space="preserve">时间: 2025-08-21 | </w:t>
      </w:r>
      <w:r>
        <w:t xml:space="preserve">链接: </w:t>
      </w:r>
      <w:hyperlink r:id="rId374">
        <w:r>
          <w:rPr>
            <w:rFonts w:ascii="Times New Roman" w:hAnsi="Times New Roman" w:eastAsia="宋体"/>
            <w:color w:val="0000FF"/>
            <w:sz w:val="21"/>
            <w:u w:val="single"/>
          </w:rPr>
          <w:t>https://doi.org/10.1364/optica.568436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具有极低频噪声的超稳定激光器对于天基精密计量至关重要。可移动的单晶硅光学参考腔在紧凑的体积中提供较低的热噪声本底，使其成为在太空中部署的超稳定激光器的理想选择。然而，由于硅的各向异性机械特性，在可运输设计中实现低振动灵敏度仍然具有挑战性。在这项工作中，我们提出了一种针对可移动单晶硅腔的有限元法 (FEM) 优化设计，其特点是由 Invar 六点安装框架支撑的 112.5 毫米长垫片，以及预测的热噪声本底为 8.9×10&lt;jats:sup&gt;−17&lt;/jat:sup&gt;。该组件成功地经受了车内运输和低温热循环测试。此外，我们还建立了基于124 K工作腔的超稳定激光系统，通过实验测量其总振动灵敏度为4.9(1)×10&lt;jat:sup&gt;−10&lt;/jat:sup&gt;/g，并估计平均时间范围为0.5至100 s的分数频率不稳定性为4×10&lt;jat:sup&gt;−16&lt;/jat:sup&gt;。这些结果表明，我们的腔体设计为未来用于天基精密计量和基础物理实验的超稳定激光器迈出了第一步。&lt;/jats:p&gt;</w:t>
      </w:r>
    </w:p>
    <w:p>
      <w:pPr>
        <w:spacing w:before="120"/>
      </w:pPr>
      <w:r>
        <w:rPr>
          <w:rFonts w:ascii="Times New Roman" w:hAnsi="Times New Roman" w:eastAsia="宋体"/>
          <w:b/>
          <w:sz w:val="21"/>
        </w:rPr>
        <w:t>English Abstract:</w:t>
      </w:r>
    </w:p>
    <w:p>
      <w:r>
        <w:rPr>
          <w:rFonts w:ascii="Times New Roman" w:hAnsi="Times New Roman" w:eastAsia="宋体"/>
          <w:sz w:val="21"/>
        </w:rPr>
        <w:t>&lt;jats:p&gt;Ultra-stable lasers with extremely low-frequency noise are essential for space-based precision metrology. Transportable single-crystal silicon optical reference cavities offer lower thermal noise floors in compact volumes, making them ideal candidates for ultra-stable lasers deployed in space. However, achieving low vibration sensitivity in transportable designs remains challenging due to the anisotropic mechanical properties of silicon. In this work, we present a finite element method (FEM) optimized design for transportable single-crystal silicon cavities, featuring a 112.5 mm long spacer supported by an Invar six-point mounting frame, and a predicted thermal noise floor of 8.9×10&lt;jats:sup&gt;−17&lt;/jats:sup&gt;. The assembly successfully withstood in-vehicle transportation and cryogenic thermal cycling tests. Moreover, we have established an ultra-stable laser system based on the cavity operating at 124 K, experimentally measured its total vibration sensitivity of 4.9(1)×10&lt;jats:sup&gt;−10&lt;/jats:sup&gt;/g, and estimated the fractional frequency instability of 4×10&lt;jats:sup&gt;−16&lt;/jats:sup&gt; for averaging times ranging from 0.5 to 100 s. These results demonstrate that our cavity design takes the first step in the way for future ultra-stable lasers for space-based precision metrology and fundamental physics experiments.&lt;/jats:p&gt;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带有微谐振器和凹面镜的硅芯片上的二氧化硅光子折纸</w:t>
      </w:r>
    </w:p>
    <w:p>
      <w:r>
        <w:rPr>
          <w:rFonts w:ascii="Times New Roman" w:hAnsi="Times New Roman" w:eastAsia="宋体"/>
          <w:b/>
          <w:color w:val="003264"/>
          <w:sz w:val="24"/>
        </w:rPr>
        <w:t>Photonic origami of silica on a silicon chip with microresonators and concave mirrors</w:t>
      </w:r>
    </w:p>
    <w:p>
      <w:r>
        <w:rPr>
          <w:rFonts w:ascii="Times New Roman" w:hAnsi="Times New Roman" w:eastAsia="宋体"/>
          <w:sz w:val="21"/>
        </w:rPr>
        <w:t>作者: Manya Malhotra, Ronen Ben-Daniel, Fan Cheng, Tal Carmon</w:t>
        <w:br/>
      </w:r>
      <w:r>
        <w:rPr>
          <w:rFonts w:ascii="Times New Roman" w:hAnsi="Times New Roman" w:eastAsia="宋体"/>
          <w:sz w:val="21"/>
        </w:rPr>
        <w:t xml:space="preserve">时间: 2025-08-21 | </w:t>
      </w:r>
      <w:r>
        <w:t xml:space="preserve">链接: </w:t>
      </w:r>
      <w:hyperlink r:id="rId375">
        <w:r>
          <w:rPr>
            <w:rFonts w:ascii="Times New Roman" w:hAnsi="Times New Roman" w:eastAsia="宋体"/>
            <w:color w:val="0000FF"/>
            <w:sz w:val="21"/>
            <w:u w:val="single"/>
          </w:rPr>
          <w:t>https://doi.org/10.1364/optica.560597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&lt;jats:p&gt;高质量二氧化硅光子结构的 3D 打印尤其具有挑战性，因为纳米级的表面粗糙度会通过散射损失严重降低光学性能。在这里，我们开发了一种技术，可将硅芯片上的超光滑二氧化硅折叠成所需的 3D 结构。激光诱导、表面张力驱动的方法实现了 20 nm 对准精度的折叠，通过集成的 0.5 nm 光滑光子器件实现类似折纸的折线和螺旋。该技术可以制造创纪录的长度与厚度比的结构，结合数值孔径为0.41的凹面微镜和品质因数超过8×10&lt;jats:sup&gt;6&lt;/jats:sup&gt;的微谐振器。这种片上二氧化硅折纸方法提供了将平面光电机械电路转变为高质量 3D 配置的途径。&lt;/jats:p&gt;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 3D printing of high-quality silica photonic structures is particularly challenging, as surface roughness at the nanoscale can severely degrade optical performance through scattering losses. Here, we develop a technique to fold ultrasmooth silica on silicon chips into such desired 3D structures. A laser-induced, surface-tension-driven method achieves folding with 20 nm alignment accuracy, enabling origami-like polylines and helices with integrated 0.5 nm smooth photonic devices. The technique allows for the fabrication of record length-to-thickness ratio structures, incorporating concave micromirrors with a numerical aperture of 0.41 and microresonators with quality factors exceeding 8×10&lt;jats:sup&gt;6&lt;/jats:sup&gt;. This on-chip silica origami approach offers a pathway to transform planar electro-opto-mechanical circuits into high-quality 3D configurations.&lt;/jats:p&gt;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振动光热成像：理论、仪器和应用</w:t>
      </w:r>
    </w:p>
    <w:p>
      <w:r>
        <w:rPr>
          <w:rFonts w:ascii="Times New Roman" w:hAnsi="Times New Roman" w:eastAsia="宋体"/>
          <w:b/>
          <w:color w:val="003264"/>
          <w:sz w:val="24"/>
        </w:rPr>
        <w:t>Vibrational photothermal imaging: theory, instrumentation, and applications</w:t>
      </w:r>
    </w:p>
    <w:p>
      <w:r>
        <w:rPr>
          <w:rFonts w:ascii="Times New Roman" w:hAnsi="Times New Roman" w:eastAsia="宋体"/>
          <w:sz w:val="21"/>
        </w:rPr>
        <w:t>作者: Jiaze Yin, Pin-Tian Lyu, Rylie Bolarinho, Yifan Zhu, Xiaowei Ge, Hongli Ni, Ji-Xin Cheng</w:t>
        <w:br/>
      </w:r>
      <w:r>
        <w:rPr>
          <w:rFonts w:ascii="Times New Roman" w:hAnsi="Times New Roman" w:eastAsia="宋体"/>
          <w:sz w:val="21"/>
        </w:rPr>
        <w:t xml:space="preserve">时间: 2025-08-22 | </w:t>
      </w:r>
      <w:r>
        <w:t xml:space="preserve">链接: </w:t>
      </w:r>
      <w:hyperlink r:id="rId376">
        <w:r>
          <w:rPr>
            <w:rFonts w:ascii="Times New Roman" w:hAnsi="Times New Roman" w:eastAsia="宋体"/>
            <w:color w:val="0000FF"/>
            <w:sz w:val="21"/>
            <w:u w:val="single"/>
          </w:rPr>
          <w:t>https://doi.org/10.1364/optica.564920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光学光谱成像在生物光子学和材料科学中至关重要，但实现无标记、高灵敏度分子成像仍然是一个重大挑战。振动光热显微镜已成为一种高灵敏度无标记方法。通过测量振动激发分子非辐射弛豫过程中产生的热量，振动光热显微镜已经实现了微摩尔检测灵敏度。中红外激发的最新进展通过实现亚微米分辨率的化学键成像推动了该领域的快速进展。本综述讨论了中红外光热显微镜的理论原理、对比机制和仪器策略，并介绍了振动光热显微镜家族中的其他新兴技术。总结了作为多功能化学成像工具的广泛应用。&lt;/jats:p&gt;</w:t>
      </w:r>
    </w:p>
    <w:p>
      <w:pPr>
        <w:spacing w:before="120"/>
      </w:pPr>
      <w:r>
        <w:rPr>
          <w:rFonts w:ascii="Times New Roman" w:hAnsi="Times New Roman" w:eastAsia="宋体"/>
          <w:b/>
          <w:sz w:val="21"/>
        </w:rPr>
        <w:t>English Abstract:</w:t>
      </w:r>
    </w:p>
    <w:p>
      <w:r>
        <w:rPr>
          <w:rFonts w:ascii="Times New Roman" w:hAnsi="Times New Roman" w:eastAsia="宋体"/>
          <w:sz w:val="21"/>
        </w:rPr>
        <w:t>&lt;jats:p&gt;Optical spectroscopic imaging is vital in biophotonics and materials science, yet achieving label-free, high-sensitivity molecular imaging remains a significant challenge. Vibrational photothermal microscopy has emerged as a high-sensitivity label-free approach. By measuring the heat generated during the nonradiative relaxation of vibrationally excited molecules, vibrational photothermal microscopy has achieved micromolar detection sensitivity. Recent advancements in mid-infrared excitation have driven rapid progress in this field by enabling submicron-resolution chemical bond imaging. This review discusses the theoretical principles, contrast mechanisms, and instrumentation strategies of mid-infrared photothermal microscopy and introduces other emerging techniques in the vibrational photothermal microscopy family. Broad applications as a versatile chemical imaging tool are summarized.&lt;/jats:p&gt;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使用域工程薄膜铌酸锂波导的连续波泵进行高增益光学参量放大</w:t>
      </w:r>
    </w:p>
    <w:p>
      <w:r>
        <w:rPr>
          <w:rFonts w:ascii="Times New Roman" w:hAnsi="Times New Roman" w:eastAsia="宋体"/>
          <w:b/>
          <w:color w:val="003264"/>
          <w:sz w:val="24"/>
        </w:rPr>
        <w:t>High-gain optical parametric amplification with a continuous-wave pump using a domain-engineered thin-film lithium niobate waveguide</w:t>
      </w:r>
    </w:p>
    <w:p>
      <w:r>
        <w:rPr>
          <w:rFonts w:ascii="Times New Roman" w:hAnsi="Times New Roman" w:eastAsia="宋体"/>
          <w:sz w:val="21"/>
        </w:rPr>
        <w:t>作者: Mengwen Chen, Chenyu Wang, Kunpeng Jia, Xiao-Hui Tian, Jie Tang, Chunxi Zhu, Xiaowen Gu, Zexing Zhao, Zikang Wang, Zhilin Ye, Ji Tang, Yong Zhang, Zhong Yan, Xuewen Wang, Guang Qian, Biaobing Jin, Zhenlin Wang, Shi-Ning Zhu, Zhenda Xie</w:t>
        <w:br/>
      </w:r>
      <w:r>
        <w:rPr>
          <w:rFonts w:ascii="Times New Roman" w:hAnsi="Times New Roman" w:eastAsia="宋体"/>
          <w:sz w:val="21"/>
        </w:rPr>
        <w:t xml:space="preserve">时间: 2025-08-06 | </w:t>
      </w:r>
      <w:r>
        <w:t xml:space="preserve">链接: </w:t>
      </w:r>
      <w:hyperlink r:id="rId377">
        <w:r>
          <w:rPr>
            <w:rFonts w:ascii="Times New Roman" w:hAnsi="Times New Roman" w:eastAsia="宋体"/>
            <w:color w:val="0000FF"/>
            <w:sz w:val="21"/>
            <w:u w:val="single"/>
          </w:rPr>
          <w:t>https://doi.org/10.1364/optica.565112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&lt;jats:p&gt;虽然薄膜铌酸锂 (TFLN) 以高效信号生成而闻名，但片上信号放大对于完全集成的光通信电路仍然具有挑战性。在这里，我们演示了使用 x 切域设计的 TFLN 波导的连续波泵光参量放大 (OPA)，在电信频段上具有高达 13.9 dB 的高增益，并使用商用光通信模块对对其进行高信噪比信号放大测试。该 OPA 器件采用调制器等器件常见的工艺进行晶圆级制造，标志着 TFLN 光子集成迈出了重要一步。&lt;/jats:p&gt;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&lt;jats:p&gt;While thin-film lithium niobate (TFLN) is known for efficient signal generation, on-chip signal amplification remains challenging from fully integrated optical communication circuits. Here we demonstrate the continuous-wave-pump optical parametric amplification (OPA) using an x-cut domain-engineered TFLN waveguide, with high gain over the telecom band up to 13.9 dB, and test it for high signal-to-noise ratio signal amplification using a commercial optical communication module pair. Fabricated in wafer scale using a process that is common for devices including modulators, this OPA device marks an important step in TFLN photonic integration.&lt;/jats:p&gt;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用于太赫兹无线通信和传感中自适应光束功率控制的动态聚焦超透镜</w:t>
      </w:r>
    </w:p>
    <w:p>
      <w:r>
        <w:rPr>
          <w:rFonts w:ascii="Times New Roman" w:hAnsi="Times New Roman" w:eastAsia="宋体"/>
          <w:b/>
          <w:color w:val="003264"/>
          <w:sz w:val="24"/>
        </w:rPr>
        <w:t>Dynamic focus metalens for adaptive beam power control in terahertz wireless communication and sensing</w:t>
      </w:r>
    </w:p>
    <w:p>
      <w:r>
        <w:rPr>
          <w:rFonts w:ascii="Times New Roman" w:hAnsi="Times New Roman" w:eastAsia="宋体"/>
          <w:sz w:val="21"/>
        </w:rPr>
        <w:t>作者: Adam Pander, Hibiki Kagami, Daisuke Kitayama, Hiroshi Hamada, Hiroyuki Takahashi</w:t>
        <w:br/>
      </w:r>
      <w:r>
        <w:rPr>
          <w:rFonts w:ascii="Times New Roman" w:hAnsi="Times New Roman" w:eastAsia="宋体"/>
          <w:sz w:val="21"/>
        </w:rPr>
        <w:t xml:space="preserve">时间: 2025-08-15 | </w:t>
      </w:r>
      <w:r>
        <w:t xml:space="preserve">链接: </w:t>
      </w:r>
      <w:hyperlink r:id="rId378">
        <w:r>
          <w:rPr>
            <w:rFonts w:ascii="Times New Roman" w:hAnsi="Times New Roman" w:eastAsia="宋体"/>
            <w:color w:val="0000FF"/>
            <w:sz w:val="21"/>
            <w:u w:val="single"/>
          </w:rPr>
          <w:t>https://doi.org/10.1364/optica.563884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&lt;jats:p&gt;0.1 至 0.5 THz 的太赫兹波是高速、大容量无线通信网络和高分辨率传感应用的有希望的候选者；然而，随着工作频率的增加，大气衰减和自由空间损失是需要克服的重大问题。常用的介电和超表面透镜因增强光束功率特性而引起了相当大的关注，但这些解决方案仍然缺乏动态操作所需的可调节性，而动态操作是开发高效系统所必需的。在这里，我们展示了一款 0.3 THz 波段可调焦镜头，可以根据操作条件动态控制焦距和光束宽度。动态聚焦镜头基于偏振无关的 3 层 ABA 型耶路撒冷十字几何结构，可实现更薄、更轻、更高效的设备。在实验验证中，我们已经证实动态焦点调节可以提供超过10 dB（900%）的功率提升和1:22的焦距调节比（&lt;jats:italic&gt;f&lt;/jats:italic&gt;=0.05−1.1m）。我们还确认该透镜可以在 40 GHz（0.28-0.32 THz）的宽频率范围内运行，从而实现超过 123 Gbps 的传输数据速率，这是通信领域超表面设备所达到的最高速率。这项工作将对未来太赫兹频段高速无线网络稳定通信的发展产生重大影响，以根据环境条件调整性能。它还将支持高分辨率成像和传感应用的进一步开发。&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&lt;jats:p&gt;Terahertz waves from 0.1 to 0.5 THz are promising candidates for high-speed, high-capacity wireless communication networks and high-resolution sensing applications; however, with the increase in operating frequency, atmospheric attenuation and free-space losses are significant issues to overcome. Commonly used dielectric and metasurface lenses have attracted considerable attention for the enhancement of beam power characteristics, but these solutions still lack the adjustability necessary for dynamic operation, which is necessary for the development of high-efficiency systems. Here, we present a 0.3 THz band adjustable focus lens that allows for dynamic control of the focal length and beam width in response to the operating conditions. The dynamic focus lens is based on a polarization-independent 3-layer ABA-type Jerusalem cross geometry, which allows for thinner, lightweight, and more efficient devices. In the experimental verification, we have confirmed that dynamic tuning of focus can provide over 10 dB (900%) power increase and a focal length tuning ratio of 1:22 (&lt;jats:italic&gt;f&lt;/jats:italic&gt;=0.05−1.1m). We also confirmed that the lens can operate in a wide 40 GHz (0.28–0.32 THz) frequency range, which allowed for transmission data rates of over 123 Gbps, the highest ever achieved for metasurface devices in communication. This work will have a significant impact on the development of stable communication in future high-speed wireless networks operating in terahertz bands to adjust performance in response to environmental conditions. It will also support the further development of high-resolution imaging and sensing applications.&lt;/jats:p&gt;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微梳的可分离集成频率控制</w:t>
      </w:r>
    </w:p>
    <w:p>
      <w:r>
        <w:rPr>
          <w:rFonts w:ascii="Times New Roman" w:hAnsi="Times New Roman" w:eastAsia="宋体"/>
          <w:b/>
          <w:color w:val="003264"/>
          <w:sz w:val="24"/>
        </w:rPr>
        <w:t>Separable integrated frequency control of a microcomb</w:t>
      </w:r>
    </w:p>
    <w:p>
      <w:r>
        <w:rPr>
          <w:rFonts w:ascii="Times New Roman" w:hAnsi="Times New Roman" w:eastAsia="宋体"/>
          <w:sz w:val="21"/>
        </w:rPr>
        <w:t>作者: Jin-Yu Liu, Hao Tian, Qing-Xin Ji, Shuman Sun, Wei Zhang, Joel Guo, Warren Jin, John E. Bowers, Andrey B. Matsko, Mohammad Mirhosseini, Kerry J. Vahala</w:t>
        <w:br/>
      </w:r>
      <w:r>
        <w:rPr>
          <w:rFonts w:ascii="Times New Roman" w:hAnsi="Times New Roman" w:eastAsia="宋体"/>
          <w:sz w:val="21"/>
        </w:rPr>
        <w:t xml:space="preserve">时间: 2025-08-22 | </w:t>
      </w:r>
      <w:r>
        <w:t xml:space="preserve">链接: </w:t>
      </w:r>
      <w:hyperlink r:id="rId379">
        <w:r>
          <w:rPr>
            <w:rFonts w:ascii="Times New Roman" w:hAnsi="Times New Roman" w:eastAsia="宋体"/>
            <w:color w:val="0000FF"/>
            <w:sz w:val="21"/>
            <w:u w:val="single"/>
          </w:rPr>
          <w:t>https://doi.org/10.1364/optica.567664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&lt;jats:p&gt;光学的革命性影响</w:t>
        <w:br/>
        <w:tab/>
        <w:tab/>
        <w:tab/>
        <w:tab/>
        <w:tab/>
        <w:t>场中的频率梳为</w:t>
        <w:br/>
        <w:tab/>
        <w:tab/>
        <w:tab/>
        <w:tab/>
        <w:tab/>
        <w:t>计时和</w:t>
        <w:br/>
        <w:tab/>
        <w:tab/>
        <w:tab/>
        <w:tab/>
        <w:tab/>
        <w:t>光谱学取决于某种方式</w:t>
        <w:br/>
        <w:tab/>
        <w:tab/>
        <w:tab/>
        <w:tab/>
        <w:tab/>
        <w:t>独立控制梳状线间距和光谱位置。</w:t>
        <w:br/>
        <w:tab/>
        <w:tab/>
        <w:tab/>
        <w:tab/>
        <w:tab/>
        <w:t>然而，在微梳中实现这种控制仍然具有挑战性。在</w:t>
        <w:br/>
        <w:tab/>
        <w:tab/>
        <w:tab/>
        <w:tab/>
        <w:tab/>
        <w:t>在这项工作中，我们演示了对这些参数的单独控制</w:t>
        <w:br/>
        <w:tab/>
        <w:tab/>
        <w:tab/>
        <w:tab/>
        <w:tab/>
        <w:t>使用单一集成驱动机构的微梳。作为证明</w:t>
        <w:br/>
        <w:tab/>
        <w:tab/>
        <w:tab/>
        <w:tab/>
        <w:tab/>
        <w:t>概念，我们将微梳完全频率锁定到高稳定性</w:t>
        <w:br/>
        <w:tab/>
        <w:tab/>
        <w:tab/>
        <w:tab/>
        <w:tab/>
        <w:t>参考腔并将其应用于光谱和微波</w:t>
        <w:br/>
        <w:tab/>
        <w:tab/>
        <w:tab/>
        <w:tab/>
        <w:tab/>
        <w:t>一代。这种方法显着简化了实施</w:t>
        <w:br/>
        <w:tab/>
        <w:tab/>
        <w:tab/>
        <w:tab/>
        <w:tab/>
        <w:t>频率稳定微梳的范围广泛</w:t>
        <w:br/>
        <w:tab/>
        <w:tab/>
        <w:tab/>
        <w:tab/>
        <w:tab/>
        <w:t>应用程序。&lt;/jats:p&gt;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revolutionary impact of optical</w:t>
        <w:br/>
        <w:tab/>
        <w:tab/>
        <w:tab/>
        <w:tab/>
        <w:tab/>
        <w:t>frequency combs in fields as</w:t>
        <w:br/>
        <w:tab/>
        <w:tab/>
        <w:tab/>
        <w:tab/>
        <w:tab/>
        <w:t>diverse as timekeeping and</w:t>
        <w:br/>
        <w:tab/>
        <w:tab/>
        <w:tab/>
        <w:tab/>
        <w:tab/>
        <w:t>spectroscopy hinges on a way</w:t>
        <w:br/>
        <w:tab/>
        <w:tab/>
        <w:tab/>
        <w:tab/>
        <w:tab/>
        <w:t>to independently control comb line spacing and spectral position.</w:t>
        <w:br/>
        <w:tab/>
        <w:tab/>
        <w:tab/>
        <w:tab/>
        <w:tab/>
        <w:t>However, achieving such control in microcombs remains challenging. In</w:t>
        <w:br/>
        <w:tab/>
        <w:tab/>
        <w:tab/>
        <w:tab/>
        <w:tab/>
        <w:t>this work, we demonstrate separable control of these parameters in a</w:t>
        <w:br/>
        <w:tab/>
        <w:tab/>
        <w:tab/>
        <w:tab/>
        <w:tab/>
        <w:t>microcomb using a single integrated actuation mechanism. As a proof of</w:t>
        <w:br/>
        <w:tab/>
        <w:tab/>
        <w:tab/>
        <w:tab/>
        <w:tab/>
        <w:t>concept, we fully frequency-lock a microcomb to a high-stability</w:t>
        <w:br/>
        <w:tab/>
        <w:tab/>
        <w:tab/>
        <w:tab/>
        <w:tab/>
        <w:t>reference cavity and apply it to spectroscopy and microwave</w:t>
        <w:br/>
        <w:tab/>
        <w:tab/>
        <w:tab/>
        <w:tab/>
        <w:tab/>
        <w:t>generation. This approach significantly simplifies the implementation</w:t>
        <w:br/>
        <w:tab/>
        <w:tab/>
        <w:tab/>
        <w:tab/>
        <w:tab/>
        <w:t>of frequency-stabilized microcombs across a broad range of</w:t>
        <w:br/>
        <w:tab/>
        <w:tab/>
        <w:tab/>
        <w:tab/>
        <w:tab/>
        <w:t>applications.&lt;/jats:p&gt;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保护集体量子位免受非马尔可夫失相的影响</w:t>
      </w:r>
    </w:p>
    <w:p>
      <w:r>
        <w:rPr>
          <w:rFonts w:ascii="Times New Roman" w:hAnsi="Times New Roman" w:eastAsia="宋体"/>
          <w:b/>
          <w:color w:val="003264"/>
          <w:sz w:val="24"/>
        </w:rPr>
        <w:t>Protecting collective qubits from non-Markovian dephasing</w:t>
      </w:r>
    </w:p>
    <w:p>
      <w:r>
        <w:rPr>
          <w:rFonts w:ascii="Times New Roman" w:hAnsi="Times New Roman" w:eastAsia="宋体"/>
          <w:sz w:val="21"/>
        </w:rPr>
        <w:t>作者: Antoine Covolo, Valentin Magro, Mathieu Girard, Sébastien Garcia, Alexei Ourjoumtsev</w:t>
        <w:br/>
      </w:r>
      <w:r>
        <w:rPr>
          <w:rFonts w:ascii="Times New Roman" w:hAnsi="Times New Roman" w:eastAsia="宋体"/>
          <w:sz w:val="21"/>
        </w:rPr>
        <w:t xml:space="preserve">时间: 2025-08-28 | </w:t>
      </w:r>
      <w:r>
        <w:t xml:space="preserve">链接: </w:t>
      </w:r>
      <w:hyperlink r:id="rId380">
        <w:r>
          <w:rPr>
            <w:rFonts w:ascii="Times New Roman" w:hAnsi="Times New Roman" w:eastAsia="宋体"/>
            <w:color w:val="0000FF"/>
            <w:sz w:val="21"/>
            <w:u w:val="single"/>
          </w:rPr>
          <w:t>https://doi.org/10.1364/optica.563676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&lt;jats:p&gt;在量子技术中，量子比特被编码为集体原子或</w:t>
        <w:br/>
        <w:tab/>
        <w:tab/>
        <w:tab/>
        <w:tab/>
        <w:tab/>
        <w:t>固态激发具有重要的实际优势，例如</w:t>
        <w:br/>
        <w:tab/>
        <w:tab/>
        <w:tab/>
        <w:tab/>
        <w:tab/>
        <w:t>与光的强定向耦合。不幸的是，他们是</w:t>
        <w:br/>
        <w:tab/>
        <w:tab/>
        <w:tab/>
        <w:tab/>
        <w:tab/>
        <w:t>受到发射器之间不均匀性的影响，这使得它们</w:t>
        <w:br/>
        <w:tab/>
        <w:tab/>
        <w:tab/>
        <w:tab/>
        <w:tab/>
        <w:t>衰变成黑暗状态。在大多数情况下，这个过程是非马尔可夫的。</w:t>
        <w:br/>
        <w:tab/>
        <w:tab/>
        <w:tab/>
        <w:tab/>
        <w:tab/>
        <w:t>通过简单的形式主义，我们揭示了一种衰败的政权</w:t>
        <w:br/>
        <w:tab/>
        <w:tab/>
        <w:tab/>
        <w:tab/>
        <w:tab/>
        <w:t>受到驱动性和非马尔可夫性的共同抑制。我们</w:t>
        <w:br/>
        <w:tab/>
        <w:tab/>
        <w:tab/>
        <w:tab/>
        <w:tab/>
        <w:t>使用里德伯实验证明这种“驾驶保护”</w:t>
        <w:br/>
        <w:tab/>
        <w:tab/>
        <w:tab/>
        <w:tab/>
        <w:tab/>
        <w:t>超原子，使其相干拉比振荡持续约 14 次</w:t>
        <w:br/>
        <w:tab/>
        <w:tab/>
        <w:tab/>
        <w:tab/>
        <w:tab/>
        <w:t>比集体量子位的自由寿命更长。&lt;/jats:p&gt;</w:t>
      </w:r>
    </w:p>
    <w:p>
      <w:pPr>
        <w:spacing w:before="120"/>
      </w:pPr>
      <w:r>
        <w:rPr>
          <w:rFonts w:ascii="Times New Roman" w:hAnsi="Times New Roman" w:eastAsia="宋体"/>
          <w:b/>
          <w:sz w:val="21"/>
        </w:rPr>
        <w:t>English Abstract:</w:t>
      </w:r>
    </w:p>
    <w:p>
      <w:r>
        <w:rPr>
          <w:rFonts w:ascii="Times New Roman" w:hAnsi="Times New Roman" w:eastAsia="宋体"/>
          <w:sz w:val="21"/>
        </w:rPr>
        <w:t>&lt;jats:p&gt;In quantum technologies, qubits encoded as collective atomic or</w:t>
        <w:br/>
        <w:tab/>
        <w:tab/>
        <w:tab/>
        <w:tab/>
        <w:tab/>
        <w:t>solid-state excitations present important practical advantages, such</w:t>
        <w:br/>
        <w:tab/>
        <w:tab/>
        <w:tab/>
        <w:tab/>
        <w:tab/>
        <w:t>as strong directional coupling to light. Unfortunately, they are</w:t>
        <w:br/>
        <w:tab/>
        <w:tab/>
        <w:tab/>
        <w:tab/>
        <w:tab/>
        <w:t>affected by inhomogeneities between the emitters, which make them</w:t>
        <w:br/>
        <w:tab/>
        <w:tab/>
        <w:tab/>
        <w:tab/>
        <w:tab/>
        <w:t>decay into dark states. In most cases, this process is non-Markovian.</w:t>
        <w:br/>
        <w:tab/>
        <w:tab/>
        <w:tab/>
        <w:tab/>
        <w:tab/>
        <w:t>Through a simple formalism, we unveil a regime where this decay is</w:t>
        <w:br/>
        <w:tab/>
        <w:tab/>
        <w:tab/>
        <w:tab/>
        <w:tab/>
        <w:t>suppressed by a combination of driving and non-Markovianity. We</w:t>
        <w:br/>
        <w:tab/>
        <w:tab/>
        <w:tab/>
        <w:tab/>
        <w:tab/>
        <w:t>experimentally demonstrate this “driving protection” using a Rydberg</w:t>
        <w:br/>
        <w:tab/>
        <w:tab/>
        <w:tab/>
        <w:tab/>
        <w:tab/>
        <w:t>superatom, making its coherent Rabi oscillations last about 14 times</w:t>
        <w:br/>
        <w:tab/>
        <w:tab/>
        <w:tab/>
        <w:tab/>
        <w:tab/>
        <w:t>longer than the free lifetime of the collective qubit.&lt;/jats:p&gt;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基于物理感知无监督学习的激光阵列锁相</w:t>
      </w:r>
    </w:p>
    <w:p>
      <w:r>
        <w:rPr>
          <w:rFonts w:ascii="Times New Roman" w:hAnsi="Times New Roman" w:eastAsia="宋体"/>
          <w:b/>
          <w:color w:val="003264"/>
          <w:sz w:val="24"/>
        </w:rPr>
        <w:t>Phase locking of laser arrays based on physics-aware unsupervised learning</w:t>
      </w:r>
    </w:p>
    <w:p>
      <w:r>
        <w:rPr>
          <w:rFonts w:ascii="Times New Roman" w:hAnsi="Times New Roman" w:eastAsia="宋体"/>
          <w:sz w:val="21"/>
        </w:rPr>
        <w:t>作者: Haoyu Liu, Jun Li, Kun Jin, Bowang Shu, Yuqiu Zhang, Zhongquan Nie, Jian Wu, Jinyong Leng, Pu Zhou</w:t>
        <w:br/>
      </w:r>
      <w:r>
        <w:rPr>
          <w:rFonts w:ascii="Times New Roman" w:hAnsi="Times New Roman" w:eastAsia="宋体"/>
          <w:sz w:val="21"/>
        </w:rPr>
        <w:t xml:space="preserve">时间: 2025-08-12 | </w:t>
      </w:r>
      <w:r>
        <w:t xml:space="preserve">链接: </w:t>
      </w:r>
      <w:hyperlink r:id="rId381">
        <w:r>
          <w:rPr>
            <w:rFonts w:ascii="Times New Roman" w:hAnsi="Times New Roman" w:eastAsia="宋体"/>
            <w:color w:val="0000FF"/>
            <w:sz w:val="21"/>
            <w:u w:val="single"/>
          </w:rPr>
          <w:t>https://doi.org/10.1364/optica.567210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激光阵列的锁相对于自由空间结构光的灵活生成至关重要，特别是在需要高功率输出和快速切换的场景中。然而，传统的监督学习方法遇到两个关键的限制：在现实系统中获取阶段标签的成本高昂，以及由于模拟数据和真实数据之间的域差距而导致的性能下降。为了应对这些挑战，我们引入了一个无监督学习框架，该框架集成了物理模型，以消除繁重且耗时的标记工作。该框架采用精心设计的增量训练策略，利用从实际设置中收集的未标记数据，使 397 通道激光阵列的动态锁相性能实现了令人印象深刻的 94% 的改进。实验评估表明，我们的方法优于现有技术，显着提高了针对传感器噪声和光学像差的恢复能力。在不同的大规模激光阵列配置中，我们通过相干光束合成、结构光生成和自由空间光通信三个应用进一步验证了该方法的优势，凸显了其广泛的适用性和实际意义。&lt;/jats:p&gt;</w:t>
      </w:r>
    </w:p>
    <w:p>
      <w:pPr>
        <w:spacing w:before="120"/>
      </w:pPr>
      <w:r>
        <w:rPr>
          <w:rFonts w:ascii="Times New Roman" w:hAnsi="Times New Roman" w:eastAsia="宋体"/>
          <w:b/>
          <w:sz w:val="21"/>
        </w:rPr>
        <w:t>English Abstract:</w:t>
      </w:r>
    </w:p>
    <w:p>
      <w:r>
        <w:rPr>
          <w:rFonts w:ascii="Times New Roman" w:hAnsi="Times New Roman" w:eastAsia="宋体"/>
          <w:sz w:val="21"/>
        </w:rPr>
        <w:t>&lt;jats:p&gt;Phase locking of laser arrays is of fundamental importance for the flexible generation of free-space structured light, particularly in scenarios requiring high-power output and rapid switching. However, conventional supervised learning approaches encounter two critical limitations: the prohibitive cost of obtaining phase labels in real-world systems and the performance degradation attributed to the domain gap between simulated and real data. To address these challenges, we introduce an unsupervised learning framework that integrates a physical model to eliminate arduous and time-consuming labeling work. This framework features an elegantly designed incremental training strategy, which leverages unlabeled data collected from actual setups, achieving an impressive 94% improvement in dynamic phase locking for a 397-channel laser array. Experimental evaluations demonstrate that our method outperforms existing techniques, significantly boosting resilience against sensor noise and optical aberrations. Across diverse large-scale laser array configurations, we further validate the advantages of the proposed method through three applications: coherent beam combining, structured light generation, and free-space optical communication, highlighting its broad applicability and practical significance.&lt;/jats:p&gt;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从极紫外到软 X 射线的各向异性多平面焦点光子筛分束器</w:t>
      </w:r>
    </w:p>
    <w:p>
      <w:r>
        <w:rPr>
          <w:rFonts w:ascii="Times New Roman" w:hAnsi="Times New Roman" w:eastAsia="宋体"/>
          <w:b/>
          <w:color w:val="003264"/>
          <w:sz w:val="24"/>
        </w:rPr>
        <w:t>Anisotropically multiplanar-focal photon-sieve splitter from extreme ultraviolet to soft X-ray</w:t>
      </w:r>
    </w:p>
    <w:p>
      <w:r>
        <w:rPr>
          <w:rFonts w:ascii="Times New Roman" w:hAnsi="Times New Roman" w:eastAsia="宋体"/>
          <w:sz w:val="21"/>
        </w:rPr>
        <w:t>作者: Keyang Cheng, Huaiyu Cui, Ziyi Zhang, Yuni Zheng, Dongdi Zhao, Qi Li, Yongpeng Zhao, Junyong Zhang</w:t>
        <w:br/>
      </w:r>
      <w:r>
        <w:rPr>
          <w:rFonts w:ascii="Times New Roman" w:hAnsi="Times New Roman" w:eastAsia="宋体"/>
          <w:sz w:val="21"/>
        </w:rPr>
        <w:t xml:space="preserve">时间: 2025-08-25 | </w:t>
      </w:r>
      <w:r>
        <w:t xml:space="preserve">链接: </w:t>
      </w:r>
      <w:hyperlink r:id="rId382">
        <w:r>
          <w:rPr>
            <w:rFonts w:ascii="Times New Roman" w:hAnsi="Times New Roman" w:eastAsia="宋体"/>
            <w:color w:val="0000FF"/>
            <w:sz w:val="21"/>
            <w:u w:val="single"/>
          </w:rPr>
          <w:t>https://doi.org/10.1364/optica.559913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&lt;jats:p&gt;从极紫外 (EUV) 到软 X 射线的辐射在许多领域都有重要的应用，包括光刻和高分辨率成像。然而，由于所有固体的强吸收性，传统折射和反射光场调制的稀缺性限制了许多高级应用。光子筛（PS）用规则分布的针孔取代同心菲涅尔环，以增强结构灵活性，展示了从 EUV 到软 X 射线的光场调制的优势。在这里，我们提出了应用于短波长辐射的多平面焦光子筛分光器（MPFPSS）的概念，它可以成功地在两个焦平面上各向异性地产生三个焦点。在EUV波段的验证实验中，利用二次相位因子得到的单焦点平面和双焦点平面上的焦点尺寸与理论值非常吻合。 MPFPSS在光场调制方面表现出优异的性能，这对于干涉测量和衍射成像等EUV和X射线领域的应用具有重要意义。&lt;/jats:p&gt;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radiation ranging from extreme ultraviolet (EUV) to soft X-ray has important applications in many fields, including lithography and high-resolution imaging. However, many high-level applications have been limited by the scarcity of traditional refractive and reflective light field modulation due to the strong absorption of all solids. The photon sieves (PS) replace the concentric Fresnel rings with regularly distributed pinholes to enhance structural flexibility, demonstrating advantages in light field modulation from EUV to soft X-ray. Here, we propose the concept of multiplanar-focal photon-sieve splitter (MPFPSS) applied to the short wavelength radiation that can successfully generate three focal spots on two focal planes anisotropically. In the verification experiment in the EUV band, the sizes of the focal spots on both the monofocal plane and the bifocal plane derived by use of the quadratic phase factor are in close agreement with the theoretical values. The MPFPSS demonstrates excellent performance in light field modulation, which holds significant importance for applications in the field of EUV and X-ray, such as interferometry and diffraction imaging.&lt;/jats:p&gt;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通过调整填充分数为 SEIRA 和 SERS 定制超高折射率等离子体组合超材料</w:t>
      </w:r>
    </w:p>
    <w:p>
      <w:r>
        <w:rPr>
          <w:rFonts w:ascii="Times New Roman" w:hAnsi="Times New Roman" w:eastAsia="宋体"/>
          <w:b/>
          <w:color w:val="003264"/>
          <w:sz w:val="24"/>
        </w:rPr>
        <w:t>Tailoring ultrahigh index plasmonic combinatorial metamaterials for SEIRA and SERS by tuning the fill fraction</w:t>
      </w:r>
    </w:p>
    <w:p>
      <w:r>
        <w:rPr>
          <w:rFonts w:ascii="Times New Roman" w:hAnsi="Times New Roman" w:eastAsia="宋体"/>
          <w:sz w:val="21"/>
        </w:rPr>
        <w:t>作者: Nicolas Spiesshofer, Elle Wyatt, Zoltan Sztranyovszky, Caleb Todd, Taras V. Mykytiuk, James W. Beattie, Rowena Davies, Rakesh Arul, Viv Lindo, Thomas F. Krauss, Angela Demetriadou, Jeremy J. Baumberg</w:t>
        <w:br/>
      </w:r>
      <w:r>
        <w:rPr>
          <w:rFonts w:ascii="Times New Roman" w:hAnsi="Times New Roman" w:eastAsia="宋体"/>
          <w:sz w:val="21"/>
        </w:rPr>
        <w:t xml:space="preserve">时间: 2025-08-22 | </w:t>
      </w:r>
      <w:r>
        <w:t xml:space="preserve">链接: </w:t>
      </w:r>
      <w:hyperlink r:id="rId383">
        <w:r>
          <w:rPr>
            <w:rFonts w:ascii="Times New Roman" w:hAnsi="Times New Roman" w:eastAsia="宋体"/>
            <w:color w:val="0000FF"/>
            <w:sz w:val="21"/>
            <w:u w:val="single"/>
          </w:rPr>
          <w:t>https://doi.org/10.1364/optica.567324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&lt;jats:p&gt;具有强中红外共振的等离激元材料可以增强分子传感，但在易于构建的几何形状中获得所需的高场增强具有挑战性。密堆积金纳米颗粒 (AuNP) 的多层聚集体 (MLaggs) 表现出强烈的消光共振，可增强表面增强拉曼 (SERS) 和红外吸收 (SEIRA) 光谱。在这里，我们证明这些简单制造的 MLagg 在中红外区域表现为低损耗高折射率 (&lt;jat:italic&gt;n&lt;/jat:italic&gt;) 超材料，并且它们的折射率可以达到 &lt;jat:italic&gt;n&lt;/jat:italic&gt;&gt;10。通过将银纳米颗粒 (AgNP) 与 AuNP 混合并将它们共聚集，我们展示了具有近乎完美吸收和受控线宽的组合超材料。通过选择性溶解，我们能够控制骨料填充分数并调整 SEIRA 共振和折射率。 AgNP 的溶解会产生更多的多孔聚集体，从而能够吸附和检测较大的分析物，从而使 MLaggs 可用于医疗保健传感应用。&lt;/jats:p&gt;</w:t>
      </w:r>
    </w:p>
    <w:p>
      <w:pPr>
        <w:spacing w:before="120"/>
      </w:pPr>
      <w:r>
        <w:rPr>
          <w:rFonts w:ascii="Times New Roman" w:hAnsi="Times New Roman" w:eastAsia="宋体"/>
          <w:b/>
          <w:sz w:val="21"/>
        </w:rPr>
        <w:t>English Abstract:</w:t>
      </w:r>
    </w:p>
    <w:p>
      <w:r>
        <w:rPr>
          <w:rFonts w:ascii="Times New Roman" w:hAnsi="Times New Roman" w:eastAsia="宋体"/>
          <w:sz w:val="21"/>
        </w:rPr>
        <w:t>&lt;jats:p&gt;Plasmonic materials with strong mid-infrared resonances allow enhanced molecular sensing, but obtaining the required high field enhancements in easily constructed geometries is challenging. Multilayer aggregates (MLaggs) of close-packed gold nanoparticles (AuNPs) exhibit strong extinction resonances that enhance both surface-enhanced Raman (SERS) and IR absorption (SEIRA) spectroscopies. Here, we show that these simply fabricated MLaggs behave as low-loss high refractive index (&lt;jats:italic&gt;n&lt;/jats:italic&gt;) metamaterials in the mid-infrared and that they can reach a refractive index of &lt;jats:italic&gt;n&lt;/jats:italic&gt;&amp;gt;10. By admixing silver nanoparticles (AgNPs) with AuNPs and co-aggregating them, we demonstrate combinatorial metamaterials with near-perfect absorption and controlled linewidth. By selective dissolution, we are able to control the aggregate fill fraction and tune both the SEIRA resonance and the refractive index. Dissolution of the AgNPs leads to more porous aggregates, which enable adsorption and detection of larger analytes, making MLaggs useful for healthcare sensing applications.&lt;/jats:p&gt;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中红外非线性针孔成像</w:t>
      </w:r>
    </w:p>
    <w:p>
      <w:r>
        <w:rPr>
          <w:rFonts w:ascii="Times New Roman" w:hAnsi="Times New Roman" w:eastAsia="宋体"/>
          <w:b/>
          <w:color w:val="003264"/>
          <w:sz w:val="24"/>
        </w:rPr>
        <w:t>Mid-infrared nonlinear pinhole imaging</w:t>
      </w:r>
    </w:p>
    <w:p>
      <w:r>
        <w:rPr>
          <w:rFonts w:ascii="Times New Roman" w:hAnsi="Times New Roman" w:eastAsia="宋体"/>
          <w:sz w:val="21"/>
        </w:rPr>
        <w:t>作者: Yanan Li, Kun Huang, Jianan Fang, Zhuohang Wei, Heping Zeng</w:t>
        <w:br/>
      </w:r>
      <w:r>
        <w:rPr>
          <w:rFonts w:ascii="Times New Roman" w:hAnsi="Times New Roman" w:eastAsia="宋体"/>
          <w:sz w:val="21"/>
        </w:rPr>
        <w:t xml:space="preserve">时间: 2025-09-11 | </w:t>
      </w:r>
      <w:r>
        <w:t xml:space="preserve">链接: </w:t>
      </w:r>
      <w:hyperlink r:id="rId384">
        <w:r>
          <w:rPr>
            <w:rFonts w:ascii="Times New Roman" w:hAnsi="Times New Roman" w:eastAsia="宋体"/>
            <w:color w:val="0000FF"/>
            <w:sz w:val="21"/>
            <w:u w:val="single"/>
          </w:rPr>
          <w:t>https://doi.org/10.1364/optica.566042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针孔成像是最原始、最简单的无透镜成像范例，能够超越传统镜头光学的物理限制。这种模式对于获得几乎无限的焦深或在极端波长下工作特别有吸引力。在这里，我们设计并实现了基于非线性空间滤波的 3.07 µm 中红外 (MIR) 针孔成像系统。所涉及的针孔不是使用物理孔径，而是由非线性晶体内 1.03 µm 的近红外泵浦以光学方式形成，从而可以灵活、精确地控制有效孔径尺寸，以优化成像性能。同时，穿过非线性针孔的中红外射线被光谱上转换，以便于通过硅相机进行灵敏成像。因此，所实现的上转换针孔成像可实现超过 35 厘米的大景深，超出了典型的基于镜头的上转换成像器的范围。此外，分别基于飞行时间和三角技术的反射和透射模式演示了大深度范围内的深度分辨成像。所实现的功能（具有大操作深度、宽视场和对各种照明条件的灵活适应性）突出了所提出的 MIR 成像架构在工业检测和夜视中广泛的场景检测和运动感知应用的潜力。&lt;/jats:p&gt;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&lt;jats:p&gt;Pinhole imaging is the most primitive and simplest lensless imaging paradigm, capable of transcending the physical limitations of conventional lens optics. This modality is particularly attractive for accessing a virtually infinite depth of focus or operating at extreme wavelengths. Here, we devise and implement a mid-infrared (MIR) pinhole imaging system at 3.07 µm based on nonlinear spatial filtering. Instead of using a physical aperture, the involved pinhole is optically formed by a near-infrared pump at 1.03 µm within a nonlinear crystal, which allows flexible and precise control over the effective aperture size to optimize imaging performance. Meanwhile, the MIR rays passing through the nonlinear pinhole are spectrally upconverted to facilitate sensitive imaging via a silicon camera. Consequently, the implemented upconversion pinhole imaging enables a large depth of field of over 35 cm, beyond the reach of typical lens-based upconversion imagers. Furthermore, depth-resolving imaging across a large depth range is demonstrated in both the reflection and transmission modes based on time-of-flight and trigonometric techniques, respectively. The achieved capabilities—featuring large operation depth, wide field-of-view, and flexible adaptability to various illumination conditions—highlight the potential of the presented MIR imaging architecture for expansive scene detection and motion-aware applications in industrial inspection and night vision.&lt;/jats:p&gt;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使用基础文本到图像模型保真增强叠印术</w:t>
      </w:r>
    </w:p>
    <w:p>
      <w:r>
        <w:rPr>
          <w:rFonts w:ascii="Times New Roman" w:hAnsi="Times New Roman" w:eastAsia="宋体"/>
          <w:b/>
          <w:color w:val="003264"/>
          <w:sz w:val="24"/>
        </w:rPr>
        <w:t>Fidelity-preserving enhancement of ptychography with foundational text-to-image models</w:t>
      </w:r>
    </w:p>
    <w:p>
      <w:r>
        <w:rPr>
          <w:rFonts w:ascii="Times New Roman" w:hAnsi="Times New Roman" w:eastAsia="宋体"/>
          <w:sz w:val="21"/>
        </w:rPr>
        <w:t>作者: Ming Du, Volker Rose, Junjing Deng, Dileep Singh, Si Chen, Mathew Cherukara</w:t>
        <w:br/>
      </w:r>
      <w:r>
        <w:rPr>
          <w:rFonts w:ascii="Times New Roman" w:hAnsi="Times New Roman" w:eastAsia="宋体"/>
          <w:sz w:val="21"/>
        </w:rPr>
        <w:t xml:space="preserve">时间: 2026-01-07 | </w:t>
      </w:r>
      <w:r>
        <w:t xml:space="preserve">链接: </w:t>
      </w:r>
      <w:hyperlink r:id="rId385">
        <w:r>
          <w:rPr>
            <w:rFonts w:ascii="Times New Roman" w:hAnsi="Times New Roman" w:eastAsia="宋体"/>
            <w:color w:val="0000FF"/>
            <w:sz w:val="21"/>
            <w:u w:val="single"/>
          </w:rPr>
          <w:t>https://doi.org/10.1364/optica.579456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叠层相位检索能够对复杂样本进行高分辨率成像，但经常会受到网格病理和多层串扰等伪影的影响，从而降低重建图像的质量。我们提出了一种即插即用（PnP）框架，该框架将基于物理模型的相位检索与使用基础扩散模型的文本引导图像编辑相集成。通过采用乘法器的交替方向方法，我们的方法确保了数据保真度和伪影消除子问题之间的共识，在提高图像质量的同时保持物理一致性。伪影去除是使用文本引导扩散图像编辑方法 (LEDITS++) 和预先训练的基础扩散模型来实现的，允许用户用自然语言指定要去除的伪影。模拟和实验数据集的演示显示了伪影抑制和结构保真度方面的显着改进，并通过峰值信噪比和衍射图案一致性等指标进行了验证。这项工作强调了文本引导生成模型和基于模型的相位检索算法的结合作为高质量衍射成像的可转移和保真度方法。&lt;/jats:p&gt;</w:t>
      </w:r>
    </w:p>
    <w:p>
      <w:pPr>
        <w:spacing w:before="120"/>
      </w:pPr>
      <w:r>
        <w:rPr>
          <w:rFonts w:ascii="Times New Roman" w:hAnsi="Times New Roman" w:eastAsia="宋体"/>
          <w:b/>
          <w:sz w:val="21"/>
        </w:rPr>
        <w:t>English Abstract:</w:t>
      </w:r>
    </w:p>
    <w:p>
      <w:r>
        <w:rPr>
          <w:rFonts w:ascii="Times New Roman" w:hAnsi="Times New Roman" w:eastAsia="宋体"/>
          <w:sz w:val="21"/>
        </w:rPr>
        <w:t>&lt;jats:p&gt;Ptychographic phase retrieval enables high-resolution imaging of complex samples but often suffers from artifacts such as grid pathology and multislice crosstalk, which degrade reconstructed images. We propose a plug-and-play (PnP) framework that integrates physics model-based phase retrieval with text-guided image editing using foundational diffusion models. By employing the alternating direction method of multipliers, our approach ensures consensus between data fidelity and artifact removal subproblems, maintaining physical consistency while enhancing image quality. Artifact removal is achieved using a text-guided diffusion image editing method (LEDITS++) with a pre-trained foundational diffusion model, allowing users to specify artifacts for removal in natural language. Demonstrations on simulated and experimental datasets show significant improvements in artifact suppression and structural fidelity, validated by metrics such as peak signal-to-noise ratio and diffraction pattern consistency. This work highlights the combination of text-guided generative models and model-based phase retrieval algorithms as a transferable and fidelity-preserving method for high-quality diffraction imaging.&lt;/jats:p&gt;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Optica</w:t>
      </w:r>
    </w:p>
    <w:p>
      <w:pPr>
        <w:jc w:val="center"/>
      </w:pPr>
      <w:r>
        <w:t>--- 更新: 10:45 ---</w:t>
      </w:r>
    </w:p>
    <w:p>
      <w:pPr>
        <w:pStyle w:val="Heading2"/>
      </w:pPr>
      <w:r/>
      <w:r>
        <w:rPr>
          <w:rFonts w:ascii="Times New Roman" w:hAnsi="Times New Roman" w:eastAsia="宋体"/>
          <w:b/>
          <w:color w:val="000000"/>
          <w:sz w:val="24"/>
        </w:rPr>
        <w:t>Th-229 核跃迁的 148  nm 连续波激光源</w:t>
      </w:r>
    </w:p>
    <w:p>
      <w:r>
        <w:rPr>
          <w:rFonts w:ascii="Times New Roman" w:hAnsi="Times New Roman" w:eastAsia="宋体"/>
          <w:b/>
          <w:color w:val="003264"/>
          <w:sz w:val="24"/>
        </w:rPr>
        <w:t>Continuous-wave laser source at the 148  nm nuclear transition of Th-229</w:t>
      </w:r>
    </w:p>
    <w:p>
      <w:r>
        <w:rPr>
          <w:rFonts w:ascii="Times New Roman" w:hAnsi="Times New Roman" w:eastAsia="宋体"/>
          <w:sz w:val="21"/>
        </w:rPr>
        <w:t>作者: Vishal Lal, Maksim V. Okhapkin, Johannes Tiedau, Niels Irwin, Valentin Petrov, Ekkehard Peik</w:t>
        <w:br/>
      </w:r>
      <w:r>
        <w:rPr>
          <w:rFonts w:ascii="Times New Roman" w:hAnsi="Times New Roman" w:eastAsia="宋体"/>
          <w:sz w:val="21"/>
        </w:rPr>
        <w:t xml:space="preserve">时间: 2025-12-16 | </w:t>
      </w:r>
      <w:r>
        <w:t xml:space="preserve">链接: </w:t>
      </w:r>
      <w:hyperlink r:id="rId304">
        <w:r>
          <w:rPr>
            <w:rFonts w:ascii="Times New Roman" w:hAnsi="Times New Roman" w:eastAsia="宋体"/>
            <w:color w:val="0000FF"/>
            <w:sz w:val="21"/>
            <w:u w:val="single"/>
          </w:rPr>
          <w:t>https://doi.org/10.1364/optica.574489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基于 148.4 nm 的连续波激光源</w:t>
        <w:br/>
        <w:tab/>
        <w:tab/>
        <w:tab/>
        <w:tab/>
        <w:tab/>
        <w:t>随机准相位匹配锶中的二次谐波产生</w:t>
        <w:br/>
        <w:tab/>
        <w:tab/>
        <w:tab/>
        <w:tab/>
        <w:tab/>
        <w:t>四硼酸锶</w:t>
        <w:br/>
        <w:t xml:space="preserve">                    &lt;贾茨：子&gt;4&lt;/贾茨：子&gt;</w:t>
        <w:br/>
        <w:t xml:space="preserve">                    氧</w:t>
        <w:br/>
        <w:t xml:space="preserve">                    &lt;贾茨：子&gt;7&lt;/贾茨：子&gt;</w:t>
        <w:br/>
        <w:t xml:space="preserve">                    ，被证明。它提供了1.3</w:t>
        <w:br/>
        <w:t xml:space="preserve">                    &lt;jats:sub&gt;−0.6&lt;/jats:sub&gt;</w:t>
        <w:br/>
        <w:t xml:space="preserve">                    &lt;贾茨：sup&gt;+0.7&lt;/贾茨：sup&gt;</w:t>
        <w:br/>
        <w:t xml:space="preserve">                    单次通过 nW 的 VUV 功率</w:t>
        <w:br/>
        <w:tab/>
        <w:tab/>
        <w:tab/>
        <w:tab/>
        <w:tab/>
        <w:t>入射紫外激光功率为 325 mW。激光系统是</w:t>
        <w:br/>
        <w:tab/>
        <w:tab/>
        <w:tab/>
        <w:tab/>
        <w:tab/>
        <w:t>为共振激光激发而开发</w:t>
        <w:br/>
        <w:t xml:space="preserve">                    &lt;贾茨：斜体/&gt;</w:t>
        <w:br/>
        <w:t xml:space="preserve">                    &lt;贾茨：sup&gt;229&lt;/贾茨：sup&gt;</w:t>
        <w:br/>
        <w:t xml:space="preserve">                    Th 核及其低能异构体</w:t>
        <w:br/>
        <w:tab/>
        <w:tab/>
        <w:tab/>
        <w:tab/>
        <w:tab/>
        <w:t>状态。对于稳频激光系统，我们期望达到</w:t>
        <w:br/>
        <w:tab/>
        <w:tab/>
        <w:tab/>
        <w:tab/>
        <w:tab/>
        <w:t>与之前的脉冲激光类似的 VUV 功率谱密度</w:t>
        <w:br/>
        <w:tab/>
        <w:tab/>
        <w:tab/>
        <w:tab/>
        <w:tab/>
        <w:t>核跃迁的激发实验</w:t>
        <w:br/>
        <w:t xml:space="preserve">                    &lt;贾茨：斜体/&gt;</w:t>
        <w:br/>
        <w:t xml:space="preserve">                    &lt;贾茨：sup&gt;229&lt;/贾茨：sup&gt;</w:t>
        <w:br/>
        <w:t xml:space="preserve">                    钍掺杂晶体。</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A continuous-wave laser source at 148.4 nm based on</w:t>
        <w:br/>
        <w:tab/>
        <w:tab/>
        <w:tab/>
        <w:tab/>
        <w:tab/>
        <w:t>second-harmonic generation in randomly quasi-phase-matched strontium</w:t>
        <w:br/>
        <w:tab/>
        <w:tab/>
        <w:tab/>
        <w:tab/>
        <w:tab/>
        <w:t>tetraborate, SrB</w:t>
        <w:br/>
        <w:t xml:space="preserve">                    &lt;jats:sub&gt;4&lt;/jats:sub&gt;</w:t>
        <w:br/>
        <w:t xml:space="preserve">                    O</w:t>
        <w:br/>
        <w:t xml:space="preserve">                    &lt;jats:sub&gt;7&lt;/jats:sub&gt;</w:t>
        <w:br/>
        <w:t xml:space="preserve">                    , is demonstrated. It provides 1.3</w:t>
        <w:br/>
        <w:t xml:space="preserve">                    &lt;jats:sub&gt;−0.6&lt;/jats:sub&gt;</w:t>
        <w:br/>
        <w:t xml:space="preserve">                    &lt;jats:sup&gt;+0.7&lt;/jats:sup&gt;</w:t>
        <w:br/>
        <w:t xml:space="preserve">                    nW of VUV power in a single pass for an</w:t>
        <w:br/>
        <w:tab/>
        <w:tab/>
        <w:tab/>
        <w:tab/>
        <w:tab/>
        <w:t>incident UV laser power of 325 mW. The laser system is</w:t>
        <w:br/>
        <w:tab/>
        <w:tab/>
        <w:tab/>
        <w:tab/>
        <w:tab/>
        <w:t>developed for the resonant laser excitation of the</w:t>
        <w:br/>
        <w:t xml:space="preserve">                    &lt;jats:italic/&gt;</w:t>
        <w:br/>
        <w:t xml:space="preserve">                    &lt;jats:sup&gt;229&lt;/jats:sup&gt;</w:t>
        <w:br/>
        <w:t xml:space="preserve">                    Th nucleus to its low-energy isomeric</w:t>
        <w:br/>
        <w:tab/>
        <w:tab/>
        <w:tab/>
        <w:tab/>
        <w:tab/>
        <w:t>state. For a frequency-stabilized laser system, we expect to reach</w:t>
        <w:br/>
        <w:tab/>
        <w:tab/>
        <w:tab/>
        <w:tab/>
        <w:tab/>
        <w:t>similar VUV power spectral densities as in previous pulsed laser</w:t>
        <w:br/>
        <w:tab/>
        <w:tab/>
        <w:tab/>
        <w:tab/>
        <w:tab/>
        <w:t>excitation experiments of the nuclear transition in</w:t>
        <w:br/>
        <w:t xml:space="preserve">                    &lt;jats:italic/&gt;</w:t>
        <w:br/>
        <w:t xml:space="preserve">                    &lt;jats:sup&gt;229&lt;/jats:sup&gt;</w:t>
        <w:br/>
        <w:t xml:space="preserve">                    Th-doped crystals.</w:t>
        <w:br/>
        <w:t xml:space="preserve">                  &lt;/jats:p&gt;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Applied Optics</w:t>
      </w:r>
    </w:p>
    <w:p>
      <w:pPr>
        <w:jc w:val="center"/>
      </w:pPr>
      <w:r>
        <w:t>--- 更新: 10:57 ---</w:t>
      </w:r>
    </w:p>
    <w:p>
      <w:pPr>
        <w:pStyle w:val="Heading2"/>
      </w:pPr>
      <w:r/>
      <w:r>
        <w:rPr>
          <w:rFonts w:ascii="Times New Roman" w:hAnsi="Times New Roman" w:eastAsia="宋体"/>
          <w:b/>
          <w:color w:val="000000"/>
          <w:sz w:val="24"/>
        </w:rPr>
        <w:t>绿光泵浦LBO晶体I型和II型相位匹配光参量振荡器的对比研究</w:t>
      </w:r>
    </w:p>
    <w:p>
      <w:r>
        <w:rPr>
          <w:rFonts w:ascii="Times New Roman" w:hAnsi="Times New Roman" w:eastAsia="宋体"/>
          <w:b/>
          <w:color w:val="003264"/>
          <w:sz w:val="24"/>
        </w:rPr>
        <w:t>Comparative study of the green-pumped LBO crystal type-I and type-II phase-matched optical parametric oscillator</w:t>
      </w:r>
    </w:p>
    <w:p>
      <w:r>
        <w:rPr>
          <w:rFonts w:ascii="Times New Roman" w:hAnsi="Times New Roman" w:eastAsia="宋体"/>
          <w:sz w:val="21"/>
        </w:rPr>
        <w:t>作者: Aonan Zhang, Zhenling Li, Rang Zeng, Jingya Zhang, Ke Liu, Yading Guo, Lin Han, Xiaojun Wang</w:t>
        <w:br/>
      </w:r>
      <w:r>
        <w:rPr>
          <w:rFonts w:ascii="Times New Roman" w:hAnsi="Times New Roman" w:eastAsia="宋体"/>
          <w:sz w:val="21"/>
        </w:rPr>
        <w:t xml:space="preserve">时间: 2025-12-17 | </w:t>
      </w:r>
      <w:r>
        <w:t xml:space="preserve">链接: </w:t>
      </w:r>
      <w:hyperlink r:id="rId308">
        <w:r>
          <w:rPr>
            <w:rFonts w:ascii="Times New Roman" w:hAnsi="Times New Roman" w:eastAsia="宋体"/>
            <w:color w:val="0000FF"/>
            <w:sz w:val="21"/>
            <w:u w:val="single"/>
          </w:rPr>
          <w:t>https://doi.org/10.1364/ao.575570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该研究检查了由 532 nm 激光器泵浦的近红外光参量振荡器 (OPO) 的两种 LBO 相位匹配 (PM) 配置。 I 型 PM LBO OPO 生成 1118 nm 闲频信号，脉冲持续时间为 11.4 ns，输出功率为 635 mW。转换效率为27.6%，光谱线宽为~23.2nm。温度调谐范围为3.5°C，对应于~22nm/的平均波长调谐率</w:t>
        <w:br/>
        <w:t xml:space="preserve">                    &lt;贾茨：sup&gt;∘&lt;/贾茨：sup&gt;</w:t>
        <w:br/>
        <w:t xml:space="preserve">                    C. 光束品质因数</w:t>
        <w:br/>
        <w:t xml:space="preserve">                    &lt;jats:斜体&gt;M&lt;/jats:斜体&gt;</w:t>
        <w:br/>
        <w:t xml:space="preserve">                    &lt;贾茨：sup&gt;2&lt;/贾茨：sup&gt;</w:t>
        <w:br/>
        <w:t xml:space="preserve">                    经测量约为3.05。 II 型 PM LBO OPO 产生 1116 nm 闲频光，脉冲持续时间为 8.0 ns，输出功率为 424 mW，实现 18.4% 的转换效率和 ~1.3 nm 的光谱线宽。温度调谐范围为 130°C，对应于平均波长调谐率为 ∼0.77nm/</w:t>
        <w:br/>
        <w:t xml:space="preserve">                    &lt;贾茨：sup&gt;∘&lt;/贾茨：sup&gt;</w:t>
        <w:br/>
        <w:t xml:space="preserve">                    C、光束品质因数</w:t>
        <w:br/>
        <w:t xml:space="preserve">                    &lt;jats:斜体&gt;M&lt;/jats:斜体&gt;</w:t>
        <w:br/>
        <w:t xml:space="preserve">                    &lt;贾茨：sup&gt;2&lt;/贾茨：sup&gt;</w:t>
        <w:br/>
        <w:t xml:space="preserve">                    经测量约为2.50。本文报道的实验表明，I 型保偏 LBO OPO 比 II 型配置提供更高的效率和更宽的波长调谐范围，而 II 型 PM LBO OPO 可能更有利于实现更窄的光谱线宽。</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The study examines two LBO phase-matched (PM) configurations for near-infrared optical parametric oscillators (OPOs) pumped by a 532 nm laser. The type-I PM LBO OPO generated an 1118 nm idler with an 11.4 ns pulse duration and an output power of 635 mW. The conversion efficiency was 27.6%, and the spectral linewidth was ∼23.2nm. The temperature tuning range was 3.5°C, corresponding to an average wavelength tuning rate of ∼22nm/</w:t>
        <w:br/>
        <w:t xml:space="preserve">                    &lt;jats:sup&gt;∘&lt;/jats:sup&gt;</w:t>
        <w:br/>
        <w:t xml:space="preserve">                    C. The beam quality factor</w:t>
        <w:br/>
        <w:t xml:space="preserve">                    &lt;jats:italic&gt;M&lt;/jats:italic&gt;</w:t>
        <w:br/>
        <w:t xml:space="preserve">                    &lt;jats:sup&gt;2&lt;/jats:sup&gt;</w:t>
        <w:br/>
        <w:t xml:space="preserve">                    was measured to be about 3.05. The type-II PM LBO OPO generated an 1116 nm idler with an 8.0 ns pulse duration and an output power of 424 mW, achieving an 18.4% conversion efficiency and a spectral linewidth of ∼1.3nm. The temperature tuning range was 130°C, corresponding to an average wavelength tuning rate of ∼0.77nm/</w:t>
        <w:br/>
        <w:t xml:space="preserve">                    &lt;jats:sup&gt;∘&lt;/jats:sup&gt;</w:t>
        <w:br/>
        <w:t xml:space="preserve">                    C, and the beam quality factor</w:t>
        <w:br/>
        <w:t xml:space="preserve">                    &lt;jats:italic&gt;M&lt;/jats:italic&gt;</w:t>
        <w:br/>
        <w:t xml:space="preserve">                    &lt;jats:sup&gt;2&lt;/jats:sup&gt;</w:t>
        <w:br/>
        <w:t xml:space="preserve">                    was measured to be about 2.50. The experiments reported in this paper indicate that type-I PM LBO OPOs offer higher efficiency and a broader wavelength tuning range than type-II configurations, whereas the type-II PM LBO OPO may be more favorable for achieving narrower spectral linewidths.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通过激光反馈干涉测量多目标同时测量：绝对距离传感的算法和应用</w:t>
      </w:r>
    </w:p>
    <w:p>
      <w:r>
        <w:rPr>
          <w:rFonts w:ascii="Times New Roman" w:hAnsi="Times New Roman" w:eastAsia="宋体"/>
          <w:b/>
          <w:color w:val="003264"/>
          <w:sz w:val="24"/>
        </w:rPr>
        <w:t>Simultaneous measurement with multiple targets via laser feedback interferometry: an algorithm and application in absolute distance sensing</w:t>
      </w:r>
    </w:p>
    <w:p>
      <w:r>
        <w:rPr>
          <w:rFonts w:ascii="Times New Roman" w:hAnsi="Times New Roman" w:eastAsia="宋体"/>
          <w:sz w:val="21"/>
        </w:rPr>
        <w:t>作者: Alexis Loupias, Mengkoung Veng, Aude Bouchier, Julien Perchoux</w:t>
        <w:br/>
      </w:r>
      <w:r>
        <w:rPr>
          <w:rFonts w:ascii="Times New Roman" w:hAnsi="Times New Roman" w:eastAsia="宋体"/>
          <w:sz w:val="21"/>
        </w:rPr>
        <w:t xml:space="preserve">时间: 2025-12-18 | </w:t>
      </w:r>
      <w:r>
        <w:t xml:space="preserve">链接: </w:t>
      </w:r>
      <w:hyperlink r:id="rId309">
        <w:r>
          <w:rPr>
            <w:rFonts w:ascii="Times New Roman" w:hAnsi="Times New Roman" w:eastAsia="宋体"/>
            <w:color w:val="0000FF"/>
            <w:sz w:val="21"/>
            <w:u w:val="single"/>
          </w:rPr>
          <w:t>https://doi.org/10.1364/ao.582006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&lt;jats:p&gt;激光反馈干涉测量 (LFI) 是一种紧凑且高灵敏度的非接触式传感技术，通常仅限于涉及单个外部目标的配置。由于多个光学反馈路径带来的复杂性增加，将 LFI 扩展到同时多目标测量仍然是一个重大挑战。在这项工作中，我们提出了一种统一的理论和计算框架，用于建模和求解具有一个或多个外部反射器的 LFI 系统中的多余相位方程。所提出的方法适应弱和中/强光学反馈机制，从而能够对不同的操作条件进行稳健的分析。为了验证该模型，我们使用单个激光源对两个连续目标的绝对距离进行实验测量。结果表明，在广泛的光反馈强度范围内，仿真和测量的 LFI 信号之间具有很强的一致性。&lt;/jats:p&gt;</w:t>
      </w:r>
    </w:p>
    <w:p>
      <w:pPr>
        <w:spacing w:before="120"/>
      </w:pPr>
      <w:r>
        <w:rPr>
          <w:rFonts w:ascii="Times New Roman" w:hAnsi="Times New Roman" w:eastAsia="宋体"/>
          <w:b/>
          <w:sz w:val="21"/>
        </w:rPr>
        <w:t>English Abstract:</w:t>
      </w:r>
    </w:p>
    <w:p>
      <w:r>
        <w:rPr>
          <w:rFonts w:ascii="Times New Roman" w:hAnsi="Times New Roman" w:eastAsia="宋体"/>
          <w:sz w:val="21"/>
        </w:rPr>
        <w:t>&lt;jats:p&gt;Laser feedback interferometry (LFI) is a compact and highly sensitive technique for non-contact sensing, typically limited to configurations involving a single external target. Extending LFI to simultaneous multi-target measurement remains a significant challenge due to the increased complexity introduced by multiple optical feedback paths. In this work, we present a unified theoretical and computational framework for modeling and solving the excess phase equation in LFI systems with one or more external reflectors. The proposed approach accommodates both weak and moderate/strong optical feedback regimes, enabling robust analysis for diverse operating conditions. To validate the model, we perform experimental measurements of absolute distances to two consecutive targets using a single laser source. The results show a strong agreement between simulation and measured LFI signals across a broad range of optical feedback strengths.&lt;/jats:p&gt;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用于传感应用的 3D 打印掺杂光波导：石墨和锌掺杂结构</w:t>
      </w:r>
    </w:p>
    <w:p>
      <w:r>
        <w:rPr>
          <w:rFonts w:ascii="Times New Roman" w:hAnsi="Times New Roman" w:eastAsia="宋体"/>
          <w:b/>
          <w:color w:val="003264"/>
          <w:sz w:val="24"/>
        </w:rPr>
        <w:t>3D-printed doped optical waveguides for sensing applications: graphite- and zinc-doped structures</w:t>
      </w:r>
    </w:p>
    <w:p>
      <w:r>
        <w:rPr>
          <w:rFonts w:ascii="Times New Roman" w:hAnsi="Times New Roman" w:eastAsia="宋体"/>
          <w:sz w:val="21"/>
        </w:rPr>
        <w:t>作者: Juan J. Soto-Bernal, Nancy L. Robles-Macias, Ahiza Martínez-romo, Iliana Rosales-Candelas, Rosario González-Mota, Claudia Sifuentes-Gallardo</w:t>
        <w:br/>
      </w:r>
      <w:r>
        <w:rPr>
          <w:rFonts w:ascii="Times New Roman" w:hAnsi="Times New Roman" w:eastAsia="宋体"/>
          <w:sz w:val="21"/>
        </w:rPr>
        <w:t xml:space="preserve">时间: 2025-12-18 | </w:t>
      </w:r>
      <w:r>
        <w:t xml:space="preserve">链接: </w:t>
      </w:r>
      <w:hyperlink r:id="rId310">
        <w:r>
          <w:rPr>
            <w:rFonts w:ascii="Times New Roman" w:hAnsi="Times New Roman" w:eastAsia="宋体"/>
            <w:color w:val="0000FF"/>
            <w:sz w:val="21"/>
            <w:u w:val="single"/>
          </w:rPr>
          <w:t>https://doi.org/10.1364/ao.580947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&lt;jats:p&gt;这项研究报告了掺杂石墨和氧化锌 (ZnO) 的立体光刻印刷波导的设计、制造和光学特性。使用布鲁格曼有效介质近似来预测有效折射率并进行实验验证。掺杂结构表现出全内反射，并被评估为光流控传感器，用于检测酒精饮料和端粒 DNA 浓度的变化。拉曼光谱进一步证实了男性和女性样本之间的分子区别。结果证明了一种可重复的方法，用于生产适用于化学和生物传感平台的低成本、特定于应用的光波导，并通过掺杂剂选择实现可调性能。&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study reports the design, fabrication, and optical characterization of stereolithography-printed waveguides doped with graphite and zinc oxide (ZnO). Effective refractive indices were predicted using the Bruggeman effective medium approximation and experimentally validated. The doped structures exhibited total internal reflection and were evaluated as optofluidic sensors for detecting variations in alcoholic beverages and telomeric DNA concentrations. Raman spectroscopy further confirmed molecular discrimination between male and female samples. The results demonstrate a reproducible approach for producing low-cost, application-specific optical waveguides suitable for chemical and biological sensing platforms, with tunable performance enabled through dopant selection.&lt;/jats:p&gt;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使用光学定向场增强完美地表示散射过程</w:t>
      </w:r>
    </w:p>
    <w:p>
      <w:r>
        <w:rPr>
          <w:rFonts w:ascii="Times New Roman" w:hAnsi="Times New Roman" w:eastAsia="宋体"/>
          <w:b/>
          <w:color w:val="003264"/>
          <w:sz w:val="24"/>
        </w:rPr>
        <w:t>Toward the perfect representation of the scattering process using optically oriented field augmentation</w:t>
      </w:r>
    </w:p>
    <w:p>
      <w:r>
        <w:rPr>
          <w:rFonts w:ascii="Times New Roman" w:hAnsi="Times New Roman" w:eastAsia="宋体"/>
          <w:sz w:val="21"/>
        </w:rPr>
        <w:t>作者: Wenkang Li, Shu Guo, Wenjing He, Xiaoyun Gou, Jiale Tang, Hong Zhang, Wenxue Li, Lin Pang</w:t>
        <w:br/>
      </w:r>
      <w:r>
        <w:rPr>
          <w:rFonts w:ascii="Times New Roman" w:hAnsi="Times New Roman" w:eastAsia="宋体"/>
          <w:sz w:val="21"/>
        </w:rPr>
        <w:t xml:space="preserve">时间: 2025-12-19 | </w:t>
      </w:r>
      <w:r>
        <w:t xml:space="preserve">链接: </w:t>
      </w:r>
      <w:hyperlink r:id="rId311">
        <w:r>
          <w:rPr>
            <w:rFonts w:ascii="Times New Roman" w:hAnsi="Times New Roman" w:eastAsia="宋体"/>
            <w:color w:val="0000FF"/>
            <w:sz w:val="21"/>
            <w:u w:val="single"/>
          </w:rPr>
          <w:t>https://doi.org/10.1364/ao.583383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&lt;jats:p&gt;本文提出了一种光学定向场增强 (OOFA) 技术，用于在存在环境噪声的情况下稳健地检索散射过程。在 OOFA 方法中，通过受控的散射场相互作用显着增强信号水平，从而能够在显着提高的信噪比下评估散射介质的传输矩阵。此外，OOFA实现了正交信号的差分放大，从而有效地抑制了噪声干扰，并得到了散射矩阵的理想表示。所提出的 OOFA 方法对于通过散射介质进行成像特别有价值，其中噪声通常在散射过程中占主导地位，从而可以准确获取理想的系统响应，这在过去似乎是无法实现的目标。&lt;/jats:p&gt;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paper proposes an optically oriented field augmentation (OOFA) technique for the robust retrieval of the scattering process in the presence of environmental noise. In the OOFA method, the signal level is significantly augmented through controlled scattering field interactions, enabling the transmission matrix of the scattering medium to be evaluated under a substantially improved signal-to-noise ratio. Furthermore, OOFA achieves differential amplification of orthogonal signals, thereby effectively suppressing noise interference and yielding an ideal representation of the scattering matrix. The proposed OOFA method is particularly valuable for imaging through scattering media, where noise typically dominates the scattering process, making the accurate acquisition of the ideal system response, which seem an unachievable goal in the past.&lt;/jats:p&gt;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用于空间分辨流动测速的饱和吸收光谱</w:t>
      </w:r>
    </w:p>
    <w:p>
      <w:r>
        <w:rPr>
          <w:rFonts w:ascii="Times New Roman" w:hAnsi="Times New Roman" w:eastAsia="宋体"/>
          <w:b/>
          <w:color w:val="003264"/>
          <w:sz w:val="24"/>
        </w:rPr>
        <w:t>Saturated absorption spectroscopy for spatially resolved flow velocimetry</w:t>
      </w:r>
    </w:p>
    <w:p>
      <w:r>
        <w:rPr>
          <w:rFonts w:ascii="Times New Roman" w:hAnsi="Times New Roman" w:eastAsia="宋体"/>
          <w:sz w:val="21"/>
        </w:rPr>
        <w:t>作者: Swapneel Roy, Ryan J. Thomas, John D. Close, Sean O’Byrne</w:t>
        <w:br/>
      </w:r>
      <w:r>
        <w:rPr>
          <w:rFonts w:ascii="Times New Roman" w:hAnsi="Times New Roman" w:eastAsia="宋体"/>
          <w:sz w:val="21"/>
        </w:rPr>
        <w:t xml:space="preserve">时间: 2025-12-22 | </w:t>
      </w:r>
      <w:r>
        <w:t xml:space="preserve">链接: </w:t>
      </w:r>
      <w:hyperlink r:id="rId312">
        <w:r>
          <w:rPr>
            <w:rFonts w:ascii="Times New Roman" w:hAnsi="Times New Roman" w:eastAsia="宋体"/>
            <w:color w:val="0000FF"/>
            <w:sz w:val="21"/>
            <w:u w:val="single"/>
          </w:rPr>
          <w:t>https://doi.org/10.1364/ao.578263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这项工作开发了一个数值模型，展示了饱和吸收光谱作为一种非侵入式空间分辨诊断技术的潜力，用于低密度铷籽气流中的速度测量。由反向传播的激光束形成的兰姆倾角充当光束重叠区域内局部速度分布的敏感标记。通过调整光束之间的交叉角度，可以控制重叠区域的空间范围，从而能够控制测量的灵敏度和空间分辨率。此外，相对于探头波长失谐泵浦激光器可以针对特定速度范围优化测量灵敏度。该技术提出了一种精确而灵活的方法来探测复杂气体环境中的嵌入式流动结构。&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work develops a numerical model to present the potential of saturated absorption spectroscopy as a non-intrusive, spatially resolved diagnostic technique for velocity measurements in low-density rubidium-seeded gas flows. Lamb dips, formed by counter-propagating laser beams, act as sensitive markers of the local velocity distribution within the beam overlap region. By adjusting the intersection angle between the beams, the spatial extent of the overlap region can be controlled, enabling control over the sensitivity and spatial resolution of the measurement. Additionally, detuning the pump laser relative to the probe wavelength allows the measurement sensitivity to be optimized for specific velocity regimes. This technique proposes a precise and flexible approach for probing embedded flow structures in complex gaseous environments.&lt;/jats:p&gt;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有多少颗星星肉眼看起来是彩色的？</w:t>
      </w:r>
    </w:p>
    <w:p>
      <w:r>
        <w:rPr>
          <w:rFonts w:ascii="Times New Roman" w:hAnsi="Times New Roman" w:eastAsia="宋体"/>
          <w:b/>
          <w:color w:val="003264"/>
          <w:sz w:val="24"/>
        </w:rPr>
        <w:t>How many stars appear colored to the naked eye?</w:t>
      </w:r>
    </w:p>
    <w:p>
      <w:r>
        <w:rPr>
          <w:rFonts w:ascii="Times New Roman" w:hAnsi="Times New Roman" w:eastAsia="宋体"/>
          <w:sz w:val="21"/>
        </w:rPr>
        <w:t>作者: Michael Vollmer</w:t>
        <w:br/>
      </w:r>
      <w:r>
        <w:rPr>
          <w:rFonts w:ascii="Times New Roman" w:hAnsi="Times New Roman" w:eastAsia="宋体"/>
          <w:sz w:val="21"/>
        </w:rPr>
        <w:t xml:space="preserve">时间: 2026-01-07 | </w:t>
      </w:r>
      <w:r>
        <w:t xml:space="preserve">链接: </w:t>
      </w:r>
      <w:hyperlink r:id="rId313">
        <w:r>
          <w:rPr>
            <w:rFonts w:ascii="Times New Roman" w:hAnsi="Times New Roman" w:eastAsia="宋体"/>
            <w:color w:val="0000FF"/>
            <w:sz w:val="21"/>
            <w:u w:val="single"/>
          </w:rPr>
          <w:t>https://doi.org/10.1364/ao.580635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&lt;jats:p&gt;对晴朗夜空的肉眼研究表明，某些</w:t>
        <w:br/>
        <w:tab/>
        <w:tab/>
        <w:tab/>
        <w:tab/>
        <w:tab/>
        <w:t>所有可观测恒星中可以被感知为有颜色的恒星的百分比。</w:t>
        <w:br/>
        <w:tab/>
        <w:tab/>
        <w:tab/>
        <w:tab/>
        <w:tab/>
        <w:t>主观估计差异很大，从几个到一个不等</w:t>
        <w:br/>
        <w:tab/>
        <w:tab/>
        <w:tab/>
        <w:tab/>
        <w:tab/>
        <w:t>最多两百以上。解释基于排放</w:t>
        <w:br/>
        <w:tab/>
        <w:tab/>
        <w:tab/>
        <w:tab/>
        <w:tab/>
        <w:t>恒星的光谱，被星际尘埃云改变，</w:t>
        <w:br/>
        <w:tab/>
        <w:tab/>
        <w:tab/>
        <w:tab/>
        <w:tab/>
        <w:t>地球大气层，主要是平方反比定律。颜色变化</w:t>
        <w:br/>
        <w:tab/>
        <w:tab/>
        <w:tab/>
        <w:tab/>
        <w:tab/>
        <w:t>不仅发生在恒星上方角仰角的变化中</w:t>
        <w:br/>
        <w:tab/>
        <w:tab/>
        <w:tab/>
        <w:tab/>
        <w:tab/>
        <w:t>地平线，但也由于夜间天空亮度的降低</w:t>
        <w:br/>
        <w:tab/>
        <w:tab/>
        <w:tab/>
        <w:tab/>
        <w:tab/>
        <w:t>从明视觉到中间视觉到暗视觉的转变。的</w:t>
        <w:br/>
        <w:tab/>
        <w:tab/>
        <w:tab/>
        <w:tab/>
        <w:tab/>
        <w:t>肉眼显示颜色的星星的最大数量取决于星星</w:t>
        <w:br/>
        <w:tab/>
        <w:tab/>
        <w:tab/>
        <w:tab/>
        <w:tab/>
        <w:t>地球上的照度和背景天空的照度。的极限为</w:t>
        <w:br/>
        <w:tab/>
        <w:tab/>
        <w:tab/>
        <w:tab/>
        <w:tab/>
        <w:t>发现观察颜色与表观视觉大小相对应</w:t>
        <w:br/>
        <w:tab/>
        <w:tab/>
        <w:tab/>
        <w:tab/>
        <w:tab/>
        <w:t>m=3左右，定义颜色的数量</w:t>
        <w:br/>
        <w:tab/>
        <w:tab/>
        <w:tab/>
        <w:tab/>
        <w:tab/>
        <w:t>星星。这也意味着肉眼感知的星星有颜色</w:t>
        <w:br/>
        <w:tab/>
        <w:tab/>
        <w:tab/>
        <w:tab/>
        <w:tab/>
        <w:t>仅在一定的星距范围内才有可能，这很好</w:t>
        <w:br/>
        <w:tab/>
        <w:tab/>
        <w:tab/>
        <w:tab/>
        <w:tab/>
        <w:t>低于星星的最大肉眼可视范围。&lt;/jats:p&gt;</w:t>
      </w:r>
    </w:p>
    <w:p>
      <w:pPr>
        <w:spacing w:before="120"/>
      </w:pPr>
      <w:r>
        <w:rPr>
          <w:rFonts w:ascii="Times New Roman" w:hAnsi="Times New Roman" w:eastAsia="宋体"/>
          <w:b/>
          <w:sz w:val="21"/>
        </w:rPr>
        <w:t>English Abstract:</w:t>
      </w:r>
    </w:p>
    <w:p>
      <w:r>
        <w:rPr>
          <w:rFonts w:ascii="Times New Roman" w:hAnsi="Times New Roman" w:eastAsia="宋体"/>
          <w:sz w:val="21"/>
        </w:rPr>
        <w:t>&lt;jats:p&gt;Naked eye studies of the clear night sky reveal that a certain</w:t>
        <w:br/>
        <w:tab/>
        <w:tab/>
        <w:tab/>
        <w:tab/>
        <w:tab/>
        <w:t>percentage of all observable stars can be perceived as having color.</w:t>
        <w:br/>
        <w:tab/>
        <w:tab/>
        <w:tab/>
        <w:tab/>
        <w:tab/>
        <w:t>Subjective estimates differ widely, ranging from just a few to a</w:t>
        <w:br/>
        <w:tab/>
        <w:tab/>
        <w:tab/>
        <w:tab/>
        <w:tab/>
        <w:t>maximum of above two hundred. Explanations are based on the emission</w:t>
        <w:br/>
        <w:tab/>
        <w:tab/>
        <w:tab/>
        <w:tab/>
        <w:tab/>
        <w:t>spectra of the stars, which are modified by interstellar dust clouds,</w:t>
        <w:br/>
        <w:tab/>
        <w:tab/>
        <w:tab/>
        <w:tab/>
        <w:tab/>
        <w:t>the Earth atmosphere, and mostly the inverse square law. Color changes</w:t>
        <w:br/>
        <w:tab/>
        <w:tab/>
        <w:tab/>
        <w:tab/>
        <w:tab/>
        <w:t>occur not only for variation of the star’s angular elevation above the</w:t>
        <w:br/>
        <w:tab/>
        <w:tab/>
        <w:tab/>
        <w:tab/>
        <w:tab/>
        <w:t>horizon, but as well for decreasing nighttime sky brightness due to</w:t>
        <w:br/>
        <w:tab/>
        <w:tab/>
        <w:tab/>
        <w:tab/>
        <w:tab/>
        <w:t>the transition from photopic via mesopic to scotopic vision. The</w:t>
        <w:br/>
        <w:tab/>
        <w:tab/>
        <w:tab/>
        <w:tab/>
        <w:tab/>
        <w:t>maximum number of stars showing color to the naked eye depends on star</w:t>
        <w:br/>
        <w:tab/>
        <w:tab/>
        <w:tab/>
        <w:tab/>
        <w:tab/>
        <w:t>illuminances on Earth and the background sky luminance. The limit of</w:t>
        <w:br/>
        <w:tab/>
        <w:tab/>
        <w:tab/>
        <w:tab/>
        <w:tab/>
        <w:t>observing color is found to correspond to apparent visual magnitudes</w:t>
        <w:br/>
        <w:tab/>
        <w:tab/>
        <w:tab/>
        <w:tab/>
        <w:tab/>
        <w:t>around m=3, defining the number of colored</w:t>
        <w:br/>
        <w:tab/>
        <w:tab/>
        <w:tab/>
        <w:tab/>
        <w:tab/>
        <w:t>stars. This also means that naked eye perception of stars with color</w:t>
        <w:br/>
        <w:tab/>
        <w:tab/>
        <w:tab/>
        <w:tab/>
        <w:tab/>
        <w:t>is only possible for a certain star distance range, which is well</w:t>
        <w:br/>
        <w:tab/>
        <w:tab/>
        <w:tab/>
        <w:tab/>
        <w:tab/>
        <w:t>below the maximum naked eye visual range of stars.&lt;/jats:p&gt;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基于Zernike矩的航空插头亚像素检测方法</w:t>
      </w:r>
    </w:p>
    <w:p>
      <w:r>
        <w:rPr>
          <w:rFonts w:ascii="Times New Roman" w:hAnsi="Times New Roman" w:eastAsia="宋体"/>
          <w:b/>
          <w:color w:val="003264"/>
          <w:sz w:val="24"/>
        </w:rPr>
        <w:t>Sub-pixel detection method for an aviation plug based on Zernike moments</w:t>
      </w:r>
    </w:p>
    <w:p>
      <w:r>
        <w:rPr>
          <w:rFonts w:ascii="Times New Roman" w:hAnsi="Times New Roman" w:eastAsia="宋体"/>
          <w:sz w:val="21"/>
        </w:rPr>
        <w:t>作者: Li Ji, Si Long Qin, Gang Han, Wei Zhao, Huai Jiang Yin</w:t>
        <w:br/>
      </w:r>
      <w:r>
        <w:rPr>
          <w:rFonts w:ascii="Times New Roman" w:hAnsi="Times New Roman" w:eastAsia="宋体"/>
          <w:sz w:val="21"/>
        </w:rPr>
        <w:t xml:space="preserve">时间: 2025-12-17 | </w:t>
      </w:r>
      <w:r>
        <w:t xml:space="preserve">链接: </w:t>
      </w:r>
      <w:hyperlink r:id="rId314">
        <w:r>
          <w:rPr>
            <w:rFonts w:ascii="Times New Roman" w:hAnsi="Times New Roman" w:eastAsia="宋体"/>
            <w:color w:val="0000FF"/>
            <w:sz w:val="21"/>
            <w:u w:val="single"/>
          </w:rPr>
          <w:t>https://doi.org/10.1364/ao.576086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针对复杂航天制造环境下航空插头的多孔径检测需求，提出了一种基于Zernike矩的亚像素边缘检测方法。首先，在传统Zernike矩的基础上构建线性斜坡边缘检测模型。通过正交临界矩精确推导模糊过渡区域的边缘参数，并结合自适应提取算法优化阈值判断标准，显着提高了亚像素定位精度。其次，引入局部优化机制和动态参数调整策略来完善RANSAC拟合算法。最后，开发了高精度航空插头视觉检测系统，集成了基于Zernike矩的亚像素边缘检测算法。实验结果表明，该方法与三坐标测量机测量值的绝对误差为±10μm，均方根误差为2.99μm，检测时间为1.016s，在复杂的工业环境中表现出高精度和优异的实时检测性能。&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&lt;jats:p&gt;To address the multi-aperture detection requirements for aviation plugs in complex aerospace manufacturing environments, a sub-pixel edge detection method based on Zernike moments was proposed. First, a linear ramp edge detection model is constructed on the basis of traditional Zernike moments. By precisely deriving edge parameters in the fuzzy transition region via orthogonal critical moments and integrating an adaptive extraction algorithm to optimize threshold judgment criteria, the sub-pixel localization accuracy is significantly improved. Second, a local optimization mechanism and dynamic parameter adjustment strategy were introduced to refine the RANSAC fitting algorithm. Finally, a high-precision visual inspection system for aviation plugs was developed, integrating the Zernike moment-based sub-pixel edge detection algorithm. The experimental results show that the absolute error between the proposed method and the coordinate measuring machine measurements is ±10µm, with a root mean square error of 2.99 µm and a detection time of 1.016 s, demonstrating high accuracy and excellent real-time detection performance in complex industrial environments.&lt;/jats:p&gt;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基于混沌面部相位掩模和衍射成像的光学鲁棒零水印方案</w:t>
      </w:r>
    </w:p>
    <w:p>
      <w:r>
        <w:rPr>
          <w:rFonts w:ascii="Times New Roman" w:hAnsi="Times New Roman" w:eastAsia="宋体"/>
          <w:b/>
          <w:color w:val="003264"/>
          <w:sz w:val="24"/>
        </w:rPr>
        <w:t>Optical robust zero-watermarking scheme based on chaotic facial phase masks and diffractive imaging</w:t>
      </w:r>
    </w:p>
    <w:p>
      <w:r>
        <w:rPr>
          <w:rFonts w:ascii="Times New Roman" w:hAnsi="Times New Roman" w:eastAsia="宋体"/>
          <w:sz w:val="21"/>
        </w:rPr>
        <w:t>作者: Yonggang Su, Yuewei Wu, Fei Li, Qingshun Zhang</w:t>
        <w:br/>
      </w:r>
      <w:r>
        <w:rPr>
          <w:rFonts w:ascii="Times New Roman" w:hAnsi="Times New Roman" w:eastAsia="宋体"/>
          <w:sz w:val="21"/>
        </w:rPr>
        <w:t xml:space="preserve">时间: 2025-12-19 | </w:t>
      </w:r>
      <w:r>
        <w:t xml:space="preserve">链接: </w:t>
      </w:r>
      <w:hyperlink r:id="rId315">
        <w:r>
          <w:rPr>
            <w:rFonts w:ascii="Times New Roman" w:hAnsi="Times New Roman" w:eastAsia="宋体"/>
            <w:color w:val="0000FF"/>
            <w:sz w:val="21"/>
            <w:u w:val="single"/>
          </w:rPr>
          <w:t>https://doi.org/10.1364/ao.582125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&lt;jats:p&gt;目前，大多数光学水印方案都采用嵌入</w:t>
        <w:br/>
        <w:tab/>
        <w:tab/>
        <w:tab/>
        <w:tab/>
        <w:tab/>
        <w:t>策略，这通常会导致水印之间的权衡</w:t>
        <w:br/>
        <w:tab/>
        <w:tab/>
        <w:tab/>
        <w:tab/>
        <w:tab/>
        <w:t>不可察觉性和鲁棒性。此外，加密密钥</w:t>
        <w:br/>
        <w:tab/>
        <w:tab/>
        <w:tab/>
        <w:tab/>
        <w:tab/>
        <w:t>使用的内容通常与用户身份无关，构成重大</w:t>
        <w:br/>
        <w:tab/>
        <w:tab/>
        <w:tab/>
        <w:tab/>
        <w:tab/>
        <w:t>密钥泄露时存在安全风险。为了解决这些问题，</w:t>
        <w:br/>
        <w:tab/>
        <w:tab/>
        <w:tab/>
        <w:tab/>
        <w:tab/>
        <w:t>本文提出了一种基于光学鲁棒零水印方案</w:t>
        <w:br/>
        <w:tab/>
        <w:tab/>
        <w:tab/>
        <w:tab/>
        <w:tab/>
        <w:t>混沌面部相位掩模和衍射成像。在提议的</w:t>
        <w:br/>
        <w:tab/>
        <w:tab/>
        <w:tab/>
        <w:tab/>
        <w:tab/>
        <w:t>光学鲁棒零水印方案，原始水印为</w:t>
        <w:br/>
        <w:tab/>
        <w:tab/>
        <w:tab/>
        <w:tab/>
        <w:tab/>
        <w:t>首先使用</w:t>
        <w:br/>
        <w:tab/>
        <w:tab/>
        <w:tab/>
        <w:tab/>
        <w:tab/>
        <w:t>混沌面部相位掩模和衍射成像。这个编码</w:t>
        <w:br/>
        <w:tab/>
        <w:tab/>
        <w:tab/>
        <w:tab/>
        <w:tab/>
        <w:t>然后将水印与从水印中提取的纹理特征进行异或</w:t>
        <w:br/>
        <w:tab/>
        <w:tab/>
        <w:tab/>
        <w:tab/>
        <w:tab/>
        <w:t>通过变分图像分解宿主图像，从而生成</w:t>
        <w:br/>
        <w:tab/>
        <w:tab/>
        <w:tab/>
        <w:tab/>
        <w:tab/>
        <w:t>零水印。在解码过程中，原始水印</w:t>
        <w:br/>
        <w:tab/>
        <w:tab/>
        <w:tab/>
        <w:tab/>
        <w:tab/>
        <w:t>可以从零水印中近似无损地恢复</w:t>
        <w:br/>
        <w:tab/>
        <w:tab/>
        <w:tab/>
        <w:tab/>
        <w:tab/>
        <w:t>使用宿主图像的纹理特征，迭代阶段</w:t>
        <w:br/>
        <w:tab/>
        <w:tab/>
        <w:tab/>
        <w:tab/>
        <w:tab/>
        <w:t>检索算法和经过身份验证的用户的面部图像。自从</w:t>
        <w:br/>
        <w:tab/>
        <w:tab/>
        <w:tab/>
        <w:tab/>
        <w:tab/>
        <w:t>加密和解密密钥与用户的面部绑定</w:t>
        <w:br/>
        <w:tab/>
        <w:tab/>
        <w:tab/>
        <w:tab/>
        <w:tab/>
        <w:t>不需要存储或传输的功能，建议</w:t>
        <w:br/>
        <w:tab/>
        <w:tab/>
        <w:tab/>
        <w:tab/>
        <w:tab/>
        <w:t>该方案提供了高水平的安全性。此外，广泛</w:t>
        <w:br/>
        <w:tab/>
        <w:tab/>
        <w:tab/>
        <w:tab/>
        <w:tab/>
        <w:t>实验结果和分析表明，所提出的</w:t>
        <w:br/>
        <w:tab/>
        <w:tab/>
        <w:tab/>
        <w:tab/>
        <w:tab/>
        <w:t>光学零水印方法具有很强的鲁棒性</w:t>
        <w:br/>
        <w:tab/>
        <w:tab/>
        <w:tab/>
        <w:tab/>
        <w:tab/>
        <w:t>图像处理操作和几何攻击。&lt;/jats:p&gt;</w:t>
      </w:r>
    </w:p>
    <w:p>
      <w:pPr>
        <w:spacing w:before="120"/>
      </w:pPr>
      <w:r>
        <w:rPr>
          <w:rFonts w:ascii="Times New Roman" w:hAnsi="Times New Roman" w:eastAsia="宋体"/>
          <w:b/>
          <w:sz w:val="21"/>
        </w:rPr>
        <w:t>English Abstract:</w:t>
      </w:r>
    </w:p>
    <w:p>
      <w:r>
        <w:rPr>
          <w:rFonts w:ascii="Times New Roman" w:hAnsi="Times New Roman" w:eastAsia="宋体"/>
          <w:sz w:val="21"/>
        </w:rPr>
        <w:t>&lt;jats:p&gt;Currently, most optical watermarking schemes adopt an embedding</w:t>
        <w:br/>
        <w:tab/>
        <w:tab/>
        <w:tab/>
        <w:tab/>
        <w:tab/>
        <w:t>strategy, which often leads to a trade-off between watermark</w:t>
        <w:br/>
        <w:tab/>
        <w:tab/>
        <w:tab/>
        <w:tab/>
        <w:tab/>
        <w:t>imperceptibility and robustness. Additionally, the encryption keys</w:t>
        <w:br/>
        <w:tab/>
        <w:tab/>
        <w:tab/>
        <w:tab/>
        <w:tab/>
        <w:t>used are typically not linked to user identity, posing significant</w:t>
        <w:br/>
        <w:tab/>
        <w:tab/>
        <w:tab/>
        <w:tab/>
        <w:tab/>
        <w:t>security risks in the event of key leakage. To address these issues,</w:t>
        <w:br/>
        <w:tab/>
        <w:tab/>
        <w:tab/>
        <w:tab/>
        <w:tab/>
        <w:t>this paper proposes an optical robust zero-watermarking scheme based</w:t>
        <w:br/>
        <w:tab/>
        <w:tab/>
        <w:tab/>
        <w:tab/>
        <w:tab/>
        <w:t>on chaotic facial phase masks and diffractive imaging. In the proposed</w:t>
        <w:br/>
        <w:tab/>
        <w:tab/>
        <w:tab/>
        <w:tab/>
        <w:tab/>
        <w:t>optically robust zero-watermarking scheme, the original watermark is</w:t>
        <w:br/>
        <w:tab/>
        <w:tab/>
        <w:tab/>
        <w:tab/>
        <w:tab/>
        <w:t>first encoded into a noise-like diffraction intensity image using a</w:t>
        <w:br/>
        <w:tab/>
        <w:tab/>
        <w:tab/>
        <w:tab/>
        <w:tab/>
        <w:t>chaotic facial phase mask and diffraction imaging. This encoded</w:t>
        <w:br/>
        <w:tab/>
        <w:tab/>
        <w:tab/>
        <w:tab/>
        <w:tab/>
        <w:t>watermark is then XORed with the texture features extracted from the</w:t>
        <w:br/>
        <w:tab/>
        <w:tab/>
        <w:tab/>
        <w:tab/>
        <w:tab/>
        <w:t>host image via variational image decomposition, thereby generating the</w:t>
        <w:br/>
        <w:tab/>
        <w:tab/>
        <w:tab/>
        <w:tab/>
        <w:tab/>
        <w:t>zero-watermark. During the decoding process, the original watermark</w:t>
        <w:br/>
        <w:tab/>
        <w:tab/>
        <w:tab/>
        <w:tab/>
        <w:tab/>
        <w:t>can be approximately losslessly recovered from the zero-watermark</w:t>
        <w:br/>
        <w:tab/>
        <w:tab/>
        <w:tab/>
        <w:tab/>
        <w:tab/>
        <w:t>using the texture features of the host image, an iterative phase</w:t>
        <w:br/>
        <w:tab/>
        <w:tab/>
        <w:tab/>
        <w:tab/>
        <w:tab/>
        <w:t>retrieval algorithm, and the authenticated user’s facial image. Since</w:t>
        <w:br/>
        <w:tab/>
        <w:tab/>
        <w:tab/>
        <w:tab/>
        <w:tab/>
        <w:t>the encryption and decryption keys are tied to the user’s facial</w:t>
        <w:br/>
        <w:tab/>
        <w:tab/>
        <w:tab/>
        <w:tab/>
        <w:tab/>
        <w:t>features, which do not require storage or transmission, the proposed</w:t>
        <w:br/>
        <w:tab/>
        <w:tab/>
        <w:tab/>
        <w:tab/>
        <w:tab/>
        <w:t>scheme offers a high level of security. Moreover, extensive</w:t>
        <w:br/>
        <w:tab/>
        <w:tab/>
        <w:tab/>
        <w:tab/>
        <w:tab/>
        <w:t>experimental results and analyses demonstrate that the proposed</w:t>
        <w:br/>
        <w:tab/>
        <w:tab/>
        <w:tab/>
        <w:tab/>
        <w:tab/>
        <w:t>optical zero-watermarking method exhibits strong robustness against</w:t>
        <w:br/>
        <w:tab/>
        <w:tab/>
        <w:tab/>
        <w:tab/>
        <w:tab/>
        <w:t>both image processing operations and geometric attacks.&lt;/jats:p&gt;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基于CNN的红外光谱辐射测量系统非线性校正和背景辐射抑制</w:t>
      </w:r>
    </w:p>
    <w:p>
      <w:r>
        <w:rPr>
          <w:rFonts w:ascii="Times New Roman" w:hAnsi="Times New Roman" w:eastAsia="宋体"/>
          <w:b/>
          <w:color w:val="003264"/>
          <w:sz w:val="24"/>
        </w:rPr>
        <w:t>CNN-based nonlinearity correction and background radiation suppression of an infrared spectral radiance measurement system</w:t>
      </w:r>
    </w:p>
    <w:p>
      <w:r>
        <w:rPr>
          <w:rFonts w:ascii="Times New Roman" w:hAnsi="Times New Roman" w:eastAsia="宋体"/>
          <w:sz w:val="21"/>
        </w:rPr>
        <w:t>作者: Shufang He, Shuai Li, Caihong Dai, Yanfei Wang, Jinyuan Liu, Ruoduan Sun, Guojin Feng, Jinghui Wang</w:t>
        <w:br/>
      </w:r>
      <w:r>
        <w:rPr>
          <w:rFonts w:ascii="Times New Roman" w:hAnsi="Times New Roman" w:eastAsia="宋体"/>
          <w:sz w:val="21"/>
        </w:rPr>
        <w:t xml:space="preserve">时间: 2026-01-05 | </w:t>
      </w:r>
      <w:r>
        <w:t xml:space="preserve">链接: </w:t>
      </w:r>
      <w:hyperlink r:id="rId316">
        <w:r>
          <w:rPr>
            <w:rFonts w:ascii="Times New Roman" w:hAnsi="Times New Roman" w:eastAsia="宋体"/>
            <w:color w:val="0000FF"/>
            <w:sz w:val="21"/>
            <w:u w:val="single"/>
          </w:rPr>
          <w:t>https://doi.org/10.1364/ao.578957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支持以下领域的红外辐射校准需求</w:t>
        <w:br/>
        <w:tab/>
        <w:tab/>
        <w:tab/>
        <w:tab/>
        <w:tab/>
        <w:t>遥感、气候变化监测、航空航天等国家</w:t>
        <w:br/>
        <w:tab/>
        <w:tab/>
        <w:tab/>
        <w:tab/>
        <w:tab/>
        <w:t>中国计量科学研究院建立红外光谱实验室</w:t>
        <w:br/>
        <w:tab/>
        <w:tab/>
        <w:tab/>
        <w:tab/>
        <w:tab/>
        <w:t>2.0–14.0 µm 的辐射测量系统 (ISRMS)</w:t>
        <w:br/>
        <w:tab/>
        <w:tab/>
        <w:tab/>
        <w:tab/>
        <w:tab/>
        <w:t>波长范围。在这项研究中，两个主要改进是</w:t>
        <w:br/>
        <w:tab/>
        <w:tab/>
        <w:tab/>
        <w:tab/>
        <w:tab/>
        <w:t>在 ISRMS 中实施。首先是非线性校正</w:t>
        <w:br/>
        <w:tab/>
        <w:tab/>
        <w:tab/>
        <w:tab/>
        <w:tab/>
        <w:t>测量系统。一维卷积神经网络</w:t>
        <w:br/>
        <w:tab/>
        <w:tab/>
        <w:tab/>
        <w:tab/>
        <w:tab/>
        <w:t>采用 (1D-CNN) 方法通过建模来校正非线性</w:t>
        <w:br/>
        <w:tab/>
        <w:tab/>
        <w:tab/>
        <w:tab/>
        <w:tab/>
        <w:t>标准的测量光谱响应之间的关系</w:t>
        <w:br/>
        <w:tab/>
        <w:tab/>
        <w:tab/>
        <w:tab/>
        <w:tab/>
        <w:t>黑体及其从普朗克定律得出的理论辐射率</w:t>
        <w:br/>
        <w:tab/>
        <w:tab/>
        <w:tab/>
        <w:tab/>
        <w:tab/>
        <w:t>每个波长；验证结果表明，相比</w:t>
        <w:br/>
        <w:tab/>
        <w:tab/>
        <w:tab/>
        <w:tab/>
        <w:tab/>
        <w:t>分段线性插值和多项式拟合方法，</w:t>
        <w:br/>
        <w:tab/>
        <w:tab/>
        <w:tab/>
        <w:tab/>
        <w:tab/>
        <w:t>1D-CNN 模型与理论值的偏差更小</w:t>
        <w:br/>
        <w:tab/>
        <w:tab/>
        <w:tab/>
        <w:tab/>
        <w:tab/>
        <w:t>值，表明其有效性。第二是镇压</w:t>
        <w:br/>
        <w:tab/>
        <w:tab/>
        <w:tab/>
        <w:tab/>
        <w:tab/>
        <w:t>背景杂散辐射。恒温水冷</w:t>
        <w:br/>
        <w:tab/>
        <w:tab/>
        <w:tab/>
        <w:tab/>
        <w:tab/>
        <w:t>板被设计并安装在中继光学器件的入口处</w:t>
        <w:br/>
        <w:tab/>
        <w:tab/>
        <w:tab/>
        <w:tab/>
        <w:tab/>
        <w:t>在 ISRMS 中，结果表明重复性和</w:t>
        <w:br/>
        <w:tab/>
        <w:tab/>
        <w:tab/>
        <w:tab/>
        <w:tab/>
        <w:t>系统的重现性得到有效提高。此外，</w:t>
        <w:br/>
        <w:tab/>
        <w:tab/>
        <w:tab/>
        <w:tab/>
        <w:tab/>
        <w:t>评估了 ISRMS 的测量不确定度。在一个</w:t>
        <w:br/>
        <w:tab/>
        <w:tab/>
        <w:tab/>
        <w:tab/>
        <w:tab/>
        <w:t>温度为 798 K，扩展的测量不确定度</w:t>
        <w:br/>
        <w:tab/>
        <w:tab/>
        <w:tab/>
        <w:tab/>
        <w:tab/>
        <w:t>（具有覆盖系数</w:t>
        <w:br/>
        <w:t xml:space="preserve">                    &lt;jats：斜体&gt;k&lt;/jats：斜体&gt;</w:t>
        <w:br/>
        <w:t xml:space="preserve">                    =2) 为 2.74–1.26%</w:t>
        <w:br/>
        <w:tab/>
        <w:tab/>
        <w:tab/>
        <w:tab/>
        <w:tab/>
        <w:t>2.0–5.0 µm 范围，5.0–8.0 µm 范围内为 1.26–0.54%，</w:t>
        <w:br/>
        <w:tab/>
        <w:tab/>
        <w:tab/>
        <w:tab/>
        <w:tab/>
        <w:t>8.0–14.0 µm 范围内为 0.54–0.42%。</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To support the infrared radiance calibration needs in fields such as</w:t>
        <w:br/>
        <w:tab/>
        <w:tab/>
        <w:tab/>
        <w:tab/>
        <w:tab/>
        <w:t>remote sensing, climate change monitoring, and aerospace, the National</w:t>
        <w:br/>
        <w:tab/>
        <w:tab/>
        <w:tab/>
        <w:tab/>
        <w:tab/>
        <w:t>Institute of Metrology of China has built up an infrared spectral</w:t>
        <w:br/>
        <w:tab/>
        <w:tab/>
        <w:tab/>
        <w:tab/>
        <w:tab/>
        <w:t>radiance measurement system (ISRMS) in the 2.0–14.0 µm</w:t>
        <w:br/>
        <w:tab/>
        <w:tab/>
        <w:tab/>
        <w:tab/>
        <w:tab/>
        <w:t>wavelength range. In this study, two main improvements were</w:t>
        <w:br/>
        <w:tab/>
        <w:tab/>
        <w:tab/>
        <w:tab/>
        <w:tab/>
        <w:t>implemented in the ISRMS. The first is the nonlinearity correction of</w:t>
        <w:br/>
        <w:tab/>
        <w:tab/>
        <w:tab/>
        <w:tab/>
        <w:tab/>
        <w:t>the measurement system. A one-dimensional convolutional neural network</w:t>
        <w:br/>
        <w:tab/>
        <w:tab/>
        <w:tab/>
        <w:tab/>
        <w:tab/>
        <w:t>(1D-CNN) method was employed to correct nonlinearity by modeling the</w:t>
        <w:br/>
        <w:tab/>
        <w:tab/>
        <w:tab/>
        <w:tab/>
        <w:tab/>
        <w:t>relationship between the measured spectral response of a standard</w:t>
        <w:br/>
        <w:tab/>
        <w:tab/>
        <w:tab/>
        <w:tab/>
        <w:tab/>
        <w:t>blackbody and its theoretical radiance derived from Planck’s law at</w:t>
        <w:br/>
        <w:tab/>
        <w:tab/>
        <w:tab/>
        <w:tab/>
        <w:tab/>
        <w:t>each wavelength; validation results demonstrated that, compared to</w:t>
        <w:br/>
        <w:tab/>
        <w:tab/>
        <w:tab/>
        <w:tab/>
        <w:tab/>
        <w:t>both piecewise linear interpolation and polynomial fitting methods,</w:t>
        <w:br/>
        <w:tab/>
        <w:tab/>
        <w:tab/>
        <w:tab/>
        <w:tab/>
        <w:t>the 1D-CNN model achieved smaller deviations from the theoretical</w:t>
        <w:br/>
        <w:tab/>
        <w:tab/>
        <w:tab/>
        <w:tab/>
        <w:tab/>
        <w:t>values, suggesting its effectiveness. The second is the suppression of</w:t>
        <w:br/>
        <w:tab/>
        <w:tab/>
        <w:tab/>
        <w:tab/>
        <w:tab/>
        <w:t>the background stray radiation. A constant-temperature water-cooled</w:t>
        <w:br/>
        <w:tab/>
        <w:tab/>
        <w:tab/>
        <w:tab/>
        <w:tab/>
        <w:t>plate was designed and installed at the entrance of the relay optics</w:t>
        <w:br/>
        <w:tab/>
        <w:tab/>
        <w:tab/>
        <w:tab/>
        <w:tab/>
        <w:t>in the ISRMS, and results showed that the repeatability and</w:t>
        <w:br/>
        <w:tab/>
        <w:tab/>
        <w:tab/>
        <w:tab/>
        <w:tab/>
        <w:t>reproducibility of the system were effectively improved. Furthermore,</w:t>
        <w:br/>
        <w:tab/>
        <w:tab/>
        <w:tab/>
        <w:tab/>
        <w:tab/>
        <w:t>the measurement uncertainty of the ISRMS was evaluated. At a</w:t>
        <w:br/>
        <w:tab/>
        <w:tab/>
        <w:tab/>
        <w:tab/>
        <w:tab/>
        <w:t>temperature of 798 K, the expanded measurement uncertainty</w:t>
        <w:br/>
        <w:tab/>
        <w:tab/>
        <w:tab/>
        <w:tab/>
        <w:tab/>
        <w:t>(with a coverage factor</w:t>
        <w:br/>
        <w:t xml:space="preserve">                    &lt;jats:italic&gt;k&lt;/jats:italic&gt;</w:t>
        <w:br/>
        <w:t xml:space="preserve">                    =2) was 2.74–1.26% in the</w:t>
        <w:br/>
        <w:tab/>
        <w:tab/>
        <w:tab/>
        <w:tab/>
        <w:tab/>
        <w:t>2.0–5.0 µm range, 1.26–0.54% in the 5.0–8.0 µm range,</w:t>
        <w:br/>
        <w:tab/>
        <w:tab/>
        <w:tab/>
        <w:tab/>
        <w:tab/>
        <w:t>and 0.54–0.42% in the 8.0–14.0 µm range.</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可见光-惯性组合导航实验研究</w:t>
      </w:r>
    </w:p>
    <w:p>
      <w:r>
        <w:rPr>
          <w:rFonts w:ascii="Times New Roman" w:hAnsi="Times New Roman" w:eastAsia="宋体"/>
          <w:b/>
          <w:color w:val="003264"/>
          <w:sz w:val="24"/>
        </w:rPr>
        <w:t>Experimental research on visible light–inertial integrated navigation</w:t>
      </w:r>
    </w:p>
    <w:p>
      <w:r>
        <w:rPr>
          <w:rFonts w:ascii="Times New Roman" w:hAnsi="Times New Roman" w:eastAsia="宋体"/>
          <w:sz w:val="21"/>
        </w:rPr>
        <w:t>作者: Zhanke Zhu, Peijie Wu, Xizheng Ke</w:t>
        <w:br/>
      </w:r>
      <w:r>
        <w:rPr>
          <w:rFonts w:ascii="Times New Roman" w:hAnsi="Times New Roman" w:eastAsia="宋体"/>
          <w:sz w:val="21"/>
        </w:rPr>
        <w:t xml:space="preserve">时间: 2025-12-18 | </w:t>
      </w:r>
      <w:r>
        <w:t xml:space="preserve">链接: </w:t>
      </w:r>
      <w:hyperlink r:id="rId317">
        <w:r>
          <w:rPr>
            <w:rFonts w:ascii="Times New Roman" w:hAnsi="Times New Roman" w:eastAsia="宋体"/>
            <w:color w:val="0000FF"/>
            <w:sz w:val="21"/>
            <w:u w:val="single"/>
          </w:rPr>
          <w:t>https://doi.org/10.1364/ao.578682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&lt;jats:p&gt;室内定位技术在现代智能导航中非常重要</w:t>
        <w:br/>
        <w:tab/>
        <w:tab/>
        <w:tab/>
        <w:tab/>
        <w:tab/>
        <w:t>系统，但传统室内可见光的精度</w:t>
        <w:br/>
        <w:tab/>
        <w:tab/>
        <w:tab/>
        <w:tab/>
        <w:tab/>
        <w:t>由于信号遮挡，定位方法减少，信号</w:t>
        <w:br/>
        <w:tab/>
        <w:tab/>
        <w:tab/>
        <w:tab/>
        <w:tab/>
        <w:t>反射和环境噪声。本文采用可见光</w:t>
        <w:br/>
        <w:tab/>
        <w:tab/>
        <w:tab/>
        <w:tab/>
        <w:tab/>
        <w:t>基于卷积神经网络优化的定位方法</w:t>
        <w:br/>
        <w:tab/>
        <w:tab/>
        <w:tab/>
        <w:tab/>
        <w:tab/>
        <w:t>提出了通过热图。离散指纹坐标为</w:t>
        <w:br/>
        <w:tab/>
        <w:tab/>
        <w:tab/>
        <w:tab/>
        <w:tab/>
        <w:t>通过高斯变换为连续概率分布</w:t>
        <w:br/>
        <w:tab/>
        <w:tab/>
        <w:tab/>
        <w:tab/>
        <w:tab/>
        <w:t>并结合光的特点进行核函数训练</w:t>
        <w:br/>
        <w:tab/>
        <w:tab/>
        <w:tab/>
        <w:tab/>
        <w:tab/>
        <w:t>强度，从而实现准确的可见光定位。的</w:t>
        <w:br/>
        <w:tab/>
        <w:tab/>
        <w:tab/>
        <w:tab/>
        <w:tab/>
        <w:t>采用自适应联合组合导航算法，</w:t>
        <w:br/>
        <w:tab/>
        <w:tab/>
        <w:tab/>
        <w:tab/>
        <w:tab/>
        <w:t>结合了可见光定位的自主优势</w:t>
        <w:br/>
        <w:tab/>
        <w:tab/>
        <w:tab/>
        <w:tab/>
        <w:tab/>
        <w:t>技术和惯性导航系统。实验结果</w:t>
        <w:br/>
        <w:tab/>
        <w:tab/>
        <w:tab/>
        <w:tab/>
        <w:tab/>
        <w:t>表明单个可见光的平均定位误差</w:t>
        <w:br/>
        <w:tab/>
        <w:tab/>
        <w:tab/>
        <w:tab/>
        <w:tab/>
        <w:t>基于热图优化卷积的定位方法</w:t>
        <w:br/>
        <w:tab/>
        <w:tab/>
        <w:tab/>
        <w:tab/>
        <w:tab/>
        <w:t>神经网络的平均定位误差为 5.8 cm</w:t>
        <w:br/>
        <w:tab/>
        <w:tab/>
        <w:tab/>
        <w:tab/>
        <w:tab/>
        <w:t>自适应联合组合导航算法</w:t>
        <w:br/>
        <w:tab/>
        <w:tab/>
        <w:tab/>
        <w:tab/>
        <w:tab/>
        <w:t>惯性导航减小至 3.7 厘米。集成的</w:t>
        <w:br/>
        <w:tab/>
        <w:tab/>
        <w:tab/>
        <w:tab/>
        <w:tab/>
        <w:t>导航算法可以有效克服环境影响</w:t>
        <w:br/>
        <w:tab/>
        <w:tab/>
        <w:tab/>
        <w:tab/>
        <w:tab/>
        <w:t>惯性导航干扰，如累积漂移误差</w:t>
        <w:br/>
        <w:tab/>
        <w:tab/>
        <w:tab/>
        <w:tab/>
        <w:tab/>
        <w:t>和可见光信号中断，并增强鲁棒性</w:t>
        <w:br/>
        <w:tab/>
        <w:tab/>
        <w:tab/>
        <w:tab/>
        <w:tab/>
        <w:t>复杂环境下的系统。&lt;/jats:p&gt;</w:t>
      </w:r>
    </w:p>
    <w:p>
      <w:pPr>
        <w:spacing w:before="120"/>
      </w:pPr>
      <w:r>
        <w:rPr>
          <w:rFonts w:ascii="Times New Roman" w:hAnsi="Times New Roman" w:eastAsia="宋体"/>
          <w:b/>
          <w:sz w:val="21"/>
        </w:rPr>
        <w:t>English Abstract:</w:t>
      </w:r>
    </w:p>
    <w:p>
      <w:r>
        <w:rPr>
          <w:rFonts w:ascii="Times New Roman" w:hAnsi="Times New Roman" w:eastAsia="宋体"/>
          <w:sz w:val="21"/>
        </w:rPr>
        <w:t>&lt;jats:p&gt;Indoor positioning technology is very important in modern intelligent navigation</w:t>
        <w:br/>
        <w:tab/>
        <w:tab/>
        <w:tab/>
        <w:tab/>
        <w:tab/>
        <w:t>systems, but the accuracy of traditional indoor visible light</w:t>
        <w:br/>
        <w:tab/>
        <w:tab/>
        <w:tab/>
        <w:tab/>
        <w:tab/>
        <w:t>positioning methods is reduced due to signal occlusion, signal</w:t>
        <w:br/>
        <w:tab/>
        <w:tab/>
        <w:tab/>
        <w:tab/>
        <w:tab/>
        <w:t>reflection, and environmental noise. In this paper, a visible light</w:t>
        <w:br/>
        <w:tab/>
        <w:tab/>
        <w:tab/>
        <w:tab/>
        <w:tab/>
        <w:t>localization method based on a convolutional neural network optimized</w:t>
        <w:br/>
        <w:tab/>
        <w:tab/>
        <w:tab/>
        <w:tab/>
        <w:tab/>
        <w:t>by thermal map is proposed. The discrete fingerprint coordinates are</w:t>
        <w:br/>
        <w:tab/>
        <w:tab/>
        <w:tab/>
        <w:tab/>
        <w:tab/>
        <w:t>transformed into continuous probability distribution through Gaussian</w:t>
        <w:br/>
        <w:tab/>
        <w:tab/>
        <w:tab/>
        <w:tab/>
        <w:tab/>
        <w:t>kernel function and trained combined with the characteristics of light</w:t>
        <w:br/>
        <w:tab/>
        <w:tab/>
        <w:tab/>
        <w:tab/>
        <w:tab/>
        <w:t>intensity, so as to achieve accurate visible light localization. The</w:t>
        <w:br/>
        <w:tab/>
        <w:tab/>
        <w:tab/>
        <w:tab/>
        <w:tab/>
        <w:t>adaptive federated integrated navigation algorithm is adopted, which</w:t>
        <w:br/>
        <w:tab/>
        <w:tab/>
        <w:tab/>
        <w:tab/>
        <w:tab/>
        <w:t>combines the autonomous advantages of visible light positioning</w:t>
        <w:br/>
        <w:tab/>
        <w:tab/>
        <w:tab/>
        <w:tab/>
        <w:tab/>
        <w:t>technology and inertial navigation system. The experimental results</w:t>
        <w:br/>
        <w:tab/>
        <w:tab/>
        <w:tab/>
        <w:tab/>
        <w:tab/>
        <w:t>show that the average positioning error of the single visible light</w:t>
        <w:br/>
        <w:tab/>
        <w:tab/>
        <w:tab/>
        <w:tab/>
        <w:tab/>
        <w:t>positioning method based on the thermal map optimization convolutional</w:t>
        <w:br/>
        <w:tab/>
        <w:tab/>
        <w:tab/>
        <w:tab/>
        <w:tab/>
        <w:t>neural network is 5.8 cm while the average positioning error of</w:t>
        <w:br/>
        <w:tab/>
        <w:tab/>
        <w:tab/>
        <w:tab/>
        <w:tab/>
        <w:t>the adaptive federated integrated navigation algorithm combined with</w:t>
        <w:br/>
        <w:tab/>
        <w:tab/>
        <w:tab/>
        <w:tab/>
        <w:tab/>
        <w:t>inertial navigation is reduced to 3.7 cm. The integrated</w:t>
        <w:br/>
        <w:tab/>
        <w:tab/>
        <w:tab/>
        <w:tab/>
        <w:tab/>
        <w:t>navigation algorithm can effectively overcome the environmental</w:t>
        <w:br/>
        <w:tab/>
        <w:tab/>
        <w:tab/>
        <w:tab/>
        <w:tab/>
        <w:t>interference of inertial navigation, such as cumulative drift error</w:t>
        <w:br/>
        <w:tab/>
        <w:tab/>
        <w:tab/>
        <w:tab/>
        <w:tab/>
        <w:t>and visible light signal interruption, and enhance the robustness of</w:t>
        <w:br/>
        <w:tab/>
        <w:tab/>
        <w:tab/>
        <w:tab/>
        <w:tab/>
        <w:t>the system in complex environments.&lt;/jats:p&gt;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使用交叉声光器件的傅里叶基主动结构照明传感激光雷达成像</w:t>
      </w:r>
    </w:p>
    <w:p>
      <w:r>
        <w:rPr>
          <w:rFonts w:ascii="Times New Roman" w:hAnsi="Times New Roman" w:eastAsia="宋体"/>
          <w:b/>
          <w:color w:val="003264"/>
          <w:sz w:val="24"/>
        </w:rPr>
        <w:t>Fourier-basis active structured illumination sensing lidar imaging using crossed acousto-optic devices</w:t>
      </w:r>
    </w:p>
    <w:p>
      <w:r>
        <w:rPr>
          <w:rFonts w:ascii="Times New Roman" w:hAnsi="Times New Roman" w:eastAsia="宋体"/>
          <w:sz w:val="21"/>
        </w:rPr>
        <w:t>作者: Kai-Ting Ting, Channing P. Philbrick, Daniel Feldkhun, Kelvin H. Wagner</w:t>
        <w:br/>
      </w:r>
      <w:r>
        <w:rPr>
          <w:rFonts w:ascii="Times New Roman" w:hAnsi="Times New Roman" w:eastAsia="宋体"/>
          <w:sz w:val="21"/>
        </w:rPr>
        <w:t xml:space="preserve">时间: 2026-01-02 | </w:t>
      </w:r>
      <w:r>
        <w:t xml:space="preserve">链接: </w:t>
      </w:r>
      <w:hyperlink r:id="rId318">
        <w:r>
          <w:rPr>
            <w:rFonts w:ascii="Times New Roman" w:hAnsi="Times New Roman" w:eastAsia="宋体"/>
            <w:color w:val="0000FF"/>
            <w:sz w:val="21"/>
            <w:u w:val="single"/>
          </w:rPr>
          <w:t>https://doi.org/10.1364/ao.579606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我们详细介绍了计算激光雷达远程成像方案的实验演示和数学公式——傅里叶基主动结构照明传感（</w:t>
        <w:br/>
        <w:t xml:space="preserve">                    &lt;贾茨：斜体&gt;F&lt;/贾茨：斜体&gt;</w:t>
        <w:br/>
        <w:t xml:space="preserve">                    -BASIS）——利用从单个孔径同时发射的几乎非冗余频移光束阵列的结构光行进条纹投影。内元素之间的成对干扰</w:t>
        <w:br/>
        <w:t xml:space="preserve">                    &lt;贾茨：斜体&gt;K&lt;/贾茨：斜体&gt;</w:t>
        <w:br/>
        <w:t xml:space="preserve">                    ×</w:t>
        <w:br/>
        <w:t xml:space="preserve">                    &lt;贾茨：斜体&gt;K&lt;/贾茨：斜体&gt;</w:t>
        <w:br/>
        <w:t xml:space="preserve">                    据我们所知，几乎非冗余的双衍射、多普勒频移光束阵列——由一对级联正交交叉声光偏转器（XAO）产生，由适当缩放的非冗余射频（RF）音组驱动——产生，</w:t>
        <w:br/>
        <w:t xml:space="preserve">                    &lt;jats:斜体&gt;O&lt;/jats:斜体&gt;</w:t>
        <w:br/>
        <w:t xml:space="preserve">                    {</w:t>
        <w:br/>
        <w:t xml:space="preserve">                    &lt;贾茨：斜体&gt;K&lt;/贾茨：斜体&gt;</w:t>
        <w:br/>
        <w:t xml:space="preserve">                    &lt;贾茨：sup&gt;4&lt;/贾茨：sup&gt;</w:t>
        <w:br/>
        <w:t xml:space="preserve">                    } 独特的行波正弦干涉条纹。每个行进条纹探测匹配的空间傅里叶分量，其幅度和相位被编码在相应的射频时间拍音中。检测反向散射返回，然后进行时间傅里叶变换，可以对时间节拍音符进行复杂的解调。由此产生的幅度和相位提供了 2D 空间傅里叶域中相应的傅里叶系数，通过空间傅里叶合成从中重建 2D 激光雷达图像。</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detail the experimental demonstration and mathematical formulation of a computational lidar remote-imaging scheme—Fourier-basis active structured illumination sensing (</w:t>
        <w:br/>
        <w:t xml:space="preserve">                    &lt;jats:italic&gt;F&lt;/jats:italic&gt;</w:t>
        <w:br/>
        <w:t xml:space="preserve">                    -BASIS)—that utilizes structured-light traveling-fringe projection from a nearly non-redundant array of frequency-shifted beams emitted simultaneously from a single aperture. Pairwise interference between elements within a</w:t>
        <w:br/>
        <w:t xml:space="preserve">                    &lt;jats:italic&gt;K&lt;/jats:italic&gt;</w:t>
        <w:br/>
        <w:t xml:space="preserve">                    ×</w:t>
        <w:br/>
        <w:t xml:space="preserve">                    &lt;jats:italic&gt;K&lt;/jats:italic&gt;</w:t>
        <w:br/>
        <w:t xml:space="preserve">                    nearly non-redundant array of doubly-diffracted, Doppler-shifted beams—produced by a pair of cascaded orthogonal crossed acousto-optic deflectors (XAO) driven by appropriately scaled non-redundant sets of radio-frequency (RF) tones—produces, to our knowledge,</w:t>
        <w:br/>
        <w:t xml:space="preserve">                    &lt;jats:italic&gt;O&lt;/jats:italic&gt;</w:t>
        <w:br/>
        <w:t xml:space="preserve">                    {</w:t>
        <w:br/>
        <w:t xml:space="preserve">                    &lt;jats:italic&gt;K&lt;/jats:italic&gt;</w:t>
        <w:br/>
        <w:t xml:space="preserve">                    &lt;jats:sup&gt;4&lt;/jats:sup&gt;</w:t>
        <w:br/>
        <w:t xml:space="preserve">                    } unique traveling-wave sinusoidal interference fringes. Each traveling fringe probes a matched spatial Fourier component, whose amplitude and phase are encoded in the corresponding RF temporal beat note. Detection of the backscattered return, followed by a temporal Fourier transform, enables the complex demodulation of the temporal beat notes. The resulting amplitudes and phases provide the corresponding Fourier coefficients in the 2D spatial Fourier domain, from which a 2D lidar image is reconstructed via spatial Fourier synthesis.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基于硅纳米线的 LR-8 光解复用器，适用于数据中心应用中的 400  GbE</w:t>
      </w:r>
    </w:p>
    <w:p>
      <w:r>
        <w:rPr>
          <w:rFonts w:ascii="Times New Roman" w:hAnsi="Times New Roman" w:eastAsia="宋体"/>
          <w:b/>
          <w:color w:val="003264"/>
          <w:sz w:val="24"/>
        </w:rPr>
        <w:t>LR-8 optical demultiplexers based on silicon nanowires targeted for 400  GbE in datacenter applications</w:t>
      </w:r>
    </w:p>
    <w:p>
      <w:r>
        <w:rPr>
          <w:rFonts w:ascii="Times New Roman" w:hAnsi="Times New Roman" w:eastAsia="宋体"/>
          <w:sz w:val="21"/>
        </w:rPr>
        <w:t>作者: Seokhwan Jeong, Heuk Park, Joon Ki Lee</w:t>
        <w:br/>
      </w:r>
      <w:r>
        <w:rPr>
          <w:rFonts w:ascii="Times New Roman" w:hAnsi="Times New Roman" w:eastAsia="宋体"/>
          <w:sz w:val="21"/>
        </w:rPr>
        <w:t xml:space="preserve">时间: 2025-12-23 | </w:t>
      </w:r>
      <w:r>
        <w:t xml:space="preserve">链接: </w:t>
      </w:r>
      <w:hyperlink r:id="rId319">
        <w:r>
          <w:rPr>
            <w:rFonts w:ascii="Times New Roman" w:hAnsi="Times New Roman" w:eastAsia="宋体"/>
            <w:color w:val="0000FF"/>
            <w:sz w:val="21"/>
            <w:u w:val="single"/>
          </w:rPr>
          <w:t>https://doi.org/10.1364/ao.579710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据我们所知，我们提出并通过实验验证了一种新颖的 LR-8 光解复用器架构，该架构基于四级多重延迟干涉仪，采用离散路径长度差和多模干涉耦合器来实现光谱平坦度并抑制串扰。第三级中有意的半长偏移路径差打破了波长域中固有的光谱周期性，而第四级中的干涉仪型带阻滤波器进一步抑制带外噪声，而不会对主信号造成任何损失，从而提高串扰消光比（XER）。制造的硅纳米线器件在TE偏振输入下表现出平顶、非周期性LR-8通带，测量的XER&gt;11dB，与分析预测非常一致。我们进一步通过实验研究了由制造缺陷和/或故意波导设计变化引起的统计随机相位误差对 LR-8 器件光谱退化的影响。凭借其紧凑的占地面积、平坦的光谱响应和高集成度，所提出的设备显示出下一代 800 GbE 级数据中心互连的强大潜力。&lt;/jats:p&gt;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propose and experimentally validate a novel, to the best of our knowledge, LR-8 optical demultiplexer architecture based on a four-stage multiple delayed interferometer employing discrete path-length differences and multimode-interference couplers to achieve spectral flatness and suppress crosstalk. An intentional half-length offset path difference in the third stage breaks the inherent spectral periodicity in the wavelength domain, while interferometer-type band-rejection filters in the fourth-stage further suppress out-of-band noise without any penalty for the main signals, thereby improving the crosstalk extinction ratio (XER). Fabricated silicon-nanowire devices exhibit flat-topped, non-periodic LR-8 passbands under TE-polarized input, with a measured XER of &amp;gt;11dB in good agreement with analytical predictions. We further experimentally investigate the impact of statistical random phase errors, arising from fabrication imperfections and/or intentional waveguide design variations, on the spectral degradation of the LR-8 device. With its compact footprint, flat spectral response, and high integrability, the proposed device shows strong potential for next-generation 800-GbE-class data-center interconnects.&lt;/jats:p&gt;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了解纳米柱结构Sb &lt;sub&gt;2&lt;/sub&gt; S &lt;sub&gt;3&lt;/sub&gt;薄膜太阳能电池的光吸收以寻求高性能</w:t>
      </w:r>
    </w:p>
    <w:p>
      <w:r>
        <w:rPr>
          <w:rFonts w:ascii="Times New Roman" w:hAnsi="Times New Roman" w:eastAsia="宋体"/>
          <w:b/>
          <w:color w:val="003264"/>
          <w:sz w:val="24"/>
        </w:rPr>
        <w:t>Understanding light absorption realized among nanopillar-structured Sb                     &lt;sub&gt;2&lt;/sub&gt;                     S                     &lt;sub&gt;3&lt;/sub&gt;                     thin-film solar cells for seeking high performance</w:t>
      </w:r>
    </w:p>
    <w:p>
      <w:r>
        <w:rPr>
          <w:rFonts w:ascii="Times New Roman" w:hAnsi="Times New Roman" w:eastAsia="宋体"/>
          <w:sz w:val="21"/>
        </w:rPr>
        <w:t>作者: Qinglian Liu, Junjie Zeng, Xiangdong Meng, Yunqing Cao, Ruijin Hu, Junzhuan Wang, Shaobo Zhang</w:t>
        <w:br/>
      </w:r>
      <w:r>
        <w:rPr>
          <w:rFonts w:ascii="Times New Roman" w:hAnsi="Times New Roman" w:eastAsia="宋体"/>
          <w:sz w:val="21"/>
        </w:rPr>
        <w:t xml:space="preserve">时间: 2025-12-16 | </w:t>
      </w:r>
      <w:r>
        <w:t xml:space="preserve">链接: </w:t>
      </w:r>
      <w:hyperlink r:id="rId320">
        <w:r>
          <w:rPr>
            <w:rFonts w:ascii="Times New Roman" w:hAnsi="Times New Roman" w:eastAsia="宋体"/>
            <w:color w:val="0000FF"/>
            <w:sz w:val="21"/>
            <w:u w:val="single"/>
          </w:rPr>
          <w:t>https://doi.org/10.1364/ao.583169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由于具有准一维晶体结构，硫化锑（Sb</w:t>
        <w:br/>
        <w:t xml:space="preserve">                    &lt;贾茨：子&gt;2&lt;/贾茨：子&gt;</w:t>
        <w:br/>
        <w:t xml:space="preserve">                    S</w:t>
        <w:br/>
        <w:t xml:space="preserve">                    &lt;贾茨：子&gt;3&lt;/贾茨：子&gt;</w:t>
        <w:br/>
        <w:t xml:space="preserve">                    ）表现出低对称性和复杂的深层缺陷，导致载流子收集效率相对较低，效率提升进展缓慢。将纳米结构引入锑中</w:t>
        <w:br/>
        <w:t xml:space="preserve">                    &lt;贾茨：子&gt;2&lt;/贾茨：子&gt;</w:t>
        <w:br/>
        <w:t xml:space="preserve">                    S</w:t>
        <w:br/>
        <w:t xml:space="preserve">                    &lt;贾茨：子&gt;3&lt;/贾茨：子&gt;</w:t>
        <w:br/>
        <w:t xml:space="preserve">                    薄膜技术可能是一种解耦光吸收路径和载流子收集路径的有用方法，允许使用非常薄的光吸收层，从而可以提高更有效的载流子收集。在这项工作中，纳米柱结构的 Sb 之间的光吸收行为</w:t>
        <w:br/>
        <w:t xml:space="preserve">                    &lt;贾茨：子&gt;2&lt;/贾茨：子&gt;</w:t>
        <w:br/>
        <w:t xml:space="preserve">                    S</w:t>
        <w:br/>
        <w:t xml:space="preserve">                    &lt;贾茨：子&gt;3&lt;/贾茨：子&gt;</w:t>
        <w:br/>
        <w:t xml:space="preserve">                    通过在镀钼或未镀膜的玻璃基板上进行有限元模拟，对单元进行了研究。当纳米柱的长度足够大，或者半径足够小，使纳米柱更像细长的纳米线时，内耦合模式通常对吸收增强产生积极的作用，特别是在长波长范围内。此外，非常高密度的纳米柱单元通常会增强光散射吸收。这些结果为设计和制造纳米结构锑提供了实用指南</w:t>
        <w:br/>
        <w:t xml:space="preserve">                    &lt;贾茨：子&gt;2&lt;/贾茨：子&gt;</w:t>
        <w:br/>
        <w:t xml:space="preserve">                    S</w:t>
        <w:br/>
        <w:t xml:space="preserve">                    &lt;贾茨：子&gt;3&lt;/贾茨：子&gt;</w:t>
        <w:br/>
        <w:t xml:space="preserve">                    薄膜太阳能电池通过使用非常薄的光吸收层，从而有效地增强载流子收集以获得高性能。</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Because of the quasi-1D crystal structure, antimony sulfide (Sb</w:t>
        <w:br/>
        <w:t xml:space="preserve">                    &lt;jats:sub&gt;2&lt;/jats:sub&gt;</w:t>
        <w:br/>
        <w:t xml:space="preserve">                    S</w:t>
        <w:br/>
        <w:t xml:space="preserve">                    &lt;jats:sub&gt;3&lt;/jats:sub&gt;</w:t>
        <w:br/>
        <w:t xml:space="preserve">                    ) exhibits low symmetry and complex deep defects, which result in a relatively inefficient carrier collection and slow progress in efficiency improvements. Introducing nanostructures into Sb</w:t>
        <w:br/>
        <w:t xml:space="preserve">                    &lt;jats:sub&gt;2&lt;/jats:sub&gt;</w:t>
        <w:br/>
        <w:t xml:space="preserve">                    S</w:t>
        <w:br/>
        <w:t xml:space="preserve">                    &lt;jats:sub&gt;3&lt;/jats:sub&gt;</w:t>
        <w:br/>
        <w:t xml:space="preserve">                    thin-film technology may be a useful method to decouple the light absorption path and carrier collection path, allowing the use of a very thin light absorption layer, which can boost more efficient carrier collection. In this work, the light absorption behaviors among the nanopillar-structured Sb</w:t>
        <w:br/>
        <w:t xml:space="preserve">                    &lt;jats:sub&gt;2&lt;/jats:sub&gt;</w:t>
        <w:br/>
        <w:t xml:space="preserve">                    S</w:t>
        <w:br/>
        <w:t xml:space="preserve">                    &lt;jats:sub&gt;3&lt;/jats:sub&gt;</w:t>
        <w:br/>
        <w:t xml:space="preserve">                    units have been studied by carrying out finite element simulations constructed on the Mo-coated or uncoated glass substrates. When the length of the nanopillar is large enough, or the radius is small enough, making the nanopillar more like a slim nanowire, the in-coupling mode usually works positively on the absorption enhancement, especially during the long-wavelength range. Additionally, a very high density of nanopillar units usually boosts light scattering absorption. These results provide a practical guide to design and fabricate nano-structured Sb</w:t>
        <w:br/>
        <w:t xml:space="preserve">                    &lt;jats:sub&gt;2&lt;/jats:sub&gt;</w:t>
        <w:br/>
        <w:t xml:space="preserve">                    S</w:t>
        <w:br/>
        <w:t xml:space="preserve">                    &lt;jats:sub&gt;3&lt;/jats:sub&gt;</w:t>
        <w:br/>
        <w:t xml:space="preserve">                    thin-film solar cells by using very thin light-absorption layers, thus efficiently enhancing carrier collection for high performance.</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短波红外数字全息显微镜：应用于超表面光学相位和振幅的光学表征</w:t>
      </w:r>
    </w:p>
    <w:p>
      <w:r>
        <w:rPr>
          <w:rFonts w:ascii="Times New Roman" w:hAnsi="Times New Roman" w:eastAsia="宋体"/>
          <w:b/>
          <w:color w:val="003264"/>
          <w:sz w:val="24"/>
        </w:rPr>
        <w:t>Short-wave infrared digital holographic microscope: application to optical characterization of phase and amplitude of metasurface optics</w:t>
      </w:r>
    </w:p>
    <w:p>
      <w:r>
        <w:rPr>
          <w:rFonts w:ascii="Times New Roman" w:hAnsi="Times New Roman" w:eastAsia="宋体"/>
          <w:sz w:val="21"/>
        </w:rPr>
        <w:t>作者: J. Kent Wallace, Skyler Palatnick, Max Millar-Blanchaer, Tobias Wenger, Dylan McKeithen, Eugene Serabyn</w:t>
        <w:br/>
      </w:r>
      <w:r>
        <w:rPr>
          <w:rFonts w:ascii="Times New Roman" w:hAnsi="Times New Roman" w:eastAsia="宋体"/>
          <w:sz w:val="21"/>
        </w:rPr>
        <w:t xml:space="preserve">时间: 2026-01-09 | </w:t>
      </w:r>
      <w:r>
        <w:t xml:space="preserve">链接: </w:t>
      </w:r>
      <w:hyperlink r:id="rId321">
        <w:r>
          <w:rPr>
            <w:rFonts w:ascii="Times New Roman" w:hAnsi="Times New Roman" w:eastAsia="宋体"/>
            <w:color w:val="0000FF"/>
            <w:sz w:val="21"/>
            <w:u w:val="single"/>
          </w:rPr>
          <w:t>https://doi.org/10.1364/ao.575300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在这项工作中，我们描述了设计、实现和操作</w:t>
        <w:br/>
        <w:tab/>
        <w:tab/>
        <w:tab/>
        <w:tab/>
        <w:tab/>
        <w:t>数字全息显微镜及其应用于定量相</w:t>
        <w:br/>
        <w:tab/>
        <w:tab/>
        <w:tab/>
        <w:tab/>
        <w:tab/>
        <w:t>精密光学元件的测量。这个数字全息</w:t>
        <w:br/>
        <w:tab/>
        <w:tab/>
        <w:tab/>
        <w:tab/>
        <w:tab/>
        <w:t>显微镜仪器在短波红外线下工作</w:t>
        <w:br/>
        <w:tab/>
        <w:tab/>
        <w:tab/>
        <w:tab/>
        <w:tab/>
        <w:t>(1.550 µm)，空间分辨率为 4.2 µm</w:t>
        <w:br/>
        <w:tab/>
        <w:tab/>
        <w:tab/>
        <w:tab/>
        <w:tab/>
        <w:t>视场~500μm</w:t>
        <w:br/>
        <w:t xml:space="preserve">                    &lt;贾茨：sup&gt;2&lt;/贾茨：sup&gt;</w:t>
        <w:br/>
        <w:t xml:space="preserve">                    。它非常适合</w:t>
        <w:br/>
        <w:tab/>
        <w:tab/>
        <w:tab/>
        <w:tab/>
        <w:tab/>
        <w:t>衍射极限日冕的表征和</w:t>
        <w:br/>
        <w:tab/>
        <w:tab/>
        <w:tab/>
        <w:tab/>
        <w:tab/>
        <w:t>相衬焦平面掩模，其工作范围为</w:t>
        <w:br/>
        <w:tab/>
        <w:tab/>
        <w:tab/>
        <w:tab/>
        <w:tab/>
        <w:t>点扩散函数。从历史上看，这些焦平面掩模已被</w:t>
        <w:br/>
        <w:tab/>
        <w:tab/>
        <w:tab/>
        <w:tab/>
        <w:tab/>
        <w:t>间接表征，一个涉及整合的过程</w:t>
        <w:br/>
        <w:tab/>
        <w:tab/>
        <w:tab/>
        <w:tab/>
        <w:tab/>
        <w:t>将单个组件集成到更大的光学系统中并确定</w:t>
        <w:br/>
        <w:tab/>
        <w:tab/>
        <w:tab/>
        <w:tab/>
        <w:tab/>
        <w:t>系统级性能。因此，直接测量光学</w:t>
        <w:br/>
        <w:tab/>
        <w:tab/>
        <w:tab/>
        <w:tab/>
        <w:tab/>
        <w:t>这些空间尺度的特性使其能够表征</w:t>
        <w:br/>
        <w:tab/>
        <w:tab/>
        <w:tab/>
        <w:tab/>
        <w:tab/>
        <w:t>在集成到更大的系统之前，从而加速</w:t>
        <w:br/>
        <w:tab/>
        <w:tab/>
        <w:tab/>
        <w:tab/>
        <w:tab/>
        <w:t>组件和仪器开发。在这里，我们介绍一下使用</w:t>
        <w:br/>
        <w:tab/>
        <w:tab/>
        <w:tab/>
        <w:tab/>
        <w:tab/>
        <w:t>专为测试而定制的数字全息显微镜 (DHM)</w:t>
        <w:br/>
        <w:tab/>
        <w:tab/>
        <w:tab/>
        <w:tab/>
        <w:tab/>
        <w:t>以及这些掩模的特性。我们举例说明操作</w:t>
        <w:br/>
        <w:tab/>
        <w:tab/>
        <w:tab/>
        <w:tab/>
        <w:tab/>
        <w:t>这个新的 DHM 仪器具有来自两个不同超表面的数据</w:t>
        <w:br/>
        <w:tab/>
        <w:tab/>
        <w:tab/>
        <w:tab/>
        <w:tab/>
        <w:t>设备（一个标量和一个向量）来展示应用程序和</w:t>
        <w:br/>
        <w:tab/>
        <w:tab/>
        <w:tab/>
        <w:tab/>
        <w:tab/>
        <w:t>设备的效用。</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In this work, we describe the design, implementation, and operation of</w:t>
        <w:br/>
        <w:tab/>
        <w:tab/>
        <w:tab/>
        <w:tab/>
        <w:tab/>
        <w:t>a digital holographic microscope and apply it to quantitative phase</w:t>
        <w:br/>
        <w:tab/>
        <w:tab/>
        <w:tab/>
        <w:tab/>
        <w:tab/>
        <w:t>measurements of precise optical components. This digital holographic</w:t>
        <w:br/>
        <w:tab/>
        <w:tab/>
        <w:tab/>
        <w:tab/>
        <w:tab/>
        <w:t>microscope instrument operates in the short-wave infrared</w:t>
        <w:br/>
        <w:tab/>
        <w:tab/>
        <w:tab/>
        <w:tab/>
        <w:tab/>
        <w:t>(1.550 µm) and has a spatial resolution of 4.2 µm with a</w:t>
        <w:br/>
        <w:tab/>
        <w:tab/>
        <w:tab/>
        <w:tab/>
        <w:tab/>
        <w:t>field of view ∼500µm</w:t>
        <w:br/>
        <w:t xml:space="preserve">                    &lt;jats:sup&gt;2&lt;/jats:sup&gt;</w:t>
        <w:br/>
        <w:t xml:space="preserve">                    . It is well suited for the</w:t>
        <w:br/>
        <w:tab/>
        <w:tab/>
        <w:tab/>
        <w:tab/>
        <w:tab/>
        <w:t>characterization of diffraction-limited coronagraphic and</w:t>
        <w:br/>
        <w:tab/>
        <w:tab/>
        <w:tab/>
        <w:tab/>
        <w:tab/>
        <w:t>phase-contrast focal plane masks, which operate on the scale of the</w:t>
        <w:br/>
        <w:tab/>
        <w:tab/>
        <w:tab/>
        <w:tab/>
        <w:tab/>
        <w:t>point-spread function. Historically, these focal plane masks have been</w:t>
        <w:br/>
        <w:tab/>
        <w:tab/>
        <w:tab/>
        <w:tab/>
        <w:tab/>
        <w:t>characterized indirectly, a process that involves integrating the</w:t>
        <w:br/>
        <w:tab/>
        <w:tab/>
        <w:tab/>
        <w:tab/>
        <w:tab/>
        <w:t>individual components into larger optical systems and determining the</w:t>
        <w:br/>
        <w:tab/>
        <w:tab/>
        <w:tab/>
        <w:tab/>
        <w:tab/>
        <w:t>system level performance. Thus, the direct measurement of the optical</w:t>
        <w:br/>
        <w:tab/>
        <w:tab/>
        <w:tab/>
        <w:tab/>
        <w:tab/>
        <w:t>properties at these spatial scales enables their characterization</w:t>
        <w:br/>
        <w:tab/>
        <w:tab/>
        <w:tab/>
        <w:tab/>
        <w:tab/>
        <w:t>before such integration into larger systems, thereby speeding both</w:t>
        <w:br/>
        <w:tab/>
        <w:tab/>
        <w:tab/>
        <w:tab/>
        <w:tab/>
        <w:t>component and instrument development. Here, we present the use of the</w:t>
        <w:br/>
        <w:tab/>
        <w:tab/>
        <w:tab/>
        <w:tab/>
        <w:tab/>
        <w:t>digital holographic microscope (DHM) that is tailored to the testing</w:t>
        <w:br/>
        <w:tab/>
        <w:tab/>
        <w:tab/>
        <w:tab/>
        <w:tab/>
        <w:t>and characterization of these masks. We illustrate the operation of</w:t>
        <w:br/>
        <w:tab/>
        <w:tab/>
        <w:tab/>
        <w:tab/>
        <w:tab/>
        <w:t>this new DHM instrument with data from two different metasurface</w:t>
        <w:br/>
        <w:tab/>
        <w:tab/>
        <w:tab/>
        <w:tab/>
        <w:tab/>
        <w:t>devices—one scalar and one vector—to showcase the application and</w:t>
        <w:br/>
        <w:tab/>
        <w:tab/>
        <w:tab/>
        <w:tab/>
        <w:tab/>
        <w:t>utility of the device.</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实现16K高分辨率大尺寸全息显示系统</w:t>
      </w:r>
    </w:p>
    <w:p>
      <w:r>
        <w:rPr>
          <w:rFonts w:ascii="Times New Roman" w:hAnsi="Times New Roman" w:eastAsia="宋体"/>
          <w:b/>
          <w:color w:val="003264"/>
          <w:sz w:val="24"/>
        </w:rPr>
        <w:t>Enabling a 16K high-resolution large-sized holographic display system</w:t>
      </w:r>
    </w:p>
    <w:p>
      <w:r>
        <w:rPr>
          <w:rFonts w:ascii="Times New Roman" w:hAnsi="Times New Roman" w:eastAsia="宋体"/>
          <w:sz w:val="21"/>
        </w:rPr>
        <w:t>作者: Heliang Wu, Jiahao Wei, Chenxiao Wei, Xiaohui Ye, Chao Li, Yongtian Wang, Juan Liu</w:t>
        <w:br/>
      </w:r>
      <w:r>
        <w:rPr>
          <w:rFonts w:ascii="Times New Roman" w:hAnsi="Times New Roman" w:eastAsia="宋体"/>
          <w:sz w:val="21"/>
        </w:rPr>
        <w:t xml:space="preserve">时间: 2025-12-18 | </w:t>
      </w:r>
      <w:r>
        <w:t xml:space="preserve">链接: </w:t>
      </w:r>
      <w:hyperlink r:id="rId322">
        <w:r>
          <w:rPr>
            <w:rFonts w:ascii="Times New Roman" w:hAnsi="Times New Roman" w:eastAsia="宋体"/>
            <w:color w:val="0000FF"/>
            <w:sz w:val="21"/>
            <w:u w:val="single"/>
          </w:rPr>
          <w:t>https://doi.org/10.1364/ao.582479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使用多个空间光调制器的空间复用技术是提高全息显示系统空间带宽积（SBP）的有效方案。然而，由于复杂性、高成本和有限的数据传输带宽等挑战，实现足够SBP的超高分辨率存在瓶颈。为了克服这些问题，我们提出了一种协同硬件软件方法，仅使用单个液晶显示器 (LCD) 即可实现 16K 仅振幅全息显示。该方法只需生成并传输比原始所需数据小八倍的预编码数据，就可以通过基于扩展映射技术（EMT）的数据复制和扩展在液晶显示器上直接获得超高分辨率的全息图。同时，为了抵消扩展和LCD非理想性引入的幅度误差，我们开发了一种最小二乘预编码方法（LSPM），通过最小二乘反演对输入全息图进行预优化，确保高保真波前重建。据我们所知，经实验证明，结合的 EMT 和 LSPM 框架首次实现了 SBP 为 9.42×10 的 16K 全息显示</w:t>
        <w:br/>
        <w:t xml:space="preserve">                    &lt;贾茨：sup&gt;7&lt;/贾茨：sup&gt;</w:t>
        <w:br/>
        <w:t xml:space="preserve">                    使用单个商用液晶面板。</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The spatial multiplexing technique using multiple spatial light modulators is an effective scheme to improve the space-bandwidth product (SBP) of holographic display systems. However, due to these challenges, such as complexity, high cost, and limited data transmission bandwidth, the implementation of ultra-high resolution for sufficient SBP presents bottlenecks. To overcome these problems, we propose a synergistic hardware–software method to achieve 16K amplitude-only holographic display using only a single liquid crystal display (LCD). In the proposed method, only need to generate and transmit the precoding data which is eight times smaller than the original required data, so that holograms with ultra-high resolution can be directly obtained on LCD through data replication and extension based on the extended mapping technique (EMT). Meanwhile, to counteract amplitude errors introduced by extension and LCD non-idealities, we develop a least-squares pre-encoding method (LSPM) to pre-optimize the input hologram via least-squares inversion, ensuring high-fidelity wavefront reconstruction. Demonstrated experimentally, the combined EMT and LSPM framework achieves, for the first time, to our knowledge, a 16K holographic display with SBP of 9.42×10</w:t>
        <w:br/>
        <w:t xml:space="preserve">                    &lt;jats:sup&gt;7&lt;/jats:sup&gt;</w:t>
        <w:br/>
        <w:t xml:space="preserve">                    using a single commercial LCD panel.</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集成多角度观测和物理散射模型嵌入的压缩感知 3D ISAR 成像方法</w:t>
      </w:r>
    </w:p>
    <w:p>
      <w:r>
        <w:rPr>
          <w:rFonts w:ascii="Times New Roman" w:hAnsi="Times New Roman" w:eastAsia="宋体"/>
          <w:b/>
          <w:color w:val="003264"/>
          <w:sz w:val="24"/>
        </w:rPr>
        <w:t xml:space="preserve">Compressed sensing 3D ISAR imaging method integrating multi-angle </w:t>
        <w:tab/>
        <w:tab/>
        <w:tab/>
        <w:tab/>
        <w:t>observations and a physical scattering model embedding</w:t>
      </w:r>
    </w:p>
    <w:p>
      <w:r>
        <w:rPr>
          <w:rFonts w:ascii="Times New Roman" w:hAnsi="Times New Roman" w:eastAsia="宋体"/>
          <w:sz w:val="21"/>
        </w:rPr>
        <w:t>作者: Yufeng Yang, Qing Wei</w:t>
        <w:br/>
      </w:r>
      <w:r>
        <w:rPr>
          <w:rFonts w:ascii="Times New Roman" w:hAnsi="Times New Roman" w:eastAsia="宋体"/>
          <w:sz w:val="21"/>
        </w:rPr>
        <w:t xml:space="preserve">时间: 2026-01-20 | </w:t>
      </w:r>
      <w:r>
        <w:t xml:space="preserve">链接: </w:t>
      </w:r>
      <w:hyperlink r:id="rId323">
        <w:r>
          <w:rPr>
            <w:rFonts w:ascii="Times New Roman" w:hAnsi="Times New Roman" w:eastAsia="宋体"/>
            <w:color w:val="0000FF"/>
            <w:sz w:val="21"/>
            <w:u w:val="single"/>
          </w:rPr>
          <w:t>https://doi.org/10.1364/ao.579562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&lt;jats:p&gt;传统的逆合成孔径雷达成像存在以下问题：</w:t>
        <w:br/>
        <w:tab/>
        <w:tab/>
        <w:tab/>
        <w:tab/>
        <w:tab/>
        <w:t>三维 (3D) 目标信息和几何信息丢失</w:t>
        <w:br/>
        <w:tab/>
        <w:tab/>
        <w:tab/>
        <w:tab/>
        <w:tab/>
        <w:t>单视图观测中固定旋转轴引起的畸变。</w:t>
        <w:br/>
        <w:tab/>
        <w:tab/>
        <w:tab/>
        <w:tab/>
        <w:tab/>
        <w:t>为了解决这些局限性，本研究提出了多角度、</w:t>
        <w:br/>
        <w:tab/>
        <w:tab/>
        <w:tab/>
        <w:tab/>
        <w:tab/>
        <w:t>物理精确增强方法。通过建造80</w:t>
        <w:br/>
        <w:tab/>
        <w:tab/>
        <w:tab/>
        <w:tab/>
        <w:tab/>
        <w:t>协同观察视角，实现全角度覆盖，</w:t>
        <w:br/>
        <w:tab/>
        <w:tab/>
        <w:tab/>
        <w:tab/>
        <w:tab/>
        <w:t>使用 3D 点云融合解决结构遮挡问题</w:t>
        <w:br/>
        <w:tab/>
        <w:tab/>
        <w:tab/>
        <w:tab/>
        <w:tab/>
        <w:t>注册技术。通过将旋转中心连接到雷达</w:t>
        <w:br/>
        <w:tab/>
        <w:tab/>
        <w:tab/>
        <w:tab/>
        <w:tab/>
        <w:t>实时视线，而不是使用预设的固定轴，</w:t>
        <w:br/>
        <w:tab/>
        <w:tab/>
        <w:tab/>
        <w:tab/>
        <w:tab/>
        <w:t>旋转中心偏移误差从根本上消除，同时</w:t>
        <w:br/>
        <w:tab/>
        <w:tab/>
        <w:tab/>
        <w:tab/>
        <w:tab/>
        <w:t>运动成像耦合机制抑制交叉分辨率单元</w:t>
        <w:br/>
        <w:tab/>
        <w:tab/>
        <w:tab/>
        <w:tab/>
        <w:tab/>
        <w:t>迁移。此外，参数化的目标组件散射</w:t>
        <w:br/>
        <w:tab/>
        <w:tab/>
        <w:tab/>
        <w:tab/>
        <w:tab/>
        <w:t>嵌入物理精确的差异化雷达的模型</w:t>
        <w:br/>
        <w:tab/>
        <w:tab/>
        <w:tab/>
        <w:tab/>
        <w:tab/>
        <w:t>引入横截面特性以确保特性</w:t>
        <w:br/>
        <w:tab/>
        <w:tab/>
        <w:tab/>
        <w:tab/>
        <w:tab/>
        <w:t>通过多通道联合重建来保持一致性。应用</w:t>
        <w:br/>
        <w:tab/>
        <w:tab/>
        <w:tab/>
        <w:tab/>
        <w:tab/>
        <w:t>结果表明，该方法将目标结构识别提高到</w:t>
        <w:br/>
        <w:tab/>
        <w:tab/>
        <w:tab/>
        <w:tab/>
        <w:tab/>
        <w:t>92%，3D重建效率提升40%，降低</w:t>
        <w:br/>
        <w:tab/>
        <w:tab/>
        <w:tab/>
        <w:tab/>
        <w:tab/>
        <w:t>几何畸变62%，从而满足要求</w:t>
        <w:br/>
        <w:tab/>
        <w:tab/>
        <w:tab/>
        <w:tab/>
        <w:tab/>
        <w:t>高精度军事目标识别。&lt;/jats:p&gt;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&lt;jats:p&gt;Traditional inverse synthetic aperture radar imaging suffers from the</w:t>
        <w:br/>
        <w:tab/>
        <w:tab/>
        <w:tab/>
        <w:tab/>
        <w:tab/>
        <w:t>loss of three-dimensional (3D) target information and geometric</w:t>
        <w:br/>
        <w:tab/>
        <w:tab/>
        <w:tab/>
        <w:tab/>
        <w:tab/>
        <w:t>distortion caused by fixed rotation axes in single-view observations.</w:t>
        <w:br/>
        <w:tab/>
        <w:tab/>
        <w:tab/>
        <w:tab/>
        <w:tab/>
        <w:t>To address these limitations, this study proposes a multi-angle,</w:t>
        <w:br/>
        <w:tab/>
        <w:tab/>
        <w:tab/>
        <w:tab/>
        <w:tab/>
        <w:t>physically precise enhancement method. By constructing 80</w:t>
        <w:br/>
        <w:tab/>
        <w:tab/>
        <w:tab/>
        <w:tab/>
        <w:tab/>
        <w:t>collaborative observation perspectives to achieve full-angle coverage,</w:t>
        <w:br/>
        <w:tab/>
        <w:tab/>
        <w:tab/>
        <w:tab/>
        <w:tab/>
        <w:t>structural occlusion is resolved using 3D point-cloud fusion and</w:t>
        <w:br/>
        <w:tab/>
        <w:tab/>
        <w:tab/>
        <w:tab/>
        <w:tab/>
        <w:t>registration techniques. By linking the rotation center to the radar</w:t>
        <w:br/>
        <w:tab/>
        <w:tab/>
        <w:tab/>
        <w:tab/>
        <w:tab/>
        <w:t>line of sight in real time, rather than using a preset fixed axis, the</w:t>
        <w:br/>
        <w:tab/>
        <w:tab/>
        <w:tab/>
        <w:tab/>
        <w:tab/>
        <w:t>rotation center offset error is fundamentally eliminated while a</w:t>
        <w:br/>
        <w:tab/>
        <w:tab/>
        <w:tab/>
        <w:tab/>
        <w:tab/>
        <w:t>motion-imaging coupling mechanism suppresses cross-resolution unit</w:t>
        <w:br/>
        <w:tab/>
        <w:tab/>
        <w:tab/>
        <w:tab/>
        <w:tab/>
        <w:t>migration. In addition, a parameterized target-component scattering</w:t>
        <w:br/>
        <w:tab/>
        <w:tab/>
        <w:tab/>
        <w:tab/>
        <w:tab/>
        <w:t>model embedded with physically accurate differentiated radar</w:t>
        <w:br/>
        <w:tab/>
        <w:tab/>
        <w:tab/>
        <w:tab/>
        <w:tab/>
        <w:t>cross-section characteristics is introduced to ensure feature</w:t>
        <w:br/>
        <w:tab/>
        <w:tab/>
        <w:tab/>
        <w:tab/>
        <w:tab/>
        <w:t>consistency through multi-channel joint reconstruction. Application</w:t>
        <w:br/>
        <w:tab/>
        <w:tab/>
        <w:tab/>
        <w:tab/>
        <w:tab/>
        <w:t>results show that this method improves target-structure recognition to</w:t>
        <w:br/>
        <w:tab/>
        <w:tab/>
        <w:tab/>
        <w:tab/>
        <w:tab/>
        <w:t>92%, increases 3D reconstruction efficiency by 40%, and reduces</w:t>
        <w:br/>
        <w:tab/>
        <w:tab/>
        <w:tab/>
        <w:tab/>
        <w:tab/>
        <w:t>geometric distortion by 62%, thereby meeting the requirements of</w:t>
        <w:br/>
        <w:tab/>
        <w:tab/>
        <w:tab/>
        <w:tab/>
        <w:tab/>
        <w:t>high-precision military target recognition.&lt;/jats:p&gt;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掺杂银纳米晶体 (Sr,Ca)AlSiN &lt;sub&gt;3&lt;/sub&gt; :Eu &lt;sup&gt;2+&lt;/sup&gt; 的玻璃中荧光粉的设计，用于紫光芯片激发的类日光照明</w:t>
      </w:r>
    </w:p>
    <w:p>
      <w:r>
        <w:rPr>
          <w:rFonts w:ascii="Times New Roman" w:hAnsi="Times New Roman" w:eastAsia="宋体"/>
          <w:b/>
          <w:color w:val="003264"/>
          <w:sz w:val="24"/>
        </w:rPr>
        <w:t>Design of phosphors in glass doped with silver nanocrystals (Sr,Ca)AlSiN                     &lt;sub&gt;3&lt;/sub&gt;                     :Eu                     &lt;sup&gt;2+&lt;/sup&gt;                     for sunlight-like lighting excited by violet light chips</w:t>
      </w:r>
    </w:p>
    <w:p>
      <w:r>
        <w:rPr>
          <w:rFonts w:ascii="Times New Roman" w:hAnsi="Times New Roman" w:eastAsia="宋体"/>
          <w:sz w:val="21"/>
        </w:rPr>
        <w:t>作者: Yixiao Song, Yuting Zhang, Yiwei Mao, Guoying Zhao, Yongzheng Fang</w:t>
        <w:br/>
      </w:r>
      <w:r>
        <w:rPr>
          <w:rFonts w:ascii="Times New Roman" w:hAnsi="Times New Roman" w:eastAsia="宋体"/>
          <w:sz w:val="21"/>
        </w:rPr>
        <w:t xml:space="preserve">时间: 2025-12-22 | </w:t>
      </w:r>
      <w:r>
        <w:t xml:space="preserve">链接: </w:t>
      </w:r>
      <w:hyperlink r:id="rId324">
        <w:r>
          <w:rPr>
            <w:rFonts w:ascii="Times New Roman" w:hAnsi="Times New Roman" w:eastAsia="宋体"/>
            <w:color w:val="0000FF"/>
            <w:sz w:val="21"/>
            <w:u w:val="single"/>
          </w:rPr>
          <w:t>https://doi.org/10.1364/ao.579862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鉴于银纳米晶独特的光学散射和表面等离子体共振特性，可以有效地操纵入射光的传播路径并增强局域场效应，本研究创新地设计并制备了一系列嵌入(Sr,Ca)AlSiN中的紫光可激发荧光粉薄膜。</w:t>
        <w:br/>
        <w:t xml:space="preserve">                    &lt;贾茨：子&gt;3&lt;/贾茨：子&gt;</w:t>
        <w:br/>
        <w:t xml:space="preserve">                    ：欧盟</w:t>
        <w:br/>
        <w:t xml:space="preserve">                    &lt;贾茨：sup&gt;2+&lt;/贾茨：sup&gt;</w:t>
        <w:br/>
        <w:t xml:space="preserve">                    掺杂银纳米晶体的玻璃。所制备的玻璃荧光粉复合材料不仅保持了与原始荧光粉材料相当的量子效率（约90%），而且还表现出优异的化学稳定性和显着的抗热猝灭性。当由 410 nm 紫光芯片激发时，通过掺入商用蓝色和绿色荧光粉，成功实现了全光谱暖白光 LED 的调制。这些 LED 的显色指数为 91，相关色温为 5171 K，发光效率为 80 lm/W。这项研究为高性能无机荧光封装材料的设计提供了一种新颖的策略，并显示出开发下一代类似阳光的健康照明解决方案的巨大潜力。</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Given the distinctive optical scattering and surface plasmon resonance properties of silver nanocrystals, which can effectively manipulate the propagation path of incident light and enhance the local field effect, this study innovatively designed and fabricated a series of violet-excitable phosphor films embedded in (Sr,Ca)AlSiN</w:t>
        <w:br/>
        <w:t xml:space="preserve">                    &lt;jats:sub&gt;3&lt;/jats:sub&gt;</w:t>
        <w:br/>
        <w:t xml:space="preserve">                    :Eu</w:t>
        <w:br/>
        <w:t xml:space="preserve">                    &lt;jats:sup&gt;2+&lt;/jats:sup&gt;</w:t>
        <w:br/>
        <w:t xml:space="preserve">                    glass doped with silver nanocrystals. The prepared phosphor-in-glass composites not only maintain a quantum efficiency comparable to that of the original phosphor material (around 90%) but also demonstrate excellent chemical stability and remarkable resistance to thermal quenching. When excited by a 410 nm violet light chip, through the incorporation of commercial blue and green phosphors, the modulation of full-spectrum warm white LEDs was successfully achieved. These LEDs feature a color rendering index of 91, a correlated color temperature of 5171 K, and a luminous efficacy of 80 lm/W. This research offers what we believe to be a novel strategy for the design of high-performance inorganic fluorescent packaging materials and shows great potential for the development of next-generation, sunlight-like healthy lighting solutions.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用于1310nm干涉光纤陀螺仪的TFLN高偏振消光比多功能集成光路</w:t>
      </w:r>
    </w:p>
    <w:p>
      <w:r>
        <w:rPr>
          <w:rFonts w:ascii="Times New Roman" w:hAnsi="Times New Roman" w:eastAsia="宋体"/>
          <w:b/>
          <w:color w:val="003264"/>
          <w:sz w:val="24"/>
        </w:rPr>
        <w:t>Multifunction integrated optical circuit with a high polarization extinction ratio on TFLN for a 1310  nm interferometric fiber optic gyroscope</w:t>
      </w:r>
    </w:p>
    <w:p>
      <w:r>
        <w:rPr>
          <w:rFonts w:ascii="Times New Roman" w:hAnsi="Times New Roman" w:eastAsia="宋体"/>
          <w:sz w:val="21"/>
        </w:rPr>
        <w:t>作者: Xinyu Yao, Hao Yao, Jiayao Deng, Junhui Li, Xiaoxia Ma, Zhefeng Hu, Kaixin Chen</w:t>
        <w:br/>
      </w:r>
      <w:r>
        <w:rPr>
          <w:rFonts w:ascii="Times New Roman" w:hAnsi="Times New Roman" w:eastAsia="宋体"/>
          <w:sz w:val="21"/>
        </w:rPr>
        <w:t xml:space="preserve">时间: 2026-01-06 | </w:t>
      </w:r>
      <w:r>
        <w:t xml:space="preserve">链接: </w:t>
      </w:r>
      <w:hyperlink r:id="rId325">
        <w:r>
          <w:rPr>
            <w:rFonts w:ascii="Times New Roman" w:hAnsi="Times New Roman" w:eastAsia="宋体"/>
            <w:color w:val="0000FF"/>
            <w:sz w:val="21"/>
            <w:u w:val="single"/>
          </w:rPr>
          <w:t>https://doi.org/10.1364/ao.576927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对于干涉式光纤陀螺仪（IFOG）来说，偏振消光比（PER）是影响角速度测量精度的关键参数。在本文中，我们提出并演示了一种在 1310 nm 波段 IFOG 薄膜铌酸锂平台上具有高 PER 和高调制效率的多功能集成光路 (MIOC)。该MIOC单片集成了两个光功率分配器、两个相位调制器和一个由锥形波导、两个半圆形弯曲波导和多模干涉耦合器构成的复合偏振器。此外，引入金属吸收层以防止泄漏的光再次耦合到波导或后续光纤中。利用此配置，实验证明了 45 dB 的最大 PER。同时，调制效率高</w:t>
        <w:br/>
        <w:t xml:space="preserve">                    &lt;贾茨：斜体&gt;V&lt;/贾茨：斜体&gt;</w:t>
        <w:br/>
        <w:t xml:space="preserve">                    &lt;贾茨：子&gt;</w:t>
        <w:br/>
        <w:t xml:space="preserve">                      &lt;jats:斜体&gt;π&lt;/jats:斜体&gt;</w:t>
        <w:br/>
        <w:t xml:space="preserve">                    &lt;/贾茨：子&gt;</w:t>
        <w:br/>
        <w:t xml:space="preserve">                    ⋅</w:t>
        <w:br/>
        <w:t xml:space="preserve">                    &lt;贾茨：斜体&gt;L&lt;/贾茨：斜体&gt;</w:t>
        <w:br/>
        <w:t xml:space="preserve">                    也达到=1.34V⋅cm。</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For an interferometric fiber optic gyroscope (IFOG), the polarization extinction ratio (PER) is a pivotal parameter influencing angular velocity measurement accuracy. In this paper, we propose and demonstrate a multifunction integrated optical circuit (MIOC) with high PER and high modulation efficiency on a thin-film lithium niobate platform for IFOG at the 1310 nm band. This MIOC monolithically integrates two optical power splitters, two phase modulators, and a composite polarizer constructed with a tapered waveguide, two semicircular bent waveguides, and a multimode interference coupler. Additionally, a metal absorption layer is introduced to prevent the leaked light from coupling into the waveguide or the subsequent optical fiber again. Leveraging this configuration, a maximum PER of 45 dB is demonstrated experimentally. Meanwhile, a high modulation efficiency of</w:t>
        <w:br/>
        <w:t xml:space="preserve">                    &lt;jats:italic&gt;V&lt;/jats:italic&gt;</w:t>
        <w:br/>
        <w:t xml:space="preserve">                    &lt;jats:sub&gt;</w:t>
        <w:br/>
        <w:t xml:space="preserve">                      &lt;jats:italic&gt;π&lt;/jats:italic&gt;</w:t>
        <w:br/>
        <w:t xml:space="preserve">                    &lt;/jats:sub&gt;</w:t>
        <w:br/>
        <w:t xml:space="preserve">                    ⋅</w:t>
        <w:br/>
        <w:t xml:space="preserve">                    &lt;jats:italic&gt;L&lt;/jats:italic&gt;</w:t>
        <w:br/>
        <w:t xml:space="preserve">                    =1.34V⋅cm is also achieved.</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用于提高距离多普勒分辨率的多频带相位编码线性调频微波脉冲生成</w:t>
      </w:r>
    </w:p>
    <w:p>
      <w:r>
        <w:rPr>
          <w:rFonts w:ascii="Times New Roman" w:hAnsi="Times New Roman" w:eastAsia="宋体"/>
          <w:b/>
          <w:color w:val="003264"/>
          <w:sz w:val="24"/>
        </w:rPr>
        <w:t>Multiband phase-coded chirp microwave pulse generation for improving range-Doppler resolution</w:t>
      </w:r>
    </w:p>
    <w:p>
      <w:r>
        <w:rPr>
          <w:rFonts w:ascii="Times New Roman" w:hAnsi="Times New Roman" w:eastAsia="宋体"/>
          <w:sz w:val="21"/>
        </w:rPr>
        <w:t>作者: Difei Shi, Xiangyan Meng, HanXin Chen, Wei Li</w:t>
        <w:br/>
      </w:r>
      <w:r>
        <w:rPr>
          <w:rFonts w:ascii="Times New Roman" w:hAnsi="Times New Roman" w:eastAsia="宋体"/>
          <w:sz w:val="21"/>
        </w:rPr>
        <w:t xml:space="preserve">时间: 2025-12-22 | </w:t>
      </w:r>
      <w:r>
        <w:t xml:space="preserve">链接: </w:t>
      </w:r>
      <w:hyperlink r:id="rId326">
        <w:r>
          <w:rPr>
            <w:rFonts w:ascii="Times New Roman" w:hAnsi="Times New Roman" w:eastAsia="宋体"/>
            <w:color w:val="0000FF"/>
            <w:sz w:val="21"/>
            <w:u w:val="single"/>
          </w:rPr>
          <w:t>https://doi.org/10.1364/ao.578562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&lt;jats:p&gt;提出了一种用于生成脉冲相位编码线性调频微波波形的光子方法。该系统的主要部件是双偏振双驱动马赫-曾德尔调制器（DP-DDMZM）。两个相同的线性调频信号和两个差分电气 13 位巴克编码信号应用于 DP-DDMZM。通过调整调制器的电压偏置，可以生成具有倍增中心频率和带宽的多频带脉冲相位编码线性调频信号。据我们所知，这项工作的主要新颖之处在于，通过对线性调频信号进行相位编码，可以获得具有图钉状模糊度函数的波形，从而提高了距离多普勒分辨率。此外，由于仅采用一个调制器，因此实现了紧凑且稳定的结构。生成的微波波形可用于同时实现通信和传感。获得具有基频、二倍、三倍和四倍中心频率的多频带相位编码线性调频信号。此外，进一步检查了具有较长位长的伪随机（PN）序列，以证明模糊度函数和-3dB等值线图的改进。该方法经过了很好的理论分析和数值验证。&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 photonic approach for generating pulsed phase-coded chirp microwave waveforms is proposed. The main component of the system is a dual-polarization dual-drive Mach–Zehnder modulator (DP-DDMZM). Two same linearly chirped signals andtwo differential electrical 13-bit Barker coding signals are applied to the DP-DDMZM. By adjusting the voltage biases of the modulator, multiband pulsed phase-coded chirp signals with multiplied center frequencies and bandwidths can be generated. To the best of our knowledge, the main novelty of the work is that, by phase coding the linearly chirped signal, waveforms with thumbtack-like ambiguity function can be achieved, which improve the range-Doppler resolution. Additionally, a compact and stable structure is realized since only one modulator is employed. The generated microwave waveforms can be used to implement the communicating and sensing simultaneously. The multiband phase-coded chirp signals with fundamental, double, triple, and quadruple center frequencies are obtained. In addition, pseudo-random (PN) sequences with longer bit length are further examined to demonstrate the improvement of ambiguity functions and −3dB contour maps. The approach is well theoretically analyzed and numerically verified.&lt;/jats:p&gt;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基于棋盘状球面相位的计算光学扫描全息术</w:t>
      </w:r>
    </w:p>
    <w:p>
      <w:r>
        <w:rPr>
          <w:rFonts w:ascii="Times New Roman" w:hAnsi="Times New Roman" w:eastAsia="宋体"/>
          <w:b/>
          <w:color w:val="003264"/>
          <w:sz w:val="24"/>
        </w:rPr>
        <w:t>Checkerboarded spherical phase-based computational optical scanning holography</w:t>
      </w:r>
    </w:p>
    <w:p>
      <w:r>
        <w:rPr>
          <w:rFonts w:ascii="Times New Roman" w:hAnsi="Times New Roman" w:eastAsia="宋体"/>
          <w:sz w:val="21"/>
        </w:rPr>
        <w:t>作者: Takanori Nomura, Shunsuke Furuya, Yusuke Saita</w:t>
        <w:br/>
      </w:r>
      <w:r>
        <w:rPr>
          <w:rFonts w:ascii="Times New Roman" w:hAnsi="Times New Roman" w:eastAsia="宋体"/>
          <w:sz w:val="21"/>
        </w:rPr>
        <w:t xml:space="preserve">时间: 2025-12-19 | </w:t>
      </w:r>
      <w:r>
        <w:t xml:space="preserve">链接: </w:t>
      </w:r>
      <w:hyperlink r:id="rId327">
        <w:r>
          <w:rPr>
            <w:rFonts w:ascii="Times New Roman" w:hAnsi="Times New Roman" w:eastAsia="宋体"/>
            <w:color w:val="0000FF"/>
            <w:sz w:val="21"/>
            <w:u w:val="single"/>
          </w:rPr>
          <w:t>https://doi.org/10.1364/ao.577372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&lt;jats:p&gt;计算光学扫描全息术 (COSH) 是一种单像素成像技术，它使用偏振相关的空间光调制器将结构化干涉条纹投影到物体上。全息图是通过排列单像素探测器测量的总透射光或反射光来获得的。对全息图进行数值重建后，可以获得三维成像。然而，传统的 COSH 需要四步相移方法来抑制不需要的成分，导致测量时间较长。为了克服这个问题，我们提出了一种在 COSH 中使用棋盘式球形相位分布的方法，该方法结合了二元棋盘式相位和球形相位。这种设计允许通过多重衍射同时记录四个相移全息图，将测量时间减少到四分之一。数值模拟和光学实验验证了所提出的方法。&lt;/jats:p&gt;</w:t>
      </w:r>
    </w:p>
    <w:p>
      <w:pPr>
        <w:spacing w:before="120"/>
      </w:pPr>
      <w:r>
        <w:rPr>
          <w:rFonts w:ascii="Times New Roman" w:hAnsi="Times New Roman" w:eastAsia="宋体"/>
          <w:b/>
          <w:sz w:val="21"/>
        </w:rPr>
        <w:t>English Abstract:</w:t>
      </w:r>
    </w:p>
    <w:p>
      <w:r>
        <w:rPr>
          <w:rFonts w:ascii="Times New Roman" w:hAnsi="Times New Roman" w:eastAsia="宋体"/>
          <w:sz w:val="21"/>
        </w:rPr>
        <w:t>&lt;jats:p&gt;Computational optical scanning holography (COSH) is a single-pixel imaging technique that projects structured interference fringes onto an object using a polarization-dependent spatial light modulator. A hologram is obtained by arranging the total transmitted or reflected light that is measured by a single-pixel detector. After numerical reconstruction of the hologram, three-dimensional imaging is available. However, conventional COSH requires a four-step phase-shifting method to suppress unwanted components, resulting in a long measurement time. To overcome this, we propose a method using a checkerboarded spherical phase distribution in COSH, which combines a binary checkerboarded phase and a spherical phase. This design allows four phase-shifted holograms to be recorded simultaneously through multiplexed diffraction, reducing measurement time to one-fourth. Numerical simulations and optical experiments are given to confirm the proposed method.&lt;/jats:p&gt;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Letters</w:t>
      </w:r>
    </w:p>
    <w:p>
      <w:pPr>
        <w:jc w:val="center"/>
      </w:pPr>
      <w:r>
        <w:t>--- 更新: 10:58 ---</w:t>
      </w:r>
    </w:p>
    <w:p>
      <w:pPr>
        <w:pStyle w:val="Heading2"/>
      </w:pPr>
      <w:r/>
      <w:r>
        <w:rPr>
          <w:rFonts w:ascii="Times New Roman" w:hAnsi="Times New Roman" w:eastAsia="宋体"/>
          <w:b/>
          <w:color w:val="000000"/>
          <w:sz w:val="24"/>
        </w:rPr>
        <w:t>通过自动分组非均匀量化实现基于 120 Gb/s PAM-8 DML 的 IM/DD 链路的高效神经网络均衡</w:t>
      </w:r>
    </w:p>
    <w:p>
      <w:r>
        <w:rPr>
          <w:rFonts w:ascii="Times New Roman" w:hAnsi="Times New Roman" w:eastAsia="宋体"/>
          <w:b/>
          <w:color w:val="003264"/>
          <w:sz w:val="24"/>
        </w:rPr>
        <w:t>Efficient neural network equalization via automatic grouping-enabled non-uniform quantization for 120-Gb/s PAM-8 DML-based IM/DD links</w:t>
      </w:r>
    </w:p>
    <w:p>
      <w:r>
        <w:rPr>
          <w:rFonts w:ascii="Times New Roman" w:hAnsi="Times New Roman" w:eastAsia="宋体"/>
          <w:sz w:val="21"/>
        </w:rPr>
        <w:t>作者: Cancan Chen, Zhaopeng Xu, Qi Wu, Tonghui Ji, Honglin Ji, Zhongliang Sun, Linsheng Fan, Junpeng Liang, Jianwei Tang, Jinlong Wei, Yuan Jiang, Zhixue He, Weisheng Hu</w:t>
        <w:br/>
      </w:r>
      <w:r>
        <w:rPr>
          <w:rFonts w:ascii="Times New Roman" w:hAnsi="Times New Roman" w:eastAsia="宋体"/>
          <w:sz w:val="21"/>
        </w:rPr>
        <w:t xml:space="preserve">时间: 2025-12-24 | </w:t>
      </w:r>
      <w:r>
        <w:t xml:space="preserve">链接: </w:t>
      </w:r>
      <w:hyperlink r:id="rId346">
        <w:r>
          <w:rPr>
            <w:rFonts w:ascii="Times New Roman" w:hAnsi="Times New Roman" w:eastAsia="宋体"/>
            <w:color w:val="0000FF"/>
            <w:sz w:val="21"/>
            <w:u w:val="single"/>
          </w:rPr>
          <w:t>https://doi.org/10.1364/ol.579084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&lt;jats:p&gt;提出了一种支持自动分组的非均匀量化 (AGNQ) 方法，用于在基于 120 Gb/s 10 km 直接调制激光 (DML) 的 PAM-8 强度调制/直接检测 (IM/DD) 系统中实现高效神经网络 (NN) 均衡。与传统的均匀量化前馈神经网络 (UQ-FNN) 和加性二次幂量化 FNN (APoT-FNN) 方法相比，AGNQ-FNN 仅使用 4 位权重和偏置量化即可实现低于 7% 硬决策前向纠错 (HD-FEC) 阈值的可比误码率 (BER) 性能，而 UQ-FNN 和 APoT-FNN 需要 10 位和 8 位量化，分别。此外，当接近未量化 FNN 基线的 BER 性能时，AGNQ-FNN 与 UQ-FNN 和 APoT-FNN 相比，权重和偏差内存使用量分别减少了 47.9% 和 35.5%。这些结果凸显了 AGNQ-FNN 作为高速短距离光通信系统的硬件友好型均衡器的潜力。&lt;/jats:p&gt;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&lt;jats:p&gt;An automatic grouping-enabled non-uniform quantization (AGNQ) approach is proposed for efficient neural network (NN) equalization in a 120 Gb/s 10 km directly modulated laser (DML)-based PAM-8 intensity-modulation/direct-detection (IM/DD) system. Compared with traditional uniform quantized feedforward neural network (UQ-FNN) and the additive power-of-two quantized FNN (APoT-FNN) approaches, AGNQ-FNN achieves comparable bit error rate (BER) performance below the 7% hard-decision forward error correction (HD-FEC) threshold using only 4-bit weight and bias quantization, whereas UQ-FNN and APoT-FNN require 10-bit and 8-bit quantization, respectively. Furthermore, when approaching the BER performance of an un-quantized FNN baseline, AGNQ-FNN reduces weight and bias memory usage by 47.9% and 35.5% compared with UQ-FNN and APoT-FNN, respectively. These results highlight the potential of AGNQ-FNN as a hardware-friendly equalizer for high-speed short-reach optical communication systems.&lt;/jats:p&gt;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用于多波段光传输系统的高增益 U 波段分立拉曼放大器</w:t>
      </w:r>
    </w:p>
    <w:p>
      <w:r>
        <w:rPr>
          <w:rFonts w:ascii="Times New Roman" w:hAnsi="Times New Roman" w:eastAsia="宋体"/>
          <w:b/>
          <w:color w:val="003264"/>
          <w:sz w:val="24"/>
        </w:rPr>
        <w:t>High-gain U-band discrete Raman amplifier for multi-band optical transmission systems</w:t>
      </w:r>
    </w:p>
    <w:p>
      <w:r>
        <w:rPr>
          <w:rFonts w:ascii="Times New Roman" w:hAnsi="Times New Roman" w:eastAsia="宋体"/>
          <w:sz w:val="21"/>
        </w:rPr>
        <w:t>作者: Dini Pratiwi, Daniele Orsuti, Mingming Tan, Ben. J. Puttnam, Ruben S. Luis, Aleksandr Donodin, Ian Phillips, Luca Palmieri, Hideaki Furukawa, Wladek Forysiak</w:t>
        <w:br/>
      </w:r>
      <w:r>
        <w:rPr>
          <w:rFonts w:ascii="Times New Roman" w:hAnsi="Times New Roman" w:eastAsia="宋体"/>
          <w:sz w:val="21"/>
        </w:rPr>
        <w:t xml:space="preserve">时间: 2025-12-23 | </w:t>
      </w:r>
      <w:r>
        <w:t xml:space="preserve">链接: </w:t>
      </w:r>
      <w:hyperlink r:id="rId347">
        <w:r>
          <w:rPr>
            <w:rFonts w:ascii="Times New Roman" w:hAnsi="Times New Roman" w:eastAsia="宋体"/>
            <w:color w:val="0000FF"/>
            <w:sz w:val="21"/>
            <w:u w:val="single"/>
          </w:rPr>
          <w:t>https://doi.org/10.1364/ol.582110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&lt;jats:p&gt;我们通过实验演示了一组在 1 km HNLF 中使用后向非相干泵浦的 U 波段离散拉曼放大器，实现了高达 22.3 dB 的净增益和 4.2–5.8 dB NF。研究了三种不同类型的拉曼增益光纤，包括1km HNLF、0.51km HNLDSF、8km 和7.6km IDF。使用 HNLF 实现了最高的增益和最低的噪声系数，而使用 8 公里 IDF 则由于拉曼增益系数较低和光纤损耗较高，可产生高达 16.2 分贝的净增益和最低 6.3 分贝的噪声系数。使用 0.51 公里 HNLDSF 可获得高达 21 分贝的净增益，但代价是超过 8.1 分贝的噪声系数。这些放大器被纳入 C + L + U 波段相干传输系统，在 50 km SSMF 上使用 516 × 24.5GBd DP-64/256QAM 通道。我们在 C + L + U 频段实现了 123.5Tb/s 的最大解码数据速率，特别是在 U 频段 (1625–1650 nm) 中达到了 25.6Tb/s。&lt;/jats:p&gt;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experimentally demonstrate a set of U-band discrete Raman amplifiers using backward incoherent pumping in 1 km HNLF, achieving up to 22.3 dB net gain, and 4.2–5.8 dB NF. Three different types of Raman gain fiber have been investigated, including 1 km HNLF, 0.51 km HNLDSF, 8 km and 7.6 km IDF. Using HNLF achieved the highest gain and the lowest NF, while using 8 km IDF yielded up to 16.2 dB net gain and a minimum of 6.3 dB NF due to its low Raman gain coefficient and higher fiber loss. Using 0.51 km HNLDSF gave up to 21 dB net gain, but at a cost of over 8.1 dB noise figure. These amplifiers were incorporated in a C + L + U-band coherent transmission system using 516 × 24.5GBd DP-64/256QAM channels over 50 km SSMF. We achieved a maximum decoded data rate of 123.5Tb/s across C + L + U bands, with 25.6Tb/s specifically in the U-band (1625–1650 nm).&lt;/jats:p&gt;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使用聚焦白光萨格纳克干涉测量法进行无针孔点衍射动态相位成像</w:t>
      </w:r>
    </w:p>
    <w:p>
      <w:r>
        <w:rPr>
          <w:rFonts w:ascii="Times New Roman" w:hAnsi="Times New Roman" w:eastAsia="宋体"/>
          <w:b/>
          <w:color w:val="003264"/>
          <w:sz w:val="24"/>
        </w:rPr>
        <w:t>Pinhole-free point-diffraction dynamic phase imaging using focused white-light Sagnac interferometry</w:t>
      </w:r>
    </w:p>
    <w:p>
      <w:r>
        <w:rPr>
          <w:rFonts w:ascii="Times New Roman" w:hAnsi="Times New Roman" w:eastAsia="宋体"/>
          <w:sz w:val="21"/>
        </w:rPr>
        <w:t>作者: Ana Karen Reyes, Jose Escamilla Angeles, Noel-Ivan Toto-Arellano</w:t>
        <w:br/>
      </w:r>
      <w:r>
        <w:rPr>
          <w:rFonts w:ascii="Times New Roman" w:hAnsi="Times New Roman" w:eastAsia="宋体"/>
          <w:sz w:val="21"/>
        </w:rPr>
        <w:t xml:space="preserve">时间: 2025-12-15 | </w:t>
      </w:r>
      <w:r>
        <w:t xml:space="preserve">链接: </w:t>
      </w:r>
      <w:hyperlink r:id="rId348">
        <w:r>
          <w:rPr>
            <w:rFonts w:ascii="Times New Roman" w:hAnsi="Times New Roman" w:eastAsia="宋体"/>
            <w:color w:val="0000FF"/>
            <w:sz w:val="21"/>
            <w:u w:val="single"/>
          </w:rPr>
          <w:t>https://doi.org/10.1364/ol.584109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在这项研究中，我们提出了一种会聚光束白光萨格纳克干涉仪，它可以产生无针孔的点衍射式干涉，从而实现单次定量相位成像（QPI）。放置在焦平面上的样本不对称地修改反向传播的光束，本质上生成准球形参考和样本调制波。这种配置重现了点衍射干涉测量的行为，同时保留了公共路径稳定性、宽带兼容性和高吞吐量。迈克尔逊型复制器可单次捕获四个空间分离的干涉图，这些干涉图具有受控的 2π/3 相移，由彩色 CMOS 传感器捕获；统计分析证实绿色通道是最可靠的。该系统成功地检索了薄膜、酒精蒸发和蜡烛火焰中的静态和动态相位分布，为透明样品的单次、高灵敏度 QPI 展示了一个强大的平台。&lt;/jats:p&gt;</w:t>
      </w:r>
    </w:p>
    <w:p>
      <w:pPr>
        <w:spacing w:before="120"/>
      </w:pPr>
      <w:r>
        <w:rPr>
          <w:rFonts w:ascii="Times New Roman" w:hAnsi="Times New Roman" w:eastAsia="宋体"/>
          <w:b/>
          <w:sz w:val="21"/>
        </w:rPr>
        <w:t>English Abstract:</w:t>
      </w:r>
    </w:p>
    <w:p>
      <w:r>
        <w:rPr>
          <w:rFonts w:ascii="Times New Roman" w:hAnsi="Times New Roman" w:eastAsia="宋体"/>
          <w:sz w:val="21"/>
        </w:rPr>
        <w:t>&lt;jats:p&gt;In this research, we present a convergent-beam white-light Sagnac interferometer that produces point-diffraction-like interference without a pinhole, achieving single-shot quantitative phase imaging (QPI). A sample placed at the focal plane asymmetrically modifies the counter-propagating beams, intrinsically generating a quasi-spherical reference and a sample-modulated wave. This configuration recreates the behavior of point-diffraction interferometry while preserving common-path stability, broadband compatibility, and high throughput. A Michelson-type replicator produces single-shot capture of four spatially separated interferograms with controlled 2π/3 phase shifts, captured by a color CMOS sensor; statistical analysis confirmed the green channel as the most reliable. The system successfully retrieves static and dynamic phase distributions in thin films, alcohol evaporation, and candle flames, demonstrating a robust platform for single-shot, high-sensitivity QPI of transparent samples.&lt;/jats:p&gt;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空心光纤中的孤子自频移可在短波长红外范围内调谐明亮的飞秒辐射</w:t>
      </w:r>
    </w:p>
    <w:p>
      <w:r>
        <w:rPr>
          <w:rFonts w:ascii="Times New Roman" w:hAnsi="Times New Roman" w:eastAsia="宋体"/>
          <w:b/>
          <w:color w:val="003264"/>
          <w:sz w:val="24"/>
        </w:rPr>
        <w:t>Soliton self-frequency shift in hollow-core fiber for bright femtosecond radiation tunable across the short-wavelength infrared</w:t>
      </w:r>
    </w:p>
    <w:p>
      <w:r>
        <w:rPr>
          <w:rFonts w:ascii="Times New Roman" w:hAnsi="Times New Roman" w:eastAsia="宋体"/>
          <w:sz w:val="21"/>
        </w:rPr>
        <w:t>作者: Markus Lippl, Martin Butryn, Nicolas Y. Joly, Francesco Tani</w:t>
        <w:br/>
      </w:r>
      <w:r>
        <w:rPr>
          <w:rFonts w:ascii="Times New Roman" w:hAnsi="Times New Roman" w:eastAsia="宋体"/>
          <w:sz w:val="21"/>
        </w:rPr>
        <w:t xml:space="preserve">时间: 2025-12-17 | </w:t>
      </w:r>
      <w:r>
        <w:t xml:space="preserve">链接: </w:t>
      </w:r>
      <w:hyperlink r:id="rId349">
        <w:r>
          <w:rPr>
            <w:rFonts w:ascii="Times New Roman" w:hAnsi="Times New Roman" w:eastAsia="宋体"/>
            <w:color w:val="0000FF"/>
            <w:sz w:val="21"/>
            <w:u w:val="single"/>
          </w:rPr>
          <w:t>https://doi.org/10.1364/ol.583522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&lt;jats:p&gt;我们报告了一种基于光纤的飞秒辐射源，该辐射源可在短波长红外区域进行光谱调谐，提供数瓦级别的平均功率。该系统利用充氢空芯光纤中的自孤子频移，产生 1.1MHz 的脉冲序列，集成相对强度噪声低于 0.3%，偏振消光比为 30dB。该光源构成了光学参量放大器的高效且有效的基于光纤的替代方案，适用于各种应用，包括太赫兹生成、多光子成像和高次谐波生成。&lt;/jats:p&gt;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report a fiber-based source of femtosecond radiation that is spectrally tunable in the short-wavelength infrared region, delivering average powers at the multi-watt level. The system utilizes self-soliton frequency shifting in a hydrogen-filled hollow-core fiber, producing pulse trains at 1.1 MHz with integrated relative intensity noise below 0.3% and a polarization extinction ratio of 30 dB. This source constitutes an efficient and valid fiber-based alternative to optical parametric amplifiers for a variety of applications, including THz generation, multiphoton imaging, and high-harmonic generation.&lt;/jats:p&gt;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通过粉末形貌设计定制透明 Y &lt;sub&gt;2&lt;/sub&gt; O &lt;sub&gt;3&lt;/sub&gt; –MgO 复合材料的相域和性能</w:t>
      </w:r>
    </w:p>
    <w:p>
      <w:r>
        <w:rPr>
          <w:rFonts w:ascii="Times New Roman" w:hAnsi="Times New Roman" w:eastAsia="宋体"/>
          <w:b/>
          <w:color w:val="003264"/>
          <w:sz w:val="24"/>
        </w:rPr>
        <w:t>Tailoring phase domains and properties of transparent Y                     &lt;sub&gt;2&lt;/sub&gt;                     O                     &lt;sub&gt;3&lt;/sub&gt;                     –MgO composites via powder morphology design</w:t>
      </w:r>
    </w:p>
    <w:p>
      <w:r>
        <w:rPr>
          <w:rFonts w:ascii="Times New Roman" w:hAnsi="Times New Roman" w:eastAsia="宋体"/>
          <w:sz w:val="21"/>
        </w:rPr>
        <w:t>作者: Xincheng Cai, Zhenyu Zhang, Junjing Duan, Zhangyi Huang, Lexing Liang, Mao Deng, Linxuan Han, Xu Huang, Jianqi Qi, Tiecheng Lu</w:t>
        <w:br/>
      </w:r>
      <w:r>
        <w:rPr>
          <w:rFonts w:ascii="Times New Roman" w:hAnsi="Times New Roman" w:eastAsia="宋体"/>
          <w:sz w:val="21"/>
        </w:rPr>
        <w:t xml:space="preserve">时间: 2025-12-21 | </w:t>
      </w:r>
      <w:r>
        <w:t xml:space="preserve">链接: </w:t>
      </w:r>
      <w:hyperlink r:id="rId350">
        <w:r>
          <w:rPr>
            <w:rFonts w:ascii="Times New Roman" w:hAnsi="Times New Roman" w:eastAsia="宋体"/>
            <w:color w:val="0000FF"/>
            <w:sz w:val="21"/>
            <w:u w:val="single"/>
          </w:rPr>
          <w:t>https://doi.org/10.1364/ol.582889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虽然球形粉末通常有利于增强烧结活性，但高度透明的 Y</w:t>
        <w:br/>
        <w:t xml:space="preserve">                    &lt;贾茨：子&gt;2&lt;/贾茨：子&gt;</w:t>
        <w:br/>
        <w:t xml:space="preserve">                    氧</w:t>
        <w:br/>
        <w:t xml:space="preserve">                    &lt;贾茨：子&gt;3&lt;/贾茨：子&gt;</w:t>
        <w:br/>
        <w:t xml:space="preserve">                    –最近使用棒状粉末制造了氧化镁陶瓷。粉末形态影响最终微观结构和性能的潜在机制仍不清楚。这项研究表明，球形粉末产生球形相域和高中波红外透射率（3μm 处约 84%）。相比之下，棒状粉末可延长相域并具有更高的长波红外透射率（8μm 处约 82%）以及更宽的透射窗。两种复合材料的透射率均超过 85% (~6 μm)（理论最大值~86%）。光学剪裁归因于米氏散射、碳污染、固有声子吸收机制和钉扎效应的相互作用。由棒状粉末制成的复合材料还表现出更细的晶粒和更高的硬度（11.3GPa vs. 10.2GPa），与 Hall-Petch 关系一致。这项工作表明，粉末形态设计能够同时优化透明材料的性能，为先进陶瓷工程提供了总体策略。</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While spherical powders are typically favored for enhanced sintering activity, highly transparent Y</w:t>
        <w:br/>
        <w:t xml:space="preserve">                    &lt;jats:sub&gt;2&lt;/jats:sub&gt;</w:t>
        <w:br/>
        <w:t xml:space="preserve">                    O</w:t>
        <w:br/>
        <w:t xml:space="preserve">                    &lt;jats:sub&gt;3&lt;/jats:sub&gt;</w:t>
        <w:br/>
        <w:t xml:space="preserve">                    –MgO ceramics have recently been fabricated using rod-like powders. The underlying mechanisms by which powder morphology influences the final microstructure and properties remain unclear. This study reveals that spherical powders yield spherical-phase domains and high mid-wave infrared transmittance (~84% at 3 μm). In contrast, rod-like powders promote elongated phase domains and a higher long-wave infrared transmittance (~82% at 8 μm) with a broader transmission window. Both composites exceed 85% (~6 μm) transmittance (theoretical maximum ~86%). Optical tailoring is attributed to the interplay of Mie scattering, carbon contamination, intrinsic phonon absorption mechanisms, and pinning effect. Composites from rod-like powders also exhibit finer grains and higher hardness (11.3 GPa vs. 10.2 GPa), consistent with the Hall–Petch relationship. This work demonstrates that powder morphology design enables concurrent optimization of performance in transparent materials, offering a general strategy for advanced ceramic engineering.</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微型蒸汽室中锶复合线的亚多普勒光谱</w:t>
      </w:r>
    </w:p>
    <w:p>
      <w:r>
        <w:rPr>
          <w:rFonts w:ascii="Times New Roman" w:hAnsi="Times New Roman" w:eastAsia="宋体"/>
          <w:b/>
          <w:color w:val="003264"/>
          <w:sz w:val="24"/>
        </w:rPr>
        <w:t>Sub-Doppler spectroscopy of the strontium intercombination line in a microfabricated vapor cell</w:t>
      </w:r>
    </w:p>
    <w:p>
      <w:r>
        <w:rPr>
          <w:rFonts w:ascii="Times New Roman" w:hAnsi="Times New Roman" w:eastAsia="宋体"/>
          <w:sz w:val="21"/>
        </w:rPr>
        <w:t>作者: Yang Li, John Kitching, Matthew T. Hummon</w:t>
        <w:br/>
      </w:r>
      <w:r>
        <w:rPr>
          <w:rFonts w:ascii="Times New Roman" w:hAnsi="Times New Roman" w:eastAsia="宋体"/>
          <w:sz w:val="21"/>
        </w:rPr>
        <w:t xml:space="preserve">时间: 2025-12-30 | </w:t>
      </w:r>
      <w:r>
        <w:t xml:space="preserve">链接: </w:t>
      </w:r>
      <w:hyperlink r:id="rId351">
        <w:r>
          <w:rPr>
            <w:rFonts w:ascii="Times New Roman" w:hAnsi="Times New Roman" w:eastAsia="宋体"/>
            <w:color w:val="0000FF"/>
            <w:sz w:val="21"/>
            <w:u w:val="single"/>
          </w:rPr>
          <w:t>https://doi.org/10.1364/ol.579933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我们报告了 100 kHz 线宽</w:t>
        <w:br/>
        <w:t xml:space="preserve">                    &lt;贾茨：sup&gt;1&lt;/贾茨：sup&gt;</w:t>
        <w:br/>
        <w:t xml:space="preserve">                    S</w:t>
        <w:br/>
        <w:t xml:space="preserve">                    &lt;贾茨：子&gt;0&lt;/贾茨：子&gt;</w:t>
        <w:br/>
        <w:t xml:space="preserve">                    到</w:t>
        <w:br/>
        <w:t xml:space="preserve">                    &lt;贾茨：sup&gt;3&lt;/贾茨：sup&gt;</w:t>
        <w:br/>
        <w:t xml:space="preserve">                    磷</w:t>
        <w:br/>
        <w:t xml:space="preserve">                    &lt;jats:sub&gt;1&lt;/jats:sub&gt;</w:t>
        <w:br/>
        <w:t xml:space="preserve">                    的组合线</w:t>
        <w:br/>
        <w:t xml:space="preserve">                    &lt;贾茨：sup&gt;88&lt;/贾茨：sup&gt;</w:t>
        <w:br/>
        <w:t xml:space="preserve">                    微加工 (9×14×4.4) mm 中 689nm 处的 Sr 原子</w:t>
        <w:br/>
        <w:t xml:space="preserve">                    &lt;贾茨：sup&gt;3&lt;/贾茨：sup&gt;</w:t>
        <w:br/>
        <w:t xml:space="preserve">                    蒸气室。这使得蒸汽室中的残余气体压力上限为 10 mTorr。微制造的锶蒸气室提供了一种廉价且可扩展的方法，可以在最先进的基于冷原子的原子钟和量子计算实验中锁定激光器。它还为基于碱土蒸气电池的紧凑且精确的光学频率基准铺平了道路。</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report a 100 kHz linewidth for the</w:t>
        <w:br/>
        <w:t xml:space="preserve">                    &lt;jats:sup&gt;1&lt;/jats:sup&gt;</w:t>
        <w:br/>
        <w:t xml:space="preserve">                    S</w:t>
        <w:br/>
        <w:t xml:space="preserve">                    &lt;jats:sub&gt;0&lt;/jats:sub&gt;</w:t>
        <w:br/>
        <w:t xml:space="preserve">                    to</w:t>
        <w:br/>
        <w:t xml:space="preserve">                    &lt;jats:sup&gt;3&lt;/jats:sup&gt;</w:t>
        <w:br/>
        <w:t xml:space="preserve">                    P</w:t>
        <w:br/>
        <w:t xml:space="preserve">                    &lt;jats:sub&gt;1&lt;/jats:sub&gt;</w:t>
        <w:br/>
        <w:t xml:space="preserve">                    intercombination line of</w:t>
        <w:br/>
        <w:t xml:space="preserve">                    &lt;jats:sup&gt;88&lt;/jats:sup&gt;</w:t>
        <w:br/>
        <w:t xml:space="preserve">                    Sr atoms at 689 nm in a microfabricated (9×14×4.4) mm</w:t>
        <w:br/>
        <w:t xml:space="preserve">                    &lt;jats:sup&gt;3&lt;/jats:sup&gt;</w:t>
        <w:br/>
        <w:t xml:space="preserve">                    vapor cell. This puts an upper bound on the residual gas pressure in the vapor cell of 10 mTorr. The microfabricated Sr vapor cell offers an inexpensive and scalable way to lock lasers in state-of-the-art cold-atom-based atomic clocks and quantum computing experiments. It also paves the way for compact and precise optical frequency references based on alkaline earth vapor cells.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带内泵浦波长可调高功率窄线宽铒/镱共掺光纤放大器</w:t>
      </w:r>
    </w:p>
    <w:p>
      <w:r>
        <w:rPr>
          <w:rFonts w:ascii="Times New Roman" w:hAnsi="Times New Roman" w:eastAsia="宋体"/>
          <w:b/>
          <w:color w:val="003264"/>
          <w:sz w:val="24"/>
        </w:rPr>
        <w:t>An in-band pumped wavelength-tunable high-power narrow-linewidth Er/Yb co-doped fiber amplifier</w:t>
      </w:r>
    </w:p>
    <w:p>
      <w:r>
        <w:rPr>
          <w:rFonts w:ascii="Times New Roman" w:hAnsi="Times New Roman" w:eastAsia="宋体"/>
          <w:sz w:val="21"/>
        </w:rPr>
        <w:t>作者: Guanzhong Li, Yuexuan Cai, Guohao Fu, Weilong Yu, Pei Li, Dan Li, Qirong Xiao, Ping Yan</w:t>
        <w:br/>
      </w:r>
      <w:r>
        <w:rPr>
          <w:rFonts w:ascii="Times New Roman" w:hAnsi="Times New Roman" w:eastAsia="宋体"/>
          <w:sz w:val="21"/>
        </w:rPr>
        <w:t xml:space="preserve">时间: 2025-12-30 | </w:t>
      </w:r>
      <w:r>
        <w:t xml:space="preserve">链接: </w:t>
      </w:r>
      <w:hyperlink r:id="rId352">
        <w:r>
          <w:rPr>
            <w:rFonts w:ascii="Times New Roman" w:hAnsi="Times New Roman" w:eastAsia="宋体"/>
            <w:color w:val="0000FF"/>
            <w:sz w:val="21"/>
            <w:u w:val="single"/>
          </w:rPr>
          <w:t>https://doi.org/10.1364/ol.581004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&lt;jats:p&gt;我们报告了一种窄线宽铒/镱共掺光纤 (EYDF) 放大器，可在 1570 至 1610 nm 范围内调谐，输出功率超过 330 W，线宽低于 150 pm 3 dB。据我们所知，这是迄今为止 1.5μm 波段可调谐光纤激光器的最高输出功率。在1570nm工作时，最大输出功率达到450W，光效率为35.3%。主放大器由 1535nm 光纤激光器带内泵浦，以避免 1μm 带放大自发发射 (ASE)。在主放大器之前插入一块 EYDF，以滤除来自前置放大器的 1.5μm 波段 ASE，从而可以对所有可调谐波长进行强大的放大，而不会损坏 ASE。我们展示了一种稳健的方法，可实现具有高 ASE 抑制比的高功率、可调谐、窄线宽 1.5μm 波段光纤激光器。&lt;/jats:p&gt;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report a narrow-linewidth Er/Yb co-doped fiber (EYDF) amplifier tunable from 1570 to 1610 nm with an output power exceeding 330 W and a 3 dB linewidth below 150 pm. It is the highest, to the best of our knowledge, output power for the 1.5 μm-band tunable fiber lasers to date. The maximum output power reached 450 W with the optical efficiency of 35.3% when operating at 1570 nm. The main amplifier was in-band pumped by 1535 nm fiber lasers to avoid 1 μm-band amplified spontaneous emission (ASE). A piece of EYDF was inserted before the main amplifier to filter out the 1.5 μm-band ASE that originated from the pre-amplifiers, which permitted a powerful amplification for all tunable wavelengths without ASE damage. We demonstrated a robust approach for achieving high-power, tunable, narrow-linewidth 1.5 μm-band fiber lasers with high ASE suppression ratios.&lt;/jats:p&gt;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用于液晶光学压印的偏振光栅填充法布里-珀罗谐振器</w:t>
      </w:r>
    </w:p>
    <w:p>
      <w:r>
        <w:rPr>
          <w:rFonts w:ascii="Times New Roman" w:hAnsi="Times New Roman" w:eastAsia="宋体"/>
          <w:b/>
          <w:color w:val="003264"/>
          <w:sz w:val="24"/>
        </w:rPr>
        <w:t>Polarization-grating-filled Fabry–Perot resonators for optical imprinting of liquid crystals</w:t>
      </w:r>
    </w:p>
    <w:p>
      <w:r>
        <w:rPr>
          <w:rFonts w:ascii="Times New Roman" w:hAnsi="Times New Roman" w:eastAsia="宋体"/>
          <w:sz w:val="21"/>
        </w:rPr>
        <w:t>作者: Takuto Nakade, Hiroyuki Yoshida</w:t>
        <w:br/>
      </w:r>
      <w:r>
        <w:rPr>
          <w:rFonts w:ascii="Times New Roman" w:hAnsi="Times New Roman" w:eastAsia="宋体"/>
          <w:sz w:val="21"/>
        </w:rPr>
        <w:t xml:space="preserve">时间: 2025-12-21 | </w:t>
      </w:r>
      <w:r>
        <w:t xml:space="preserve">链接: </w:t>
      </w:r>
      <w:hyperlink r:id="rId353">
        <w:r>
          <w:rPr>
            <w:rFonts w:ascii="Times New Roman" w:hAnsi="Times New Roman" w:eastAsia="宋体"/>
            <w:color w:val="0000FF"/>
            <w:sz w:val="21"/>
            <w:u w:val="single"/>
          </w:rPr>
          <w:t>https://doi.org/10.1364/ol.582057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&lt;jats:p&gt;近年来，人们对液晶的图案排列进行了积极的研究，以通过 Pancharatnam-Berry 相控制光的行为。虽然光对准技术很容易通过线偏振光照射实现定向对准，但实现图案对准的单次曝光方法受到限制。在本文中，我们建议利用包含图案化单轴各向异性介质的法布里-珀罗谐振器作为波长选择性偏振滤光片，以复制谐振器中的图案。我们通过实验证明了图案周期为 3.5μm 的单次曝光光对准，并通过数值表明，使用廉价的 LED 光源，小至 2μm 的图案周期是可行的。因此，所提出的结构具有作为光对准曝光掩模的应用潜力。&lt;/jats:p&gt;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&lt;jats:p&gt;Patterned alignment of liquid crystals has been studied actively in recent years to control the behavior of light by the Pancharatnam–Berry phase. While the photoalignment technique easily allows directed alignment by linearly polarized light irradiation, single-exposure methods to achieve patterned alignment are limited. In this article, we propose the utilization of a Fabry–Perot resonator containing a patterned, uniaxially anisotropic medium as a wavelength-selective, polarization filter that duplicates the pattern in the resonator. We experimentally demonstrate single-exposure photoalignment of pattern period 3.5 µm and numerically show that pattern periods as small as 2 µm are feasible using an inexpensive LED light source. The proposed structure thus has application potential as photoalignment exposure masks.&lt;/jats:p&gt;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熔芯玻璃光纤中飞秒光纤光栅的高温行为</w:t>
      </w:r>
    </w:p>
    <w:p>
      <w:r>
        <w:rPr>
          <w:rFonts w:ascii="Times New Roman" w:hAnsi="Times New Roman" w:eastAsia="宋体"/>
          <w:b/>
          <w:color w:val="003264"/>
          <w:sz w:val="24"/>
        </w:rPr>
        <w:t>High-temperature behavior of femtosecond FBGs in molten-core glass optical fibers</w:t>
      </w:r>
    </w:p>
    <w:p>
      <w:r>
        <w:rPr>
          <w:rFonts w:ascii="Times New Roman" w:hAnsi="Times New Roman" w:eastAsia="宋体"/>
          <w:sz w:val="21"/>
        </w:rPr>
        <w:t>作者: Lachlan Anderson, Shreyas J. Kashyap, Maxime Cavillon, Thomas W. Hawkins, Martin Ams, Michael Withford, John Ballato, Matthieu Lancry</w:t>
        <w:br/>
      </w:r>
      <w:r>
        <w:rPr>
          <w:rFonts w:ascii="Times New Roman" w:hAnsi="Times New Roman" w:eastAsia="宋体"/>
          <w:sz w:val="21"/>
        </w:rPr>
        <w:t xml:space="preserve">时间: 2026-01-07 | </w:t>
      </w:r>
      <w:r>
        <w:t xml:space="preserve">链接: </w:t>
      </w:r>
      <w:hyperlink r:id="rId354">
        <w:r>
          <w:rPr>
            <w:rFonts w:ascii="Times New Roman" w:hAnsi="Times New Roman" w:eastAsia="宋体"/>
            <w:color w:val="0000FF"/>
            <w:sz w:val="21"/>
            <w:u w:val="single"/>
          </w:rPr>
          <w:t>https://doi.org/10.1364/ol.582291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我们展示了通过熔芯法 (MCM) 使用硅铝酸盐、铝锆酸盐和 YAG 基芯成分制造的全玻璃光纤中的飞秒激光刻录光纤布拉格光栅 (FBG) 的热稳定性。这些新型光纤在高达 1200°C 的温度下表现出持续的 FBG 反射，比标准 SMF-28 提高了 100°C。通过可变反应路径 (VAREPA) 框架分析了熔芯光纤中空洞 FBGS 的热降解，通过主曲线形式产生活化能分布。这些结果凸显了铝的潜力</w:t>
        <w:br/>
        <w:t xml:space="preserve">                    &lt;贾茨：子&gt;2&lt;/贾茨：子&gt;</w:t>
        <w:br/>
        <w:t xml:space="preserve">                    氧</w:t>
        <w:br/>
        <w:t xml:space="preserve">                    &lt;贾茨：子&gt;3&lt;/贾茨：子&gt;</w:t>
        <w:br/>
        <w:t xml:space="preserve">                    — 用于高温传感的丰富纤维。这项工作为开发用于航空航天、核能和工业高温环境的坚固的光纤传感器奠定了基础。</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demonstrate the thermal stability of femtosecond laser-inscribed fiber Bragg gratings (FBGs) in all-glass fibers fabricated via the molten-core method (MCM), using aluminosilicate, alumino-zirconate, and YAG-based core compositions. These novel fibers exhibit sustained FBG reflection up to 1200°C, which is an improvement of 100°C over standard SMF-28. Thermal degradation of void FBGS in molten-core fiber was analyzed via the Variable Reaction Pathways (VAREPA) framework, yielding activation energy distributions through a master curve formalism. These results highlight the potential of Al</w:t>
        <w:br/>
        <w:t xml:space="preserve">                    &lt;jats:sub&gt;2&lt;/jats:sub&gt;</w:t>
        <w:br/>
        <w:t xml:space="preserve">                    O</w:t>
        <w:br/>
        <w:t xml:space="preserve">                    &lt;jats:sub&gt;3&lt;/jats:sub&gt;</w:t>
        <w:br/>
        <w:t xml:space="preserve">                    —rich fibers for high-temperature sensing. This work provides a foundation for the development of robust fiber-based sensors for use in aerospace, nuclear, and industrial high-temperature environments.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用于改进布里渊 OTDR 系统性能评估的有源光纤环路方法</w:t>
      </w:r>
    </w:p>
    <w:p>
      <w:r>
        <w:rPr>
          <w:rFonts w:ascii="Times New Roman" w:hAnsi="Times New Roman" w:eastAsia="宋体"/>
          <w:b/>
          <w:color w:val="003264"/>
          <w:sz w:val="24"/>
        </w:rPr>
        <w:t>Active fiber-loop method for improved performance assessment of Brillouin OTDR systems</w:t>
      </w:r>
    </w:p>
    <w:p>
      <w:r>
        <w:rPr>
          <w:rFonts w:ascii="Times New Roman" w:hAnsi="Times New Roman" w:eastAsia="宋体"/>
          <w:sz w:val="21"/>
        </w:rPr>
        <w:t>作者: Tim Jungbluth, Jesper B. Christensen, Christian Buntebarth, Thibault North</w:t>
        <w:br/>
      </w:r>
      <w:r>
        <w:rPr>
          <w:rFonts w:ascii="Times New Roman" w:hAnsi="Times New Roman" w:eastAsia="宋体"/>
          <w:sz w:val="21"/>
        </w:rPr>
        <w:t xml:space="preserve">时间: 2025-12-23 | </w:t>
      </w:r>
      <w:r>
        <w:t xml:space="preserve">链接: </w:t>
      </w:r>
      <w:hyperlink r:id="rId355">
        <w:r>
          <w:rPr>
            <w:rFonts w:ascii="Times New Roman" w:hAnsi="Times New Roman" w:eastAsia="宋体"/>
            <w:color w:val="0000FF"/>
            <w:sz w:val="21"/>
            <w:u w:val="single"/>
          </w:rPr>
          <w:t>https://doi.org/10.1364/ol.583530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&lt;jats:p&gt;我们报告了一种新的光纤测量工件，用于评估布里渊光时域反射计 (BOTDR) 设备的性能。在我们提出的配置中，采用快速光开关来显着降低 BOTDR 询问器探测的光纤环路的往返损耗。通过一系列实验，我们证明了我们改进的光纤工件可以对 BOTDR 设备进行详细表征，从而可以同时评估距离相关的空间分辨率、距离相关的测量偏差和系统配置异常。我们的方法可以很容易地扩展到其他分布式光纤传感模式，为验证和基准测试设备性能提供了一种实用的方法。&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report on what we belive to be a new fiber-optical measurement artifact used to assess the performance of Brillouin optical time-domain reflectometry (BOTDR) devices. In our proposed configuration, a fast optical switch is employed to significantly reduce the round-trip loss of a fiber loop probed by the BOTDR interrogator. Through a series of experiments, we demonstrate that our modified fiber artifact enables detailed characterization of BOTDR devices, allowing simultaneous assessment of distance-dependent spatial resolution, distance-dependent measurement biases, and system configuration anomalies. Our approach, which can be readily extended to other distributed optical fiber sensing modalities, provides a practical method for validating and benchmarking device performance.&lt;/jats:p&gt;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基于拓扑优化独立式超表面的高效太赫兹光束扫描</w:t>
      </w:r>
    </w:p>
    <w:p>
      <w:r>
        <w:rPr>
          <w:rFonts w:ascii="Times New Roman" w:hAnsi="Times New Roman" w:eastAsia="宋体"/>
          <w:b/>
          <w:color w:val="003264"/>
          <w:sz w:val="24"/>
        </w:rPr>
        <w:t>High-efficiency terahertz beam scanning based on topologically optimized freestanding metasurfaces</w:t>
      </w:r>
    </w:p>
    <w:p>
      <w:r>
        <w:rPr>
          <w:rFonts w:ascii="Times New Roman" w:hAnsi="Times New Roman" w:eastAsia="宋体"/>
          <w:sz w:val="21"/>
        </w:rPr>
        <w:t>作者: Qifan Ding, Jieyang Tang, Jierong Cheng, Shengjiang Chang</w:t>
        <w:br/>
      </w:r>
      <w:r>
        <w:rPr>
          <w:rFonts w:ascii="Times New Roman" w:hAnsi="Times New Roman" w:eastAsia="宋体"/>
          <w:sz w:val="21"/>
        </w:rPr>
        <w:t xml:space="preserve">时间: 2025-12-22 | </w:t>
      </w:r>
      <w:r>
        <w:t xml:space="preserve">链接: </w:t>
      </w:r>
      <w:hyperlink r:id="rId356">
        <w:r>
          <w:rPr>
            <w:rFonts w:ascii="Times New Roman" w:hAnsi="Times New Roman" w:eastAsia="宋体"/>
            <w:color w:val="0000FF"/>
            <w:sz w:val="21"/>
            <w:u w:val="single"/>
          </w:rPr>
          <w:t>https://doi.org/10.1364/ol.581797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动态光束扫描是太赫兹频段不可或缺的技术，因为太赫兹辐射具有高度定向性以适应路径衰减。双层无源超表面提供了一种通过面内相对扭曲来调整光束方向的有前途的方法。然而，由于两个超表面的双倍插入损耗，能量效率受到限制，并且由于对超表面方向的衍射敏感性，扫描过程中效率不稳定。在这里，我们提出了一对超表面，通过拓扑优化和去除基板以获得更好的阻抗匹配来解决效率问题。自由形式和独立式超表面旋转以生成各种莫尔图案，并在 ±55° 视场内扫描光束，没有明显的旁瓣。平均能源效率为57%，效率波动在13%以内。所提出的超表面在下一代无线通信技术中具有广阔的应用前景。&lt;/jats:p&gt;</w:t>
      </w:r>
    </w:p>
    <w:p>
      <w:pPr>
        <w:spacing w:before="120"/>
      </w:pPr>
      <w:r>
        <w:rPr>
          <w:rFonts w:ascii="Times New Roman" w:hAnsi="Times New Roman" w:eastAsia="宋体"/>
          <w:b/>
          <w:sz w:val="21"/>
        </w:rPr>
        <w:t>English Abstract:</w:t>
      </w:r>
    </w:p>
    <w:p>
      <w:r>
        <w:rPr>
          <w:rFonts w:ascii="Times New Roman" w:hAnsi="Times New Roman" w:eastAsia="宋体"/>
          <w:sz w:val="21"/>
        </w:rPr>
        <w:t>&lt;jats:p&gt;Dynamic beam scanning is an indispensable technique in the terahertz band, as the terahertz radiation is highly directive to accommodate the path attenuation. Bi-layer passive metasurfaces offer a promising way to tune the beam direction through in-plane relative twisting. However, the energy efficiency is limited due to the doubled insertion loss from two metasurfaces, and the efficiency is unstable during scanning due to the diffraction sensitivity to the metasurface orientation. Here, we propose a pair of metasurfaces to address the efficiency issue through topological optimization and removal of the substrate for better impedance matching. The freeform and freestanding metasurfaces are rotated to generate various moiré patterns and scan the beam within ±55° field of view without apparent sidelobes. The average energy efficiency is 57% with efficiency fluctuation within 13%. The proposed metasurfaces hold broad application prospects in next-generation wireless communication technologies.&lt;/jats:p&gt;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水中单个颗粒的反向散射斯托克斯矢量角模式</w:t>
      </w:r>
    </w:p>
    <w:p>
      <w:r>
        <w:rPr>
          <w:rFonts w:ascii="Times New Roman" w:hAnsi="Times New Roman" w:eastAsia="宋体"/>
          <w:b/>
          <w:color w:val="003264"/>
          <w:sz w:val="24"/>
        </w:rPr>
        <w:t>Backscattered Stokes vector angular pattern of individual particles in water</w:t>
      </w:r>
    </w:p>
    <w:p>
      <w:r>
        <w:rPr>
          <w:rFonts w:ascii="Times New Roman" w:hAnsi="Times New Roman" w:eastAsia="宋体"/>
          <w:sz w:val="21"/>
        </w:rPr>
        <w:t>作者: Weida Xu, Jiawei Li, Yan Chen, Baohui Han, Junwu Tang, Ran Liao, Hui Ma</w:t>
        <w:br/>
      </w:r>
      <w:r>
        <w:rPr>
          <w:rFonts w:ascii="Times New Roman" w:hAnsi="Times New Roman" w:eastAsia="宋体"/>
          <w:sz w:val="21"/>
        </w:rPr>
        <w:t xml:space="preserve">时间: 2026-01-13 | </w:t>
      </w:r>
      <w:r>
        <w:t xml:space="preserve">链接: </w:t>
      </w:r>
      <w:hyperlink r:id="rId357">
        <w:r>
          <w:rPr>
            <w:rFonts w:ascii="Times New Roman" w:hAnsi="Times New Roman" w:eastAsia="宋体"/>
            <w:color w:val="0000FF"/>
            <w:sz w:val="21"/>
            <w:u w:val="single"/>
          </w:rPr>
          <w:t>https://doi.org/10.1364/ol.580513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单个粒子的大范围角分布，包括接近 180° 的偏振光反向散射的散射角，对于海洋颜色遥感和激光雷达的生物光学模型至关重要。然而，其同时收购仍然具有挑战性。水中单个颗粒的反向散射斯托克斯矢量角图案 (BSAP) 通过共焦光学系统的概念设置获得，覆盖 112° 至 179.5° 散射角</w:t>
        <w:br/>
        <w:t xml:space="preserve">                    &lt;jats:斜体&gt;θ&lt;/jats:斜体&gt;</w:t>
        <w:br/>
        <w:t xml:space="preserve">                    &lt;贾茨：子&gt;</w:t>
        <w:br/>
        <w:t xml:space="preserve">                      &lt;jats:斜体&gt;s&lt;/jats:斜体&gt;</w:t>
        <w:br/>
        <w:t xml:space="preserve">                    &lt;/贾茨：子&gt;</w:t>
        <w:br/>
        <w:t xml:space="preserve">                    具有 0.068° 角分辨率和 180° 最大方位角范围</w:t>
        <w:br/>
        <w:t xml:space="preserve">                    &lt;jats:斜体&gt;φ&lt;/jats:斜体&gt;</w:t>
        <w:br/>
        <w:t xml:space="preserve">                    &lt;贾茨：子&gt;</w:t>
        <w:br/>
        <w:t xml:space="preserve">                      &lt;jats:斜体&gt;s&lt;/jats:斜体&gt;</w:t>
        <w:br/>
        <w:t xml:space="preserve">                    &lt;/贾茨：子&gt;</w:t>
        <w:br/>
        <w:t xml:space="preserve">                    。使用不同尺寸和材料的微球来校准 BSAP，并结合米氏理论模拟。通过测量四种微藻的 BSAP，详细表征其物理特性，并通过离散偶极近似 (DDA) 模拟解释其尺寸、形状和方向对其的影响。</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Individual particles’ large-range angular distribution, including scattering angles near 180° of polarized light backscattering, is vital for the bio-optical model of ocean color remote sensing and Lidar. However, its simultaneous acquisition is still challenging. Backscattered Stokes vector angular pattern (BSAP) of individual particles in water is acquired by a conceptual setup with the confocal optical system, covering 112° to 179.5° scattering angles</w:t>
        <w:br/>
        <w:t xml:space="preserve">                    &lt;jats:italic&gt;θ&lt;/jats:italic&gt;</w:t>
        <w:br/>
        <w:t xml:space="preserve">                    &lt;jats:sub&gt;</w:t>
        <w:br/>
        <w:t xml:space="preserve">                      &lt;jats:italic&gt;s&lt;/jats:italic&gt;</w:t>
        <w:br/>
        <w:t xml:space="preserve">                    &lt;/jats:sub&gt;</w:t>
        <w:br/>
        <w:t xml:space="preserve">                    with 0.068° angular resolution and 180° maximal range of azimuthal angles</w:t>
        <w:br/>
        <w:t xml:space="preserve">                    &lt;jats:italic&gt;φ&lt;/jats:italic&gt;</w:t>
        <w:br/>
        <w:t xml:space="preserve">                    &lt;jats:sub&gt;</w:t>
        <w:br/>
        <w:t xml:space="preserve">                      &lt;jats:italic&gt;s&lt;/jats:italic&gt;</w:t>
        <w:br/>
        <w:t xml:space="preserve">                    &lt;/jats:sub&gt;</w:t>
        <w:br/>
        <w:t xml:space="preserve">                    . Microspheres with different sizes and materials are used to calibrate BSAP, together with Mie theory simulations. BSAPs of four kinds of microalgae are measured to characterize their physical properties in detail, on which the impacts of their size, shape, and orientation are explained by the discrete dipole approximation (DDA) simulation.</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从倾斜高对比度光栅 VCSEL 获得的椭圆偏振光</w:t>
      </w:r>
    </w:p>
    <w:p>
      <w:r>
        <w:rPr>
          <w:rFonts w:ascii="Times New Roman" w:hAnsi="Times New Roman" w:eastAsia="宋体"/>
          <w:b/>
          <w:color w:val="003264"/>
          <w:sz w:val="24"/>
        </w:rPr>
        <w:t>Elliptically polarized light obtained from tilted high-contrast grating VCSELs</w:t>
      </w:r>
    </w:p>
    <w:p>
      <w:r>
        <w:rPr>
          <w:rFonts w:ascii="Times New Roman" w:hAnsi="Times New Roman" w:eastAsia="宋体"/>
          <w:sz w:val="21"/>
        </w:rPr>
        <w:t>作者: Valerio Torrelli, Martino D’Alessandro, Alberto Gullino, Matteo G. C. Alasio, Alberto Tibaldi, Connie Chang-Hasnain, Pierluigi Debernardi</w:t>
        <w:br/>
      </w:r>
      <w:r>
        <w:rPr>
          <w:rFonts w:ascii="Times New Roman" w:hAnsi="Times New Roman" w:eastAsia="宋体"/>
          <w:sz w:val="21"/>
        </w:rPr>
        <w:t xml:space="preserve">时间: 2025-12-17 | </w:t>
      </w:r>
      <w:r>
        <w:t xml:space="preserve">链接: </w:t>
      </w:r>
      <w:hyperlink r:id="rId358">
        <w:r>
          <w:rPr>
            <w:rFonts w:ascii="Times New Roman" w:hAnsi="Times New Roman" w:eastAsia="宋体"/>
            <w:color w:val="0000FF"/>
            <w:sz w:val="21"/>
            <w:u w:val="single"/>
          </w:rPr>
          <w:t>https://doi.org/10.1364/ol.583070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&lt;jats:p&gt;我们证明，超薄椭圆偏振 VCSEL 可以使用标准高对比度光栅 (HCG) 来实现，HCG 的栅条在横向平面上与半导体晶轴倾斜，而不依赖于任何 2D 手性层。重新审视正交偏振抑制比 (OPSR) 测量，我们证明倾斜光栅的 OPSR 降低与椭圆激光偏振有关，而不是与偏振选择性下降有关。模拟证实，可以通过平衡固有各向异性和 HCG 引起的各向异性来调节偏振态。这些器件为芯片级原子器件提供集成椭圆偏振和波长可调光源。&lt;/jats:p&gt;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show that ultrathin elliptically polarized VCSELs can be realized with standard high-contrast gratings (HCGs) whose bars are tilted to the semiconductor crystalline axes on the transverse plane, without relying on any 2D chiral layer. Revisiting orthogonal polarization suppression ratio (OPSR) measurements, we demonstrate that the reduced OPSR for tilted gratings is related to elliptical lasing polarization rather than degraded polarization selectivity. Simulations confirm that the polarization state can be tuned by balancing intrinsic and HCG-induced anisotropies. These devices provide integrated elliptically polarized and wavelength-tunable sources for chip-scale atomic devices.&lt;/jats:p&gt;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多镜头成像系统中光学失准诊断的深度学习</w:t>
      </w:r>
    </w:p>
    <w:p>
      <w:r>
        <w:rPr>
          <w:rFonts w:ascii="Times New Roman" w:hAnsi="Times New Roman" w:eastAsia="宋体"/>
          <w:b/>
          <w:color w:val="003264"/>
          <w:sz w:val="24"/>
        </w:rPr>
        <w:t>Deep learning for optical misalignment diagnostics in multi-lens imaging systems</w:t>
      </w:r>
    </w:p>
    <w:p>
      <w:r>
        <w:rPr>
          <w:rFonts w:ascii="Times New Roman" w:hAnsi="Times New Roman" w:eastAsia="宋体"/>
          <w:sz w:val="21"/>
        </w:rPr>
        <w:t>作者: Tomer Slor, Dean Oren, Shira Baneth, Tom Coen, Haim Suchowski</w:t>
        <w:br/>
      </w:r>
      <w:r>
        <w:rPr>
          <w:rFonts w:ascii="Times New Roman" w:hAnsi="Times New Roman" w:eastAsia="宋体"/>
          <w:sz w:val="21"/>
        </w:rPr>
        <w:t xml:space="preserve">时间: 2025-12-23 | </w:t>
      </w:r>
      <w:r>
        <w:t xml:space="preserve">链接: </w:t>
      </w:r>
      <w:hyperlink r:id="rId359">
        <w:r>
          <w:rPr>
            <w:rFonts w:ascii="Times New Roman" w:hAnsi="Times New Roman" w:eastAsia="宋体"/>
            <w:color w:val="0000FF"/>
            <w:sz w:val="21"/>
            <w:u w:val="single"/>
          </w:rPr>
          <w:t>https://doi.org/10.1364/ol.578126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在快速发展的光学工程领域，精确对准</w:t>
        <w:br/>
        <w:tab/>
        <w:tab/>
        <w:tab/>
        <w:tab/>
        <w:tab/>
        <w:t>多镜头成像系统的研究至关重要但又具有挑战性，因为即使</w:t>
        <w:br/>
        <w:tab/>
        <w:tab/>
        <w:tab/>
        <w:tab/>
        <w:tab/>
        <w:t>轻微的错位会显着降低性能。传统</w:t>
        <w:br/>
        <w:tab/>
        <w:tab/>
        <w:tab/>
        <w:tab/>
        <w:tab/>
        <w:t>对准方法依赖专用设备且耗时</w:t>
        <w:br/>
        <w:tab/>
        <w:tab/>
        <w:tab/>
        <w:tab/>
        <w:tab/>
        <w:t>流程，突出了对自动化和可扩展解决方案的需求。</w:t>
        <w:br/>
        <w:tab/>
        <w:tab/>
        <w:tab/>
        <w:tab/>
        <w:tab/>
        <w:t>我们提出了两种互补的基于深度学习的逆向设计</w:t>
        <w:br/>
        <w:tab/>
        <w:tab/>
        <w:tab/>
        <w:tab/>
        <w:tab/>
        <w:t>诊断多元件透镜系统失准的方法</w:t>
        <w:br/>
        <w:tab/>
        <w:tab/>
        <w:tab/>
        <w:tab/>
        <w:tab/>
        <w:t>仅使用光学测量。首先，我们使用光线追踪点</w:t>
        <w:br/>
        <w:tab/>
        <w:tab/>
        <w:tab/>
        <w:tab/>
        <w:tab/>
        <w:t>预测 6 镜头中五自由度 (5-DOF) 误差的图表</w:t>
        <w:br/>
        <w:tab/>
        <w:tab/>
        <w:tab/>
        <w:tab/>
        <w:tab/>
        <w:t>摄影定焦，平均绝对误差为 0.031 毫米</w:t>
        <w:br/>
        <w:tab/>
        <w:tab/>
        <w:tab/>
        <w:tab/>
        <w:tab/>
        <w:t>横向平移和0.011</w:t>
        <w:br/>
        <w:t xml:space="preserve">                    &lt;贾茨：sup&gt;∘&lt;/贾茨：sup&gt;</w:t>
        <w:br/>
        <w:t xml:space="preserve">                    处于倾斜状态。我们还介绍一个</w:t>
        <w:br/>
        <w:tab/>
        <w:tab/>
        <w:tab/>
        <w:tab/>
        <w:tab/>
        <w:t>利用灰度合成的基于物理的模拟管道</w:t>
        <w:br/>
        <w:tab/>
        <w:tab/>
        <w:tab/>
        <w:tab/>
        <w:tab/>
        <w:t>相机图像，使深度学习模型能够估计 4-DOF，</w:t>
        <w:br/>
        <w:tab/>
        <w:tab/>
        <w:tab/>
        <w:tab/>
        <w:tab/>
        <w:t>两镜头和六镜头多镜头中的偏心和倾斜误差</w:t>
        <w:br/>
        <w:tab/>
        <w:tab/>
        <w:tab/>
        <w:tab/>
        <w:tab/>
        <w:t>系统。这些结果显示了重塑制造业的潜力</w:t>
        <w:br/>
        <w:tab/>
        <w:tab/>
        <w:tab/>
        <w:tab/>
        <w:tab/>
        <w:t>精密成像的质量控制。</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In the rapidly evolving field of optical engineering, precise alignment</w:t>
        <w:br/>
        <w:tab/>
        <w:tab/>
        <w:tab/>
        <w:tab/>
        <w:tab/>
        <w:t>of multi-lens imaging systems is critical yet challenging, as even</w:t>
        <w:br/>
        <w:tab/>
        <w:tab/>
        <w:tab/>
        <w:tab/>
        <w:tab/>
        <w:t>minor misalignments can significantly degrade performance. Traditional</w:t>
        <w:br/>
        <w:tab/>
        <w:tab/>
        <w:tab/>
        <w:tab/>
        <w:tab/>
        <w:t>alignment methods rely on specialized equipment and are time-consuming</w:t>
        <w:br/>
        <w:tab/>
        <w:tab/>
        <w:tab/>
        <w:tab/>
        <w:tab/>
        <w:t>processes, highlighting the need for automated and scalable solutions.</w:t>
        <w:br/>
        <w:tab/>
        <w:tab/>
        <w:tab/>
        <w:tab/>
        <w:tab/>
        <w:t>We present two complementary deep learning-based inverse-design</w:t>
        <w:br/>
        <w:tab/>
        <w:tab/>
        <w:tab/>
        <w:tab/>
        <w:tab/>
        <w:t>methods for diagnosing misalignments in multi-element lens systems</w:t>
        <w:br/>
        <w:tab/>
        <w:tab/>
        <w:tab/>
        <w:tab/>
        <w:tab/>
        <w:t>using only optical measurements. First, we use ray-traced spot</w:t>
        <w:br/>
        <w:tab/>
        <w:tab/>
        <w:tab/>
        <w:tab/>
        <w:tab/>
        <w:t>diagrams to predict five-degree-of-freedom (5-DOF) errors in a 6-lens</w:t>
        <w:br/>
        <w:tab/>
        <w:tab/>
        <w:tab/>
        <w:tab/>
        <w:tab/>
        <w:t>photographic prime, achieving a mean absolute error of 0.031 mm in</w:t>
        <w:br/>
        <w:tab/>
        <w:tab/>
        <w:tab/>
        <w:tab/>
        <w:tab/>
        <w:t>lateral translation and 0.011</w:t>
        <w:br/>
        <w:t xml:space="preserve">                    &lt;jats:sup&gt;∘&lt;/jats:sup&gt;</w:t>
        <w:br/>
        <w:t xml:space="preserve">                    in tilt. We also introduce a</w:t>
        <w:br/>
        <w:tab/>
        <w:tab/>
        <w:tab/>
        <w:tab/>
        <w:tab/>
        <w:t>physics-based simulation pipeline that utilizes grayscale synthetic</w:t>
        <w:br/>
        <w:tab/>
        <w:tab/>
        <w:tab/>
        <w:tab/>
        <w:tab/>
        <w:t>camera images, enabling a deep learning model to estimate 4-DOF,</w:t>
        <w:br/>
        <w:tab/>
        <w:tab/>
        <w:tab/>
        <w:tab/>
        <w:tab/>
        <w:t>decenter, and tilt errors in both two- and six-lens multi-lens</w:t>
        <w:br/>
        <w:tab/>
        <w:tab/>
        <w:tab/>
        <w:tab/>
        <w:tab/>
        <w:t>systems. These results show the potential to reshape manufacturing and</w:t>
        <w:br/>
        <w:tab/>
        <w:tab/>
        <w:tab/>
        <w:tab/>
        <w:tab/>
        <w:t>quality control in precision imaging.</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使用线性偏振和双频询问的 CPT 磁力计中的光移抑制</w:t>
      </w:r>
    </w:p>
    <w:p>
      <w:r>
        <w:rPr>
          <w:rFonts w:ascii="Times New Roman" w:hAnsi="Times New Roman" w:eastAsia="宋体"/>
          <w:b/>
          <w:color w:val="003264"/>
          <w:sz w:val="24"/>
        </w:rPr>
        <w:t>Light shift suppression in a CPT magnetometer using linear polarization and double frequency interrogation</w:t>
      </w:r>
    </w:p>
    <w:p>
      <w:r>
        <w:rPr>
          <w:rFonts w:ascii="Times New Roman" w:hAnsi="Times New Roman" w:eastAsia="宋体"/>
          <w:sz w:val="21"/>
        </w:rPr>
        <w:t>作者: M. A. Maldonado, Yang Li, James A. McKelvy, Andrey Matsko, Irina Novikova, Eugeniy E. Mikhailov, John Kitching, Ying-Ju Wang</w:t>
        <w:br/>
      </w:r>
      <w:r>
        <w:rPr>
          <w:rFonts w:ascii="Times New Roman" w:hAnsi="Times New Roman" w:eastAsia="宋体"/>
          <w:sz w:val="21"/>
        </w:rPr>
        <w:t xml:space="preserve">时间: 2025-12-30 | </w:t>
      </w:r>
      <w:r>
        <w:t xml:space="preserve">链接: </w:t>
      </w:r>
      <w:hyperlink r:id="rId360">
        <w:r>
          <w:rPr>
            <w:rFonts w:ascii="Times New Roman" w:hAnsi="Times New Roman" w:eastAsia="宋体"/>
            <w:color w:val="0000FF"/>
            <w:sz w:val="21"/>
            <w:u w:val="single"/>
          </w:rPr>
          <w:t>https://doi.org/10.1364/ol.580190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&lt;jats:p&gt;我们通过使用线偏振光和磁共振之间的差分测量来证明相干粒子捕获（CPT）原子磁力计中光位移的抑制。为 CPT 创建光学边带的射频在两个磁敏感跃迁之间快速切换，并且根据磁共振中心频率的差异推断出磁场。通过仔细选择测量的共振，可以抑制光位移和常见漂移（例如碰撞位移），并且我们发现与圆偏振光激发相比，光位移减少了 20 倍以上。讨论了该方法的各种局限性。&lt;/jats:p&gt;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demonstrate a suppression of the light shift in a Coherent-Population-Trapping (CPT) atomic magnetometer by using linearly polarized light and a differential measurement between magnetic resonances. The radio frequency that creates the optical sidebands for CPT quickly switches between two magnetic sensitive transitions, and the magnetic field is extrapolated from the difference of the center frequencies of the magnetic resonances. Light shifts and common drifts like collisional shifts can be suppressed through careful choice of measured resonances, and we show the light shift reduction by more than a factor of 20 compared to excitation with circularly-polarized light. Various limitations of the method are discussed.&lt;/jats:p&gt;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使用可调谐波长激光干涉测量法，通过欠采样光谱信号超越合成波长</w:t>
      </w:r>
    </w:p>
    <w:p>
      <w:r>
        <w:rPr>
          <w:rFonts w:ascii="Times New Roman" w:hAnsi="Times New Roman" w:eastAsia="宋体"/>
          <w:b/>
          <w:color w:val="003264"/>
          <w:sz w:val="24"/>
        </w:rPr>
        <w:t>Ranging beyond synthetic wavelengths with an undersampled spectral signal using tunable wavelength laser interferometry</w:t>
      </w:r>
    </w:p>
    <w:p>
      <w:r>
        <w:rPr>
          <w:rFonts w:ascii="Times New Roman" w:hAnsi="Times New Roman" w:eastAsia="宋体"/>
          <w:sz w:val="21"/>
        </w:rPr>
        <w:t>作者: P. Harikrishnan, Dinesh N. Naik</w:t>
        <w:br/>
      </w:r>
      <w:r>
        <w:rPr>
          <w:rFonts w:ascii="Times New Roman" w:hAnsi="Times New Roman" w:eastAsia="宋体"/>
          <w:sz w:val="21"/>
        </w:rPr>
        <w:t xml:space="preserve">时间: 2025-12-24 | </w:t>
      </w:r>
      <w:r>
        <w:t xml:space="preserve">链接: </w:t>
      </w:r>
      <w:hyperlink r:id="rId361">
        <w:r>
          <w:rPr>
            <w:rFonts w:ascii="Times New Roman" w:hAnsi="Times New Roman" w:eastAsia="宋体"/>
            <w:color w:val="0000FF"/>
            <w:sz w:val="21"/>
            <w:u w:val="single"/>
          </w:rPr>
          <w:t>https://doi.org/10.1364/ol.576454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通过连续调谐光源波长并使用倾斜干涉从光谱欠采样信号中提取多余部分，可以实现超出最长合成波长的范围扩展。这允许对扩展范围进行独特的测量。对于正确假设的初始源波长的条纹阶数，作为波长调谐函数的估计范围的不发散提供了潜在的范围位置。通过改变调整步骤重复分析，可以进一步将这些归零。级联迈克尔逊干涉仪用于通过单组波长扫描独特地测量扩展范围以及样品的空间轮廓。利用条纹分析的傅立叶变换方法，利用倾斜干涉，精确测量过量部分。在波长调谐的亚纳米分辨率的支持下，可以实现厘米级的精确测距以及微米级的轮廓分辨率。&lt;/jats:p&gt;</w:t>
      </w:r>
    </w:p>
    <w:p>
      <w:pPr>
        <w:spacing w:before="120"/>
      </w:pPr>
      <w:r>
        <w:rPr>
          <w:rFonts w:ascii="Times New Roman" w:hAnsi="Times New Roman" w:eastAsia="宋体"/>
          <w:b/>
          <w:sz w:val="21"/>
        </w:rPr>
        <w:t>English Abstract:</w:t>
      </w:r>
    </w:p>
    <w:p>
      <w:r>
        <w:rPr>
          <w:rFonts w:ascii="Times New Roman" w:hAnsi="Times New Roman" w:eastAsia="宋体"/>
          <w:sz w:val="21"/>
        </w:rPr>
        <w:t>&lt;jats:p&gt;Range extension achieved beyond the longest synthetic wavelength is possible by continuous tuning of the source wavelength and with the use of tilted interference for excess fraction extraction from a spectrally undersampled signal. This allows for the unique measurement of the extended range. For a correctly assumed fringe order for the initial source wavelength, the non-divergence of the estimated range as a function of wavelength tuning provides the potential range locations. These are further zeroed in by repeating the analysis by varying the tuning steps. A cascaded Michelson interferometer is used to uniquely measure the extended range as well as the spatial profile of the sample from a single set of wavelength scan. The excess fraction is accurately measured using the Fourier transform method of fringe analysis by virtue of tilted interference. With the support of sub-nanometer resolution in wavelength tuning, precise centimeter-scale ranging, along with micrometer-level profile resolution, is achieved.&lt;/jats:p&gt;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用于偏振模式转换的薄膜铌酸锂波导上的长周期光栅</w:t>
      </w:r>
    </w:p>
    <w:p>
      <w:r>
        <w:rPr>
          <w:rFonts w:ascii="Times New Roman" w:hAnsi="Times New Roman" w:eastAsia="宋体"/>
          <w:b/>
          <w:color w:val="003264"/>
          <w:sz w:val="24"/>
        </w:rPr>
        <w:t>Long-period grating on thin-film lithium-niobate waveguide for polarization mode conversion</w:t>
      </w:r>
    </w:p>
    <w:p>
      <w:r>
        <w:rPr>
          <w:rFonts w:ascii="Times New Roman" w:hAnsi="Times New Roman" w:eastAsia="宋体"/>
          <w:sz w:val="21"/>
        </w:rPr>
        <w:t>作者: Mengke Wang, Wei Jin, Kaixin Chen, Kin Seng Chiang</w:t>
        <w:br/>
      </w:r>
      <w:r>
        <w:rPr>
          <w:rFonts w:ascii="Times New Roman" w:hAnsi="Times New Roman" w:eastAsia="宋体"/>
          <w:sz w:val="21"/>
        </w:rPr>
        <w:t xml:space="preserve">时间: 2025-12-23 | </w:t>
      </w:r>
      <w:r>
        <w:t xml:space="preserve">链接: </w:t>
      </w:r>
      <w:hyperlink r:id="rId362">
        <w:r>
          <w:rPr>
            <w:rFonts w:ascii="Times New Roman" w:hAnsi="Times New Roman" w:eastAsia="宋体"/>
            <w:color w:val="0000FF"/>
            <w:sz w:val="21"/>
            <w:u w:val="single"/>
          </w:rPr>
          <w:t>https://doi.org/10.1364/ol.584159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我们在薄膜铌酸锂（TFLN）肋波导上设计并制造了长周期光栅（LPG），以实现两种正交偏振模式之间的有效转换。我们的实验装置采用 330 µm 长的双 SiO2</w:t>
        <w:br/>
        <w:t xml:space="preserve">                    &lt;贾茨：子&gt;2&lt;/贾茨：子&gt;</w:t>
        <w:br/>
        <w:t xml:space="preserve">                    光栅结构，在 1550 nm 处实现了约 99% 的模式转换效率，10 dB 带宽为约 20 nm，与我们的理论结果非常吻合。这种紧凑型偏振模式转换器或偏振旋转器可用作基于 TFLN 的光子电路中的基本组件。我们的研究扩展了LPG作为相同偏振模式转换器的传统功能，从而为开发用于高密度集成光子学应用的偏振控制器件开辟了新的可能性。</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design and fabricate a long-period grating (LPG) on a thin-film lithium-niobate (TFLN) rib waveguide for achieving effective conversion between two orthogonally polarized modes. Our experimental device, which employs a 330-µm long dual SiO</w:t>
        <w:br/>
        <w:t xml:space="preserve">                    &lt;jats:sub&gt;2&lt;/jats:sub&gt;</w:t>
        <w:br/>
        <w:t xml:space="preserve">                    grating structure, achieves a mode conversion efficiency of ~99% at 1550 nm with a 10-dB bandwidth of ~20 nm, in good agreement with our theoretical results. This compact polarization mode converter, or polarization rotator, can serve as a basic component in TFLN-based photonic circuits. Our study extends the conventional functions of LPGs as mode converters for the same polarization and thus opens up new possibilities in the development of polarization-controlling devices for applications in high-density integrated photonics.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Ag/AlN 封盖的 InGaN 量子阱中的耦合等离子体钝化发光增强</w:t>
      </w:r>
    </w:p>
    <w:p>
      <w:r>
        <w:rPr>
          <w:rFonts w:ascii="Times New Roman" w:hAnsi="Times New Roman" w:eastAsia="宋体"/>
          <w:b/>
          <w:color w:val="003264"/>
          <w:sz w:val="24"/>
        </w:rPr>
        <w:t xml:space="preserve">Coupled plasmonic-passivation luminescence enhancement in InGaN quantum </w:t>
        <w:tab/>
        <w:tab/>
        <w:tab/>
        <w:tab/>
        <w:t>wells with Ag/AlN capping</w:t>
      </w:r>
    </w:p>
    <w:p>
      <w:r>
        <w:rPr>
          <w:rFonts w:ascii="Times New Roman" w:hAnsi="Times New Roman" w:eastAsia="宋体"/>
          <w:sz w:val="21"/>
        </w:rPr>
        <w:t>作者: David S. Pate, Joshua N. Blum, Iftikhar Ahmad, Vitaliy Avrutin, Ümit Özgür</w:t>
        <w:br/>
      </w:r>
      <w:r>
        <w:rPr>
          <w:rFonts w:ascii="Times New Roman" w:hAnsi="Times New Roman" w:eastAsia="宋体"/>
          <w:sz w:val="21"/>
        </w:rPr>
        <w:t xml:space="preserve">时间: 2025-12-21 | </w:t>
      </w:r>
      <w:r>
        <w:t xml:space="preserve">链接: </w:t>
      </w:r>
      <w:hyperlink r:id="rId363">
        <w:r>
          <w:rPr>
            <w:rFonts w:ascii="Times New Roman" w:hAnsi="Times New Roman" w:eastAsia="宋体"/>
            <w:color w:val="0000FF"/>
            <w:sz w:val="21"/>
            <w:u w:val="single"/>
          </w:rPr>
          <w:t>https://doi.org/10.1364/ol.584240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&lt;jats:p&gt;Ag/AlN 作为一种有利的金属/电介质组合进行了研究</w:t>
        <w:br/>
        <w:tab/>
        <w:tab/>
        <w:tab/>
        <w:tab/>
        <w:tab/>
        <w:t>用于提高InGaN多量子阱的辐射效率</w:t>
        <w:br/>
        <w:tab/>
        <w:tab/>
        <w:tab/>
        <w:tab/>
        <w:tab/>
        <w:t>（MQW）结构通过钝化和等离子体机制。</w:t>
        <w:br/>
        <w:tab/>
        <w:tab/>
        <w:tab/>
        <w:tab/>
        <w:tab/>
        <w:t>稳态和时间分辨光致发光 (PL) 测量</w:t>
        <w:br/>
        <w:tab/>
        <w:tab/>
        <w:tab/>
        <w:tab/>
        <w:tab/>
        <w:t>促进这些耦合效应的分离，证明几乎</w:t>
        <w:br/>
        <w:tab/>
        <w:tab/>
        <w:tab/>
        <w:tab/>
        <w:tab/>
        <w:t>完全消除寄生重组通道</w:t>
        <w:br/>
        <w:tab/>
        <w:tab/>
        <w:tab/>
        <w:tab/>
        <w:tab/>
        <w:t>仅与 AlN 相关的表面钝化。与理论一致，</w:t>
        <w:br/>
        <w:tab/>
        <w:tab/>
        <w:tab/>
        <w:tab/>
        <w:tab/>
        <w:t>额外的 Ag 层使顶部 QW 的 PL 增强 7.0–8.3 倍</w:t>
        <w:br/>
        <w:tab/>
        <w:tab/>
        <w:tab/>
        <w:tab/>
        <w:tab/>
        <w:t>最接近等离子体金属界面，逐渐还原</w:t>
        <w:br/>
        <w:tab/>
        <w:tab/>
        <w:tab/>
        <w:tab/>
        <w:tab/>
        <w:t>在更深的量子阱中。即使很薄的 AlN 也能实现高钝化效率</w:t>
        <w:br/>
        <w:tab/>
        <w:tab/>
        <w:tab/>
        <w:tab/>
        <w:tab/>
        <w:t>使等离激元层和 MQW 有源区域非常接近，</w:t>
        <w:br/>
        <w:tab/>
        <w:tab/>
        <w:tab/>
        <w:tab/>
        <w:tab/>
        <w:t>自发发射率高达 8.1×</w:t>
        <w:br/>
        <w:tab/>
        <w:tab/>
        <w:tab/>
        <w:tab/>
        <w:tab/>
        <w:t>来自与银表面等离子体激元的强化共振耦合。&lt;/jats:p&gt;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&lt;jats:p&gt;Ag/AlN is investigated as an advantageous metal/dielectric combination</w:t>
        <w:br/>
        <w:tab/>
        <w:tab/>
        <w:tab/>
        <w:tab/>
        <w:tab/>
        <w:t>for enhancing the radiative efficiency of InGaN multi-quantum well</w:t>
        <w:br/>
        <w:tab/>
        <w:tab/>
        <w:tab/>
        <w:tab/>
        <w:tab/>
        <w:t>(MQW) structures via both passivation and plasmonic mechanisms.</w:t>
        <w:br/>
        <w:tab/>
        <w:tab/>
        <w:tab/>
        <w:tab/>
        <w:tab/>
        <w:t>Steady-state and time-resolved photoluminescence (PL) measurements</w:t>
        <w:br/>
        <w:tab/>
        <w:tab/>
        <w:tab/>
        <w:tab/>
        <w:tab/>
        <w:t>facilitate separation of these coupled effects, demonstrating almost</w:t>
        <w:br/>
        <w:tab/>
        <w:tab/>
        <w:tab/>
        <w:tab/>
        <w:tab/>
        <w:t>complete elimination of parasitic recombination channels via</w:t>
        <w:br/>
        <w:tab/>
        <w:tab/>
        <w:tab/>
        <w:tab/>
        <w:tab/>
        <w:t>AlN-related surface passivation alone. In agreement with theory, an</w:t>
        <w:br/>
        <w:tab/>
        <w:tab/>
        <w:tab/>
        <w:tab/>
        <w:tab/>
        <w:t>additional Ag layer yields PL enhancements of 7.0–8.3× in the top QW</w:t>
        <w:br/>
        <w:tab/>
        <w:tab/>
        <w:tab/>
        <w:tab/>
        <w:tab/>
        <w:t>closest to the plasmonic metal interface, with progressive reduction</w:t>
        <w:br/>
        <w:tab/>
        <w:tab/>
        <w:tab/>
        <w:tab/>
        <w:tab/>
        <w:t>in deeper QWs. The high passivation efficiency of even thin AlN</w:t>
        <w:br/>
        <w:tab/>
        <w:tab/>
        <w:tab/>
        <w:tab/>
        <w:tab/>
        <w:t>enables close proximity of the plasmonic layer and MQW active region,</w:t>
        <w:br/>
        <w:tab/>
        <w:tab/>
        <w:tab/>
        <w:tab/>
        <w:tab/>
        <w:t>with increased spontaneous emission rates as high as 8.1× resulting</w:t>
        <w:br/>
        <w:tab/>
        <w:tab/>
        <w:tab/>
        <w:tab/>
        <w:tab/>
        <w:t>from strengthened resonant coupling to Ag surface plasmons.&lt;/jats:p&gt;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可调谐 300 W 单频 2 μm 光纤放大器</w:t>
      </w:r>
    </w:p>
    <w:p>
      <w:r>
        <w:rPr>
          <w:rFonts w:ascii="Times New Roman" w:hAnsi="Times New Roman" w:eastAsia="宋体"/>
          <w:b/>
          <w:color w:val="003264"/>
          <w:sz w:val="24"/>
        </w:rPr>
        <w:t>Tunable 300 W single-frequency 2 μm fiber amplifier</w:t>
      </w:r>
    </w:p>
    <w:p>
      <w:r>
        <w:rPr>
          <w:rFonts w:ascii="Times New Roman" w:hAnsi="Times New Roman" w:eastAsia="宋体"/>
          <w:sz w:val="21"/>
        </w:rPr>
        <w:t>作者: Reagan R. D. Weeks, Ryan A. Lane, Brian M. Anderson</w:t>
        <w:br/>
      </w:r>
      <w:r>
        <w:rPr>
          <w:rFonts w:ascii="Times New Roman" w:hAnsi="Times New Roman" w:eastAsia="宋体"/>
          <w:sz w:val="21"/>
        </w:rPr>
        <w:t xml:space="preserve">时间: 2025-12-19 | </w:t>
      </w:r>
      <w:r>
        <w:t xml:space="preserve">链接: </w:t>
      </w:r>
      <w:hyperlink r:id="rId364">
        <w:r>
          <w:rPr>
            <w:rFonts w:ascii="Times New Roman" w:hAnsi="Times New Roman" w:eastAsia="宋体"/>
            <w:color w:val="0000FF"/>
            <w:sz w:val="21"/>
            <w:u w:val="single"/>
          </w:rPr>
          <w:t>https://doi.org/10.1364/ol.576772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我们提出了一种基于 Tm 的光纤放大器的全光纤设计，可以</w:t>
        <w:br/>
        <w:tab/>
        <w:tab/>
        <w:tab/>
        <w:tab/>
        <w:tab/>
        <w:t>以 300–350 W 单频 (&lt;100 kHz) 调谐至 1992–2065 nm</w:t>
        <w:br/>
        <w:tab/>
        <w:tab/>
        <w:tab/>
        <w:tab/>
        <w:tab/>
        <w:t>输出。 2085 nm 处可实现超过 180 W，且 ASE 含量小于 10%</w:t>
        <w:br/>
        <w:tab/>
        <w:tab/>
        <w:tab/>
        <w:tab/>
        <w:tab/>
        <w:t>不使用 ASE 光谱滤波器。该放大器采用 Tm-</w:t>
        <w:br/>
        <w:tab/>
        <w:tab/>
        <w:tab/>
        <w:tab/>
        <w:tab/>
        <w:t>以及两个前置放大器级中的 Tm/Ho 掺杂增益光纤</w:t>
        <w:br/>
        <w:tab/>
        <w:tab/>
        <w:tab/>
        <w:tab/>
        <w:tab/>
        <w:t>更长的 Tm 光纤部分，以扩展基于 Tm 的带宽</w:t>
        <w:br/>
        <w:tab/>
        <w:tab/>
        <w:tab/>
        <w:tab/>
        <w:tab/>
        <w:t>高功率放大器可实现更长波长（&gt;2050 nm）。效率</w:t>
        <w:br/>
        <w:tab/>
        <w:tab/>
        <w:tab/>
        <w:tab/>
        <w:tab/>
        <w:t>〜55％在整个过程中实现</w:t>
        <w:br/>
        <w:tab/>
        <w:tab/>
        <w:tab/>
        <w:tab/>
        <w:tab/>
        <w:t>带宽。滚降发生在 2085nm 以上，此时 ASE 变为</w:t>
        <w:br/>
        <w:tab/>
        <w:tab/>
        <w:tab/>
        <w:tab/>
        <w:tab/>
        <w:t>棘手的。放大器的平均M</w:t>
        <w:br/>
        <w:t xml:space="preserve">                    &lt;贾茨：sup&gt;2&lt;/贾茨：sup&gt;</w:t>
        <w:br/>
        <w:t xml:space="preserve">                    高功率时值为 1.39，因为</w:t>
        <w:br/>
        <w:tab/>
        <w:tab/>
        <w:tab/>
        <w:tab/>
        <w:tab/>
        <w:t>光纤基座内存在引导光。估计</w:t>
        <w:br/>
        <w:tab/>
        <w:tab/>
        <w:tab/>
        <w:tab/>
        <w:tab/>
        <w:t>提供底座灯和高阶模式内容。</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We present an all-fiber design for a Tm-based fiber amplifier that can</w:t>
        <w:br/>
        <w:tab/>
        <w:tab/>
        <w:tab/>
        <w:tab/>
        <w:tab/>
        <w:t>tune over 1992–2065 nm with 300–350 W single-frequency (&amp;lt;100 kHz)</w:t>
        <w:br/>
        <w:tab/>
        <w:tab/>
        <w:tab/>
        <w:tab/>
        <w:tab/>
        <w:t>output. Over 180 W is achieved out to 2085 nm with &amp;lt;10% ASE content</w:t>
        <w:br/>
        <w:tab/>
        <w:tab/>
        <w:tab/>
        <w:tab/>
        <w:tab/>
        <w:t>without utilizing ASE spectral filters. The amplifier employs both Tm-</w:t>
        <w:br/>
        <w:tab/>
        <w:tab/>
        <w:tab/>
        <w:tab/>
        <w:tab/>
        <w:t>and Tm/Ho-doped gain fibers in two preamplifier stages in addition to</w:t>
        <w:br/>
        <w:tab/>
        <w:tab/>
        <w:tab/>
        <w:tab/>
        <w:tab/>
        <w:t>longer sections of Tm fiber to extend the bandwidth of the Tm-based</w:t>
        <w:br/>
        <w:tab/>
        <w:tab/>
        <w:tab/>
        <w:tab/>
        <w:tab/>
        <w:t>high-power amplifier to longer wavelengths (&amp;gt;2050 nm). Efficiencies</w:t>
        <w:br/>
        <w:tab/>
        <w:tab/>
        <w:tab/>
        <w:tab/>
        <w:tab/>
        <w:t>of ∼55% are realized across the full</w:t>
        <w:br/>
        <w:tab/>
        <w:tab/>
        <w:tab/>
        <w:tab/>
        <w:tab/>
        <w:t>bandwidth. Roll-off occurs beyond 2085 nm where ASE becomes</w:t>
        <w:br/>
        <w:tab/>
        <w:tab/>
        <w:tab/>
        <w:tab/>
        <w:tab/>
        <w:t>intractable. The amplifier has an average M</w:t>
        <w:br/>
        <w:t xml:space="preserve">                    &lt;jats:sup&gt;2&lt;/jats:sup&gt;</w:t>
        <w:br/>
        <w:t xml:space="preserve">                    value of 1.39 at high power due to</w:t>
        <w:br/>
        <w:tab/>
        <w:tab/>
        <w:tab/>
        <w:tab/>
        <w:tab/>
        <w:t>the presence of light guided within the fiber pedestal. Estimates of</w:t>
        <w:br/>
        <w:tab/>
        <w:tab/>
        <w:tab/>
        <w:tab/>
        <w:tab/>
        <w:t>the pedestal light and higher-order mode contents are provided.</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 3D 直接激光写入可编程溶剂响应 PDMS 微结构</w:t>
      </w:r>
    </w:p>
    <w:p>
      <w:r>
        <w:rPr>
          <w:rFonts w:ascii="Times New Roman" w:hAnsi="Times New Roman" w:eastAsia="宋体"/>
          <w:b/>
          <w:color w:val="003264"/>
          <w:sz w:val="24"/>
        </w:rPr>
        <w:t>Programmable solvent-responsive PDMS microstructures via 3D direct laser writing</w:t>
      </w:r>
    </w:p>
    <w:p>
      <w:r>
        <w:rPr>
          <w:rFonts w:ascii="Times New Roman" w:hAnsi="Times New Roman" w:eastAsia="宋体"/>
          <w:sz w:val="21"/>
        </w:rPr>
        <w:t>作者: Qingbo Jiao, Yimin Zhang, Wenbo Wang, Ge Jiang, Wei Wang, Mengdan Qian</w:t>
        <w:br/>
      </w:r>
      <w:r>
        <w:rPr>
          <w:rFonts w:ascii="Times New Roman" w:hAnsi="Times New Roman" w:eastAsia="宋体"/>
          <w:sz w:val="21"/>
        </w:rPr>
        <w:t xml:space="preserve">时间: 2025-12-24 | </w:t>
      </w:r>
      <w:r>
        <w:t xml:space="preserve">链接: </w:t>
      </w:r>
      <w:hyperlink r:id="rId365">
        <w:r>
          <w:rPr>
            <w:rFonts w:ascii="Times New Roman" w:hAnsi="Times New Roman" w:eastAsia="宋体"/>
            <w:color w:val="0000FF"/>
            <w:sz w:val="21"/>
            <w:u w:val="single"/>
          </w:rPr>
          <w:t>https://doi.org/10.1364/ol.583980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&lt;jats:p&gt;这项研究通过与双光子聚合 (2PP) 兼容的新型基于 PDMS 的光致抗蚀剂，解决了用于智能微机械系统的聚二甲基硅氧烷 (PDMS) 的三维 (3D) 制造问题。通过优化 2PP 系统，光敏性和可加工性显着增强，从而实现亚微米精度的复杂 3D 结构。使用可编程2PP直接激光写入（DLW）并通过控制加工参数和扫描策略，我们建立了结构保真度的定量模型并实现了交联密度的空间控制。因此，成功制造了用于加密微柱阵列和智能微阀的溶剂响应组件，展示了溶剂刺激时精确且可控的变形。生物相容性测试也证实了优异的细胞相容性。该研究突破了传统PDMS微加工的局限性，为软体机器人和生物医学领域的智能微系统提供了创新的材料解决方案和加工途径。&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study addresses the three-dimensional (3D) fabrication of polydimethylsiloxane (PDMS) for intelligent micromechanical systems through a novel PDMS-based photoresist compatible with two-photon polymerization (2PP). By optimizing a 2PP system, photosensitivity and processability were significantly enhanced, enabling complex 3D structures with sub-micron precision. Using programmable 2PP direct laser writing (DLW) and by controlling the processing parameters and scanning strategies, we established a quantitative model for structural fidelity and achieved spatial control over the crosslinking density. Thus, solvent-responsive components used for encrypted micropillar arrays and smart microvalves were successfully fabricated, demonstrating the precise and controllable deformation upon solvent stimulation. Excellent cytocompatibility is also confirmed by biocompatibility tests. This research breaks through conventional PDMS microfabrication limitations, providing innovative material solutions and processing pathways for intelligent micro-systems in soft robotics and biomedical fields.&lt;/jats:p&gt;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DML 的 IM/DD 系统的可解释模型驱动的几何形状端到端深度学习</w:t>
      </w:r>
    </w:p>
    <w:p>
      <w:r>
        <w:rPr>
          <w:rFonts w:ascii="Times New Roman" w:hAnsi="Times New Roman" w:eastAsia="宋体"/>
          <w:b/>
          <w:color w:val="003264"/>
          <w:sz w:val="24"/>
        </w:rPr>
        <w:t>Interpretable model-driven end-to-end deep learning of geometric shaping for DML-based IM/DD systems</w:t>
      </w:r>
    </w:p>
    <w:p>
      <w:r>
        <w:rPr>
          <w:rFonts w:ascii="Times New Roman" w:hAnsi="Times New Roman" w:eastAsia="宋体"/>
          <w:sz w:val="21"/>
        </w:rPr>
        <w:t>作者: Yilin Qiu, Yixiao Zhu, Gengming Lin, Yimin Hu, Yikun Zhang, Weisheng Hu</w:t>
        <w:br/>
      </w:r>
      <w:r>
        <w:rPr>
          <w:rFonts w:ascii="Times New Roman" w:hAnsi="Times New Roman" w:eastAsia="宋体"/>
          <w:sz w:val="21"/>
        </w:rPr>
        <w:t xml:space="preserve">时间: 2026-01-27 | </w:t>
      </w:r>
      <w:r>
        <w:t xml:space="preserve">链接: </w:t>
      </w:r>
      <w:hyperlink r:id="rId509">
        <w:r>
          <w:rPr>
            <w:rFonts w:ascii="Times New Roman" w:hAnsi="Times New Roman" w:eastAsia="宋体"/>
            <w:color w:val="0000FF"/>
            <w:sz w:val="21"/>
            <w:u w:val="single"/>
          </w:rPr>
          <w:t>https://doi.org/10.1364/ol.581875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直接调制激光器 (DML) 占地面积小、功耗低，是一种用于短距离强度调制和直接检测 (IM/DD) 系统的低成本技术。然而，它们的性能受到线性调频色散相互作用产生的非线性失真的限制。基于神经网络 (NN) 自动编码器 (AE) 的几何整形 (GS) 通过端到端 (E2E) 星座优化提供了一种有前景的解决方案。这种方法依赖于可微分且准确的通道模型，导致采用基于神经网络的模型，这些模型需要大量的训练数据集并针对不同的配置进行重新训练。在这封信中，我们提出了一种低复杂度的模型驱动框架，该框架建立了基于复合二阶（CSO）失真理论的替代通道，使基于AE的几何星座优化能够抑制线性调频色散相互作用。这种方法将基于物理的可解释性与深度学习的自适应能力结合起来。实验结果表明，64-QAM 信号经过 10 km 标准单模光纤 (SSMF) 传输后，接收灵敏度提高了 1 dB，证实了该方案在减轻非线性失真方面的有效性。</w:t>
      </w:r>
    </w:p>
    <w:p>
      <w:pPr>
        <w:spacing w:before="120"/>
      </w:pPr>
      <w:r>
        <w:rPr>
          <w:rFonts w:ascii="Times New Roman" w:hAnsi="Times New Roman" w:eastAsia="宋体"/>
          <w:b/>
          <w:sz w:val="21"/>
        </w:rPr>
        <w:t>English Abstract:</w:t>
      </w:r>
    </w:p>
    <w:p>
      <w:r>
        <w:rPr>
          <w:rFonts w:ascii="Times New Roman" w:hAnsi="Times New Roman" w:eastAsia="宋体"/>
          <w:sz w:val="21"/>
        </w:rPr>
        <w:t>Direct modulation lasers (DMLs) are a low-cost technology for short-reach intensity modulation and direct detection (IM/DD) systems due to their small footprint and low power consumption. However, their performance is limited by nonlinear distortion arising from chirp-dispersion interaction. Neural network (NN) autoencoders (AE)-based geometric shaping (GS) offers a promising solution through end-to-end (E2E) constellation optimization. This approach relies on differentiable and accurate channel models, leading to the adoption of NN-based models that require large training datasets and retraining for different configurations. In this Letter, we propose a low-complexity model-driven framework that establishes a surrogate channel based on composite second-order (CSO) distortion theory, enabling AE-based geometric constellation optimization to suppress chirp-dispersion interaction. This approach combines physics-based interpretability with deep learning’s adaptive capabilities. Experimental results demonstrate a 1-dB receiver sensitivity improvement for 64-QAM signals after 10-km standard single-mode fiber (SSMF) transmission, confirming the effectiveness of the proposed scheme in mitigating nonlinear distortions.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用于脑组织切片深度分辨荧光成像的傅里叶光场偏振显微镜</w:t>
      </w:r>
    </w:p>
    <w:p>
      <w:r>
        <w:rPr>
          <w:rFonts w:ascii="Times New Roman" w:hAnsi="Times New Roman" w:eastAsia="宋体"/>
          <w:b/>
          <w:color w:val="003264"/>
          <w:sz w:val="24"/>
        </w:rPr>
        <w:t>Fourier light field polarization microscopy for depth-resolved fluorescence imaging of brain tissue slices</w:t>
      </w:r>
    </w:p>
    <w:p>
      <w:r>
        <w:rPr>
          <w:rFonts w:ascii="Times New Roman" w:hAnsi="Times New Roman" w:eastAsia="宋体"/>
          <w:sz w:val="21"/>
        </w:rPr>
        <w:t>作者: Yudi Liu, Nanguang Chen</w:t>
        <w:br/>
      </w:r>
      <w:r>
        <w:rPr>
          <w:rFonts w:ascii="Times New Roman" w:hAnsi="Times New Roman" w:eastAsia="宋体"/>
          <w:sz w:val="21"/>
        </w:rPr>
        <w:t xml:space="preserve">时间: 2026-01-22 | </w:t>
      </w:r>
      <w:r>
        <w:t xml:space="preserve">链接: </w:t>
      </w:r>
      <w:hyperlink r:id="rId510">
        <w:r>
          <w:rPr>
            <w:rFonts w:ascii="Times New Roman" w:hAnsi="Times New Roman" w:eastAsia="宋体"/>
            <w:color w:val="0000FF"/>
            <w:sz w:val="21"/>
            <w:u w:val="single"/>
          </w:rPr>
          <w:t>https://doi.org/10.1364/ol.581239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了解大脑微观结构的三维组织对于揭示神经元和神经胶质细胞之间的功能关系至关重要。我们构建了傅里叶光场荧光偏振显微镜（FLF-FPM）系统，可以重建六个斯托克斯偏振参数的体积分布，从而实现荧光强度和偏振的无扫描三维断层成像。应用于用 GFP、NeuN 和 Iba1 染色的离体小鼠大脑样本时，该系统揭示了每个荧光团标记的独特的深度依赖性偏振特征，反映了它们的固有发射特性和组织散射效应。 FLF-FPM 提供了一种紧凑、低成本和定量的方法，用于表征厚脑组织中的细胞形态、层特异性组织和局部光学各向异性，据我们所知，为研究神经功能的结构基础提供了一个新的平台。</w:t>
      </w:r>
    </w:p>
    <w:p>
      <w:pPr>
        <w:spacing w:before="120"/>
      </w:pPr>
      <w:r>
        <w:rPr>
          <w:rFonts w:ascii="Times New Roman" w:hAnsi="Times New Roman" w:eastAsia="宋体"/>
          <w:b/>
          <w:sz w:val="21"/>
        </w:rPr>
        <w:t>English Abstract:</w:t>
      </w:r>
    </w:p>
    <w:p>
      <w:r>
        <w:rPr>
          <w:rFonts w:ascii="Times New Roman" w:hAnsi="Times New Roman" w:eastAsia="宋体"/>
          <w:sz w:val="21"/>
        </w:rPr>
        <w:t>Understanding the three-dimensional organization of brain microstructure is essential for revealing the functional relationships between neurons and glial cells. We have constructed a Fourier Light Field Fluorescence Polarization Microscopy (FLF-FPM) system that can reconstruct the volumetric distribution of six Stokes-derived polarization parameters, enabling scan-less three-dimensional tomographic imaging of fluorescence intensity and polarization. Applied to ex-vivo mouse brain samples stained with GFP, NeuN, and Iba1, the system reveals distinct depth-dependent polarization signatures for each fluorophore label, reflecting both their intrinsic emission characteristics and tissue scattering effects. FLF-FPM provides a compact, low-cost, and quantitative approach for characterizing cellular morphology, layer-specific organization, and local optical anisotropy in thick brain tissue, offering a new, to the best of our knowledge, platform for investigating the structural basis of neural function.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表征高维酉变换而不测量它变换的量子</w:t>
      </w:r>
    </w:p>
    <w:p>
      <w:r>
        <w:rPr>
          <w:rFonts w:ascii="Times New Roman" w:hAnsi="Times New Roman" w:eastAsia="宋体"/>
          <w:b/>
          <w:color w:val="003264"/>
          <w:sz w:val="24"/>
        </w:rPr>
        <w:t>Characterizing a high-dimensional unitary transformation without measuring the qudit it transforms</w:t>
      </w:r>
    </w:p>
    <w:p>
      <w:r>
        <w:rPr>
          <w:rFonts w:ascii="Times New Roman" w:hAnsi="Times New Roman" w:eastAsia="宋体"/>
          <w:sz w:val="21"/>
        </w:rPr>
        <w:t>作者: Salini Rajeev, Mayukh Lahiri</w:t>
        <w:br/>
      </w:r>
      <w:r>
        <w:rPr>
          <w:rFonts w:ascii="Times New Roman" w:hAnsi="Times New Roman" w:eastAsia="宋体"/>
          <w:sz w:val="21"/>
        </w:rPr>
        <w:t xml:space="preserve">时间: 2026-01-02 | </w:t>
      </w:r>
      <w:r>
        <w:t xml:space="preserve">链接: </w:t>
      </w:r>
      <w:hyperlink r:id="rId511">
        <w:r>
          <w:rPr>
            <w:rFonts w:ascii="Times New Roman" w:hAnsi="Times New Roman" w:eastAsia="宋体"/>
            <w:color w:val="0000FF"/>
            <w:sz w:val="21"/>
            <w:u w:val="single"/>
          </w:rPr>
          <w:t>https://doi.org/10.1364/ol.578231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我们提出了一种重建任意高维酉变换的方法，无需检测其变换的 qudit。我们使用光的轨道角动量状态演示了该方法。我们的方法依赖于未检测到的光子的路径识别所实现的量子干涉。当酉变换所作用的 qudit 没有合适的检测器时，该方法实际上很有用。</w:t>
      </w:r>
    </w:p>
    <w:p>
      <w:pPr>
        <w:spacing w:before="120"/>
      </w:pPr>
      <w:r>
        <w:rPr>
          <w:rFonts w:ascii="Times New Roman" w:hAnsi="Times New Roman" w:eastAsia="宋体"/>
          <w:b/>
          <w:sz w:val="21"/>
        </w:rPr>
        <w:t>English Abstract:</w:t>
      </w:r>
    </w:p>
    <w:p>
      <w:r>
        <w:rPr>
          <w:rFonts w:ascii="Times New Roman" w:hAnsi="Times New Roman" w:eastAsia="宋体"/>
          <w:sz w:val="21"/>
        </w:rPr>
        <w:t>We present a method for reconstructing an arbitrary high-dimensional unitary transformation without detecting the qudit that it transforms. We demonstrate the method using orbital angular momentum states of light. Our method relies on quantum interference enabled by path identity of undetected photons. The method is practically useful when suitable detectors are not available for the qudit on which the unitary transformation works.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Advances in Optics and Photonics</w:t>
      </w:r>
    </w:p>
    <w:p>
      <w:pPr>
        <w:jc w:val="center"/>
      </w:pPr>
      <w:r>
        <w:t>--- 更新: 11:00 ---</w:t>
      </w:r>
    </w:p>
    <w:p>
      <w:pPr>
        <w:pStyle w:val="Heading2"/>
      </w:pPr>
      <w:r/>
      <w:r>
        <w:rPr>
          <w:rFonts w:ascii="Times New Roman" w:hAnsi="Times New Roman" w:eastAsia="宋体"/>
          <w:b/>
          <w:color w:val="000000"/>
          <w:sz w:val="24"/>
        </w:rPr>
        <w:t>定量相显微镜的分辨率增强</w:t>
      </w:r>
    </w:p>
    <w:p>
      <w:r>
        <w:rPr>
          <w:rFonts w:ascii="Times New Roman" w:hAnsi="Times New Roman" w:eastAsia="宋体"/>
          <w:b/>
          <w:color w:val="003264"/>
          <w:sz w:val="24"/>
        </w:rPr>
        <w:t>Resolution enhancement in quantitative phase microscopy</w:t>
      </w:r>
    </w:p>
    <w:p>
      <w:r>
        <w:rPr>
          <w:rFonts w:ascii="Times New Roman" w:hAnsi="Times New Roman" w:eastAsia="宋体"/>
          <w:sz w:val="21"/>
        </w:rPr>
        <w:t>作者: Vicente Micó, Juanjuan Zheng, Javier Garcia, Zeev Zalevsky, Peng Gao</w:t>
        <w:br/>
      </w:r>
      <w:r>
        <w:rPr>
          <w:rFonts w:ascii="Times New Roman" w:hAnsi="Times New Roman" w:eastAsia="宋体"/>
          <w:sz w:val="21"/>
        </w:rPr>
        <w:t xml:space="preserve">时间: 2019-03-20 | </w:t>
      </w:r>
      <w:r>
        <w:t xml:space="preserve">链接: </w:t>
      </w:r>
      <w:hyperlink r:id="rId406">
        <w:r>
          <w:rPr>
            <w:rFonts w:ascii="Times New Roman" w:hAnsi="Times New Roman" w:eastAsia="宋体"/>
            <w:color w:val="0000FF"/>
            <w:sz w:val="21"/>
            <w:u w:val="single"/>
          </w:rPr>
          <w:t>https://doi.org/10.1364/aop.11.000135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定量相位显微镜 (QPM) 是一种将相位成像和显微镜相结合的技术，可以实现反射样品中 3D 形貌以及透明和半透明样品的内部结构或折射率分布的可视化。与其他成像方式类似，QPM 受到数值孔径 (NA) 和视场 (FOV) 之间冲突的限制：必须采用低 NA 的成像系统来维持大 FOV。这一事实严重限制了 QPM 的分辨率高达 0.82λ/NA，其中 λ 是照明波长。因此，在 QPM 中使用适度的 NA 物镜无法解析更精细的样品结构。为此，人们提出了许多方法，例如倾斜照明、结构照明和散斑照明（仅举几例），通过限制其他自由度（主要是时间）来提高相位显微镜中的空间分辨率（或空间带宽积）。本文旨在对 QPM 中的分辨率增强方法进行最新综述，讨论每种技术的优缺点以及 QPM 和其他相干显微镜方法的分辨率定义声明中的混淆。通过这项调查，我们将回顾相干显微镜中最有吸引力和最有用的超分辨率技术，使用和不使用镜头，并特别关注 QPM。请注意，在本次综述中，“超分辨率”一词表示增强分辨率以超越衍射所施加的限制并与 λ/NA 成正比，而不是物理极限 λ/(2n</w:t>
        <w:br/>
        <w:t xml:space="preserve"> 医学</w:t>
        <w:br/>
        <w:t xml:space="preserve"> ), 与 n</w:t>
        <w:br/>
        <w:t xml:space="preserve"> 医学</w:t>
        <w:br/>
        <w:t xml:space="preserve"> 是浸没介质的折射率值。</w:t>
      </w:r>
    </w:p>
    <w:p>
      <w:pPr>
        <w:spacing w:before="120"/>
      </w:pPr>
      <w:r>
        <w:rPr>
          <w:rFonts w:ascii="Times New Roman" w:hAnsi="Times New Roman" w:eastAsia="宋体"/>
          <w:b/>
          <w:sz w:val="21"/>
        </w:rPr>
        <w:t>English Abstract:</w:t>
      </w:r>
    </w:p>
    <w:p>
      <w:r>
        <w:rPr>
          <w:rFonts w:ascii="Times New Roman" w:hAnsi="Times New Roman" w:eastAsia="宋体"/>
          <w:sz w:val="21"/>
        </w:rPr>
        <w:t>Quantitative phase microscopy (QPM), a technique combining phase imaging and microscopy, enables visualization of the 3D topography in reflective samples, as well as the inner structure or refractive index distribution of transparent and translucent samples. Similar to other imaging modalities, QPM is constrained by the conflict between numerical aperture (NA) and field of view (FOV): an imaging system with a low NA has to be employed to maintain a large FOV. This fact severely limits the resolution in QPM up to 0.82λ/NA, λ being the illumination wavelength. Consequently, finer structures of samples cannot be resolved by using modest NA objectives in QPM. Aimed to that, many approaches, such as oblique illumination, structured illumination, and speckle illumination (just to cite a few), have been proposed to improve the spatial resolution (or the space–bandwidth product) in phase microscopy by restricting other degrees of freedom (mostly time). This paper aims to provide an up-to-date review on the resolution enhancement approaches in QPM, discussing the pros and cons of each technique as well as the confusion on resolution definition claims on QPM and other coherent microscopy methods. Through this survey, we will review the most appealing and useful techniques for superresolution in coherent microscopy, working with and without lenses and with special attention to QPM. Note that, throughout this review, with the term “superresolution” we denote enhancing the resolution to surpass the limit imposed by diffraction and proportional to λ/NA, rather than the physics limit λ/(2n</w:t>
        <w:br/>
        <w:t xml:space="preserve"> med</w:t>
        <w:br/>
        <w:t xml:space="preserve"> ), with n</w:t>
        <w:br/>
        <w:t xml:space="preserve"> med</w:t>
        <w:br/>
        <w:t xml:space="preserve"> being the refractive index value of the immersion medium.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通过多光子干涉克服衍射极限：教程</w:t>
      </w:r>
    </w:p>
    <w:p>
      <w:r>
        <w:rPr>
          <w:rFonts w:ascii="Times New Roman" w:hAnsi="Times New Roman" w:eastAsia="宋体"/>
          <w:b/>
          <w:color w:val="003264"/>
          <w:sz w:val="24"/>
        </w:rPr>
        <w:t>Overcoming the diffraction limit by multi-photon interference: a tutorial</w:t>
      </w:r>
    </w:p>
    <w:p>
      <w:r>
        <w:rPr>
          <w:rFonts w:ascii="Times New Roman" w:hAnsi="Times New Roman" w:eastAsia="宋体"/>
          <w:sz w:val="21"/>
        </w:rPr>
        <w:t>作者: Joachim Stöhr</w:t>
        <w:br/>
      </w:r>
      <w:r>
        <w:rPr>
          <w:rFonts w:ascii="Times New Roman" w:hAnsi="Times New Roman" w:eastAsia="宋体"/>
          <w:sz w:val="21"/>
        </w:rPr>
        <w:t xml:space="preserve">时间: 2019-03-29 | </w:t>
      </w:r>
      <w:r>
        <w:t xml:space="preserve">链接: </w:t>
      </w:r>
      <w:hyperlink r:id="rId407">
        <w:r>
          <w:rPr>
            <w:rFonts w:ascii="Times New Roman" w:hAnsi="Times New Roman" w:eastAsia="宋体"/>
            <w:color w:val="0000FF"/>
            <w:sz w:val="21"/>
            <w:u w:val="single"/>
          </w:rPr>
          <w:t>https://doi.org/10.1364/aop.11.000215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通过比较基于场的统计光学和基于光子的量子光学方法，从衍射的角度回顾了从光学延伸到 X 射线范围的光的性质。通过比较基于波干涉的历史衍射概念、狄拉克的光子自干涉概念、费曼的时空光子概率振幅干涉以及格劳伯基于光子探测的相干函数公式来介绍该主题。通过回顾如何使用不同光子和波概念的半经典组合来描述光的产生、衍射和检测来阐明这些概念。 The origin of the fundamental diffraction limit is then discussed in both wave and photon pictures.通过使用费曼与独立光子相关的概率振幅概念，我们证明了量子电动力学（完整的光理论）以最低阶简化为传统的衍射波形式。作为多光子效应的介绍，我们随后回顾了基本的单光子和双光子实验和检测方案，特别是开创性的汉伯里·布朗-特威斯实验。 The formal discourse of the paper starts with a treatment of first-order coherence theory. In first order, the statistical optics and quantum optics formulations of coherence are shown to be equivalent.通过讨论泽尼克强大的部分相干传播定理（统计光学的基石）以及基于单光子概率振幅干涉的量子推导，可以阐明这一点。然后将处理扩展到二阶相干理论，其中波和粒子描述的等价性被证明是不成立的。这是通过考虑两个光子来说明的，这两个光子的时空概率幅度通过非线性诞生过程相关，从而导致纠缠或克隆。在这两种情况下，双光子衍射图样的分辨率都低于由单光子衍射图样定义的传统衍射极限。 The origin of the reduction is shown to arise from the interference of two-photon probability amplitudes.通过一阶和二阶衍射的比较，表明传统的部分相干的一阶概念及其混沌性和一阶相干的极限具有部分纠缠的二阶模拟，其极限对应于两个纠缠光子（“纠缠双光子”）和两个克隆光子（“克隆双光子”），后者是二阶相干的。克隆双光子的概念被扩展到n个克隆光子的情况，导致衍射极限减少1/n。在 n 阶相干性的极限下，n 阶集体态内的所有光子都显示出在类粒子轨迹上传播，再现了 0 阶射线光学图像。这些结果根据量子力学的线性和海森堡的空间动量不确定原理进行了讨论。 A general concept of coherence based on photon density is developed that in first order is equivalent to the conventional wave-based picture.</w:t>
      </w:r>
    </w:p>
    <w:p>
      <w:pPr>
        <w:spacing w:before="120"/>
      </w:pPr>
      <w:r>
        <w:rPr>
          <w:rFonts w:ascii="Times New Roman" w:hAnsi="Times New Roman" w:eastAsia="宋体"/>
          <w:b/>
          <w:sz w:val="21"/>
        </w:rPr>
        <w:t>English Abstract:</w:t>
      </w:r>
    </w:p>
    <w:p>
      <w:r>
        <w:rPr>
          <w:rFonts w:ascii="Times New Roman" w:hAnsi="Times New Roman" w:eastAsia="宋体"/>
          <w:sz w:val="21"/>
        </w:rPr>
        <w:t>The nature of light, extending from the optical to the x-ray regime, is reviewed from a diffraction point of view by comparing field-based statistical optics and photon-based quantum optics approaches. The topic is introduced by comparing historical diffraction concepts based on wave interference, Dirac’s notion of photon self-interference, Feynman’s interference of space–time photon probability amplitudes, and Glauber’s formulation of coherence functions based on photon detection. The concepts are elucidated by a review of how the semiclassical combination of the disparate photon and wave concepts have been used to describe light creation, diffraction, and detection. The origin of the fundamental diffraction limit is then discussed in both wave and photon pictures. By use of Feynman’s concept of probability amplitudes associated with independent photons, we show that quantum electrodynamics, the complete theory of light, reduces in lowest order to the conventional wave formalism of diffraction. As an introduction to multi-photon effects, we then review fundamental one- and two-photon experiments and detection schemes, in particular the seminal Hanbury Brown–Twiss experiment. The formal discourse of the paper starts with a treatment of first-order coherence theory. In first order, the statistical optics and quantum optics formulations of coherence are shown to be equivalent. This is elucidated by a discussion of Zernike’s powerful theorem of partial coherence propagation, a cornerstone of statistical optics, followed by its quantum derivation based on the interference of single-photon probability amplitudes. The treatment is then extended to second-order coherence theory, where the equivalence of wave and particle descriptions is shown to break down. This is illustrated by considering two photons whose space–time probability amplitudes are correlated through nonlinear birth processes, resulting in entanglement or cloning. In both cases, the two-photon diffraction patterns are shown to exhibit resolution below the conventional diffraction limit, defined by the one-photon diffraction patterns. The origin of the reduction is shown to arise from the interference of two-photon probability amplitudes. By comparing first- and second-order diffraction, it is shown that the conventional first-order concept of partial coherence with its limits of chaoticity and first-order coherence has the second-order analogue of partial entanglement, with its limits corresponding to two entangled photons (“entangled biphotons”) and two cloned photons (“cloned biphotons”), the latter being second-order coherent. The concept of cloned biphotons is extended to the case of n cloned photons, resulting in a 1/n reduction of the diffraction limit. In the limit of nth-order coherence, all photons within the nth-order collective state are shown to propagate on particle like trajectories, reproducing the 0th-order ray-optics picture. These results are discussed in terms of the linearity of quantum mechanics and Heisenberg’s space–momentum uncertainty principle. A general concept of coherence based on photon density is developed that in first order is equivalent to the conventional wave-based picture.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红外和太赫兹探测器系列中的石墨烯材料：教程</w:t>
      </w:r>
    </w:p>
    <w:p>
      <w:r>
        <w:rPr>
          <w:rFonts w:ascii="Times New Roman" w:hAnsi="Times New Roman" w:eastAsia="宋体"/>
          <w:b/>
          <w:color w:val="003264"/>
          <w:sz w:val="24"/>
        </w:rPr>
        <w:t>Graphene-based materials in the infrared and terahertz detector families: a tutorial</w:t>
      </w:r>
    </w:p>
    <w:p>
      <w:r>
        <w:rPr>
          <w:rFonts w:ascii="Times New Roman" w:hAnsi="Times New Roman" w:eastAsia="宋体"/>
          <w:sz w:val="21"/>
        </w:rPr>
        <w:t>作者: A. Rogalski</w:t>
        <w:br/>
      </w:r>
      <w:r>
        <w:rPr>
          <w:rFonts w:ascii="Times New Roman" w:hAnsi="Times New Roman" w:eastAsia="宋体"/>
          <w:sz w:val="21"/>
        </w:rPr>
        <w:t xml:space="preserve">时间: 2019-05-17 | </w:t>
      </w:r>
      <w:r>
        <w:t xml:space="preserve">链接: </w:t>
      </w:r>
      <w:hyperlink r:id="rId408">
        <w:r>
          <w:rPr>
            <w:rFonts w:ascii="Times New Roman" w:hAnsi="Times New Roman" w:eastAsia="宋体"/>
            <w:color w:val="0000FF"/>
            <w:sz w:val="21"/>
            <w:u w:val="single"/>
          </w:rPr>
          <w:t>https://doi.org/10.1364/aop.11.000314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非凡的电子和二维材料使它们成为替代红外和太赫兹光谱范围内传统光电探测器的有希望的候选者。本文回顾了石墨烯探测器在不同应用中与传统商业主导探测器竞争的最新成果。结果表明，与全球市场上现有的探测器相比，基于石墨烯的红外和太赫兹探测器的性能较低。混合光电探测器的高灵敏度与快速响应时间并不相符，这限制了探测器的实际功能。在室温下运行的最有效的单石墨烯探测器是太赫兹探测器，它利用场效应晶体管中的等离子体整流现象。还考虑了未来焦平面阵列发展面临的挑战。特别关注近期阵列发展的主要趋势——冷却和非冷却长波红外阵列的像素数增加到 108 个像素以上，像素尺寸减小到 5 μm 左右。迄今为止，有关基于石墨烯的红外和太赫兹探测器的文献尚未考虑这些问题。</w:t>
      </w:r>
    </w:p>
    <w:p>
      <w:pPr>
        <w:spacing w:before="120"/>
      </w:pPr>
      <w:r>
        <w:rPr>
          <w:rFonts w:ascii="Times New Roman" w:hAnsi="Times New Roman" w:eastAsia="宋体"/>
          <w:b/>
          <w:sz w:val="21"/>
        </w:rPr>
        <w:t>English Abstract:</w:t>
      </w:r>
    </w:p>
    <w:p>
      <w:r>
        <w:rPr>
          <w:rFonts w:ascii="Times New Roman" w:hAnsi="Times New Roman" w:eastAsia="宋体"/>
          <w:sz w:val="21"/>
        </w:rPr>
        <w:t>The extraordinary electronic and two-dimensional materials make them promising candidates to replace traditional photodetectors in infrared and terahertz spectral ranges. This paper reviews the latest achievements in graphene detectors in competition with traditional commercially dominated ones in different applications. It is shown that the performance of graphene-based infrared and terahertz detectors is lower in comparison with those detectors existing on the global market. The high sensitivity of hybrid photodetectors does not coincide with a fast response time, which limits real detector functions. The most effective single graphene detectors operated at room temperature are terahertz detectors, which utilize plasma rectification phenomena in field effect transistors. The challenges facing the development of focal-plane arrays in the future are also considered. Special attention is directed toward the main trends in the development of arrays in the near future—an increase in the pixel count to above 108 pixels, with pixel size decreasing to about 5 μm for both cooled and uncooled long-wavelength infrared arrays. To date, these questions have not been considered in literature devoted to graphene-based infrared and terahertz detectors.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电磁超表面：物理与应用</w:t>
      </w:r>
    </w:p>
    <w:p>
      <w:r>
        <w:rPr>
          <w:rFonts w:ascii="Times New Roman" w:hAnsi="Times New Roman" w:eastAsia="宋体"/>
          <w:b/>
          <w:color w:val="003264"/>
          <w:sz w:val="24"/>
        </w:rPr>
        <w:t>Electromagnetic metasurfaces: physics and applications</w:t>
      </w:r>
    </w:p>
    <w:p>
      <w:r>
        <w:rPr>
          <w:rFonts w:ascii="Times New Roman" w:hAnsi="Times New Roman" w:eastAsia="宋体"/>
          <w:sz w:val="21"/>
        </w:rPr>
        <w:t>作者: Shulin Sun, Qiong He, Jiaming Hao, Shiyi Xiao, Lei Zhou</w:t>
        <w:br/>
      </w:r>
      <w:r>
        <w:rPr>
          <w:rFonts w:ascii="Times New Roman" w:hAnsi="Times New Roman" w:eastAsia="宋体"/>
          <w:sz w:val="21"/>
        </w:rPr>
        <w:t xml:space="preserve">时间: 2019-06-19 | </w:t>
      </w:r>
      <w:r>
        <w:t xml:space="preserve">链接: </w:t>
      </w:r>
      <w:hyperlink r:id="rId409">
        <w:r>
          <w:rPr>
            <w:rFonts w:ascii="Times New Roman" w:hAnsi="Times New Roman" w:eastAsia="宋体"/>
            <w:color w:val="0000FF"/>
            <w:sz w:val="21"/>
            <w:u w:val="single"/>
          </w:rPr>
          <w:t>https://doi.org/10.1364/aop.11.000380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超表面是超薄超材料，由平面电磁 (EM) 微结构（例如超原子）组成，具有按特定序列排列的预定电磁响应。基于对元原子和全局序列的仔细结构设计，人们可以实现均质和非均质超表面，这些超表面具有操纵电磁波的卓越能力，是实现下一代集成光学应用的超紧凑和高效电磁设备的理想候选者。在本文中，我们概述了超表面的发展，包括均质和非均质表面，特别关注其工作原理、静态和动态实现的令人着迷的波操纵效果以及迄今为止实现的代表性应用。最后，我们还在结论中对这个快速发展的研究领域未来可能的发展方向提出了自己的看法。</w:t>
      </w:r>
    </w:p>
    <w:p>
      <w:pPr>
        <w:spacing w:before="120"/>
      </w:pPr>
      <w:r>
        <w:rPr>
          <w:rFonts w:ascii="Times New Roman" w:hAnsi="Times New Roman" w:eastAsia="宋体"/>
          <w:b/>
          <w:sz w:val="21"/>
        </w:rPr>
        <w:t>English Abstract:</w:t>
      </w:r>
    </w:p>
    <w:p>
      <w:r>
        <w:rPr>
          <w:rFonts w:ascii="Times New Roman" w:hAnsi="Times New Roman" w:eastAsia="宋体"/>
          <w:sz w:val="21"/>
        </w:rPr>
        <w:t>Metasurfaces are ultrathin metamaterials consisting of planar electromagnetic (EM) microstructures (e.g., meta-atoms) with pre-determined EM responses arranged in specific sequences. Based on careful structural designs on both meta-atoms and global sequences, one can realize homogenous and inhomogeneous metasurfaces that can possess exceptional capabilities to manipulate EM waves, serving as ideal candidates to realize ultracompact and highly efficient EM devices for next-generation integration-optics applications. In this paper, we present an overview on the development of metasurfaces, including both homogeneous and inhomogeneous ones, focusing particularly on their working principles, the fascinating wave-manipulation effects achieved both statically and dynamically, and the representative applications so far realized. Finally, we also present our own perspectives on possible future directions of this fast-developing research field in the conclusion.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偏振和高光谱成像对于光学图像处理中新兴的观点很重要：客座社论</w:t>
      </w:r>
    </w:p>
    <w:p>
      <w:r>
        <w:rPr>
          <w:rFonts w:ascii="Times New Roman" w:hAnsi="Times New Roman" w:eastAsia="宋体"/>
          <w:b/>
          <w:color w:val="003264"/>
          <w:sz w:val="24"/>
        </w:rPr>
        <w:t>Polarization and hyperspectral imaging matter for newly emerging perspectives in optical image processing: guest editorial</w:t>
      </w:r>
    </w:p>
    <w:p>
      <w:r>
        <w:rPr>
          <w:rFonts w:ascii="Times New Roman" w:hAnsi="Times New Roman" w:eastAsia="宋体"/>
          <w:sz w:val="21"/>
        </w:rPr>
        <w:t>作者: J. Aval, A. Alfalou, C. Brosseau</w:t>
        <w:br/>
      </w:r>
      <w:r>
        <w:rPr>
          <w:rFonts w:ascii="Times New Roman" w:hAnsi="Times New Roman" w:eastAsia="宋体"/>
          <w:sz w:val="21"/>
        </w:rPr>
        <w:t xml:space="preserve">时间: 2019-06-28 | </w:t>
      </w:r>
      <w:r>
        <w:t xml:space="preserve">链接: </w:t>
      </w:r>
      <w:hyperlink r:id="rId410">
        <w:r>
          <w:rPr>
            <w:rFonts w:ascii="Times New Roman" w:hAnsi="Times New Roman" w:eastAsia="宋体"/>
            <w:color w:val="0000FF"/>
            <w:sz w:val="21"/>
            <w:u w:val="single"/>
          </w:rPr>
          <w:t>https://doi.org/10.1364/aop.11.00ed10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在本文中，我们简要讨论了使用偏振光和高光谱成像作为光学偏振图像处理中附加自由度的机会。识别技术中的附加偏振和光谱信息使他们能够识别大范围感兴趣区域内场景中视觉上无法区分的特征。</w:t>
      </w:r>
    </w:p>
    <w:p>
      <w:pPr>
        <w:spacing w:before="120"/>
      </w:pPr>
      <w:r>
        <w:rPr>
          <w:rFonts w:ascii="Times New Roman" w:hAnsi="Times New Roman" w:eastAsia="宋体"/>
          <w:b/>
          <w:sz w:val="21"/>
        </w:rPr>
        <w:t>English Abstract:</w:t>
      </w:r>
    </w:p>
    <w:p>
      <w:r>
        <w:rPr>
          <w:rFonts w:ascii="Times New Roman" w:hAnsi="Times New Roman" w:eastAsia="宋体"/>
          <w:sz w:val="21"/>
        </w:rPr>
        <w:t>In this note, we briefly discuss the opportunities to use polarized light and hyperspectral imaging as additional degrees of freedom in optical polarimetric image processing. The additional polarization and spectral information in recognition technologies allow them to identify visually indistinguishable features in a scene within a large region of interest.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当超表面遇见全息图：原理与进展</w:t>
      </w:r>
    </w:p>
    <w:p>
      <w:r>
        <w:rPr>
          <w:rFonts w:ascii="Times New Roman" w:hAnsi="Times New Roman" w:eastAsia="宋体"/>
          <w:b/>
          <w:color w:val="003264"/>
          <w:sz w:val="24"/>
        </w:rPr>
        <w:t>When metasurface meets hologram: principle and advances</w:t>
      </w:r>
    </w:p>
    <w:p>
      <w:r>
        <w:rPr>
          <w:rFonts w:ascii="Times New Roman" w:hAnsi="Times New Roman" w:eastAsia="宋体"/>
          <w:sz w:val="21"/>
        </w:rPr>
        <w:t>作者: Qiang Jiang, Guofan Jin, Liangcai Cao</w:t>
        <w:br/>
      </w:r>
      <w:r>
        <w:rPr>
          <w:rFonts w:ascii="Times New Roman" w:hAnsi="Times New Roman" w:eastAsia="宋体"/>
          <w:sz w:val="21"/>
        </w:rPr>
        <w:t xml:space="preserve">时间: 2019-08-14 | </w:t>
      </w:r>
      <w:r>
        <w:t xml:space="preserve">链接: </w:t>
      </w:r>
      <w:hyperlink r:id="rId411">
        <w:r>
          <w:rPr>
            <w:rFonts w:ascii="Times New Roman" w:hAnsi="Times New Roman" w:eastAsia="宋体"/>
            <w:color w:val="0000FF"/>
            <w:sz w:val="21"/>
            <w:u w:val="single"/>
          </w:rPr>
          <w:t>https://doi.org/10.1364/aop.11.000518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全息术由于其任意波前调制的能力而具有广泛的应用。计算机生成的全息图（CGH）向前迈出了一大步。传统的全息技术通过相位累积来设计波前，但存在尺寸大、分辨率低和视角小的问题。超表面，即具有亚波长特征的超薄二维超材料，可以操纵光的振幅、相位和偏振，解决上述问题。在这篇综述中，介绍了全息术、CGH 算法和各种超表面的原理的进展。研究了通过在超表面中编码全息图来实现的超表面全息术。提出了超表面全息图的信息复用方法，包括波长复用、偏振复用、复调幅、非线性和动态超表面。讨论了超表面全息图的挑战和前景。</w:t>
      </w:r>
    </w:p>
    <w:p>
      <w:pPr>
        <w:spacing w:before="120"/>
      </w:pPr>
      <w:r>
        <w:rPr>
          <w:rFonts w:ascii="Times New Roman" w:hAnsi="Times New Roman" w:eastAsia="宋体"/>
          <w:b/>
          <w:sz w:val="21"/>
        </w:rPr>
        <w:t>English Abstract:</w:t>
      </w:r>
    </w:p>
    <w:p>
      <w:r>
        <w:rPr>
          <w:rFonts w:ascii="Times New Roman" w:hAnsi="Times New Roman" w:eastAsia="宋体"/>
          <w:sz w:val="21"/>
        </w:rPr>
        <w:t>Holography has numerous applications because of its capability of arbitrary wavefront modulation. Computer-generated holograms (CGHs) take it a big step forward. Conventional holography engineers the wavefront via phase accumulation, suffering from large size, low resolution, and small viewing angle. Metasurfaces, ultrathin two-dimensional metamaterials with subwavelength features, can manipulate the amplitude, phase, and polarization of the light, solving the above issues. In this review, advances of holography, CGH algorithms, and the principles of various metasurfaces are presented. Metasurface holography, realized by encoding the hologram in the metasurface, is investigated. Information multiplexing methods of metasurface holograms, including wavelength-multiplexed, polarization-multiplexed, complex amplitude modulated, nonlinear, and dynamic metasurfaces, are presented. The challenges and outlook of metasurface holograms are discussed.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光诱导粒子传输的视角：从光力到泳动</w:t>
      </w:r>
    </w:p>
    <w:p>
      <w:r>
        <w:rPr>
          <w:rFonts w:ascii="Times New Roman" w:hAnsi="Times New Roman" w:eastAsia="宋体"/>
          <w:b/>
          <w:color w:val="003264"/>
          <w:sz w:val="24"/>
        </w:rPr>
        <w:t>Perspective on light-induced transport of particles: from optical forces to phoretic motion</w:t>
      </w:r>
    </w:p>
    <w:p>
      <w:r>
        <w:rPr>
          <w:rFonts w:ascii="Times New Roman" w:hAnsi="Times New Roman" w:eastAsia="宋体"/>
          <w:sz w:val="21"/>
        </w:rPr>
        <w:t>作者: Pavel Zemánek, Giorgio Volpe, Alexandr Jonáš, Oto Brzobohatý</w:t>
        <w:br/>
      </w:r>
      <w:r>
        <w:rPr>
          <w:rFonts w:ascii="Times New Roman" w:hAnsi="Times New Roman" w:eastAsia="宋体"/>
          <w:sz w:val="21"/>
        </w:rPr>
        <w:t xml:space="preserve">时间: 2019-09-25 | </w:t>
      </w:r>
      <w:r>
        <w:t xml:space="preserve">链接: </w:t>
      </w:r>
      <w:hyperlink r:id="rId412">
        <w:r>
          <w:rPr>
            <w:rFonts w:ascii="Times New Roman" w:hAnsi="Times New Roman" w:eastAsia="宋体"/>
            <w:color w:val="0000FF"/>
            <w:sz w:val="21"/>
            <w:u w:val="single"/>
          </w:rPr>
          <w:t>https://doi.org/10.1364/aop.11.000577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的推进效应在我们的日常生活中常常被忽视，但它却在从亚原子到天文的空间尺度上表现出来。光介导的力确实可以限制单个原子，将其有效温度冷却到非常接近绝对零，并有助于宇宙学现象，例如恒星行星系统的形成。 In this review, we focus on the transport processes that light can initiate on small spatial scales. In particular, we discuss in depth various light-induced mechanisms for the controlled transport of microscopic particles;这些机制依赖于粒子和入射光波之间动量的直接传递、光学力与其他性质的外力的结合以及光触发的泳动。在对光学力的物理起源进行了简明的理论概述之后，我们描述了如何利用这些力来引导连续体介质中或在照明光束的各种配置（辐射、倏逝或等离子体场）下的约束界面附近的粒子。 Subsequently, we introduce particle transport techniques that complement optical forces with counteracting forces of non-optical nature.最后，我们讨论粒子驱动方案，其中光充当精细旋钮来触发和/或调制非光学（例如电、化学或温度）场的空间梯度中的泳动运动。 We conclude by outlining possible future fundamental and applied directions for research in light-induced particle transport.我们相信，这项全面的综述可以激励多元化、跨学科的科学界设计出新颖的、非正统的方法来用光组装和操纵材料。</w:t>
      </w:r>
    </w:p>
    <w:p>
      <w:pPr>
        <w:spacing w:before="120"/>
      </w:pPr>
      <w:r>
        <w:rPr>
          <w:rFonts w:ascii="Times New Roman" w:hAnsi="Times New Roman" w:eastAsia="宋体"/>
          <w:b/>
          <w:sz w:val="21"/>
        </w:rPr>
        <w:t>English Abstract:</w:t>
      </w:r>
    </w:p>
    <w:p>
      <w:r>
        <w:rPr>
          <w:rFonts w:ascii="Times New Roman" w:hAnsi="Times New Roman" w:eastAsia="宋体"/>
          <w:sz w:val="21"/>
        </w:rPr>
        <w:t>Propulsive effects of light, which often remain unnoticed in our daily-life experience, manifest themselves on spatial scales ranging from subatomic to astronomical. Light-mediated forces can indeed confine individual atoms, cooling their effective temperature very close to absolute zero, as well as contribute to cosmological phenomena such as the formation of stellar planetary systems. In this review, we focus on the transport processes that light can initiate on small spatial scales. In particular, we discuss in depth various light-induced mechanisms for the controlled transport of microscopic particles; these mechanisms rely on the direct transfer of momentum between the particles and the incident light waves, on the combination of optical forces with external forces of other nature, and on light-triggered phoretic motion. After a concise theoretical overview of the physical origins of optical forces, we describe how these forces can be harnessed to guide particles either in continuous bulk media or in the proximity of a constraining interface under various configurations of the illuminating light beams (radiative, evanescent, or plasmonic fields). Subsequently, we introduce particle transport techniques that complement optical forces with counteracting forces of non-optical nature. We finally discuss particle actuation schemes where light acts as a fine knob to trigger and/or modulate phoretic motion in spatial gradients of non-optical (e.g., electric, chemical, or temperature) fields. We conclude by outlining possible future fundamental and applied directions for research in light-induced particle transport. We believe that this comprehensive review can inspire diverse, interdisciplinary scientific communities to devise novel, unorthodox ways of assembling and manipulating materials with light.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波、模式、通信和光学：教程</w:t>
      </w:r>
    </w:p>
    <w:p>
      <w:r>
        <w:rPr>
          <w:rFonts w:ascii="Times New Roman" w:hAnsi="Times New Roman" w:eastAsia="宋体"/>
          <w:b/>
          <w:color w:val="003264"/>
          <w:sz w:val="24"/>
        </w:rPr>
        <w:t>Waves, modes, communications, and optics: a tutorial</w:t>
      </w:r>
    </w:p>
    <w:p>
      <w:r>
        <w:rPr>
          <w:rFonts w:ascii="Times New Roman" w:hAnsi="Times New Roman" w:eastAsia="宋体"/>
          <w:sz w:val="21"/>
        </w:rPr>
        <w:t>作者: David A. B. Miller</w:t>
        <w:br/>
      </w:r>
      <w:r>
        <w:rPr>
          <w:rFonts w:ascii="Times New Roman" w:hAnsi="Times New Roman" w:eastAsia="宋体"/>
          <w:sz w:val="21"/>
        </w:rPr>
        <w:t xml:space="preserve">时间: 2019-09-26 | </w:t>
      </w:r>
      <w:r>
        <w:t xml:space="preserve">链接: </w:t>
      </w:r>
      <w:hyperlink r:id="rId413">
        <w:r>
          <w:rPr>
            <w:rFonts w:ascii="Times New Roman" w:hAnsi="Times New Roman" w:eastAsia="宋体"/>
            <w:color w:val="0000FF"/>
            <w:sz w:val="21"/>
            <w:u w:val="single"/>
          </w:rPr>
          <w:t>https://doi.org/10.1364/aop.11.000679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模式通常提供对波的经济描述，将复杂的波函数简化为有限数量的模式振幅，如传播光纤模式和理想激光束。但是，找到相应的模式描述来计算表面或体积之间通信的最佳正交通道，或者最佳地描述复杂光学系统或波散射体的输入和输出，需要不同的方法。我们在这里描述的奇异值分解方法给出了必要的最佳源和接收器“通信模式”对以及设备或散射体输入和输出“模式转换器基函数”对。这些定义了最佳的通信或输入/输出通道，允许精确计数和简单计算。在这里，我们介绍了这种方法的所有数学和物理知识，该方法适用于声波、射频和光波，包括全矢量电磁行为，并且从纳米光子尺度到大型系统都有效。我们展示了通信模式的几种一般行为，包括各种启发式结果。我们还建立了一种新的电磁学“M-gauge”，它阐明了矢量波通道的数量，并允许简单而通用的量化。这种方法还给出了爱因斯坦 A&amp;B 系数论证的新模态“M 系数”版本以及基尔霍夫辐射定律的修订版本。这篇文章以教程的形式来介绍该方法及其后果。</w:t>
      </w:r>
    </w:p>
    <w:p>
      <w:pPr>
        <w:spacing w:before="120"/>
      </w:pPr>
      <w:r>
        <w:rPr>
          <w:rFonts w:ascii="Times New Roman" w:hAnsi="Times New Roman" w:eastAsia="宋体"/>
          <w:b/>
          <w:sz w:val="21"/>
        </w:rPr>
        <w:t>English Abstract:</w:t>
      </w:r>
    </w:p>
    <w:p>
      <w:r>
        <w:rPr>
          <w:rFonts w:ascii="Times New Roman" w:hAnsi="Times New Roman" w:eastAsia="宋体"/>
          <w:sz w:val="21"/>
        </w:rPr>
        <w:t>Modes generally provide an economical description of waves, reducing complicated wave functions to finite numbers of mode amplitudes, as in propagating fiber modes and ideal laser beams. But finding a corresponding mode description for counting the best orthogonal channels for communicating between surfaces or volumes, or for optimally describing the inputs and outputs of a complicated optical system or wave scatterer, requires a different approach. The singular-value decomposition approach we describe here gives the necessary optimal source and receiver “communication modes” pairs and device or scatterer input and output “mode-converter basis function” pairs. These define the best communication or input/output channels, allowing precise counting and straightforward calculations. Here we introduce all the mathematics and physics of this approach, which works for acoustic, radio-frequency, and optical waves, including full vector electromagnetic behavior, and is valid from nanophotonic scales to large systems. We show several general behaviors of communications modes, including various heuristic results. We also establish a new “M-gauge” for electromagnetism that clarifies the number of vector wave channels and allows a simple and general quantization. This approach also gives a new modal “M-coefficient” version of Einstein’s A&amp;B coefficient argument and revised versions of Kirchhoff’s radiation laws. The article is written in a tutorial style to introduce the approach and its consequences.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Kramers-Kronig 接收器：勘误表</w:t>
      </w:r>
    </w:p>
    <w:p>
      <w:r>
        <w:rPr>
          <w:rFonts w:ascii="Times New Roman" w:hAnsi="Times New Roman" w:eastAsia="宋体"/>
          <w:b/>
          <w:color w:val="003264"/>
          <w:sz w:val="24"/>
        </w:rPr>
        <w:t>Kramers–Kronig receivers: erratum</w:t>
      </w:r>
    </w:p>
    <w:p>
      <w:r>
        <w:rPr>
          <w:rFonts w:ascii="Times New Roman" w:hAnsi="Times New Roman" w:eastAsia="宋体"/>
          <w:sz w:val="21"/>
        </w:rPr>
        <w:t>作者: Antonio Mecozzi, Cristian Antonelli, Mark Shtaif</w:t>
        <w:br/>
      </w:r>
      <w:r>
        <w:rPr>
          <w:rFonts w:ascii="Times New Roman" w:hAnsi="Times New Roman" w:eastAsia="宋体"/>
          <w:sz w:val="21"/>
        </w:rPr>
        <w:t xml:space="preserve">时间: 2019-11-06 | </w:t>
      </w:r>
      <w:r>
        <w:t xml:space="preserve">链接: </w:t>
      </w:r>
      <w:hyperlink r:id="rId414">
        <w:r>
          <w:rPr>
            <w:rFonts w:ascii="Times New Roman" w:hAnsi="Times New Roman" w:eastAsia="宋体"/>
            <w:color w:val="0000FF"/>
            <w:sz w:val="21"/>
            <w:u w:val="single"/>
          </w:rPr>
          <w:t>https://doi.org/10.1364/aop.11.000826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我们在此勘误中提出了对我们论文第 20 节中 Kramers-Kronig 接收器实验实现的回顾的补充 [Adv.选择。 Photon.11, 480 (2019)AOPAC71943-820610.1364/AOP.11.000480] describing the work performed at Nokia Bell Labs, Germany. This addition does not affect to any extent the conclusions presented in the original paper.</w:t>
      </w:r>
    </w:p>
    <w:p>
      <w:pPr>
        <w:spacing w:before="120"/>
      </w:pPr>
      <w:r>
        <w:rPr>
          <w:rFonts w:ascii="Times New Roman" w:hAnsi="Times New Roman" w:eastAsia="宋体"/>
          <w:b/>
          <w:sz w:val="21"/>
        </w:rPr>
        <w:t>English Abstract:</w:t>
      </w:r>
    </w:p>
    <w:p>
      <w:r>
        <w:rPr>
          <w:rFonts w:ascii="Times New Roman" w:hAnsi="Times New Roman" w:eastAsia="宋体"/>
          <w:sz w:val="21"/>
        </w:rPr>
        <w:t>We present in this erratum a supplement to the review of experimental implementations of the Kramers–Kronig receiver in Section 20 of our paper [Adv. Opt. Photon.11, 480 (2019)AOPAC71943-820610.1364/AOP.11.000480] describing the work performed at Nokia Bell Labs, Germany. This addition does not affect to any extent the conclusions presented in the original paper.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矢量高斯光束的数学</w:t>
      </w:r>
    </w:p>
    <w:p>
      <w:r>
        <w:rPr>
          <w:rFonts w:ascii="Times New Roman" w:hAnsi="Times New Roman" w:eastAsia="宋体"/>
          <w:b/>
          <w:color w:val="003264"/>
          <w:sz w:val="24"/>
        </w:rPr>
        <w:t>Mathematics of vectorial Gaussian beams</w:t>
      </w:r>
    </w:p>
    <w:p>
      <w:r>
        <w:rPr>
          <w:rFonts w:ascii="Times New Roman" w:hAnsi="Times New Roman" w:eastAsia="宋体"/>
          <w:sz w:val="21"/>
        </w:rPr>
        <w:t>作者: Uri Levy, Yaron Silberberg, Nir Davidson</w:t>
        <w:br/>
      </w:r>
      <w:r>
        <w:rPr>
          <w:rFonts w:ascii="Times New Roman" w:hAnsi="Times New Roman" w:eastAsia="宋体"/>
          <w:sz w:val="21"/>
        </w:rPr>
        <w:t xml:space="preserve">时间: 2019-11-06 | </w:t>
      </w:r>
      <w:r>
        <w:t xml:space="preserve">链接: </w:t>
      </w:r>
      <w:hyperlink r:id="rId415">
        <w:r>
          <w:rPr>
            <w:rFonts w:ascii="Times New Roman" w:hAnsi="Times New Roman" w:eastAsia="宋体"/>
            <w:color w:val="0000FF"/>
            <w:sz w:val="21"/>
            <w:u w:val="single"/>
          </w:rPr>
          <w:t>https://doi.org/10.1364/aop.11.000828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 20 世纪 60 年代初开发激光光源以来，激光束无处不在。激光束是许多工业应用的核心，也是众多科学研究领域的重要组成部分。主要的科学例子是超冷原子的光学捕获、粒子的光学悬浮以及基于激光的引力波检测。从数学上讲，激光束可以用高斯光束表达式很好地描述。迄今为止，文献中相当详细地介绍了标量高斯光束的基本表达式。然而，在过去，对标量高斯光束的高精度数学以及矢量高斯光束的高精度数学的研究要少得多。本综述的目的是总结和推进矢量高斯光束的数学。当弱发散的高斯光束（近似为线偏振二分量平面波，例如（Ex，By））被高数值孔径透镜紧密聚焦时，该波被“消偏振”。即，预透镜（实际上）缺失的电场 Ey、Ez 分量突然出现。这与缺少 Bx、Bz 组件的预透镜类似。事实上，对于任何发散角（θd&lt;1），高斯光束的最大电场幅度之比 Ex:Ez:Ey 大致为 1:θd2:θd4。由此可见，如果研究案例涉及紧密聚焦的激光束，则案例分析需要矢量高斯光束的数学计算。提出了几乎完全满足麦克斯韦方程组的六个电磁矢量场分量的高斯束状分布。我们表明，有和没有倏逝波的近场分布彼此明显不同。这里提出的几乎精确的六个电磁高斯束场分量是对称的，这意味着任何距离 (z) 处 Ex(x,y) 的横截面幅度分布与 By(x,y) 分布相似，Ey(x,y) 与 Bx(x,y) 相似，旋转 90° 的 Ez(x,y) 与 Bz(x,y) 相似。组件的对称性是通过执行概述的对称化过程的步骤来实现的。无论高斯光束聚焦得多么紧密，它的发散角都是有限的。我们表明，主矢量场分量的半高强度处的全锥角与全宽不超过 60°。还介绍了迄今为止不太熟悉的高阶埃尔米特-高斯矢量分量的最高精度场分布。 Hermite-Gaussian E-B 向量仅近似满足麦克斯韦方程组。我们定义了麦克斯韦剩余功率度量来量化不同向量集的逼近质量，并且每个向量集近似（或精确）满足麦克斯韦方程组。简要讨论了几种矢量“应用”，即涉及矢量激光束的研究领域。矢量高斯光束的数学特别适用于与此类应用相关的物理系统的分析。两个用户友好的“Mathematica”程序，一个用于计算厄米高斯光束的六个高精度矢量分量，另一个用于计算聚焦激光束的六个实际上满足麦克斯韦方程组的分量，补充了这篇评论。</w:t>
      </w:r>
    </w:p>
    <w:p>
      <w:pPr>
        <w:spacing w:before="120"/>
      </w:pPr>
      <w:r>
        <w:rPr>
          <w:rFonts w:ascii="Times New Roman" w:hAnsi="Times New Roman" w:eastAsia="宋体"/>
          <w:b/>
          <w:sz w:val="21"/>
        </w:rPr>
        <w:t>English Abstract:</w:t>
      </w:r>
    </w:p>
    <w:p>
      <w:r>
        <w:rPr>
          <w:rFonts w:ascii="Times New Roman" w:hAnsi="Times New Roman" w:eastAsia="宋体"/>
          <w:sz w:val="21"/>
        </w:rPr>
        <w:t>Since the development of laser light sources in the early 1960s, laser beams are everywhere. Laser beams are central in many industrial applications and are essential in ample scientific research fields. Prime scientific examples are optical trapping of ultracold atoms, optical levitation of particles, and laser-based detection of gravitational waves. Mathematically, laser beams are well described by Gaussian beam expressions. Rather well covered in the literature to date are basic expressions for scalar Gaussian beams. In the past, however, higher accuracy mathematics of scalar Gaussian beams and certainly high-accuracy mathematics of vectorial Gaussian beams were far less studied. The objective of the present review then is to summarize and advance the mathematics of vectorial Gaussian beams. When a weakly diverging Gaussian beam, approximated as a linearly polarized two-component plane wave, say (Ex,By), is tightly focused by a high-numerical-aperture lens, the wave is “depolarized.” Namely, the prelens (practically) missing electric field Ey,Ez components suddenly appear. This is similar for the prelens missing Bx,Bz components. In fact, for any divergence angle (θd&lt;1), the ratio of maximum electric field amplitudes of a Gaussian beam Ex:Ez:Ey is roughly 1:θd2:θd4. It follows that if a research case involves a tightly focused laser beam, then the case analysis calls for the mathematics of vectorial Gaussian beams. Gaussian-beam-like distributions of the six electric–magnetic vector field components that nearly exactly satisfy Maxwell’s equations are presented. We show that the near-field distributions with and without evanescent waves are markedly different from each other. The here-presented nearly exact six electric–magnetic Gaussian-beam-like field components are symmetric, meaning that the cross-sectional amplitude distribution of Ex(x,y) at any distance (z) is similar to the By(x,y) distribution, Ey(x,y) is similar to Bx(x,y), and a 90° rotated Ez(x,y) is similar to Bz(x,y). Components’ symmetry was achieved by executing the steps of an outlined symmetrization procedure. Regardless of how tightly a Gaussian beam is focused, its divergence angle is limited. We show that the full-cone angle to full width at half-maximum intensity of the dominant vector field component does not exceed 60°. The highest accuracy field distributions to date of the less familiar higher-order Hermite–Gaussian vector components are also presented. Hermite–Gaussian E-B vectors only approximately satisfy Maxwell’s equations. We have defined a Maxwell’s-residual power measure to quantify the approximation quality of different vector sets, and each set approximately (or exactly) satisfies Maxwell’s equations. Several vectorial “applications,” i.e., research fields that involve vector laser beams, are briefly discussed. The mathematics of vectorial Gaussian beams is particularly applicable to the analysis of the physical systems associated with such applications. Two user-friendly “Mathematica” programs, one for computing six high-accuracy vector components of a Hermite–Gaussian beam, and the other for computing the six practically Maxwell’s-equations-satisfying components of a focused laser beam, supplement this review.</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光散射异常</w:t>
      </w:r>
    </w:p>
    <w:p>
      <w:r>
        <w:rPr>
          <w:rFonts w:ascii="Times New Roman" w:hAnsi="Times New Roman" w:eastAsia="宋体"/>
          <w:b/>
          <w:color w:val="003264"/>
          <w:sz w:val="24"/>
        </w:rPr>
        <w:t>Anomalies in light scattering</w:t>
      </w:r>
    </w:p>
    <w:p>
      <w:r>
        <w:rPr>
          <w:rFonts w:ascii="Times New Roman" w:hAnsi="Times New Roman" w:eastAsia="宋体"/>
          <w:sz w:val="21"/>
        </w:rPr>
        <w:t>作者: Alex Krasnok, Denis Baranov, Huanan Li, Mohammad-Ali Miri, Francesco Monticone, Andrea Alú</w:t>
        <w:br/>
      </w:r>
      <w:r>
        <w:rPr>
          <w:rFonts w:ascii="Times New Roman" w:hAnsi="Times New Roman" w:eastAsia="宋体"/>
          <w:sz w:val="21"/>
        </w:rPr>
        <w:t xml:space="preserve">时间: 2019-12-03 | </w:t>
      </w:r>
      <w:r>
        <w:t xml:space="preserve">链接: </w:t>
      </w:r>
      <w:hyperlink r:id="rId416">
        <w:r>
          <w:rPr>
            <w:rFonts w:ascii="Times New Roman" w:hAnsi="Times New Roman" w:eastAsia="宋体"/>
            <w:color w:val="0000FF"/>
            <w:sz w:val="21"/>
            <w:u w:val="single"/>
          </w:rPr>
          <w:t>https://doi.org/10.1364/aop.11.000892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Scattering of electromagnetic waves lies at the heart of most experimental techniques over nearly the entire electromagnetic spectrum, ranging from radio waves to optics and X-rays.因此，深入了解散射理论的基础知识并理解电磁散射的特殊特征对于正确解释实验数据和理解基础物理是必要的。最近，在适当的工程结构中可实现的广泛的异常散射现象已被预测和证明。例子包括连续体中的束缚态、PT对称非厄米系统中的异常点、相干完美吸收、虚拟完美吸收、非平凡激光、非辐射源等。 In this paper, we establish a unified description of such exotic scattering phenomena and show that the origin of all these effects can be traced back to the properties of poles and zeros of the underlying scattering matrix.我们提供了关于如何管理复杂频率平面中的这些特殊点提供了一种强大的方法来定制不寻常的散射机制的见解。</w:t>
      </w:r>
    </w:p>
    <w:p>
      <w:pPr>
        <w:spacing w:before="120"/>
      </w:pPr>
      <w:r>
        <w:rPr>
          <w:rFonts w:ascii="Times New Roman" w:hAnsi="Times New Roman" w:eastAsia="宋体"/>
          <w:b/>
          <w:sz w:val="21"/>
        </w:rPr>
        <w:t>English Abstract:</w:t>
      </w:r>
    </w:p>
    <w:p>
      <w:r>
        <w:rPr>
          <w:rFonts w:ascii="Times New Roman" w:hAnsi="Times New Roman" w:eastAsia="宋体"/>
          <w:sz w:val="21"/>
        </w:rPr>
        <w:t>Scattering of electromagnetic waves lies at the heart of most experimental techniques over nearly the entire electromagnetic spectrum, ranging from radio waves to optics and X-rays. Hence, deep insight into the basics of scattering theory and understanding the peculiar features of electromagnetic scattering is necessary for the correct interpretation of experimental data and an understanding of the underlying physics. Recently, a broad spectrum of exceptional scattering phenomena attainable in suitably engineered structures has been predicted and demonstrated. Examples include bound states in the continuum, exceptional points in PT-symmetrical non-Hermitian systems, coherent perfect absorption, virtual perfect absorption, nontrivial lasing, non-radiating sources, and others. In this paper, we establish a unified description of such exotic scattering phenomena and show that the origin of all these effects can be traced back to the properties of poles and zeros of the underlying scattering matrix. We provide insights on how managing these special points in the complex frequency plane provides a powerful approach to tailor unusual scattering regimes.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参数化上转换成像及其应用</w:t>
      </w:r>
    </w:p>
    <w:p>
      <w:r>
        <w:rPr>
          <w:rFonts w:ascii="Times New Roman" w:hAnsi="Times New Roman" w:eastAsia="宋体"/>
          <w:b/>
          <w:color w:val="003264"/>
          <w:sz w:val="24"/>
        </w:rPr>
        <w:t>Parametric upconversion imaging and its applications</w:t>
      </w:r>
    </w:p>
    <w:p>
      <w:r>
        <w:rPr>
          <w:rFonts w:ascii="Times New Roman" w:hAnsi="Times New Roman" w:eastAsia="宋体"/>
          <w:sz w:val="21"/>
        </w:rPr>
        <w:t>作者: Ajanta Barh, Peter John Rodrigo, Lichun Meng, Christian Pedersen, Peter Tidemand-Lichtenberg</w:t>
        <w:br/>
      </w:r>
      <w:r>
        <w:rPr>
          <w:rFonts w:ascii="Times New Roman" w:hAnsi="Times New Roman" w:eastAsia="宋体"/>
          <w:sz w:val="21"/>
        </w:rPr>
        <w:t xml:space="preserve">时间: 2019-12-18 | </w:t>
      </w:r>
      <w:r>
        <w:t xml:space="preserve">链接: </w:t>
      </w:r>
      <w:hyperlink r:id="rId417">
        <w:r>
          <w:rPr>
            <w:rFonts w:ascii="Times New Roman" w:hAnsi="Times New Roman" w:eastAsia="宋体"/>
            <w:color w:val="0000FF"/>
            <w:sz w:val="21"/>
            <w:u w:val="single"/>
          </w:rPr>
          <w:t>https://doi.org/10.1364/aop.11.000952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本文对非线性参量上转换红外 (IR) 成像从起源至今进行了广泛的调查。上转换成像在灵敏度、速度和噪声性能方面是一项成功的红外成像创新技术。在这种方法中，红外图像通过参数三波混合进行频率上转换，形成可见光/近红外图像，然后使用硅基探测器或相机进行检测。 1968 年，Midwinter 首次展示了使用块状铌酸锂晶体从短波红外 (1.6 µm) 到可见光 (484 nm) 波长的上转换成像。这项技术很快引起了人们的兴趣，其他几个小组进一步展示了中红外和远红外的上转换成像，并显着提高了量子效率。尽管 20 世纪 70 年代初发表了一些关于上转换成像的优秀评论，但近年来的快速进展值得更新的全面评论。该主题包括线性成像、非线性光学和激光科学，并展示了多种应用。本文的范围是提供上转换成像理论的深入知识。讨论了参数过程的不同相位匹配条件和上转换检测系统的灵敏度的概述。此外，针对特定应用的上转换成像概述了不同的设计考虑因素和优化方案。本文介绍了该技术的历史观点、最新技术进展、具体的突出问题以及上转换在红外成像中的一些前沿应用。</w:t>
      </w:r>
    </w:p>
    <w:p>
      <w:pPr>
        <w:spacing w:before="120"/>
      </w:pPr>
      <w:r>
        <w:rPr>
          <w:rFonts w:ascii="Times New Roman" w:hAnsi="Times New Roman" w:eastAsia="宋体"/>
          <w:b/>
          <w:sz w:val="21"/>
        </w:rPr>
        <w:t>English Abstract:</w:t>
      </w:r>
    </w:p>
    <w:p>
      <w:r>
        <w:rPr>
          <w:rFonts w:ascii="Times New Roman" w:hAnsi="Times New Roman" w:eastAsia="宋体"/>
          <w:sz w:val="21"/>
        </w:rPr>
        <w:t>This paper provides an extensive survey of nonlinear parametric upconversion infrared (IR) imaging, from its origin to date. Upconversion imaging is a successful innovative technique for IR imaging in terms of sensitivity, speed, and noise performance. In this approach, the IR image is frequency upconverted to form a visible/near-IR image through parametric three-wave mixing followed by detection using a silicon-based detector or camera. In 1968, Midwinter first demonstrated upconversion imaging from short-wave-IR (1.6 μm) to visible (484 nm) wavelength using a bulk lithium niobate crystal. This technique quickly gained interest, and several other groups demonstrated upconversion imaging further into the mid- and far-IR with significantly improved quantum efficiency. Although a few excellent reviews on upconversion imaging were published in the early 1970s, the rapid progress in recent years merits an updated comprehensive review. The topic includes linear imaging, nonlinear optics, and laser science and has shown diverse applications. The scope of this article is to provide in-depth knowledge of upconversion imaging theory. An overview of different phase matching conditions for the parametric process and the sensitivity of the upconversion detection system are discussed. Furthermore, different design considerations and optimization schemes are outlined for application-specific upconversion imaging. The article comprises a historical perspective of the technique, its most recent technological advances, specific outstanding issues, and some cutting-edge applications of upconversion in IR imaging.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即将上任的主编致辞：社论</w:t>
      </w:r>
    </w:p>
    <w:p>
      <w:r>
        <w:rPr>
          <w:rFonts w:ascii="Times New Roman" w:hAnsi="Times New Roman" w:eastAsia="宋体"/>
          <w:b/>
          <w:color w:val="003264"/>
          <w:sz w:val="24"/>
        </w:rPr>
        <w:t>Message from the incoming Editor-In-Chief: editorial</w:t>
      </w:r>
    </w:p>
    <w:p>
      <w:r>
        <w:rPr>
          <w:rFonts w:ascii="Times New Roman" w:hAnsi="Times New Roman" w:eastAsia="宋体"/>
          <w:sz w:val="21"/>
        </w:rPr>
        <w:t>作者: Guifang Li</w:t>
        <w:br/>
      </w:r>
      <w:r>
        <w:rPr>
          <w:rFonts w:ascii="Times New Roman" w:hAnsi="Times New Roman" w:eastAsia="宋体"/>
          <w:sz w:val="21"/>
        </w:rPr>
        <w:t xml:space="preserve">时间: 2020-01-16 | </w:t>
      </w:r>
      <w:r>
        <w:t xml:space="preserve">链接: </w:t>
      </w:r>
      <w:hyperlink r:id="rId418">
        <w:r>
          <w:rPr>
            <w:rFonts w:ascii="Times New Roman" w:hAnsi="Times New Roman" w:eastAsia="宋体"/>
            <w:color w:val="0000FF"/>
            <w:sz w:val="21"/>
            <w:u w:val="single"/>
          </w:rPr>
          <w:t>https://doi.org/10.1364/aop.387435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新任主编李桂芳</w:t>
        <w:br/>
        <w:t xml:space="preserve">                    &lt;jats:italictoggle="yes"&gt;进展</w:t>
        <w:br/>
        <w:tab/>
        <w:tab/>
        <w:tab/>
        <w:tab/>
        <w:tab/>
        <w:t>光学和光子学&lt;/jats:italic&gt;</w:t>
        <w:br/>
        <w:t xml:space="preserve">                    ，概述了他的愿景</w:t>
        <w:br/>
        <w:tab/>
        <w:tab/>
        <w:tab/>
        <w:tab/>
        <w:tab/>
        <w:t>杂志。</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Guifang Li, the new Editor-in-Chief of</w:t>
        <w:br/>
        <w:t xml:space="preserve">                    &lt;jats:italic toggle="yes"&gt;Advances in</w:t>
        <w:br/>
        <w:tab/>
        <w:tab/>
        <w:tab/>
        <w:tab/>
        <w:tab/>
        <w:t>Optics and Photonics&lt;/jats:italic&gt;</w:t>
        <w:br/>
        <w:t xml:space="preserve">                    , outlines his vision for the</w:t>
        <w:br/>
        <w:tab/>
        <w:tab/>
        <w:tab/>
        <w:tab/>
        <w:tab/>
        <w:t>Journal.</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用于集成光学克尔频率梳的新兴材料系统</w:t>
      </w:r>
    </w:p>
    <w:p>
      <w:r>
        <w:rPr>
          <w:rFonts w:ascii="Times New Roman" w:hAnsi="Times New Roman" w:eastAsia="宋体"/>
          <w:b/>
          <w:color w:val="003264"/>
          <w:sz w:val="24"/>
        </w:rPr>
        <w:t>Emerging material systems for integrated optical Kerr frequency combs</w:t>
      </w:r>
    </w:p>
    <w:p>
      <w:r>
        <w:rPr>
          <w:rFonts w:ascii="Times New Roman" w:hAnsi="Times New Roman" w:eastAsia="宋体"/>
          <w:sz w:val="21"/>
        </w:rPr>
        <w:t>作者: Andre Kovach, Dongyu Chen, Jinghan He, Hyungwoo Choi, Adil Han Dogan, Mohammadreza Ghasemkhani, Hossein Taheri, Andrea M. Armani</w:t>
        <w:br/>
      </w:r>
      <w:r>
        <w:rPr>
          <w:rFonts w:ascii="Times New Roman" w:hAnsi="Times New Roman" w:eastAsia="宋体"/>
          <w:sz w:val="21"/>
        </w:rPr>
        <w:t xml:space="preserve">时间: 2020-03-09 | </w:t>
      </w:r>
      <w:r>
        <w:t xml:space="preserve">链接: </w:t>
      </w:r>
      <w:hyperlink r:id="rId419">
        <w:r>
          <w:rPr>
            <w:rFonts w:ascii="Times New Roman" w:hAnsi="Times New Roman" w:eastAsia="宋体"/>
            <w:color w:val="0000FF"/>
            <w:sz w:val="21"/>
            <w:u w:val="single"/>
          </w:rPr>
          <w:t>https://doi.org/10.1364/aop.376924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克尔频率梳的实验实现代表了材料、物理和工程研究的融合。这种共生关系继续支撑着当今梳子创新的努力。虽然开发基于腔的频率梳的最初重点依赖于现有的微谐振器架构和经典光学材料，但近年来，这种趋势已被打破。本文回顾了使用谐振腔产生频率梳的最新成就，并将它们置于该领域更广泛的历史背景中。在提出完善的材料系统和器件设计之后，我们将研究新兴的材料和器件架构。具体来说，将非常规材料系统以及非典型器件设计与当前的技术水平进行了比较，这些设计实现了定制的色散分布和改进的光梳性能。评估了基于腔的频率梳领域的剩余挑战和前景。&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experimental realization of a Kerr frequency comb represented the convergence of research in materials, physics, and engineering. This symbiotic relationship continues to underpin efforts in comb innovation today. While the initial focus developing cavity-based frequency combs relied on existing microresonator architectures and classic optical materials, in recent years, this trend has been disrupted. This paper reviews the latest achievements in frequency comb generation using resonant cavities, placing them within the broader historical context of the field. After presenting well-established material systems and device designs, the emerging materials and device architectures are examined. Specifically, the unconventional material systems as well as atypical device designs that have enabled tailored dispersion profiles and improved comb performance are compared to the current state of art. The remaining challenges and outlook for the field of cavity-based frequency combs are evaluated.&lt;/jats:p&gt;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J. Opt. Soc. Am. A</w:t>
      </w:r>
    </w:p>
    <w:p>
      <w:pPr>
        <w:jc w:val="center"/>
      </w:pPr>
      <w:r>
        <w:t>--- 更新: 11:01 ---</w:t>
      </w:r>
    </w:p>
    <w:p>
      <w:pPr>
        <w:pStyle w:val="Heading2"/>
      </w:pPr>
      <w:r/>
      <w:r>
        <w:rPr>
          <w:rFonts w:ascii="Times New Roman" w:hAnsi="Times New Roman" w:eastAsia="宋体"/>
          <w:b/>
          <w:color w:val="000000"/>
          <w:sz w:val="24"/>
        </w:rPr>
        <w:t>SAAF-SVR 用于计算颜色恒常性</w:t>
      </w:r>
    </w:p>
    <w:p>
      <w:r>
        <w:rPr>
          <w:rFonts w:ascii="Times New Roman" w:hAnsi="Times New Roman" w:eastAsia="宋体"/>
          <w:b/>
          <w:color w:val="003264"/>
          <w:sz w:val="24"/>
        </w:rPr>
        <w:t>SAAF-SVR for computational color constancy</w:t>
      </w:r>
    </w:p>
    <w:p>
      <w:r>
        <w:rPr>
          <w:rFonts w:ascii="Times New Roman" w:hAnsi="Times New Roman" w:eastAsia="宋体"/>
          <w:sz w:val="21"/>
        </w:rPr>
        <w:t>作者: Zhijie Huang, Tong Wu, Tianze Cui, Xufen Xie</w:t>
        <w:br/>
      </w:r>
      <w:r>
        <w:rPr>
          <w:rFonts w:ascii="Times New Roman" w:hAnsi="Times New Roman" w:eastAsia="宋体"/>
          <w:sz w:val="21"/>
        </w:rPr>
        <w:t xml:space="preserve">时间: 2025-09-05 | </w:t>
      </w:r>
      <w:r>
        <w:t xml:space="preserve">链接: </w:t>
      </w:r>
      <w:hyperlink r:id="rId439">
        <w:r>
          <w:rPr>
            <w:rFonts w:ascii="Times New Roman" w:hAnsi="Times New Roman" w:eastAsia="宋体"/>
            <w:color w:val="0000FF"/>
            <w:sz w:val="21"/>
            <w:u w:val="single"/>
          </w:rPr>
          <w:t>https://doi.org/10.1364/josaa.562543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照明条件的变化会严重降低数字图像的色彩保真度，从而影响下游计算机视觉任务的准确性。基于这些历史原理，本文提出了一种自注意力自动编码特征支持向量回归算法。该方法提取亮度-红-绿颜色空间中的概率分布作为原始特征，通过自注意力增强自动编码器重建它们，并部署支持向量回归进行照明估计。实验验证表明，与基于特征的替代方案相比，它对噪声和照明多样性具有卓越的鲁棒性。在线性 GreyBall SFU 数据集上，相对于所有八种比较方法的最小值，我们的方法在六个关键误差指标上平均降低了 64.4%。在 Cube++ 数据集上，相对于所有六种比较方法的最小值，它的六种误差指标平均降低了 44.9%。&lt;/jats:p&gt;</w:t>
      </w:r>
    </w:p>
    <w:p>
      <w:pPr>
        <w:spacing w:before="120"/>
      </w:pPr>
      <w:r>
        <w:rPr>
          <w:rFonts w:ascii="Times New Roman" w:hAnsi="Times New Roman" w:eastAsia="宋体"/>
          <w:b/>
          <w:sz w:val="21"/>
        </w:rPr>
        <w:t>English Abstract:</w:t>
      </w:r>
    </w:p>
    <w:p>
      <w:r>
        <w:rPr>
          <w:rFonts w:ascii="Times New Roman" w:hAnsi="Times New Roman" w:eastAsia="宋体"/>
          <w:sz w:val="21"/>
        </w:rPr>
        <w:t>&lt;jats:p&gt;Variations in illumination conditions critically degrade color fidelity in digital images, thereby compromising the accuracy of downstream computer vision tasks. Building upon these historical principles, this paper proposes a self-attention autoencoding feature support vector regression algorithm. The method extracts probability distributions in the luminance–red–green color space as primitive features, reconstructs them through a self-attention augmented autoencoder, and deploys support vector regression for illumination estimation. Experimental validation demonstrates superior robustness against noise and illumination diversity compared to feature-based alternatives. On the linear GreyBall SFU dataset, our method achieves an average 64.4% reduction across six key error metrics relative to the minimum values from all eight comparative methods. On the Cube++ dataset, it yields an average 44.9% reduction across six error metrics relative to the minimum values from all six comparative methods.&lt;/jats:p&gt;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截断高斯光束的远场环绕半径：任意环绕功率比的缩放定律</w:t>
      </w:r>
    </w:p>
    <w:p>
      <w:r>
        <w:rPr>
          <w:rFonts w:ascii="Times New Roman" w:hAnsi="Times New Roman" w:eastAsia="宋体"/>
          <w:b/>
          <w:color w:val="003264"/>
          <w:sz w:val="24"/>
        </w:rPr>
        <w:t>Far-field encircled radius of truncated Gaussian beams: a scaling law for arbitrary encircled power ratios</w:t>
      </w:r>
    </w:p>
    <w:p>
      <w:r>
        <w:rPr>
          <w:rFonts w:ascii="Times New Roman" w:hAnsi="Times New Roman" w:eastAsia="宋体"/>
          <w:sz w:val="21"/>
        </w:rPr>
        <w:t>作者: Xun Cui, Xiaowei Chen, Xianmei Qian, Wenyue Zhu, Pengfei Wu, Chuankai Luo, Lingyun Min, Ruizhong Rao</w:t>
        <w:br/>
      </w:r>
      <w:r>
        <w:rPr>
          <w:rFonts w:ascii="Times New Roman" w:hAnsi="Times New Roman" w:eastAsia="宋体"/>
          <w:sz w:val="21"/>
        </w:rPr>
        <w:t xml:space="preserve">时间: 2025-09-11 | </w:t>
      </w:r>
      <w:r>
        <w:t xml:space="preserve">链接: </w:t>
      </w:r>
      <w:hyperlink r:id="rId440">
        <w:r>
          <w:rPr>
            <w:rFonts w:ascii="Times New Roman" w:hAnsi="Times New Roman" w:eastAsia="宋体"/>
            <w:color w:val="0000FF"/>
            <w:sz w:val="21"/>
            <w:u w:val="single"/>
          </w:rPr>
          <w:t>https://doi.org/10.1364/josaa.572726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为了评估高斯光束传播的远场包围半径，我们从理论和数值方面构建了标度律。首先，我们推导了不同环向功率比下孔径截断高斯光束的远场环向半径的理论公式。然后，进一步提出了基于考虑抖动和像差影响的理论公式的缩放定律。最后，根据波动光学模拟验证了缩放定律。结果表明，我们提出的标度律能够有效预测不同效应下高斯光束的远场包围半径。希望该结果能够为研究人员和工程师提供从激光系统到定向能技术等激光应用的预测工具。&lt;/jats:p&gt;</w:t>
      </w:r>
    </w:p>
    <w:p>
      <w:pPr>
        <w:spacing w:before="120"/>
      </w:pPr>
      <w:r>
        <w:rPr>
          <w:rFonts w:ascii="Times New Roman" w:hAnsi="Times New Roman" w:eastAsia="宋体"/>
          <w:b/>
          <w:sz w:val="21"/>
        </w:rPr>
        <w:t>English Abstract:</w:t>
      </w:r>
    </w:p>
    <w:p>
      <w:r>
        <w:rPr>
          <w:rFonts w:ascii="Times New Roman" w:hAnsi="Times New Roman" w:eastAsia="宋体"/>
          <w:sz w:val="21"/>
        </w:rPr>
        <w:t>&lt;jats:p&gt;In order to evaluate the far-field encircled radius of Gaussian beam propagation, we construct the scaling law from both theoretical and numerical aspects. First, we derived the theoretical formula of the far-field encircled radius for aperture-truncated Gaussian beams at different encircled power ratios. Then, the scaling law based on a theoretical formula considering jitter and aberration effects is further proposed. Finally, the scaling law is validated against wave-optics simulations. The results show that the scaling law we proposed can effectively predict the far-field encircled radius of Gaussian beams under different effects. It is hoped that the result can provide researchers and engineers with a predictive tool for laser applications ranging from laser systems to directed energy technologies.&lt;/jats:p&gt;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强非局部非线性介质中可控交叉相位光束的模式转换和传播动力学</w:t>
      </w:r>
    </w:p>
    <w:p>
      <w:r>
        <w:rPr>
          <w:rFonts w:ascii="Times New Roman" w:hAnsi="Times New Roman" w:eastAsia="宋体"/>
          <w:b/>
          <w:color w:val="003264"/>
          <w:sz w:val="24"/>
        </w:rPr>
        <w:t>Mode conversion and propagation dynamics of controllable cross-phase beams in strongly nonlocal nonlinear media</w:t>
      </w:r>
    </w:p>
    <w:p>
      <w:r>
        <w:rPr>
          <w:rFonts w:ascii="Times New Roman" w:hAnsi="Times New Roman" w:eastAsia="宋体"/>
          <w:sz w:val="21"/>
        </w:rPr>
        <w:t>作者: Meng Zhang, Yuan Zhou, Shi-Qiang Ruan, Shao-Hua Zhang, Jun Qu</w:t>
        <w:br/>
      </w:r>
      <w:r>
        <w:rPr>
          <w:rFonts w:ascii="Times New Roman" w:hAnsi="Times New Roman" w:eastAsia="宋体"/>
          <w:sz w:val="21"/>
        </w:rPr>
        <w:t xml:space="preserve">时间: 2025-09-09 | </w:t>
      </w:r>
      <w:r>
        <w:t xml:space="preserve">链接: </w:t>
      </w:r>
      <w:hyperlink r:id="rId441">
        <w:r>
          <w:rPr>
            <w:rFonts w:ascii="Times New Roman" w:hAnsi="Times New Roman" w:eastAsia="宋体"/>
            <w:color w:val="0000FF"/>
            <w:sz w:val="21"/>
            <w:u w:val="single"/>
          </w:rPr>
          <w:t>https://doi.org/10.1364/josaa.574231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对强非局域非线性介质（SNNM）中可控交叉相位光束的传输进行了数值模拟，研究了各种光束结构中模式转换的潜在物理机制，并分析了交叉相位对多光束耦合传输特性的影响。观察到单光束传输过程中能量分布的不均匀性驱动横向能量的重新分布，从而导致光束模式的动态转换。这种光束模式转换过程表现出显着的稳定性。光束阵列的初始配置由每个组成光束单元的离轴参数确定。通过调整交叉相位和线性调频参数，同一阵列可以表现出多种周期性传播行为。轨道角动量（OAM）密度的演化具有周期性，其空间分布呈现轴对称性。本文提出的结果为光通信和粒子操纵领域提供了理论见解。&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conduct numerical simulations of the transmission of controllable cross-phase beams in strongly nonlocal nonlinear media (SNNM), investigate the underlying physical mechanisms of mode conversion in various beam structures, and analyze the impact of cross-phase on the transmission characteristics of multibeam coupling. It is observed that nonuniformity in energy distribution during single-beam transmission drives the redistribution of transverse energy, resulting in the dynamic conversion of the beam mode. This beam mode conversion process exhibits notable stability. The initial configuration of the beam array is determined by the off-axis parameters of each constituent beam element. By adjusting the cross-phase and chirp parameters, the same array can exhibit a variety of periodic propagation behaviors. The evolution of orbital angular momentum (OAM) density is periodic, with its spatial distribution exhibiting axial symmetry. The results presented in this paper provide theoretical insights into the fields of optical communication and particle manipulation.&lt;/jats:p&gt;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主从无人机光场引导光学合成孔径成像系统</w:t>
      </w:r>
    </w:p>
    <w:p>
      <w:r>
        <w:rPr>
          <w:rFonts w:ascii="Times New Roman" w:hAnsi="Times New Roman" w:eastAsia="宋体"/>
          <w:b/>
          <w:color w:val="003264"/>
          <w:sz w:val="24"/>
        </w:rPr>
        <w:t>Light field-guided optical synthetic aperture imaging system on master–slave UAVs</w:t>
      </w:r>
    </w:p>
    <w:p>
      <w:r>
        <w:rPr>
          <w:rFonts w:ascii="Times New Roman" w:hAnsi="Times New Roman" w:eastAsia="宋体"/>
          <w:sz w:val="21"/>
        </w:rPr>
        <w:t>作者: Yijie Zhang, Pei An, Zhilong Li, Song Hu, Qiong Liu, You Yang</w:t>
        <w:br/>
      </w:r>
      <w:r>
        <w:rPr>
          <w:rFonts w:ascii="Times New Roman" w:hAnsi="Times New Roman" w:eastAsia="宋体"/>
          <w:sz w:val="21"/>
        </w:rPr>
        <w:t xml:space="preserve">时间: 2025-09-16 | </w:t>
      </w:r>
      <w:r>
        <w:t xml:space="preserve">链接: </w:t>
      </w:r>
      <w:hyperlink r:id="rId442">
        <w:r>
          <w:rPr>
            <w:rFonts w:ascii="Times New Roman" w:hAnsi="Times New Roman" w:eastAsia="宋体"/>
            <w:color w:val="0000FF"/>
            <w:sz w:val="21"/>
            <w:u w:val="single"/>
          </w:rPr>
          <w:t>https://doi.org/10.1364/josaa.568349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&lt;jats:p&gt;设计高分辨率、大视场 (FoV) 的光学航空成像系统是遥感、天文观测和地质勘探领域长期存在的问题。在本文中，我们提出了一种主从无人机（UAV）上的光场引导光学合成孔径成像系统。该系统由单主无人机和多从无人机组成，捕获跨尺度多视角航拍图像，拼接出高分辨率、大视场角的航拍图像甚至视频。然而，无人机在飞行过程中相对位姿会动态变化，导致大视场图像拼接不准确。为了解决这个问题，我们将图像拼接转换为大视场光场上的新颖视图合成问题。根据这一见解，我们通过高斯溅射技术构建了一个 5D 光场来覆盖所有从属无人机的视场。然后，我们利用光场引导合成孔径成像方案来生成高分辨率图像。此外，该方案可以扩展到大视场视频生成。真实场景的实验结果表明，所提出的成像系统能够生成准确、大视场、高分辨率的图像序列。因此，我们相信该系统在大视场高分辨率航空成像方面具有巨大的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&lt;jats:p&gt;Designing an optical aerial imaging system with high resolution and large fields of view (FoV) is a longstanding problem in remote sensing, astronomical observation, and geological exploration. In this paper, we propose a light field-guided optical synthetic aperture imaging system on master–slave unmanned aerial vehicles (UAVs). This system consists of single-master UAV and multiple-slave UAVs to capture cross-scale multiview aerial images to stitch an aerial image and even a video with high resolution and large FoV. However, relative poses of UAVs change dynamically during the flight, which causes the inaccuracy of large-FoV image stitching. To address this problem, we convert image stitching as a novel-view synthesis problem on a large-FoV light field. Under this insight, we construct a 5D light field to cover FoVs of all slave UAVs via Gaussian splatting technique. Then we exploit a light field-guided synthetic aperture imaging scheme to generate the high-resolution image. Additionally, this scheme can be extended for large-FoV video generation. Experimental results on real-world scenes show that the proposed imaging system is capable of generating the accurate, large-FoV, high-resolution image sequences. Hence, we believe that this system has great potential in large-FoV high-resolution aerial imaging.&lt;/jats:p&gt;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PWM 调光方法表征 OLED 显示器的频闪效应</w:t>
      </w:r>
    </w:p>
    <w:p>
      <w:r>
        <w:rPr>
          <w:rFonts w:ascii="Times New Roman" w:hAnsi="Times New Roman" w:eastAsia="宋体"/>
          <w:b/>
          <w:color w:val="003264"/>
          <w:sz w:val="24"/>
        </w:rPr>
        <w:t>Characterization of the stroboscopic effect for OLED displays using the PWM dimming method</w:t>
      </w:r>
    </w:p>
    <w:p>
      <w:r>
        <w:rPr>
          <w:rFonts w:ascii="Times New Roman" w:hAnsi="Times New Roman" w:eastAsia="宋体"/>
          <w:sz w:val="21"/>
        </w:rPr>
        <w:t>作者: Jiamin Guo, Minchen Wei, Rui Ding, Dong Zhai</w:t>
        <w:br/>
      </w:r>
      <w:r>
        <w:rPr>
          <w:rFonts w:ascii="Times New Roman" w:hAnsi="Times New Roman" w:eastAsia="宋体"/>
          <w:sz w:val="21"/>
        </w:rPr>
        <w:t xml:space="preserve">时间: 2025-09-09 | </w:t>
      </w:r>
      <w:r>
        <w:t xml:space="preserve">链接: </w:t>
      </w:r>
      <w:hyperlink r:id="rId443">
        <w:r>
          <w:rPr>
            <w:rFonts w:ascii="Times New Roman" w:hAnsi="Times New Roman" w:eastAsia="宋体"/>
            <w:color w:val="0000FF"/>
            <w:sz w:val="21"/>
            <w:u w:val="single"/>
          </w:rPr>
          <w:t>https://doi.org/10.1364/josaa.572826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&lt;jats:p&gt;有机发光二极管 (OLED) 显示器近年来已广泛应用于智能手机。制造商使用频闪可见度测量 (SVM) 来表征和比较使用脉宽调制 (PWM) 调光方法产生可感知闪烁的 OLED 显示器的性能，尽管 SVM 是为照明产品开发的。这项研究通过在显示屏前面放置一个摆动臂，研究了 OLED 智能手机显示屏的调光频率和显示屏亮度如何影响频闪效应。结果表明，当调光频率为480和960 Hz，显示亮度低于40cd/m&lt;jats:sup&gt;2&lt;/jat:sup&gt;时，频闪效应明显；当调光频率为1440 Hz，显示亮度为5cd/m&lt;jats:sup&gt;2&lt;/jat:sup&gt;时，占空比阈值在50%左右。当调光频率为 1920 或 2160 Hz 时，频闪效应是不可见的。结果还表明，对于OLED显示器，仍然可以使用SVM，但在实验条件下可以使用1.5到2的SVM作为保守阈值。&lt;/jats:p&gt;</w:t>
      </w:r>
    </w:p>
    <w:p>
      <w:pPr>
        <w:spacing w:before="120"/>
      </w:pPr>
      <w:r>
        <w:rPr>
          <w:rFonts w:ascii="Times New Roman" w:hAnsi="Times New Roman" w:eastAsia="宋体"/>
          <w:b/>
          <w:sz w:val="21"/>
        </w:rPr>
        <w:t>English Abstract:</w:t>
      </w:r>
    </w:p>
    <w:p>
      <w:r>
        <w:rPr>
          <w:rFonts w:ascii="Times New Roman" w:hAnsi="Times New Roman" w:eastAsia="宋体"/>
          <w:sz w:val="21"/>
        </w:rPr>
        <w:t>&lt;jats:p&gt;Organic light-emitting diode (OLED) displays have been widely used in smartphones in recent years. Manufacturers use the stroboscopic visibility measure (SVM) to characterize and compare the performance of OLED displays using the pulse-width modulation (PWM) dimming method in producing perceivable flicker, although the SVM was developed for lighting products. This study investigated how the dimming frequency and display luminance of an OLED smartphone display affected the stroboscopic effect by presenting an oscillating arm in front of the display. The results showed that the stroboscopic effect was visible when the dimming frequency was 480 and 960 Hz with the display luminance below 40cd/m&lt;jats:sup&gt;2&lt;/jats:sup&gt;, and when the dimming frequency was 1440 Hz, with the display luminance at 5cd/m&lt;jats:sup&gt;2&lt;/jats:sup&gt;, the threshold of the duty cycle was around 50%. When the dimming frequency was 1920 or 2160 Hz, the stroboscopic effect was invisible. The results also suggested that for OLED displays, the SVM may still be used, but an SVM of 1.5 to 2 can be used as a conservative threshold instead under the experimental conditions.&lt;/jats:p&gt;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基于复合改进螺旋波带片光栅的阵列聚焦涡旋光产生与传播研究</w:t>
      </w:r>
    </w:p>
    <w:p>
      <w:r>
        <w:rPr>
          <w:rFonts w:ascii="Times New Roman" w:hAnsi="Times New Roman" w:eastAsia="宋体"/>
          <w:b/>
          <w:color w:val="003264"/>
          <w:sz w:val="24"/>
        </w:rPr>
        <w:t>Study of array-focused vortex light generation and propagation based on composited modified spiral zone plate gratings</w:t>
      </w:r>
    </w:p>
    <w:p>
      <w:r>
        <w:rPr>
          <w:rFonts w:ascii="Times New Roman" w:hAnsi="Times New Roman" w:eastAsia="宋体"/>
          <w:sz w:val="21"/>
        </w:rPr>
        <w:t>作者: Chujie Wu, Shaokun Lin, Jianing Liu, Yuhang Zhang, Huajun Yang, Ping Jiang</w:t>
        <w:br/>
      </w:r>
      <w:r>
        <w:rPr>
          <w:rFonts w:ascii="Times New Roman" w:hAnsi="Times New Roman" w:eastAsia="宋体"/>
          <w:sz w:val="21"/>
        </w:rPr>
        <w:t xml:space="preserve">时间: 2025-09-25 | </w:t>
      </w:r>
      <w:r>
        <w:t xml:space="preserve">链接: </w:t>
      </w:r>
      <w:hyperlink r:id="rId444">
        <w:r>
          <w:rPr>
            <w:rFonts w:ascii="Times New Roman" w:hAnsi="Times New Roman" w:eastAsia="宋体"/>
            <w:color w:val="0000FF"/>
            <w:sz w:val="21"/>
            <w:u w:val="single"/>
          </w:rPr>
          <w:t>https://doi.org/10.1364/josaa.571384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阵列涡旋光束有望用于光学成像、捕获和自由空间通信。在本文中，我们提出了一种使用复合螺旋波带板光栅生成阵列聚焦涡旋光束的方法，重点是十字形涡旋阵列。与通常依赖于复杂系统和不灵活的实验结构的传统技术不同，所提出的方法易于重构、编程灵活且结构简单。我们利用遗传算法来优化十字形涡阵列的结构，以在大气湍流传播中获得更好的性能。通过模拟和实验，我们证明了十字形涡旋阵列具有优异的稳定性。这种设计提高了自由空间中的传播鲁棒性，特别是对于抗湍流至关重要的实际光通信应用。&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&lt;jats:p&gt;Arrayed vortex beams hold promise for optical imaging, trapping, and free-space communication. In this paper, we propose a method to generate array-focused vortex beams using composite spiral zone plate gratings, with emphasis on a cross-shaped vortex array. Unlike conventional techniques that often rely on complex systems and inflexible experimental structures, the proposed method is easy to reconstruct, flexible to program, and simple in structure. We used genetic algorithms to optimize the structure of the cross-shaped vortex array to achieve better performance in atmospheric turbulence propagation. Through simulations and experiments, we demonstrate that the cross-shaped vortex array exhibits superior stability. This design improves propagation robustness in free space, particularly for practical optical communication applications where turbulence resistance is crucial.&lt;/jats:p&gt;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大气湍流中环形艾里涡旋光束和环形艾里质涡旋光束的螺旋谱及其误码率和信道容量的比较分析</w:t>
      </w:r>
    </w:p>
    <w:p>
      <w:r>
        <w:rPr>
          <w:rFonts w:ascii="Times New Roman" w:hAnsi="Times New Roman" w:eastAsia="宋体"/>
          <w:b/>
          <w:color w:val="003264"/>
          <w:sz w:val="24"/>
        </w:rPr>
        <w:t>Spiral spectrum of a ring Airy vortex beam and a ring Airyprime vortex beam in atmospheric turbulence and a comparative analysis of their bit error rate and channel capacity</w:t>
      </w:r>
    </w:p>
    <w:p>
      <w:r>
        <w:rPr>
          <w:rFonts w:ascii="Times New Roman" w:hAnsi="Times New Roman" w:eastAsia="宋体"/>
          <w:sz w:val="21"/>
        </w:rPr>
        <w:t>作者: Jingying Che, Xianwei Huang, Hao Zhao, Yanfeng Bai, Xiquan Fu</w:t>
        <w:br/>
      </w:r>
      <w:r>
        <w:rPr>
          <w:rFonts w:ascii="Times New Roman" w:hAnsi="Times New Roman" w:eastAsia="宋体"/>
          <w:sz w:val="21"/>
        </w:rPr>
        <w:t xml:space="preserve">时间: 2025-09-09 | </w:t>
      </w:r>
      <w:r>
        <w:t xml:space="preserve">链接: </w:t>
      </w:r>
      <w:hyperlink r:id="rId445">
        <w:r>
          <w:rPr>
            <w:rFonts w:ascii="Times New Roman" w:hAnsi="Times New Roman" w:eastAsia="宋体"/>
            <w:color w:val="0000FF"/>
            <w:sz w:val="21"/>
            <w:u w:val="single"/>
          </w:rPr>
          <w:t>https://doi.org/10.1364/josaa.568770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大气湍流显着影响光束的传播，进而影响光通信系统的质量。然而，自动聚焦光束有助于提高传播稳定性，从而获得更好的光通信性能。在本文中，我们使用多随机相位屏幕模型研究了环形艾里涡旋光束（RAVB）和环形艾里涡旋光束（RAPVB）的传播特性，其中通信性能是研究的主要焦点，包括轨道角动量串扰、信道容量和误码率。中等湍流下的定量分析表明，RAVB 保持了 89.5% 的模式纯度，而 RAPVB 的模式纯度为 79.9%。讨论了大气湍流对传播稳定性和通信性能的影响，结果表明 RAVB 在湍流条件下比 RAPVB 具有更好的性能。这项工作对 RAVB 和 RAPVB 进行了开创性的比较分析，为改善动荡环境中的光通信提供了宝贵的见解和工具。&lt;/jats:p&gt;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&lt;jats:p&gt;Atmospheric turbulence significantly affects the propagation of light beams, which in turn impacts the quality of optical communication systems. However, the autofocusing beam is helpful in improving the propagation stability, resulting in better optical communication performance. In this paper, we have investigated the propagation characteristics of a ring Airy vortex beam (RAVB) and a ring Airyprime vortex beam (RAPVB) using a multiple random phase screens model, and the communication performance is a main focus of study, including orbital angular momentum crosstalk, channel capacity, and bit error rate. Quantitative analysis under moderate turbulence reveals that RAVB maintains a mode purity of 89.5% compared with 79.9% for RAPVB. The influences of atmospheric turbulence on the propagation stability and communication performance are discussed, and our results demonstrate that RAVB offers better performance than RAPVB under turbulent conditions. This work provides a pioneering comparative analysis of RAVB and RAPVB, offering valuable insights and tools for improving optical communication in turbulent environments.&lt;/jats:p&gt;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动态散斑体系的实验分类：受控旋转扩散器测量的见解</w:t>
      </w:r>
    </w:p>
    <w:p>
      <w:r>
        <w:rPr>
          <w:rFonts w:ascii="Times New Roman" w:hAnsi="Times New Roman" w:eastAsia="宋体"/>
          <w:b/>
          <w:color w:val="003264"/>
          <w:sz w:val="24"/>
        </w:rPr>
        <w:t>Experimental classification of dynamic speckle regimes: insights from controlled rotational diffuser measurements</w:t>
      </w:r>
    </w:p>
    <w:p>
      <w:r>
        <w:rPr>
          <w:rFonts w:ascii="Times New Roman" w:hAnsi="Times New Roman" w:eastAsia="宋体"/>
          <w:sz w:val="21"/>
        </w:rPr>
        <w:t>作者: Enrique Garcia-Caurel, Aurélien Plyer, Elise Colin, Xavier Orlik, Razvigor Ossikovski</w:t>
        <w:br/>
      </w:r>
      <w:r>
        <w:rPr>
          <w:rFonts w:ascii="Times New Roman" w:hAnsi="Times New Roman" w:eastAsia="宋体"/>
          <w:sz w:val="21"/>
        </w:rPr>
        <w:t xml:space="preserve">时间: 2025-09-12 | </w:t>
      </w:r>
      <w:r>
        <w:t xml:space="preserve">链接: </w:t>
      </w:r>
      <w:hyperlink r:id="rId446">
        <w:r>
          <w:rPr>
            <w:rFonts w:ascii="Times New Roman" w:hAnsi="Times New Roman" w:eastAsia="宋体"/>
            <w:color w:val="0000FF"/>
            <w:sz w:val="21"/>
            <w:u w:val="single"/>
          </w:rPr>
          <w:t>https://doi.org/10.1364/josaa.571395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动态散斑现象是由移动漫射表面上的相干光散射引起的，广泛用于生物医学成像和工业检测等领域的运动分析。然而，动态散斑状态的分类仍然具有挑战性，特别是在理解它们在不同速度范围内不同的时间和空间行为方面。在这项研究中，我们引入了一个综合框架，将散斑动力学分为三种状态：冻结、中间和完全去相关。每个都表现出独特的时间去相关特性，对运动量化产生直接影响。为了验证这个框架，我们设计了一个实验装置，包括相干激光源、作为移动散射表面的受控旋转扩散器和高分辨率成像系统。这种配置能够精确控制散斑运动并在较宽的速度范围内进行系统采样。实验结果揭示了三种状态之间一致且可重复的转变，与预测的对比度-速度关系非常一致。我们的研究结果强调了这种分类的实际意义。特别是，他们证明系统性能关键取决于进行测量的制度。准确的速度估计需要根据每个状态的具体特征调整采集策略，包括帧速率和曝光时间。中间状态的对比度随速度变化很小，由于其灵敏度较差，因此在系统设计中应避免。除了阐明散斑动力学之外，该框架还可以确保在对比度对运动最敏感的情况下进行测量，从而优化成像系统参数。&lt;/jats:p&gt;</w:t>
      </w:r>
    </w:p>
    <w:p>
      <w:pPr>
        <w:spacing w:before="120"/>
      </w:pPr>
      <w:r>
        <w:rPr>
          <w:rFonts w:ascii="Times New Roman" w:hAnsi="Times New Roman" w:eastAsia="宋体"/>
          <w:b/>
          <w:sz w:val="21"/>
        </w:rPr>
        <w:t>English Abstract:</w:t>
      </w:r>
    </w:p>
    <w:p>
      <w:r>
        <w:rPr>
          <w:rFonts w:ascii="Times New Roman" w:hAnsi="Times New Roman" w:eastAsia="宋体"/>
          <w:sz w:val="21"/>
        </w:rPr>
        <w:t>&lt;jats:p&gt;Dynamic speckle phenomena, arising from coherent light scattering on moving diffuse surfaces, are widely used for motion analysis in fields such as biomedical imaging and industrial inspection. However, the classification of dynamic speckle regimes remains challenging, particularly in understanding their distinct temporal and spatial behaviors across various velocity ranges. In this study, we introduce a comprehensive framework for categorizing speckle dynamics into three regimes: frozen, intermediate, and fully decorrelated. Each exhibits distinct temporal decorrelation properties, with direct consequences for motion quantification. To validate this framework, we designed an experimental setup comprising a coherent laser source, a controlled rotational diffuser as the moving scattering surface, and a high-resolution imaging system. This configuration enables precise control of speckle motion and systematic sampling of a wide velocity range. The experimental results reveal consistent and reproducible transitions between the three regimes, in strong agreement with the predicted contrast–velocity relationships. Our findings underscore the practical significance of this classification. In particular, they demonstrate that system performance depends critically on the regime in which measurements are made. Accurate velocity estimation requires adapting the acquisition strategy to the specific characteristics of each regime, including frame rate and exposure time. The intermediate regime, where contrast varies only weakly with velocity, should be avoided in system design due to its poor sensitivity. In addition to clarifying speckle dynamics, this framework enables the optimization of imaging system parameters by ensuring that measurements are performed in regimes where contrast is most sensitive to motion.&lt;/jats:p&gt;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利用高阶径向偏振光束进行纵向整形以产生可调暗点</w:t>
      </w:r>
    </w:p>
    <w:p>
      <w:r>
        <w:rPr>
          <w:rFonts w:ascii="Times New Roman" w:hAnsi="Times New Roman" w:eastAsia="宋体"/>
          <w:b/>
          <w:color w:val="003264"/>
          <w:sz w:val="24"/>
        </w:rPr>
        <w:t>Longitudinal shaping for the creation of tunable dark spots with high-order radially polarized beams</w:t>
      </w:r>
    </w:p>
    <w:p>
      <w:r>
        <w:rPr>
          <w:rFonts w:ascii="Times New Roman" w:hAnsi="Times New Roman" w:eastAsia="宋体"/>
          <w:sz w:val="21"/>
        </w:rPr>
        <w:t>作者: Brijesh Kumar Mishra, Brijesh Kumar Singh</w:t>
        <w:br/>
      </w:r>
      <w:r>
        <w:rPr>
          <w:rFonts w:ascii="Times New Roman" w:hAnsi="Times New Roman" w:eastAsia="宋体"/>
          <w:sz w:val="21"/>
        </w:rPr>
        <w:t xml:space="preserve">时间: 2025-09-12 | </w:t>
      </w:r>
      <w:r>
        <w:t xml:space="preserve">链接: </w:t>
      </w:r>
      <w:hyperlink r:id="rId447">
        <w:r>
          <w:rPr>
            <w:rFonts w:ascii="Times New Roman" w:hAnsi="Times New Roman" w:eastAsia="宋体"/>
            <w:color w:val="0000FF"/>
            <w:sz w:val="21"/>
            <w:u w:val="single"/>
          </w:rPr>
          <w:t>https://doi.org/10.1364/josaa.570883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&lt;jats:p&gt;我们提出了一种通过聚焦高阶径向偏振横向模式 (R-TEM) 在焦点体积中创建可调谐三维暗点的系统方法。通过应用相反相位的二元相位掩模，它充当偏振滤光片，并通过抑制纵向分量来定制焦场结构。针对不同的高阶模式创建不同大小的暗焦点，例如 R-TEM&lt;jats:sub&gt;01&lt;/jats:sub&gt;、R-TEM&lt;jats:sub&gt;11&lt;/jats:sub&gt;、R-TEM&lt;jats:sub&gt;21&lt;/jats:sub&gt;、R-TEM&lt;jats:sub&gt;02&lt;/jats:sub&gt;、R-TEM&lt;jats:sub&gt;12&lt;/jats:sub&gt; 和R-TEM&lt;jats:sub&gt;22&lt;/jats:sub&gt;，通过光学系统在一系列低数值孔径 (NA) 上聚焦。我们的方法扩展了二进制相位调制的功能，以实现具有高空间精度的局部 3D 强度零点。这些可调谐暗焦点结构在先进应用中具有巨大潜力，包括低折射率粒子的光学捕获、背景照明减少的高分辨率成像以及结构光与物质相互作用。&lt;/jats:p&gt;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present a systematic method for the creation of tunable three-dimensional dark spots in the focal volume by focusing high-order radially polarized transverse modes (R-TEM). By applying the binary phase mask of opposite phases, it works as a polarization filter and tailors the focal field structure by suppressing the longitudinal components. The dark focal spots of variable sizes are created for different high-order modes, such as R-TEM&lt;jats:sub&gt;01&lt;/jats:sub&gt;, R-TEM&lt;jats:sub&gt;11&lt;/jats:sub&gt;, R-TEM&lt;jats:sub&gt;21&lt;/jats:sub&gt;, R-TEM&lt;jats:sub&gt;02&lt;/jats:sub&gt;, R-TEM&lt;jats:sub&gt;12&lt;/jats:sub&gt;, and R-TEM&lt;jats:sub&gt;22&lt;/jats:sub&gt;, by focusing through the optical system over a range of low numerical apertures (NAs). Our approach extends the functionality of binary phase modulation to achieve localized 3D intensity nulls with high spatial precision. These tunable dark focus structures hold significant potential for advanced applications, including optical trapping of low-index particles, high-resolution imaging with reduced background illumination, and structured light–matter interaction.&lt;/jats:p&gt;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用于评估大气中高斯光束传播的 DPAT 网络和标度律的比较</w:t>
      </w:r>
    </w:p>
    <w:p>
      <w:r>
        <w:rPr>
          <w:rFonts w:ascii="Times New Roman" w:hAnsi="Times New Roman" w:eastAsia="宋体"/>
          <w:b/>
          <w:color w:val="003264"/>
          <w:sz w:val="24"/>
        </w:rPr>
        <w:t>Comparison of the DPAT network and a scaling law for the evaluation of Gaussian beam propagation in the atmosphere</w:t>
      </w:r>
    </w:p>
    <w:p>
      <w:r>
        <w:rPr>
          <w:rFonts w:ascii="Times New Roman" w:hAnsi="Times New Roman" w:eastAsia="宋体"/>
          <w:sz w:val="21"/>
        </w:rPr>
        <w:t>作者: Xun Cui, Xiaowei Chen, Xianmei Qian, Wenyue Zhu, Pengfei Wu, Chuankai Luo, Lingyun Min, Ruizhong Rao</w:t>
        <w:br/>
      </w:r>
      <w:r>
        <w:rPr>
          <w:rFonts w:ascii="Times New Roman" w:hAnsi="Times New Roman" w:eastAsia="宋体"/>
          <w:sz w:val="21"/>
        </w:rPr>
        <w:t xml:space="preserve">时间: 2025-09-12 | </w:t>
      </w:r>
      <w:r>
        <w:t xml:space="preserve">链接: </w:t>
      </w:r>
      <w:hyperlink r:id="rId448">
        <w:r>
          <w:rPr>
            <w:rFonts w:ascii="Times New Roman" w:hAnsi="Times New Roman" w:eastAsia="宋体"/>
            <w:color w:val="0000FF"/>
            <w:sz w:val="21"/>
            <w:u w:val="single"/>
          </w:rPr>
          <w:t>https://doi.org/10.1364/josaa.572301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提出并比较了两种评估高斯光束通过大气传播的远场平均强度的方法。使用包含湍流和热晕等多种场景的模拟数据，我们构建了双路径注意力变换器（DPAT）模型，并将其与已建立的标度律模型进行了比较。我们在仅湍流以及湍流​​和热晕的综合影响的条件下，从准确性、样本大小的影响、泛化能力和计算时间方面评估了这些模型。结果表明，DPAT 模型在两种条件下都保持一致的精度，并且其精度随着训练样本量的增加而增强。此外，标度律模型的计算时间最短，而DPAT模型表现出优异的泛化能力。&lt;/jats:p&gt;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present and compare two methods for evaluating the far-field mean intensity of Gaussian beam propagation through the atmosphere. Using simulation data encompassing multiple scenarios, including turbulence and thermal blooming, we constructed the dual path attention transformer (DPAT) model and compared it with an established scaling law model. We evaluated these models in terms of accuracy, influence of sample size, generalization capability, and computation time, in conditions of turbulence-only and combined effects of turbulence and thermal blooming. The results demonstrate that the DPAT model maintains consistent accuracy in both conditions, with its precision exhibiting enhancement with increased training sample size. Furthermore, the computation time of the scaling law model is the shortest, whereas the DPAT model demonstrates superior generalization capability.&lt;/jats:p&gt;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高灵敏度双偏心D型PQF-SPR甲烷传感器</w:t>
      </w:r>
    </w:p>
    <w:p>
      <w:r>
        <w:rPr>
          <w:rFonts w:ascii="Times New Roman" w:hAnsi="Times New Roman" w:eastAsia="宋体"/>
          <w:b/>
          <w:color w:val="003264"/>
          <w:sz w:val="24"/>
        </w:rPr>
        <w:t>Highly sensitive dual eccentric-core D-type PQF-SPR methane sensor</w:t>
      </w:r>
    </w:p>
    <w:p>
      <w:r>
        <w:rPr>
          <w:rFonts w:ascii="Times New Roman" w:hAnsi="Times New Roman" w:eastAsia="宋体"/>
          <w:sz w:val="21"/>
        </w:rPr>
        <w:t>作者: Yudan Sun, Kaiyu Wang, Li Liu, Xinrui Li, Xiaoxu Zhang, Qiang Liu, Wei Liu, Jingwei Lv, Paul K. Chu, Chao Liu</w:t>
        <w:br/>
      </w:r>
      <w:r>
        <w:rPr>
          <w:rFonts w:ascii="Times New Roman" w:hAnsi="Times New Roman" w:eastAsia="宋体"/>
          <w:sz w:val="21"/>
        </w:rPr>
        <w:t xml:space="preserve">时间: 2025-09-23 | </w:t>
      </w:r>
      <w:r>
        <w:t xml:space="preserve">链接: </w:t>
      </w:r>
      <w:hyperlink r:id="rId449">
        <w:r>
          <w:rPr>
            <w:rFonts w:ascii="Times New Roman" w:hAnsi="Times New Roman" w:eastAsia="宋体"/>
            <w:color w:val="0000FF"/>
            <w:sz w:val="21"/>
            <w:u w:val="single"/>
          </w:rPr>
          <w:t>https://doi.org/10.1364/josaa.569072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据我们所知，设计并分析了一种新颖的高灵敏度光子准晶光纤表面等离子体共振甲烷传感器。双偏心D形结构增强了表面等离子共振效应。在D形表面制作凹槽，然后在凹槽结构的表面依次沉积氧化锌和金膜。最后，沉积甲烷敏感薄膜。通过有限元分析分析了结构参数对传感性能的影响。结果表明，对于甲烷浓度在 0%–3.5% 范围内，最佳灵敏度和平均波长灵敏度分别为 140 nm/% 和 71.43 nm/%。该传感器由于体积小、灵敏度高、实时在线监测能力，在甲烷泄漏检测方面具有巨大的商业潜力。&lt;/jats:p&gt;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 novel, to our knowledge, photonic quasi-crystal fiber surface plasmon resonance methane sensor with high sensitivity is designed and analyzed. The dual eccentric-core D-shaped structure enhances the surface plasmon resonance effect. The groove is fabricated on the D-shaped surface, and then zinc oxide and gold films are sequentially deposited on the surface of the grooved structure. Finally, a methane-sensitive film is deposited. The effects of the structural parameters on the sensing properties are analyzed by finite element analysis. The results show that the optimal sensitivity and average wavelength sensitivity are 140 nm/% and 71.43 nm/% for methane concentrations in the range of 0%–3.5%. Owing to its small size, high sensitivity, and real-time online monitoring capabilities, the sensor has significant commercial potential in methane leakage detection.&lt;/jats:p&gt;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基于光敏硅的动态显示全空间自旋解耦四通道超表面全息图</w:t>
      </w:r>
    </w:p>
    <w:p>
      <w:r>
        <w:rPr>
          <w:rFonts w:ascii="Times New Roman" w:hAnsi="Times New Roman" w:eastAsia="宋体"/>
          <w:b/>
          <w:color w:val="003264"/>
          <w:sz w:val="24"/>
        </w:rPr>
        <w:t>Dynamic display full-space spin-decoupled four-channel metasurface hologram based on photosensitive silicon</w:t>
      </w:r>
    </w:p>
    <w:p>
      <w:r>
        <w:rPr>
          <w:rFonts w:ascii="Times New Roman" w:hAnsi="Times New Roman" w:eastAsia="宋体"/>
          <w:sz w:val="21"/>
        </w:rPr>
        <w:t>作者: Jianwen Wu, Yan Li, Kaixiang Cheng, Rui Liu, Dingyi Wang, Yi Liu</w:t>
        <w:br/>
      </w:r>
      <w:r>
        <w:rPr>
          <w:rFonts w:ascii="Times New Roman" w:hAnsi="Times New Roman" w:eastAsia="宋体"/>
          <w:sz w:val="21"/>
        </w:rPr>
        <w:t xml:space="preserve">时间: 2025-09-23 | </w:t>
      </w:r>
      <w:r>
        <w:t xml:space="preserve">链接: </w:t>
      </w:r>
      <w:hyperlink r:id="rId450">
        <w:r>
          <w:rPr>
            <w:rFonts w:ascii="Times New Roman" w:hAnsi="Times New Roman" w:eastAsia="宋体"/>
            <w:color w:val="0000FF"/>
            <w:sz w:val="21"/>
            <w:u w:val="single"/>
          </w:rPr>
          <w:t>https://doi.org/10.1364/josaa.569931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全空间超表面由于能够同时操纵入射波的反射和传输而引起了人们的广泛兴趣。以更大的自由度操纵多功能设备是持续的发展趋势。全空间多通道全息的实现及其在太赫兹区域的动态显示仍然是一个挑战。在本文中，提出了一种基于光敏硅的双谐振器太赫兹超表面，以实现集成的反射-透射功能。通过引入传播相位和几何相位来解耦由两个光敏硅谐振器组成的单元结构的共轭响应。四个独立通道可以在全空间以相同的频率同时动态显示，其输出由入射波的偏振和光敏硅的状态调制。作为说明性示例，四通道动态显示超表面被设计用于投影三位偏振编码全息图像。此外，利用卷积定理和广义斯涅尔定律，实现了四通道全息投影光束偏转和多光束生成的动态控制。这项工作不仅提出了实现全空间多功能超表面的通用策略，而且在小型化光学系统、大容量光学加密和数据存储方面也有应用。&lt;/jats:p&gt;</w:t>
      </w:r>
    </w:p>
    <w:p>
      <w:pPr>
        <w:spacing w:before="120"/>
      </w:pPr>
      <w:r>
        <w:rPr>
          <w:rFonts w:ascii="Times New Roman" w:hAnsi="Times New Roman" w:eastAsia="宋体"/>
          <w:b/>
          <w:sz w:val="21"/>
        </w:rPr>
        <w:t>English Abstract:</w:t>
      </w:r>
    </w:p>
    <w:p>
      <w:r>
        <w:rPr>
          <w:rFonts w:ascii="Times New Roman" w:hAnsi="Times New Roman" w:eastAsia="宋体"/>
          <w:sz w:val="21"/>
        </w:rPr>
        <w:t>&lt;jats:p&gt;Full-space metasurfaces have attracted much interest due to their ability to simultaneously manipulate the reflection and transmission of incident waves. Manipulating multifunctional devices with greater degrees of freedom is an ongoing trend of development. The realization of full-space multi-channel holographic and its dynamic display in the terahertz region remains a challenge. In this paper, a two-resonator terahertz metasurface based on photosensitive silicon is proposed to achieve integrated reflective–transmissive functionality. The conjugate response of a unit structure consisting of two photosensitive silicon resonators is decoupled by introducing the propagation phase and the geometric phase. Four independent channels can be dynamically displayed simultaneously in full space at the same frequency, with their output modulated by both the polarization of the incident wave and the state of the photosensitive silicon. As an illustrative example, a four-channel dynamic display metasurface is designed to project three-bit polarization-encoded holographic images. In addition, by employing the convolution theorem and the generalized Snell’s law, dynamic control of beam deflection and multi-beam generation is realized for four-channel holographic projections. This work not only proposes a generic strategy for realizing full-space multifunctional metasurfaces, but also has applications in miniaturized optical systems, high-capacity optical encryption and data storage.&lt;/jats:p&gt;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与巩膜镜重新遮挡相关的意外波前像差变化</w:t>
      </w:r>
    </w:p>
    <w:p>
      <w:r>
        <w:rPr>
          <w:rFonts w:ascii="Times New Roman" w:hAnsi="Times New Roman" w:eastAsia="宋体"/>
          <w:b/>
          <w:color w:val="003264"/>
          <w:sz w:val="24"/>
        </w:rPr>
        <w:t>Unintended wavefront aberration changes associated with the re-blocking of scleral lenses</w:t>
      </w:r>
    </w:p>
    <w:p>
      <w:r>
        <w:rPr>
          <w:rFonts w:ascii="Times New Roman" w:hAnsi="Times New Roman" w:eastAsia="宋体"/>
          <w:sz w:val="21"/>
        </w:rPr>
        <w:t>作者: Nasim Maddah, Alexander W. Schill, Jason D. Marsack</w:t>
        <w:br/>
      </w:r>
      <w:r>
        <w:rPr>
          <w:rFonts w:ascii="Times New Roman" w:hAnsi="Times New Roman" w:eastAsia="宋体"/>
          <w:sz w:val="21"/>
        </w:rPr>
        <w:t xml:space="preserve">时间: 2025-09-25 | </w:t>
      </w:r>
      <w:r>
        <w:t xml:space="preserve">链接: </w:t>
      </w:r>
      <w:hyperlink r:id="rId451">
        <w:r>
          <w:rPr>
            <w:rFonts w:ascii="Times New Roman" w:hAnsi="Times New Roman" w:eastAsia="宋体"/>
            <w:color w:val="0000FF"/>
            <w:sz w:val="21"/>
            <w:u w:val="single"/>
          </w:rPr>
          <w:t>https://doi.org/10.1364/josaa.569883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&lt;jats:p&gt;这项研究量化了商业巩膜镜片样本中波前像差的意外变化，这是由于制造波前引导巩膜镜片的贴片切割方法中的重新阻挡步骤造成的。使用波前传感器测量 15 个球柱巩膜镜片样品的波前像差（测量 1）。将镜头安装（重新阻挡）到镜头安装座上，从镜头安装座上取下（解除阻挡），然后再次测量（测量 2）。存放一段时间后，对镜片进行第三次测量（测量 3）。测量1和2之间的波前像差差作为治疗条件，测量2和3之间的波前像差差作为对照条件。这项研究表明，商业巩膜镜片的重新遮挡会导致镜片的像差结构发生微小但可测量的变化，一旦考虑到该方法中所有步骤的像差，这一变化可能很重要。&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&lt;jats:p&gt;This study quantifies the unintended changes in wavefront aberrations within a sample of commercial scleral lenses due to the re-blocking step in the patch-cutting method for manufacturing wavefront-guided scleral lenses. The wavefront aberrations for a sample of 15 sphero-cylindrical scleral lenses were measured (Measurement 1) using a wavefront sensor. The lenses were mounted (re-blocked) onto a lens mount, removed (de-blocked) from the lens mount, and again measured (Measurement 2). The lenses were measured a third time (Measurement 3) after a period of storage. The difference in wavefront aberrations between Measurements 1 and 2 served as a treatment condition, and the difference between Measurements 2 and 3 served as a control condition. This study demonstrated that re-blocking of commercial scleral lenses induces small but measurable changes in the aberration structure of the lenses that may be important once aberrations from all steps in the method are considered.&lt;/jats:p&gt;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视觉拥挤降低了周边视觉的模糊敏感性：一项在虚拟现实中使用自然纹理的研究</w:t>
      </w:r>
    </w:p>
    <w:p>
      <w:r>
        <w:rPr>
          <w:rFonts w:ascii="Times New Roman" w:hAnsi="Times New Roman" w:eastAsia="宋体"/>
          <w:b/>
          <w:color w:val="003264"/>
          <w:sz w:val="24"/>
        </w:rPr>
        <w:t>Visual crowding reduces blur sensitivity  in peripheral vision: a study using natural textures in virtual reality</w:t>
      </w:r>
    </w:p>
    <w:p>
      <w:r>
        <w:rPr>
          <w:rFonts w:ascii="Times New Roman" w:hAnsi="Times New Roman" w:eastAsia="宋体"/>
          <w:sz w:val="21"/>
        </w:rPr>
        <w:t>作者: Rivo Andriamanalina, Mohamed-Chaker Larabi, Steven Le Moan</w:t>
        <w:br/>
      </w:r>
      <w:r>
        <w:rPr>
          <w:rFonts w:ascii="Times New Roman" w:hAnsi="Times New Roman" w:eastAsia="宋体"/>
          <w:sz w:val="21"/>
        </w:rPr>
        <w:t xml:space="preserve">时间: 2025-09-26 | </w:t>
      </w:r>
      <w:r>
        <w:t xml:space="preserve">链接: </w:t>
      </w:r>
      <w:hyperlink r:id="rId452">
        <w:r>
          <w:rPr>
            <w:rFonts w:ascii="Times New Roman" w:hAnsi="Times New Roman" w:eastAsia="宋体"/>
            <w:color w:val="0000FF"/>
            <w:sz w:val="21"/>
            <w:u w:val="single"/>
          </w:rPr>
          <w:t>https://doi.org/10.1364/josaa.570746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周边视觉通过支持中心视野之外的沉浸、导航和空间意识，在扩展现实中发挥着至关重要的作用。然而，与中心视力相比，它也存在感知差异，例如视力下降。最重大的挑战之一是视觉拥挤，附近元素的存在会扰乱对外围目标的识别。尽管在视觉神经科学领域进行了广泛的研究，但拥挤对沉浸式图像处理的实际影响在很大程度上仍未得到探索。这项研究调查了拥挤如何影响扩展现实环境中自然纹理的模糊感知。参与者被要求检测外围纹理斑块中的模糊，这些纹理斑块是单独呈现的或被相似纹理包围的。结果证实，周围纹理的存在会损害模糊灵敏度，这种影响的强度取决于纹理的属性。具体来说，当目标与其周围环境在视觉上相似或可以轻松从周围内容推断出中心纹理时，拥挤更加明显。通过了解现实场景中拥挤是如何发生的，这项工作为扩展现实中的感知引导渲染和压缩策略开辟了前景，其中可以在不影响视觉质量的情况下引入难以察觉的退化。&lt;/jats:p&gt;</w:t>
      </w:r>
    </w:p>
    <w:p>
      <w:pPr>
        <w:spacing w:before="120"/>
      </w:pPr>
      <w:r>
        <w:rPr>
          <w:rFonts w:ascii="Times New Roman" w:hAnsi="Times New Roman" w:eastAsia="宋体"/>
          <w:b/>
          <w:sz w:val="21"/>
        </w:rPr>
        <w:t>English Abstract:</w:t>
      </w:r>
    </w:p>
    <w:p>
      <w:r>
        <w:rPr>
          <w:rFonts w:ascii="Times New Roman" w:hAnsi="Times New Roman" w:eastAsia="宋体"/>
          <w:sz w:val="21"/>
        </w:rPr>
        <w:t>&lt;jats:p&gt;Peripheral vision plays a crucial role in extended reality by supporting immersion, navigation, and spatial awareness beyond the central field of view. However, it also presents perceptual differences compared to central vision, such as reduced visual acuity. One of the most significant challenges is visual crowding, where the presence of nearby elements disrupts the recognition of a peripheral target. While extensively studied in visual neuroscience, the practical implications of crowding for immersive image processing remain largely unexplored. This study investigates how crowding affects the perception of blur in natural textures within an extended reality environment. Participants were asked to detect blur in peripheral texture patches, presented in isolation or surrounded by similar textures. The results confirm that the presence of surrounding textures impairs blur sensitivity, with the strength of this effect depending on the properties of the textures. Specifically, crowding is more pronounced when the target and its surroundings are visually similar or when the central texture can be easily inferred from the surrounding content. By understanding how crowding happens in realistic scenes, this work opens perspectives for perceptually guided rendering and compression strategies in extended reality, where imperceptible degradations can be introduced without compromising visual quality.&lt;/jats:p&gt;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通过截断和变迹塑造高斯模式：理论和解释</w:t>
      </w:r>
    </w:p>
    <w:p>
      <w:r>
        <w:rPr>
          <w:rFonts w:ascii="Times New Roman" w:hAnsi="Times New Roman" w:eastAsia="宋体"/>
          <w:b/>
          <w:color w:val="003264"/>
          <w:sz w:val="24"/>
        </w:rPr>
        <w:t>Shaping Gaussian modes through truncation and apodization: theory and interpretation</w:t>
      </w:r>
    </w:p>
    <w:p>
      <w:r>
        <w:rPr>
          <w:rFonts w:ascii="Times New Roman" w:hAnsi="Times New Roman" w:eastAsia="宋体"/>
          <w:sz w:val="21"/>
        </w:rPr>
        <w:t>作者: Abdelhalim Bencheikh, Sofiane Haddadi</w:t>
        <w:br/>
      </w:r>
      <w:r>
        <w:rPr>
          <w:rFonts w:ascii="Times New Roman" w:hAnsi="Times New Roman" w:eastAsia="宋体"/>
          <w:sz w:val="21"/>
        </w:rPr>
        <w:t xml:space="preserve">时间: 2025-10-01 | </w:t>
      </w:r>
      <w:r>
        <w:t xml:space="preserve">链接: </w:t>
      </w:r>
      <w:hyperlink r:id="rId453">
        <w:r>
          <w:rPr>
            <w:rFonts w:ascii="Times New Roman" w:hAnsi="Times New Roman" w:eastAsia="宋体"/>
            <w:color w:val="0000FF"/>
            <w:sz w:val="21"/>
            <w:u w:val="single"/>
          </w:rPr>
          <w:t>https://doi.org/10.1364/josaa.575689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将高斯光束转换为结构化强度分布（例如平顶和环形分布）是光束整形的长期目标。使用空间光调制器、数字微镜器件或干涉测量的传统方法是有效的，但通常体积庞大且昂贵。本文通过软截断和硬截断来塑造高斯光束，探索了一种更简单、低成本的替代方案。我们在笛卡尔和圆柱坐标系中研究了这种方法，涵盖余弦光束、余弦-高斯光束、优雅埃尔米特-高斯光束、截断余弦光束和截断埃尔米特-高斯光束等光束类型，以及它们的圆柱对应物：贝塞尔光束、贝塞尔-高斯光束、优雅拉盖尔-高斯光束、截断贝塞尔光束和截断贝塞尔光束拉盖尔-高斯光束。利用数学渐近学和傅立叶光学，我们提供了关于截断和空间调制如何塑造远场光束轮廓的理论见解。该框架不仅解释了平顶和环形光束的形成，而且支持紧凑、无源光束整形系统的开发。&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transformation of Gaussian beams into structured intensity profiles, such as flat-top and ring-shaped distributions, is a longstanding goal in beam shaping. Conventional methods using spatial light modulators, digital micromirror devices, or interferometry are effective but often bulky and expensive. This paper explores a simpler, low-cost alternative by shaping Gaussian beams through soft and hard truncation. We examine this approach in both Cartesian and cylindrical coordinate systems, covering beam types such as the cosine beam, cosine–Gaussian beam, elegant Hermite–Gaussian beam, truncated cosine beam, and truncated Hermite–Gaussian Beam, along with their cylindrical counterparts: the Bessel beam, Bessel–Gaussian beam, elegant Laguerre–Gaussian beam, truncated Bessel beam, and truncated Laguerre–Gaussian beam. Using mathematical asymptotics and Fourier optics, we provide theoretical insight into how truncation and spatial modulation shape the far-field beam profiles. This framework not only explains the formation of flat-top and ring-shaped beams but also supports the development of compact, passive beam-shaping systems.&lt;/jats:p&gt;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微粒辅助超分辨率显微镜分辨率极限的数值分析</w:t>
      </w:r>
    </w:p>
    <w:p>
      <w:r>
        <w:rPr>
          <w:rFonts w:ascii="Times New Roman" w:hAnsi="Times New Roman" w:eastAsia="宋体"/>
          <w:b/>
          <w:color w:val="003264"/>
          <w:sz w:val="24"/>
        </w:rPr>
        <w:t>Numerical analysis of the resolution limit in microparticle-assisted super-resolution microscopy</w:t>
      </w:r>
    </w:p>
    <w:p>
      <w:r>
        <w:rPr>
          <w:rFonts w:ascii="Times New Roman" w:hAnsi="Times New Roman" w:eastAsia="宋体"/>
          <w:sz w:val="21"/>
        </w:rPr>
        <w:t>作者: Arlen R. Bekirov, Zengbo Wang, Nina A. Lystseva, Boris S. Luk’yanchuk, Andrey A. Fedyanin</w:t>
        <w:br/>
      </w:r>
      <w:r>
        <w:rPr>
          <w:rFonts w:ascii="Times New Roman" w:hAnsi="Times New Roman" w:eastAsia="宋体"/>
          <w:sz w:val="21"/>
        </w:rPr>
        <w:t xml:space="preserve">时间: 2025-10-01 | </w:t>
      </w:r>
      <w:r>
        <w:t xml:space="preserve">链接: </w:t>
      </w:r>
      <w:hyperlink r:id="rId454">
        <w:r>
          <w:rPr>
            <w:rFonts w:ascii="Times New Roman" w:hAnsi="Times New Roman" w:eastAsia="宋体"/>
            <w:color w:val="0000FF"/>
            <w:sz w:val="21"/>
            <w:u w:val="single"/>
          </w:rPr>
          <w:t>https://doi.org/10.1364/josaa.573559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&lt;jats:p&gt;由介电微粒形成的虚拟图像的可视化已被证明可以区分直接观察下无法区分的物体。我们基于光学成像 TE 模式下的全二维模拟进行分辨率分析，同时考虑了部分相干光在微粒和所研究物体上的衍射。光学分辨率的振荡性质取决于微粒的尺寸。在透射和反射模式下都观察到强共振的存在。结果表明，随着物体尺寸的减小，光学分辨率趋于经典极限。提出了分辨率标准的分析估计。&lt;/jats:p&gt;</w:t>
      </w:r>
    </w:p>
    <w:p>
      <w:pPr>
        <w:spacing w:before="120"/>
      </w:pPr>
      <w:r>
        <w:rPr>
          <w:rFonts w:ascii="Times New Roman" w:hAnsi="Times New Roman" w:eastAsia="宋体"/>
          <w:b/>
          <w:sz w:val="21"/>
        </w:rPr>
        <w:t>English Abstract:</w:t>
      </w:r>
    </w:p>
    <w:p>
      <w:r>
        <w:rPr>
          <w:rFonts w:ascii="Times New Roman" w:hAnsi="Times New Roman" w:eastAsia="宋体"/>
          <w:sz w:val="21"/>
        </w:rPr>
        <w:t>&lt;jats:p&gt;Visualization in the virtual image formed by dielectric microparticles has been shown to enable the distinction of objects that remain indistinguishable under direct observation. We perform the resolution analysis based on a full two-dimensional simulation in the TE mode of optical image formation, taking into account the diffraction of partially coherent light on the microparticle and the objects under study. The oscillating nature of optical resolution is demonstrated depending on the size of the microparticle. The presence of strong resonances is observed in both transmission and reflection modes. It is shown that as the size of the object decreases, the optical resolution tends to the classical limit. An analytical estimate for the resolution criterion is presented.&lt;/jats:p&gt;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部分相干阵列光束在激光显示系统中的特性及应用研究</w:t>
      </w:r>
    </w:p>
    <w:p>
      <w:r>
        <w:rPr>
          <w:rFonts w:ascii="Times New Roman" w:hAnsi="Times New Roman" w:eastAsia="宋体"/>
          <w:b/>
          <w:color w:val="003264"/>
          <w:sz w:val="24"/>
        </w:rPr>
        <w:t>Characteristics and application research of partially coherent array beams in laser display systems</w:t>
      </w:r>
    </w:p>
    <w:p>
      <w:r>
        <w:rPr>
          <w:rFonts w:ascii="Times New Roman" w:hAnsi="Times New Roman" w:eastAsia="宋体"/>
          <w:sz w:val="21"/>
        </w:rPr>
        <w:t>作者: Chenkun Mi, Chunhao Liang, Zhaohui Yang, Kun Tang, Xuan Zhao, Hongxin Liu, Yulong Liu</w:t>
        <w:br/>
      </w:r>
      <w:r>
        <w:rPr>
          <w:rFonts w:ascii="Times New Roman" w:hAnsi="Times New Roman" w:eastAsia="宋体"/>
          <w:sz w:val="21"/>
        </w:rPr>
        <w:t xml:space="preserve">时间: 2025-10-01 | </w:t>
      </w:r>
      <w:r>
        <w:t xml:space="preserve">链接: </w:t>
      </w:r>
      <w:hyperlink r:id="rId455">
        <w:r>
          <w:rPr>
            <w:rFonts w:ascii="Times New Roman" w:hAnsi="Times New Roman" w:eastAsia="宋体"/>
            <w:color w:val="0000FF"/>
            <w:sz w:val="21"/>
            <w:u w:val="single"/>
          </w:rPr>
          <w:t>https://doi.org/10.1364/josaa.575219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提出了一种用于激光显示系统光源的部分相干矩形对称阵列光束。采用角谱法结合随机相位屏对激光显示系统的散斑进行了理论模拟，并给出了实验结果。研究发现，与传统激光器不同，随着激光显示系统亮度的增加，散斑对比度并没有明显增加，即图像质量没有下降。在不影响图像质量的情况下提高激光显示系统的亮度的目的是通过增加阵列数量或增加激光的输出来达到的。阵列偏移不影响散斑对比度。与传统的部分相干光束类似，在保持阵列数量不变的情况下，通过降低部分相干阵列光束的空间相干性，可以有效抑制激光显示系统的散斑。部分相干阵列光束作为光源，为解决亮度增加导致散斑对比度增加与影响成像质量之间的矛盾提供了一种不同于传统方法的新颖手段，在大尺寸激光显示系统或户外激光显示系统中将具有良好的应用前景。&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 partially coherent rectangular symmetric array beam for the light source of the laser display system is proposed. The speckle of the laser display system is simulated theoretically by using the angular spectrum method combined with the random phase screen, and the experimental results are given. It is found that unlike traditional lasers, with the increase of the brightness of the laser display system, the speckle contrast does not increase significantly, i.e., the image quality does not decline. The purpose of increasing the brightness of the laser display system without affecting the image quality is achieved by either increasing the number of arrays or increasing the output of laser. The array offset does not affect speckle contrast. Similar to the traditional partially coherent beam, the speckle of the laser display system can be effectively suppressed by reducing the spatial coherence of the partially coherent array beam while keeping the number of arrays unchanged. As a light source, partially coherent array beams provide a novel means to resolve the contradiction between the increase in brightness leading to an increase in speckle contrast and affecting imaging quality, which is different from the traditional methods, and will have a good application prospect in large-size laser display systems or outdoor laser display systems.&lt;/jats:p&gt;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用于半导体激光光束整形和准直空心光束的椭圆双曲透镜组的光学系统设计</w:t>
      </w:r>
    </w:p>
    <w:p>
      <w:r>
        <w:rPr>
          <w:rFonts w:ascii="Times New Roman" w:hAnsi="Times New Roman" w:eastAsia="宋体"/>
          <w:b/>
          <w:color w:val="003264"/>
          <w:sz w:val="24"/>
        </w:rPr>
        <w:t>Optical system design of an elliptical-hyperbolic lens set for semiconductor laser beam shaping and collimating a hollow beam</w:t>
      </w:r>
    </w:p>
    <w:p>
      <w:r>
        <w:rPr>
          <w:rFonts w:ascii="Times New Roman" w:hAnsi="Times New Roman" w:eastAsia="宋体"/>
          <w:sz w:val="21"/>
        </w:rPr>
        <w:t>作者: Yuhang Zhang, Jiaoyu Sun, Nuo Chen, Chujie Wu, Dongyin Wang, Xunhong Chen, Ping Jiang, Huajun Yang</w:t>
        <w:br/>
      </w:r>
      <w:r>
        <w:rPr>
          <w:rFonts w:ascii="Times New Roman" w:hAnsi="Times New Roman" w:eastAsia="宋体"/>
          <w:sz w:val="21"/>
        </w:rPr>
        <w:t xml:space="preserve">时间: 2025-10-06 | </w:t>
      </w:r>
      <w:r>
        <w:t xml:space="preserve">链接: </w:t>
      </w:r>
      <w:hyperlink r:id="rId456">
        <w:r>
          <w:rPr>
            <w:rFonts w:ascii="Times New Roman" w:hAnsi="Times New Roman" w:eastAsia="宋体"/>
            <w:color w:val="0000FF"/>
            <w:sz w:val="21"/>
            <w:u w:val="single"/>
          </w:rPr>
          <w:t>https://doi.org/10.1364/josaa.572879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为了解决卡塞格伦天线中心的能量损失问题，本文创新设计了一种基于椭圆双曲透镜组的光学系统，可以将半导体激光器发出的椭圆发散光束整形并转换为准直空心光束。该系统由用于准直和整形激光束的透镜组（C-S透镜组）和用于产生准直空心光束的透镜组（C-H透镜组）组成：C-S透镜组负责将椭圆发散光束整形为准直圆形光束，C-H透镜组用于产生准直空心光束。仿真结果表明，当输出光束直径为17.33 mm时，C-S透镜组将光束腰比（RBW）从1.554减小到1.014，边缘光束半径样本的标准偏差（SDRS）从4.227减小到0.0866 mm。光学系统在1550 nm处的传输效率为92.28%，在考虑实际损耗因素后保持了广谱性能。&lt;/jats:p&gt;</w:t>
      </w:r>
    </w:p>
    <w:p>
      <w:pPr>
        <w:spacing w:before="120"/>
      </w:pPr>
      <w:r>
        <w:rPr>
          <w:rFonts w:ascii="Times New Roman" w:hAnsi="Times New Roman" w:eastAsia="宋体"/>
          <w:b/>
          <w:sz w:val="21"/>
        </w:rPr>
        <w:t>English Abstract:</w:t>
      </w:r>
    </w:p>
    <w:p>
      <w:r>
        <w:rPr>
          <w:rFonts w:ascii="Times New Roman" w:hAnsi="Times New Roman" w:eastAsia="宋体"/>
          <w:sz w:val="21"/>
        </w:rPr>
        <w:t>&lt;jats:p&gt;In order to solve the problem of energy loss at the center of the Cassegrain antenna, an optical system based on an elliptical-hyperbolic lens set is innovatively designed in this paper, which can shape and convert the elliptical divergent beam emitted from a semiconductor laser into a collimated hollow beam. The system consists of a lens set for collimating and shaping (C-S lens set) the laser beam and a lens set for the generation of a collimated hollow (C-H lens set) beam: the C-S lens set is responsible for shaping the elliptically divergent beam into a collimated circular beam, and the C-H lens set is used to generate a collimated hollow beam. The simulation results show that when the output beam diameter is 17.33 mm, the C-S lens set reduces the ratio of beam waist (RBW) from 1.554 to 1.014, and the standard deviation of the edge beam radius samples (SDRS) decreases from 4.227 to 0.0866 mm. The transmission efficiency of the optical system is 92.28% at 1550 nm, and the broad-spectrum performance is maintained after taking into account the practical loss factors.&lt;/jats:p&gt;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存在弱闪烁时相位波动的相关性</w:t>
      </w:r>
    </w:p>
    <w:p>
      <w:r>
        <w:rPr>
          <w:rFonts w:ascii="Times New Roman" w:hAnsi="Times New Roman" w:eastAsia="宋体"/>
          <w:b/>
          <w:color w:val="003264"/>
          <w:sz w:val="24"/>
        </w:rPr>
        <w:t>Correlations of the phase fluctuations in the presence of weak scintillations</w:t>
      </w:r>
    </w:p>
    <w:p>
      <w:r>
        <w:rPr>
          <w:rFonts w:ascii="Times New Roman" w:hAnsi="Times New Roman" w:eastAsia="宋体"/>
          <w:sz w:val="21"/>
        </w:rPr>
        <w:t>作者: I. V. Kolokolov, V. V. Lebedev, F. A. Starikov</w:t>
        <w:br/>
      </w:r>
      <w:r>
        <w:rPr>
          <w:rFonts w:ascii="Times New Roman" w:hAnsi="Times New Roman" w:eastAsia="宋体"/>
          <w:sz w:val="21"/>
        </w:rPr>
        <w:t xml:space="preserve">时间: 2025-10-03 | </w:t>
      </w:r>
      <w:r>
        <w:t xml:space="preserve">链接: </w:t>
      </w:r>
      <w:hyperlink r:id="rId457">
        <w:r>
          <w:rPr>
            <w:rFonts w:ascii="Times New Roman" w:hAnsi="Times New Roman" w:eastAsia="宋体"/>
            <w:color w:val="0000FF"/>
            <w:sz w:val="21"/>
            <w:u w:val="single"/>
          </w:rPr>
          <w:t>https://doi.org/10.1364/josaa.572970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研究了通过湍流介质传播的光波的随机相位分量的配对相关函数。具体来说，我们关注相位梯度的相关函数，考虑高斯初始轮廓的情况，特别关注平面波和球面波。计算是在主阶微扰理论的框架内进行的。&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investigate the pair correlation function of the random phase component of light waves propagating through turbulent media. Specifically, we focus on the correlation function of phase gradients, considering the case of Gaussian initial profiles, with special attention paid to plane and spherical waves. The calculations are carried out within the framework of the principal order of perturbation theory.&lt;/jats:p&gt;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一种非球面E-H空心光束整形及光纤耦合离焦特性研究</w:t>
      </w:r>
    </w:p>
    <w:p>
      <w:r>
        <w:rPr>
          <w:rFonts w:ascii="Times New Roman" w:hAnsi="Times New Roman" w:eastAsia="宋体"/>
          <w:b/>
          <w:color w:val="003264"/>
          <w:sz w:val="24"/>
        </w:rPr>
        <w:t>Research for a type of aspheric E-H hollow beam shaping and fiber-coupled defocus characteristics</w:t>
      </w:r>
    </w:p>
    <w:p>
      <w:r>
        <w:rPr>
          <w:rFonts w:ascii="Times New Roman" w:hAnsi="Times New Roman" w:eastAsia="宋体"/>
          <w:sz w:val="21"/>
        </w:rPr>
        <w:t>作者: Jiaoyu Sun, Yuhang Zhang, Shunda Wang, Yan Zhang, Xunhong Chen, Ping Jiang, Huajun Yang</w:t>
        <w:br/>
      </w:r>
      <w:r>
        <w:rPr>
          <w:rFonts w:ascii="Times New Roman" w:hAnsi="Times New Roman" w:eastAsia="宋体"/>
          <w:sz w:val="21"/>
        </w:rPr>
        <w:t xml:space="preserve">时间: 2025-10-06 | </w:t>
      </w:r>
      <w:r>
        <w:t xml:space="preserve">链接: </w:t>
      </w:r>
      <w:hyperlink r:id="rId458">
        <w:r>
          <w:rPr>
            <w:rFonts w:ascii="Times New Roman" w:hAnsi="Times New Roman" w:eastAsia="宋体"/>
            <w:color w:val="0000FF"/>
            <w:sz w:val="21"/>
            <w:u w:val="single"/>
          </w:rPr>
          <w:t>https://doi.org/10.1364/josaa.574772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空间光通信与光纤系统的融合在卫星通信和深空探测中发挥着至关重要的作用。然而，在散焦条件下实现有效的光纤耦合仍然是一个关键挑战。因此，据我们所知，本研究提出了一种由椭圆形和双曲面（E-H）表面组成的新型非球面成形透镜组。该E-H透镜组将从卡塞格伦天线接收端发射的空心光束转变为实心光束，从而减少空心光束传输中固有的中心能量的损失。设计了卡塞格伦天线和非球面透镜组的光学系统，并根据等光程原理推导了透镜表面方程。此外，考虑倒角设计和菲涅尔反射损耗，据我们所知，研究了一种新的双曲菲涅尔（H-F）耦合透镜。该系统在光纤模场半径为 5 µm 时实现了 79.55% 的耦合效率，光纤散焦范围为 2.36 µm（横向偏移）、68.34 µm（纵向偏移）和 47.24 mrad（角度抖动）。重要的是，在这些离焦范围内，光纤接收器的偏移不会导致光通信系统耦合效率的显着变化。&lt;/jats:p&gt;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integration of space optical communication and fiber optical system plays a vital role in satellite communications and deep space exploration. However, achieving efficient fiber coupling under defocus conditions remains a key challenge. Consequently, a new, to our knowledge, aspheric shaping lens set composed of elliptical and hyperboloidal (E-H) surfaces is proposed in this study. This E-H lens set transforms the hollow beam emitted from the receiving end of a Cassegrain antenna into a solid beam, thereby reducing the loss of central energy inherent in hollow beam transmission. An optical system incorporating the Cassegrain antenna and the aspheric lens set is designed, with the lens surface equations derived based on the principle of equal optical path. Furthermore, considering chamfer design and Fresnel reflection loss, a new, to our knowledge, hyperbolic Fresnel (H-F) coupling lens is researched. This system achieves a coupling efficiency of 79.55% for a fiber mode field radius of 5 µm, with fiber defocus ranges of 2.36 µm (lateral offset), 68.34 µm (longitudinal offset), and 47.24 mrad (angular jitter). Importantly, within these defocus ranges, offsets of the optical fiber receiver do not cause a significant variation in the coupling efficiency of the optical communication system.&lt;/jats:p&gt;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Photonics Research</w:t>
      </w:r>
    </w:p>
    <w:p>
      <w:pPr>
        <w:jc w:val="center"/>
      </w:pPr>
      <w:r>
        <w:t>--- 更新: 11:02 ---</w:t>
      </w:r>
    </w:p>
    <w:p>
      <w:pPr>
        <w:pStyle w:val="Heading2"/>
      </w:pPr>
      <w:r/>
      <w:r>
        <w:rPr>
          <w:rFonts w:ascii="Times New Roman" w:hAnsi="Times New Roman" w:eastAsia="宋体"/>
          <w:b/>
          <w:color w:val="000000"/>
          <w:sz w:val="24"/>
        </w:rPr>
        <w:t>可调谐重复率全光纤飞秒激光器可提供 45fs 和 14.4MW 脉冲，用于无热损伤的心脏介入治疗</w:t>
      </w:r>
    </w:p>
    <w:p>
      <w:r>
        <w:rPr>
          <w:rFonts w:ascii="Times New Roman" w:hAnsi="Times New Roman" w:eastAsia="宋体"/>
          <w:b/>
          <w:color w:val="003264"/>
          <w:sz w:val="24"/>
        </w:rPr>
        <w:t>Tunable repetition-rate all-fiber femtosecond laser delivering 45  fs and 14.4  MW pulses for thermal-damage-free cardiac interventions</w:t>
      </w:r>
    </w:p>
    <w:p>
      <w:r>
        <w:rPr>
          <w:rFonts w:ascii="Times New Roman" w:hAnsi="Times New Roman" w:eastAsia="宋体"/>
          <w:sz w:val="21"/>
        </w:rPr>
        <w:t>作者: Tong Xia, He Zhao, Ang Liu, Tao Ye, Menglin Mai, Shengli Pan, Chaowu Yan, Pu Wang</w:t>
        <w:br/>
      </w:r>
      <w:r>
        <w:rPr>
          <w:rFonts w:ascii="Times New Roman" w:hAnsi="Times New Roman" w:eastAsia="宋体"/>
          <w:sz w:val="21"/>
        </w:rPr>
        <w:t xml:space="preserve">时间: 2025-10-24 | </w:t>
      </w:r>
      <w:r>
        <w:t xml:space="preserve">链接: </w:t>
      </w:r>
      <w:hyperlink r:id="rId459">
        <w:r>
          <w:rPr>
            <w:rFonts w:ascii="Times New Roman" w:hAnsi="Times New Roman" w:eastAsia="宋体"/>
            <w:color w:val="0000FF"/>
            <w:sz w:val="21"/>
            <w:u w:val="single"/>
          </w:rPr>
          <w:t>https://doi.org/10.1364/prj.568920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心血管干预中的高精度组织切口仍然受到传统工具的热损伤和机械创伤的阻碍。在此，我们提出了一种集成增益管理非线性（GMN）放大和空心光子带隙光纤（HC-PBGF）压缩的高峰值功率全光纤飞秒激光系统。该系统提供持续时间为 ∼50 的直接输出脉冲  </w:t>
        <w:br/>
        <w:t xml:space="preserve">                    &lt;jats:斜体&gt;fs&lt;/jats:斜体&gt;</w:t>
        <w:br/>
        <w:t xml:space="preserve">                    峰值功率&gt;10  </w:t>
        <w:br/>
        <w:t xml:space="preserve">                    &lt;jats:斜体&gt;MW&lt;/jats:斜体&gt;</w:t>
        <w:br/>
        <w:t xml:space="preserve">                    重复率范围为 0.1–5.6 MHz。值得注意的是，在 0.1 MHz 的最低重复率下，该系统可实现短至 45 fs 的脉冲持续时间，峰值功率达到 14.4 MW，这是迄今为止报道的完全光纤集成飞秒激光器架构的最高峰值功率。通过心肌切口和房间隔穿刺进行的实验评估证实了该系统具有出色的组织选择性切口性能，在手术后没有观察到可检测到的热损伤或碳化。这些结果克服了现有微创心脏器械的关键局限性，例如附带热效应和不灵活的光学配置。通过将 GMN 光谱控制与 HC-PBGF 色散工程相结合，该紧凑型平台可在小于 1 米的光纤内实现低于 100 fs 的脉冲压缩，从而解决了临床转化的关键障碍。该技术为基于心血管导管的干预措施建立了一条变革性途径，为功能组织保存和术后恢复提供了前所未有的精度。</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High-precision tissue incision in cardiovascular interventions remains hindered by thermal damage and mechanical trauma from conventional tools. Herein, we present a high-peak-power, all-fiber femtosecond laser system integrating gain-managed nonlinear (GMN) amplification and hollow-core photonic bandgap fiber (HC-PBGF) compression. The system delivers direct output pulses with durations of ∼50  </w:t>
        <w:br/>
        <w:t xml:space="preserve">                    &lt;jats:italic&gt;fs&lt;/jats:italic&gt;</w:t>
        <w:br/>
        <w:t xml:space="preserve">                    and peak powers of &amp;gt;10  </w:t>
        <w:br/>
        <w:t xml:space="preserve">                    &lt;jats:italic&gt;MW&lt;/jats:italic&gt;</w:t>
        <w:br/>
        <w:t xml:space="preserve">                    across a repetition rate range of 0.1–5.6 MHz. Notably, at the lowest repetition rate of 0.1 MHz, the system achieves pulse durations as short as 45 fs with a peak power reaching 14.4 MW, representing the highest peak power ever reported for a fully fiber-integrated femtosecond laser architecture. Experimental evaluations via myocardial incision and atrial septal puncture confirmed exceptional tissue-selective incision performance of the system, with no detectable thermal injury or carbonization observed following the procedure. These results overcome critical limitations of existing minimally invasive cardiac instruments, such as collateral thermal effects and inflexible optical configurations. By synergizing GMN spectral control with HC-PBGF dispersion engineering, this compact platform enables sub-100 fs pulse compression within &amp;lt;1  m fibers, resolving key barriers to clinical translation. The technology establishes a transformative pathway for cardiovascular catheter-based interventions, offering unprecedented precision for functional tissue preservation and postoperative recovery.</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揭示强散射下的高维轨道角动量复谱</w:t>
      </w:r>
    </w:p>
    <w:p>
      <w:r>
        <w:rPr>
          <w:rFonts w:ascii="Times New Roman" w:hAnsi="Times New Roman" w:eastAsia="宋体"/>
          <w:b/>
          <w:color w:val="003264"/>
          <w:sz w:val="24"/>
        </w:rPr>
        <w:t>Revealing a high-dimensional orbital angular momentum complex spectrum under strong scattering</w:t>
      </w:r>
    </w:p>
    <w:p>
      <w:r>
        <w:rPr>
          <w:rFonts w:ascii="Times New Roman" w:hAnsi="Times New Roman" w:eastAsia="宋体"/>
          <w:sz w:val="21"/>
        </w:rPr>
        <w:t>作者: Chaozhou Xu, Qijian Xiong, Jingjing Wang, Xiaoxue Zhang, Xiangsheng Xie, Xiaodong Qiu, Haoxu Guo</w:t>
        <w:br/>
      </w:r>
      <w:r>
        <w:rPr>
          <w:rFonts w:ascii="Times New Roman" w:hAnsi="Times New Roman" w:eastAsia="宋体"/>
          <w:sz w:val="21"/>
        </w:rPr>
        <w:t xml:space="preserve">时间: 2025-10-01 | </w:t>
      </w:r>
      <w:r>
        <w:t xml:space="preserve">链接: </w:t>
      </w:r>
      <w:hyperlink r:id="rId460">
        <w:r>
          <w:rPr>
            <w:rFonts w:ascii="Times New Roman" w:hAnsi="Times New Roman" w:eastAsia="宋体"/>
            <w:color w:val="0000FF"/>
            <w:sz w:val="21"/>
            <w:u w:val="single"/>
          </w:rPr>
          <w:t>https://doi.org/10.1364/prj.569622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&lt;jats:p&gt;携带轨道角动量（OAM）的光学涡旋光束在高维光学信息处理中具有独特的优势。然而，在自由空间链路的背景下，由于散射引起的畸变，高维 OAM 谱的完全重建仍然具有挑战性。在这里，我们采用具有自定义量子态保真度损失函数 (QLF-ResNet) 的残差卷积神经网络，该网络可以从单个扭曲的散斑图案中重建和解复用高维 OAM 光场。具体来说，我们在九维 OAM 状态下实现了 97.2% 的平均保真度，并且仅用 6.25% 的原始数据就将保真度保持在 91.9% 以上，这说明了对信息丢失的恢复能力，从而实现了稳健的数据编码和复用。为此，我们采用高维OAM编码来实现强散射条件下RGB图像的高效、高保真传输。这些结果强调了我们当前方法在复杂的现实环境中精确 OAM 状态重建的前景，为下一代光通信的进步铺平了道路。&lt;/jats:p&gt;</w:t>
      </w:r>
    </w:p>
    <w:p>
      <w:pPr>
        <w:spacing w:before="120"/>
      </w:pPr>
      <w:r>
        <w:rPr>
          <w:rFonts w:ascii="Times New Roman" w:hAnsi="Times New Roman" w:eastAsia="宋体"/>
          <w:b/>
          <w:sz w:val="21"/>
        </w:rPr>
        <w:t>English Abstract:</w:t>
      </w:r>
    </w:p>
    <w:p>
      <w:r>
        <w:rPr>
          <w:rFonts w:ascii="Times New Roman" w:hAnsi="Times New Roman" w:eastAsia="宋体"/>
          <w:sz w:val="21"/>
        </w:rPr>
        <w:t>&lt;jats:p&gt;Optical vortex beams carrying orbital angular momentum (OAM) offer unique advantages in high-dimensional optical information processing. However, in the context of free-space links, the full reconstruction of high-dimensional OAM spectra remains challenging due to scattering-induced distortions. Here, we employ a residual convolutional neural network with a custom quantum-state-fidelity loss function (QLF-ResNet) that reconstructs and demultiplexes high-dimensional OAM light fields from a single distorted speckle pattern. Specifically, we achieve an average fidelity of 97.2% for nine-dimensional OAM states and maintain fidelity above 91.9% with only 6.25% of original data, illustrating resilience to information loss, thus enabling robust data encoding and multiplexing. For this, we employ high-dimensional OAM encoding to achieve efficient, high-fidelity transmission of RGB images under strong scattering conditions. These results underscore the promise of our current approach for precise OAM state reconstruction in intricate real-world environments, paving the way for advancements in next-generation optical communications.&lt;/jats:p&gt;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傅里叶叠层显微镜辅助强度方程传输，实现稳健的全相谱重建</w:t>
      </w:r>
    </w:p>
    <w:p>
      <w:r>
        <w:rPr>
          <w:rFonts w:ascii="Times New Roman" w:hAnsi="Times New Roman" w:eastAsia="宋体"/>
          <w:b/>
          <w:color w:val="003264"/>
          <w:sz w:val="24"/>
        </w:rPr>
        <w:t>Fourier ptychographic microscopy aided with transport of intensity equation for robust full phase spectrum reconstruction</w:t>
      </w:r>
    </w:p>
    <w:p>
      <w:r>
        <w:rPr>
          <w:rFonts w:ascii="Times New Roman" w:hAnsi="Times New Roman" w:eastAsia="宋体"/>
          <w:sz w:val="21"/>
        </w:rPr>
        <w:t>作者: Mikołaj Rogalski, Juan Martinez-Carranza, Bartosz Górski, Piotr Arcab, Michał Józwik, Piotr Zdan´kowski, Magdalena Sobien´, Marzena Stefaniuk, Shun Zhou, Chao Zuo, Maciej Trusiak</w:t>
        <w:br/>
      </w:r>
      <w:r>
        <w:rPr>
          <w:rFonts w:ascii="Times New Roman" w:hAnsi="Times New Roman" w:eastAsia="宋体"/>
          <w:sz w:val="21"/>
        </w:rPr>
        <w:t xml:space="preserve">时间: 2025-10-24 | </w:t>
      </w:r>
      <w:r>
        <w:t xml:space="preserve">链接: </w:t>
      </w:r>
      <w:hyperlink r:id="rId461">
        <w:r>
          <w:rPr>
            <w:rFonts w:ascii="Times New Roman" w:hAnsi="Times New Roman" w:eastAsia="宋体"/>
            <w:color w:val="0000FF"/>
            <w:sz w:val="21"/>
            <w:u w:val="single"/>
          </w:rPr>
          <w:t>https://doi.org/10.1364/prj.569444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傅立叶叠层显微术 (FPM) 是一种关键的计算成像技术，可使用低数值孔径物镜和 LED 阵列照明实现高分辨率和宽视场的相位和幅度重建。尽管具有独特的优势，但由于所有同轴和轻微离轴（明场）照明角度中缺乏相位编码，FPM 在检索低空间频率相位信息方面仍然受到根本限制。为了克服这个问题，我们提出了一种混合方法，将 FPM 与强度传输方程 (TIE) 相结合，从而在不影响系统简单性的情况下在广泛的空间频率范围内实现稳健的相位检索。我们的方法通过单个额外的轴上散焦图像扩展了标准 FPM 采集，通过 TIE 方法重建低频相位分量，采用大散焦距离来抑制低频伪影并增强对强度噪声的鲁棒性。通过 FPM 处理恢复高频相位细节。为了额外补偿由球面波前照明引起的散焦引起的放大变化，我们在图像配准时采用基于仿射变换的校正方案。值得注意的是，通过恢复丢失的低频内容，我们的混合方法可以实现比标准 FPM 更可靠的定量相位恢复。我们使用定量阶段测试目标来验证我们的方法，以实现基准准确性和生物颊细胞、小鼠神经元和小鼠脑组织切片样本，以证明其适用性</w:t>
        <w:br/>
        <w:t xml:space="preserve">                    &lt;jats:italictoggle="yes"&gt;体外&lt;/jats:italic&gt;</w:t>
        <w:br/>
        <w:t xml:space="preserve">                    生物成像。实验结果证实了跨空间频率的相位重建保真度的显着提高，将这种混合 FPM + TIE 框架建立为生物医学和光学计量应用中定量相位成像的实用高性能解决方案。</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Fourier ptychographic microscopy (FPM) is a pivotal computational imaging technique that achieves phase and amplitude reconstruction with high resolution and a wide field of view, using low numerical aperture objectives and LED array illumination. Despite its unique strengths, FPM remains fundamentally limited in retrieving low spatial frequency phase information due to the absence of phase encoding in all on-axis and slightly off-axis (bright-field) illumination angles. To overcome this, we present a hybrid approach that combines FPM with the transport of intensity equation (TIE), enabling robust phase retrieval across a wide spatial frequency range without compromising system simplicity. Our method extends standard FPM acquisitions with a single additional on-axis defocused image, from which low-frequency phase components are reconstructed via the TIE method, employing large defocus distance to suppress low-frequency artifacts and enhance robustness to intensity noise. High-frequency phase details are recovered through FPM processing. To additionally compensate for defocus-induced magnification variations caused by spherical wavefront illumination, we employ an affine transform-based correction scheme upon image registration. Notably, by restoring the missing low-frequency content, our hybrid method allows for more reliable quantitative phase recovery than standard FPM. We validated our method using a quantitative phase test target for benchmarking accuracy and biological cheek cells, mouse neurons, and mouse brain tissue slice samples to demonstrate applicability for</w:t>
        <w:br/>
        <w:t xml:space="preserve">                    &lt;jats:italic toggle="yes"&gt;in vitro&lt;/jats:italic&gt;</w:t>
        <w:br/>
        <w:t xml:space="preserve">                    bioimaging. Experimental results confirm substantial improvements in phase reconstruction fidelity across spatial frequencies, establishing this hybrid FPM + TIE framework as a practical and high-performance solution for quantitative phase imaging in biomedical and optical metrology applications.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SNAP 微谐振器中实现的模式分离调节和传感</w:t>
      </w:r>
    </w:p>
    <w:p>
      <w:r>
        <w:rPr>
          <w:rFonts w:ascii="Times New Roman" w:hAnsi="Times New Roman" w:eastAsia="宋体"/>
          <w:b/>
          <w:color w:val="003264"/>
          <w:sz w:val="24"/>
        </w:rPr>
        <w:t>Mode splitting regulation and sensing implemented in SNAP microresonators</w:t>
      </w:r>
    </w:p>
    <w:p>
      <w:r>
        <w:rPr>
          <w:rFonts w:ascii="Times New Roman" w:hAnsi="Times New Roman" w:eastAsia="宋体"/>
          <w:sz w:val="21"/>
        </w:rPr>
        <w:t>作者: Mengyu Wang, Chenxiang Liu, Weiqiang Wang, Hanzhong Wu, Minggang Chai, Weiwei Zhang, Zhuang Guo, Bin Wei, Chengfeng Xie, Lei Zhang, Wendong Zou, Xingdao He, Jiulin Shi</w:t>
        <w:br/>
      </w:r>
      <w:r>
        <w:rPr>
          <w:rFonts w:ascii="Times New Roman" w:hAnsi="Times New Roman" w:eastAsia="宋体"/>
          <w:sz w:val="21"/>
        </w:rPr>
        <w:t xml:space="preserve">时间: 2025-10-01 | </w:t>
      </w:r>
      <w:r>
        <w:t xml:space="preserve">链接: </w:t>
      </w:r>
      <w:hyperlink r:id="rId462">
        <w:r>
          <w:rPr>
            <w:rFonts w:ascii="Times New Roman" w:hAnsi="Times New Roman" w:eastAsia="宋体"/>
            <w:color w:val="0000FF"/>
            <w:sz w:val="21"/>
            <w:u w:val="single"/>
          </w:rPr>
          <w:t>https://doi.org/10.1364/prj.566813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&lt;jats:p&gt;与亚波长散射体耦合的高质量回音壁模式 (WGM) 微谐振器中的模式分裂现象可以帮助解析纳米颗粒信息。在这项研究中，我们分析了纳米粒子耦合引起的模式分裂的特征，特别是在与实际生化传感应用相关的多粒子插入中。表面纳米级轴向光子学 (SNAP) 微谐振器支持轴向模场分布。我们制作了光纤探针，并用它沿着 SNAP 微谐振器的纵轴进行扫描，依次将轴向模式调整为双峰，确认了模式分裂的可调节性。 SNAP 微谐振器的传感区域浸入颗粒水环境中，我们观察到颗粒散射耦合引起的模式分裂。通过分析分裂事件，可以解析粒子结合数、平均极化率和粒子尺寸等信息。 SNAP微谐振器不仅通过耦合区和传感区的空间分离，避免了检测环境对耦合区的干扰，而且能够实现基于分裂光谱的精确纳米粒子计算，显着增强了WGM微谐振器在生化传感应用中的实用性。&lt;/jats:p&gt;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mode splitting phenomenon in a high-quality whispering gallery mode (WGM) microresonator coupled to sub-wavelength scatterers can help resolve nanoparticle information. In this study, we analyzed the characteristics of nanoparticle-coupling-induced mode splitting, particularly in multiple-particle insertions relevant to practical biochemical sensing applications. The surface nanoscale axial photonics (SNAP) microresonator supports axial mode field distribution. We fabricated a fiber probe and used it to scan along the longitudinal axis of the SNAP microresonator, sequentially adjusting the axial mode to doublets, confirming the regulatability of mode splitting. The sensing region of the SNAP microresonator was immersed in particle-aqueous environments, and we observed mode splitting induced by particle scattering coupling. By analyzing splitting events, information such as particle binding number, average polarizability, and particle size can be resolved. The SNAP microresonator not only avoids interference from the detection environment on the coupling region through spatial separation between the coupling region and the sensing region, but also enables precise nanoparticle calculation based on splitting spectra, significantly enhancing the practicality of WGM microresonators in biochemical sensing applications.&lt;/jats:p&gt;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基于声光扫频的压缩超高速成像</w:t>
      </w:r>
    </w:p>
    <w:p>
      <w:r>
        <w:rPr>
          <w:rFonts w:ascii="Times New Roman" w:hAnsi="Times New Roman" w:eastAsia="宋体"/>
          <w:b/>
          <w:color w:val="003264"/>
          <w:sz w:val="24"/>
        </w:rPr>
        <w:t>Compressive ultrahigh-speed imaging based on acousto-optic frequency sweeping</w:t>
      </w:r>
    </w:p>
    <w:p>
      <w:r>
        <w:rPr>
          <w:rFonts w:ascii="Times New Roman" w:hAnsi="Times New Roman" w:eastAsia="宋体"/>
          <w:sz w:val="21"/>
        </w:rPr>
        <w:t>作者: Mengdi Guo, Yu He, Yunhua Yao, Zhengqi Huang, Bozhang Cheng, Juntong Cao, Xinyi Huang, Hongmei Ma, Dalong Qi, Yuecheng Shen, Lianzhong Deng, Zhiyong Wang, Zhenrong Sun, Shian Zhang</w:t>
        <w:br/>
      </w:r>
      <w:r>
        <w:rPr>
          <w:rFonts w:ascii="Times New Roman" w:hAnsi="Times New Roman" w:eastAsia="宋体"/>
          <w:sz w:val="21"/>
        </w:rPr>
        <w:t xml:space="preserve">时间: 2025-10-01 | </w:t>
      </w:r>
      <w:r>
        <w:t xml:space="preserve">链接: </w:t>
      </w:r>
      <w:hyperlink r:id="rId463">
        <w:r>
          <w:rPr>
            <w:rFonts w:ascii="Times New Roman" w:hAnsi="Times New Roman" w:eastAsia="宋体"/>
            <w:color w:val="0000FF"/>
            <w:sz w:val="21"/>
            <w:u w:val="single"/>
          </w:rPr>
          <w:t>https://doi.org/10.1364/prj.565259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超高速成像是跨领域捕捉快速动态场景的重要工具。尽管开发了许多技术策略，但实现具有高时空分辨率和大量序列深度的超高速成像仍然是一个重大挑战。为了解决这个问题，我们提出了一种基于声光扫频的压缩超高速成像技术，称为 AOFS-CUSI。 AOFS-CUSI利用声光调制产生的快速时变光谱的光来照亮动态场景，利用快照压缩成像记录时空信息，并最终通过时间光谱映射重建时空信息。该技术在单次拍摄中实现了每秒 155 万帧的时间分辨率、228 lp/mm 的空间分辨率和 31 的序列深度。我们通过捕获光学斩波器的旋转、微通道中微球的运动以及飞秒激光引起的空化气泡动力学，通过实验验证了 AOFS-CUSI 的优越性能。通过消除对超快激光源的需求并同时扩展时间窗口，AOFS-CUSI 为记录和分析各种快速动力学提供了出色的解决方案，在基础和应用研究中展现了巨大的应用潜力。&lt;/jats:p&gt;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&lt;jats:p&gt;Ultrahigh-speed imaging is an essential tool for capturing fast dynamic scenes across various fields. Despite the development of numerous technical strategies, achieving ultrahigh-speed imaging with high spatiotemporal resolution and substantial sequence depth remains a significant challenge. To address this issue, we present a compressive ultrahigh-speed imaging technique based on acousto-optic frequency sweeping, termed AOFS-CUSI. AOFS-CUSI employs light with rapidly time-varying spectra generated by acousto-optic modulation to illuminate dynamic scenes, records spatio-spectral information using snapshot compressive imaging, and ultimately reconstructs spatiotemporal information through time-spectrum mapping. This technique achieves a temporal resolution of 1.55 million frames per second, a spatial resolution of 228 lp/mm, and a sequence depth of 31 in a single shot. We experimentally validate the superior performance of AOFS-CUSI by capturing the rotation of an optical chopper, the movement of microspheres in a microchannel, and the femtosecond-laser-induced cavitation bubble dynamics. By eliminating the requirement for ultrafast laser sources and simultaneously extending the temporal window, AOFS-CUSI offers an excellent solution for recording and analyzing various fast dynamics, presenting significant potential for applications in both fundamental and applied research.&lt;/jats:p&gt;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短波红外超强超短激光中双晶光谱级联的宽带放大</w:t>
      </w:r>
    </w:p>
    <w:p>
      <w:r>
        <w:rPr>
          <w:rFonts w:ascii="Times New Roman" w:hAnsi="Times New Roman" w:eastAsia="宋体"/>
          <w:b/>
          <w:color w:val="003264"/>
          <w:sz w:val="24"/>
        </w:rPr>
        <w:t>Broadband amplification by dual-crystal spectra cascading in a short-wave infrared ultra-intense ultrashort laser</w:t>
      </w:r>
    </w:p>
    <w:p>
      <w:r>
        <w:rPr>
          <w:rFonts w:ascii="Times New Roman" w:hAnsi="Times New Roman" w:eastAsia="宋体"/>
          <w:sz w:val="21"/>
        </w:rPr>
        <w:t>作者: Tianshun Sun, Renyu Feng, Junyu Qian, Guangxin Luo, Yunpeng Liu, Wenkai Li, Yujie Peng, Yuxin Leng</w:t>
        <w:br/>
      </w:r>
      <w:r>
        <w:rPr>
          <w:rFonts w:ascii="Times New Roman" w:hAnsi="Times New Roman" w:eastAsia="宋体"/>
          <w:sz w:val="21"/>
        </w:rPr>
        <w:t xml:space="preserve">时间: 2025-10-24 | </w:t>
      </w:r>
      <w:r>
        <w:t xml:space="preserve">链接: </w:t>
      </w:r>
      <w:hyperlink r:id="rId464">
        <w:r>
          <w:rPr>
            <w:rFonts w:ascii="Times New Roman" w:hAnsi="Times New Roman" w:eastAsia="宋体"/>
            <w:color w:val="0000FF"/>
            <w:sz w:val="21"/>
            <w:u w:val="single"/>
          </w:rPr>
          <w:t>https://doi.org/10.1364/prj.567431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&lt;jats:p&gt;我们提出了一种基于短波红外 (SWIR) 区域双晶光谱级联放大的宽带光学参量啁啾脉冲放大 (OPCPA) 系统。通过级联两个具有不同相位匹配角的晶体，可以减少 OPCPA 中增益带宽变窄的影响。此外，由于相位匹配波长不同，闲频脉冲的能量回流也得到缓解，从而提高了系统的整体能量转换效率。最终，获得了半峰全宽 (FWHM) 超过 110 nm、近傅里叶变换极限 (FTL) 脉冲持续时间为 42.15 fs、脉冲能量为 30 mJ（泵浦能量转换效率为 25.9%）的短波红外脉冲，对应于 0.75 TW 的峰值功率。与单晶放大相比，该配置实现了半峰宽80 nm扩展，输出脉冲持续时间减少了40%以上，泵浦效率提高了17.22%，峰值功率提高了2.3倍。这种高能太瓦级短波红外源在强场物理领域具有重要应用，包括高强度太赫兹和水窗 X 射线生成等领域。&lt;/jats:p&gt;</w:t>
      </w:r>
    </w:p>
    <w:p>
      <w:pPr>
        <w:spacing w:before="120"/>
      </w:pPr>
      <w:r>
        <w:rPr>
          <w:rFonts w:ascii="Times New Roman" w:hAnsi="Times New Roman" w:eastAsia="宋体"/>
          <w:b/>
          <w:sz w:val="21"/>
        </w:rPr>
        <w:t>English Abstract:</w:t>
      </w:r>
    </w:p>
    <w:p>
      <w:r>
        <w:rPr>
          <w:rFonts w:ascii="Times New Roman" w:hAnsi="Times New Roman" w:eastAsia="宋体"/>
          <w:sz w:val="21"/>
        </w:rPr>
        <w:t>&lt;jats:p&gt;We presented a broadband optical parametric chirped pulse amplification (OPCPA) system based on dual-crystal spectra cascading amplification in the short-wave infrared (SWIR) region. By cascading two crystals with different phase-matching angles, the impact of gain bandwidth narrowing in OPCPA is reduced. In addition, due to the different phase-matching wavelengths, the energy backflow of the idler pulses is also mitigated, thereby enhancing the overall energy conversion efficiency of the system. Ultimately, SWIR pulses with a full-width at half-maximum (FWHM) exceeding 110 nm, a near Fourier-transform limit (FTL) pulse duration of 42.15 fs, and a pulse energy of 30 mJ are obtained (25.9% pump energy conversion efficiency), corresponding to a peak power of 0.75 TW. Compared to single-crystal amplification, this configuration achieves an 80 nm expansion in FWHM, the output pulse duration is reduced by more than 40%, the pump efficiency is increased by 17.22%, and a 2.3-time enhancement in peak power is achieved. This high-energy, terawatt-class SWIR source has significant applications in strong-field physics, including high-intensity THz and water-window X-ray generation, among other areas.&lt;/jats:p&gt;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通过具有几何相位的自旋相关泵整形产生结构化谐波</w:t>
      </w:r>
    </w:p>
    <w:p>
      <w:r>
        <w:rPr>
          <w:rFonts w:ascii="Times New Roman" w:hAnsi="Times New Roman" w:eastAsia="宋体"/>
          <w:b/>
          <w:color w:val="003264"/>
          <w:sz w:val="24"/>
        </w:rPr>
        <w:t>Structured harmonic generation via spin dependent pump shaping with geometric phase</w:t>
      </w:r>
    </w:p>
    <w:p>
      <w:r>
        <w:rPr>
          <w:rFonts w:ascii="Times New Roman" w:hAnsi="Times New Roman" w:eastAsia="宋体"/>
          <w:sz w:val="21"/>
        </w:rPr>
        <w:t>作者: Ting-Ting Liu, Shi-Hui Ding, Chun-Yu Li, Hui Liu, Zhi-Han Zhu, Peng Chen, Yan-Qing Lu</w:t>
        <w:br/>
      </w:r>
      <w:r>
        <w:rPr>
          <w:rFonts w:ascii="Times New Roman" w:hAnsi="Times New Roman" w:eastAsia="宋体"/>
          <w:sz w:val="21"/>
        </w:rPr>
        <w:t xml:space="preserve">时间: 2025-10-01 | </w:t>
      </w:r>
      <w:r>
        <w:t xml:space="preserve">链接: </w:t>
      </w:r>
      <w:hyperlink r:id="rId465">
        <w:r>
          <w:rPr>
            <w:rFonts w:ascii="Times New Roman" w:hAnsi="Times New Roman" w:eastAsia="宋体"/>
            <w:color w:val="0000FF"/>
            <w:sz w:val="21"/>
            <w:u w:val="single"/>
          </w:rPr>
          <w:t>https://doi.org/10.1364/prj.571401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非线性光学对于塑造短波光的空间结构及其与物质的相互作用至关重要，但通过单泵产生简单的谐波来实现这一目标具有挑战性。这项研究演示了通过几何相位使用自旋相关泵浦成形的非线性自旋轨道转换，允许从高斯泵浦光束直接创建所需的结构化谐波。通过使用光对准制造的液晶平面光学元件，我们在二次谐波场中实验性地产生了高阶柱面矢量模式。我们研究矢量空间波函数、它们的传播不变性和非线性自旋轨道转换。我们的研究结果提供了一种在更广泛的谐波系统中完全结构化非线性光的有效方法，在激光微加工和高能物理中具有重要应用。&lt;/jats:p&gt;</w:t>
      </w:r>
    </w:p>
    <w:p>
      <w:pPr>
        <w:spacing w:before="120"/>
      </w:pPr>
      <w:r>
        <w:rPr>
          <w:rFonts w:ascii="Times New Roman" w:hAnsi="Times New Roman" w:eastAsia="宋体"/>
          <w:b/>
          <w:sz w:val="21"/>
        </w:rPr>
        <w:t>English Abstract:</w:t>
      </w:r>
    </w:p>
    <w:p>
      <w:r>
        <w:rPr>
          <w:rFonts w:ascii="Times New Roman" w:hAnsi="Times New Roman" w:eastAsia="宋体"/>
          <w:sz w:val="21"/>
        </w:rPr>
        <w:t>&lt;jats:p&gt;Nonlinear optics is crucial for shaping the spatial structure of shortwave light and its interactions with matter, but achieving this through simple harmonic generation with a single pump is challenging. This study demonstrates nonlinear spin–orbit conversion using spin-dependent pump shaping via geometric phase, allowing the direct creation of desired structured harmonic waves from a Gaussian pump beam. By using the liquid-crystal flat optical elements fabricated with photoalignment, we experimentally produce higher-order cylindrically vectorial modes in second-harmonic fields. We examine the vectorial spatial wavefunctions, their propagation invariance, and nonlinear spin–orbit conversion. Our results provide an efficient method for full structuring nonlinear light in broader harmonic systems, with significant applications in laser micromachining and high-energy physics.&lt;/jats:p&gt;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FMCW 激光雷达精度接近量子噪声极限</w:t>
      </w:r>
    </w:p>
    <w:p>
      <w:r>
        <w:rPr>
          <w:rFonts w:ascii="Times New Roman" w:hAnsi="Times New Roman" w:eastAsia="宋体"/>
          <w:b/>
          <w:color w:val="003264"/>
          <w:sz w:val="24"/>
        </w:rPr>
        <w:t>FMCW LiDAR with precision approaching the quantum noise limit</w:t>
      </w:r>
    </w:p>
    <w:p>
      <w:r>
        <w:rPr>
          <w:rFonts w:ascii="Times New Roman" w:hAnsi="Times New Roman" w:eastAsia="宋体"/>
          <w:sz w:val="21"/>
        </w:rPr>
        <w:t>作者: Cheng Lu, Jingyang Liu, Ziyi Xu, Zehao Yu, Guodong Liu</w:t>
        <w:br/>
      </w:r>
      <w:r>
        <w:rPr>
          <w:rFonts w:ascii="Times New Roman" w:hAnsi="Times New Roman" w:eastAsia="宋体"/>
          <w:sz w:val="21"/>
        </w:rPr>
        <w:t xml:space="preserve">时间: 2025-10-24 | </w:t>
      </w:r>
      <w:r>
        <w:t xml:space="preserve">链接: </w:t>
      </w:r>
      <w:hyperlink r:id="rId466">
        <w:r>
          <w:rPr>
            <w:rFonts w:ascii="Times New Roman" w:hAnsi="Times New Roman" w:eastAsia="宋体"/>
            <w:color w:val="0000FF"/>
            <w:sz w:val="21"/>
            <w:u w:val="single"/>
          </w:rPr>
          <w:t>https://doi.org/10.1364/prj.554452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&lt;jats:p&gt;调频连续波激光 LiDAR 是一种强大的光学技术，用于远距离三维距离和速度测量。然而，固有的扫描线性调频非线性严重限制了距离分辨率和精度。传统的补偿方法无法解决残余非线性问题，特别是在快速、长距离测量中，这对实际应用构成了关键瓶颈。在此，我们提出了一种高阶非线性求解模型，并从根本上补偿了残余非线性，与传统方法相比，可以将精度提高一到两个数量级。即使在使用传统方法绝对距离被噪声淹没的实验条件下，它也能在 25 m 范围内为非合作目标提供 19.58 μm 的精度，而不会损失分辨率。该方法在各种激光器类型中表现出鲁棒性，并实现了接近量子噪声极限的精度。这项研究为更精确的扫频相干检测技术奠定了基础。&lt;/jats:p&gt;</w:t>
      </w:r>
    </w:p>
    <w:p>
      <w:pPr>
        <w:spacing w:before="120"/>
      </w:pPr>
      <w:r>
        <w:rPr>
          <w:rFonts w:ascii="Times New Roman" w:hAnsi="Times New Roman" w:eastAsia="宋体"/>
          <w:b/>
          <w:sz w:val="21"/>
        </w:rPr>
        <w:t>English Abstract:</w:t>
      </w:r>
    </w:p>
    <w:p>
      <w:r>
        <w:rPr>
          <w:rFonts w:ascii="Times New Roman" w:hAnsi="Times New Roman" w:eastAsia="宋体"/>
          <w:sz w:val="21"/>
        </w:rPr>
        <w:t>&lt;jats:p&gt;Frequency-modulated continuous-wave laser LiDAR is a robust optical technology for long-range three-dimensional distance and velocity measurement. However, inherent sweep chirp nonlinearity severely constrains distance resolution and precision. Conventional compensation methods fail to address residual nonlinearity, particularly in rapid, long-range measurement, posing a critical bottleneck to practical applications. Herein, we present a high-order nonlinear solving model and fundamentally compensate for residual nonlinearity, which can improve precision by one to two orders of magnitude over traditional methods. It yields 19.58 μm precision over 25 m for a non-cooperative target without resolution loss, even under experimental conditions where the absolute distance is overwhelmed by noise using traditional methods. This method exhibits robustness across various laser types and achieves precision near the quantum noise limit. This study lays the groundwork for more precise frequency-sweeping coherent detection technologies.&lt;/jats:p&gt;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将光分频应用于射频，同时消除激光和时钟频率噪声对引力波探测的影响</w:t>
      </w:r>
    </w:p>
    <w:p>
      <w:r>
        <w:rPr>
          <w:rFonts w:ascii="Times New Roman" w:hAnsi="Times New Roman" w:eastAsia="宋体"/>
          <w:b/>
          <w:color w:val="003264"/>
          <w:sz w:val="24"/>
        </w:rPr>
        <w:t>Application of optical frequency division to radio frequency for simultaneous cancellation of the impact of laser and clock frequency noise on gravitational wave detection</w:t>
      </w:r>
    </w:p>
    <w:p>
      <w:r>
        <w:rPr>
          <w:rFonts w:ascii="Times New Roman" w:hAnsi="Times New Roman" w:eastAsia="宋体"/>
          <w:sz w:val="21"/>
        </w:rPr>
        <w:t>作者: Congyu Wang, Haosen Shi, Yuan Yao, Hongfu Yu, Longsheng Ma, Yanyi Jiang</w:t>
        <w:br/>
      </w:r>
      <w:r>
        <w:rPr>
          <w:rFonts w:ascii="Times New Roman" w:hAnsi="Times New Roman" w:eastAsia="宋体"/>
          <w:sz w:val="21"/>
        </w:rPr>
        <w:t xml:space="preserve">时间: 2025-10-24 | </w:t>
      </w:r>
      <w:r>
        <w:t xml:space="preserve">链接: </w:t>
      </w:r>
      <w:hyperlink r:id="rId467">
        <w:r>
          <w:rPr>
            <w:rFonts w:ascii="Times New Roman" w:hAnsi="Times New Roman" w:eastAsia="宋体"/>
            <w:color w:val="0000FF"/>
            <w:sz w:val="21"/>
            <w:u w:val="single"/>
          </w:rPr>
          <w:t>https://doi.org/10.1364/prj.567373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为了演示光频分频（OFD）在天基引力波（GW）探测中的应用，我们利用光学干涉仪和纯光分频射频（RF）信号进行了地面测试实验。光分射频信号是使用微波参考光学频率梳生成的。通过采用转移振荡器方案抑制OFD期间的梳状频率噪声，光到10 MHz分频的附加频率不稳定性为5×10</w:t>
        <w:br/>
        <w:t xml:space="preserve">                    &lt;jats:sup&gt;−13&lt;/jats:sup&gt;</w:t>
        <w:br/>
        <w:t xml:space="preserve">                    和 2×10</w:t>
        <w:br/>
        <w:t xml:space="preserve">                    &lt;jats:sup&gt;−15&lt;/jats:sup&gt;</w:t>
        <w:br/>
        <w:t xml:space="preserve">                    分别为 1 秒和 1000 秒。当该光至10 MHz信号用作GW检测中频率/相位测量的参考时钟时，可以同时减少激光和时钟频率噪声对GW检测的影响，使检测本底噪声降至10</w:t>
        <w:br/>
        <w:t xml:space="preserve">                    &lt;jats:sup&gt;−6&lt;/jats:sup&gt;</w:t>
        <w:br/>
        <w:t xml:space="preserve">                      </w:t>
        <w:br/>
        <w:t xml:space="preserve">                    &lt;jats:斜体&gt;赫兹&lt;/jats:斜体&gt;</w:t>
        <w:br/>
        <w:t xml:space="preserve">                    /</w:t>
        <w:br/>
        <w:t xml:space="preserve">                    &lt;jats:斜体&gt;赫兹&lt;/jats:斜体&gt;</w:t>
        <w:br/>
        <w:t xml:space="preserve">                    &lt;贾茨：sup&gt;1/2&lt;/贾茨：sup&gt;</w:t>
        <w:br/>
        <w:t xml:space="preserve">                    利用延时干涉仪技术，频率为 1 mHz。该噪声水平满足大多数天基引力波探测器的要求。我们还证明除法噪声不超过 10</w:t>
        <w:br/>
        <w:t xml:space="preserve">                    &lt;jats:sup&gt;−11&lt;/jats:sup&gt;</w:t>
        <w:br/>
        <w:t xml:space="preserve">                    足以进行梳辅助引力波检测。</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To demonstrate the application of optical frequency division (OFD) in space-based gravitational wave (GW) detection, we conduct a ground-based test experiment utilizing optical interferometers and a purely optically divided radio frequency (RF) signal. The optically divided RF signal is generated using a microwave-referenced optical frequency comb. The comb frequency noise during OFD is suppressed by employing the transfer oscillator scheme, and the additional frequency instability in optical-to-10-MHz frequency division is 5×10</w:t>
        <w:br/>
        <w:t xml:space="preserve">                    &lt;jats:sup&gt;−13&lt;/jats:sup&gt;</w:t>
        <w:br/>
        <w:t xml:space="preserve">                    and 2×10</w:t>
        <w:br/>
        <w:t xml:space="preserve">                    &lt;jats:sup&gt;−15&lt;/jats:sup&gt;</w:t>
        <w:br/>
        <w:t xml:space="preserve">                    at 1 s and 1000 s, respectively. When this optical-to-10-MHz signal is used as the reference clock for frequency/phase measurement in GW detection, it can simultaneously reduce the impact of laser and clock frequency noise on GW detection, yielding a detection noise floor down to 10</w:t>
        <w:br/>
        <w:t xml:space="preserve">                    &lt;jats:sup&gt;−6&lt;/jats:sup&gt;</w:t>
        <w:br/>
        <w:t xml:space="preserve">                      </w:t>
        <w:br/>
        <w:t xml:space="preserve">                    &lt;jats:italic&gt;Hz&lt;/jats:italic&gt;</w:t>
        <w:br/>
        <w:t xml:space="preserve">                    /</w:t>
        <w:br/>
        <w:t xml:space="preserve">                    &lt;jats:italic&gt;Hz&lt;/jats:italic&gt;</w:t>
        <w:br/>
        <w:t xml:space="preserve">                    &lt;jats:sup&gt;1/2&lt;/jats:sup&gt;</w:t>
        <w:br/>
        <w:t xml:space="preserve">                    at 1 mHz by utilizing the time-delay interferometer technique. This noise level meets the requirements of most space-based GW detectors. We also demonstrate that a division noise of no more than 10</w:t>
        <w:br/>
        <w:t xml:space="preserve">                    &lt;jats:sup&gt;−11&lt;/jats:sup&gt;</w:t>
        <w:br/>
        <w:t xml:space="preserve">                    is sufficient for comb-assisted GW detection.</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用于自由空间平面上空间可编程琼斯矩阵变换的虚拟偏振元件</w:t>
      </w:r>
    </w:p>
    <w:p>
      <w:r>
        <w:rPr>
          <w:rFonts w:ascii="Times New Roman" w:hAnsi="Times New Roman" w:eastAsia="宋体"/>
          <w:b/>
          <w:color w:val="003264"/>
          <w:sz w:val="24"/>
        </w:rPr>
        <w:t>Virtual polarization elements for spatially programmable Jones matrix transformations on a free-space plane</w:t>
      </w:r>
    </w:p>
    <w:p>
      <w:r>
        <w:rPr>
          <w:rFonts w:ascii="Times New Roman" w:hAnsi="Times New Roman" w:eastAsia="宋体"/>
          <w:sz w:val="21"/>
        </w:rPr>
        <w:t>作者: Mingyue Wang, Jiayuan Wang</w:t>
        <w:br/>
      </w:r>
      <w:r>
        <w:rPr>
          <w:rFonts w:ascii="Times New Roman" w:hAnsi="Times New Roman" w:eastAsia="宋体"/>
          <w:sz w:val="21"/>
        </w:rPr>
        <w:t xml:space="preserve">时间: 2025-10-24 | </w:t>
      </w:r>
      <w:r>
        <w:t xml:space="preserve">链接: </w:t>
      </w:r>
      <w:hyperlink r:id="rId468">
        <w:r>
          <w:rPr>
            <w:rFonts w:ascii="Times New Roman" w:hAnsi="Times New Roman" w:eastAsia="宋体"/>
            <w:color w:val="0000FF"/>
            <w:sz w:val="21"/>
            <w:u w:val="single"/>
          </w:rPr>
          <w:t>https://doi.org/10.1364/prj.572389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对光的空间和偏振特性的精确控制对于先进的光子系统至关重要，但大多数传统方法仅限于物理界面上基于接触的局部操纵。为了克服这些限制，我们在这里引入了一种使用虚拟偏振元件（VPE）进行远距离作用偏振控制的全新框架。 VPE 在调制平面的输入场和远程非接触式自由空间平面的输出场之间应用规定的局部琼斯矩阵变换，从而实现可编程偏振操作，而无需局部材料相互作用。我们使用基于超表面的 VPE 演示了这一概念，该 VPE 实现了多种功能：实现圆偏振器、线偏振器、半波片和四分之一波片操作的单功能 VPE；多功能 VPE 同时编码具有任意相对相位差的空间不同的琼斯矩阵；和用于生成矢量涡旋光束的涡旋波片配置。此外，我们扩展了 VPE 平台，以在远程平面上合成斯托克斯斯格明子（拓扑非平凡矢量场），包括多斯格明子集成和偏振控制切换。通过解耦调制和目标平面，VPE 为远程偏振整形、非侵入式光束工程和拓扑光场合成带来了新的机遇。&lt;/jats:p&gt;</w:t>
      </w:r>
    </w:p>
    <w:p>
      <w:pPr>
        <w:spacing w:before="120"/>
      </w:pPr>
      <w:r>
        <w:rPr>
          <w:rFonts w:ascii="Times New Roman" w:hAnsi="Times New Roman" w:eastAsia="宋体"/>
          <w:b/>
          <w:sz w:val="21"/>
        </w:rPr>
        <w:t>English Abstract:</w:t>
      </w:r>
    </w:p>
    <w:p>
      <w:r>
        <w:rPr>
          <w:rFonts w:ascii="Times New Roman" w:hAnsi="Times New Roman" w:eastAsia="宋体"/>
          <w:sz w:val="21"/>
        </w:rPr>
        <w:t>&lt;jats:p&gt;Precise control over light’s spatial and polarization characteristics is essential for advanced photonic systems, yet most conventional approaches are constrained to local, contact-based manipulation at physical interfaces. To overcome these constraints, here we introduce a fundamentally new framework for action-at-a-distance polarization control using virtual polarization elements (VPEs). VPEs apply prescribed local Jones matrix transformations between an input field at the modulation plane and an output field at a remote, contactless free-space plane, enabling programmable polarization operations without local material interaction. We demonstrate this concept using metasurface-based VPEs that realize diverse functionalities: single-function VPEs implementing circular polarizer, linear polarizer, half-wave plate, and quarter-wave plate operations; a multi-function VPE simultaneously encoding spatially distinct Jones matrices with arbitrary relative phase differences; and vortex wave plate configurations for generating vector vortex beams. Furthermore, we extend the VPE platform to synthesize Stokes skyrmions—topologically nontrivial vectorial fields—on a remote plane, including multi-skyrmion integration and polarization-controlled switching. By decoupling the modulation and target planes, VPEs open new opportunities for remote polarization shaping, non-invasive beam engineering, and topological light field synthesis.&lt;/jats:p&gt;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基于宽带透射可编程超表面的单传感器凝视成像</w:t>
      </w:r>
    </w:p>
    <w:p>
      <w:r>
        <w:rPr>
          <w:rFonts w:ascii="Times New Roman" w:hAnsi="Times New Roman" w:eastAsia="宋体"/>
          <w:b/>
          <w:color w:val="003264"/>
          <w:sz w:val="24"/>
        </w:rPr>
        <w:t>Single-sensor staring imaging based on a broadband transmissive programmable metasurface</w:t>
      </w:r>
    </w:p>
    <w:p>
      <w:r>
        <w:rPr>
          <w:rFonts w:ascii="Times New Roman" w:hAnsi="Times New Roman" w:eastAsia="宋体"/>
          <w:sz w:val="21"/>
        </w:rPr>
        <w:t>作者: Hao Tian Shi, Rui Yuan Wu, Shi He, Xue Yun Guo, Lei Bao, Tie Jun Cui</w:t>
        <w:br/>
      </w:r>
      <w:r>
        <w:rPr>
          <w:rFonts w:ascii="Times New Roman" w:hAnsi="Times New Roman" w:eastAsia="宋体"/>
          <w:sz w:val="21"/>
        </w:rPr>
        <w:t xml:space="preserve">时间: 2025-10-24 | </w:t>
      </w:r>
      <w:r>
        <w:t xml:space="preserve">链接: </w:t>
      </w:r>
      <w:hyperlink r:id="rId469">
        <w:r>
          <w:rPr>
            <w:rFonts w:ascii="Times New Roman" w:hAnsi="Times New Roman" w:eastAsia="宋体"/>
            <w:color w:val="0000FF"/>
            <w:sz w:val="21"/>
            <w:u w:val="single"/>
          </w:rPr>
          <w:t>https://doi.org/10.1364/prj.573402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微波成像仪因其非接触式和高穿透性的优势而引起了人们的极大兴趣，但传统的微波成像仪需要复杂的硬件结构和耗时的数据采集，限制了其在实时传感中的进一步应用。为了解决这些限制，我们提出了一种 Ku 波段微波凝视成像仪，用于前视成像，具有基于 1 位透射可编程超表面的单个接收器。通过根据哈达玛矩阵动态改变超表面上的编码模式，成像器可以根据接收器收集的数据重建给定的图像。该成像仪硬件架构简单，结构紧凑，在微波传感任务中实现了高质量的图像重建和高识别精度，在安全检查、传感和医疗检查等领域具有广阔的应用前景。&lt;/jats:p&gt;</w:t>
      </w:r>
    </w:p>
    <w:p>
      <w:pPr>
        <w:spacing w:before="120"/>
      </w:pPr>
      <w:r>
        <w:rPr>
          <w:rFonts w:ascii="Times New Roman" w:hAnsi="Times New Roman" w:eastAsia="宋体"/>
          <w:b/>
          <w:sz w:val="21"/>
        </w:rPr>
        <w:t>English Abstract:</w:t>
      </w:r>
    </w:p>
    <w:p>
      <w:r>
        <w:rPr>
          <w:rFonts w:ascii="Times New Roman" w:hAnsi="Times New Roman" w:eastAsia="宋体"/>
          <w:sz w:val="21"/>
        </w:rPr>
        <w:t>&lt;jats:p&gt;Microwave imagers have attracted great interest because of their non-contact and high-penetration advantages, but conventional microwave imagers require complex hardware structures and time-consuming data acquisition, limiting their further applications in real-time sensing. To solve the limitations, we propose a Ku-band microwave staring imager for front-view imaging with a single receiver based on a 1-bit transmissive programmable metasurface. By dynamically changing the coding patterns on the metasurface according to the Hadamard matrix, the imager can reconstruct the given images according to the data collected by the receiver. With a simple hardware architecture and a compact structure, the proposed imager fulfills high-quality image reconstructions with high recognition accuracy in the task of microwave sensing, implying its broad application prospects, such as in security inspection, sensing, and medical examination.&lt;/jats:p&gt;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通过基于反馈的波前整形增强单层 WS &lt;sub&gt;2&lt;/sub&gt; 中的二次谐波生成</w:t>
      </w:r>
    </w:p>
    <w:p>
      <w:r>
        <w:rPr>
          <w:rFonts w:ascii="Times New Roman" w:hAnsi="Times New Roman" w:eastAsia="宋体"/>
          <w:b/>
          <w:color w:val="003264"/>
          <w:sz w:val="24"/>
        </w:rPr>
        <w:t>Enhancement of second harmonic generation in monolayer WS                     &lt;sub&gt;2&lt;/sub&gt;                     by feedback-based wavefront shaping</w:t>
      </w:r>
    </w:p>
    <w:p>
      <w:r>
        <w:rPr>
          <w:rFonts w:ascii="Times New Roman" w:hAnsi="Times New Roman" w:eastAsia="宋体"/>
          <w:sz w:val="21"/>
        </w:rPr>
        <w:t>作者: Russell Berger, Alex Mavian, Edgar Dimitrov, Na Zhang, Nazifa Rumman, Pascal Bassène, Humberto Terrones, Esther A. Wertz, Mauricio Terrones, Edwin Fohtung, Moussa N’Gom</w:t>
        <w:br/>
      </w:r>
      <w:r>
        <w:rPr>
          <w:rFonts w:ascii="Times New Roman" w:hAnsi="Times New Roman" w:eastAsia="宋体"/>
          <w:sz w:val="21"/>
        </w:rPr>
        <w:t xml:space="preserve">时间: 2025-10-24 | </w:t>
      </w:r>
      <w:r>
        <w:t xml:space="preserve">链接: </w:t>
      </w:r>
      <w:hyperlink r:id="rId470">
        <w:r>
          <w:rPr>
            <w:rFonts w:ascii="Times New Roman" w:hAnsi="Times New Roman" w:eastAsia="宋体"/>
            <w:color w:val="0000FF"/>
            <w:sz w:val="21"/>
            <w:u w:val="single"/>
          </w:rPr>
          <w:t>https://doi.org/10.1364/prj.563115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二维过渡金属二硫属化物由于其二阶磁化率大而对二次谐波产生非常感兴趣</w:t>
        <w:br/>
        <w:t xml:space="preserve">                    &lt;jats:斜体&gt;χ&lt;/jats:斜体&gt;</w:t>
        <w:br/>
        <w:t xml:space="preserve">                    &lt;贾茨：sup&gt;（2）&lt;/贾茨：sup&gt;</w:t>
        <w:br/>
        <w:t xml:space="preserve">                    、原子薄结构和宽松的相位匹配条件。此类材料也是小型化非线性光学器件的有前途的候选材料，可用于光子操纵、量子发射和传感以及纳米光子电路等多种应用。然而，它们强烈的二次谐波响应受到纳米级光与物质相互作用和材料杂质的限制。尽管在设计这些材料以增强其非线性响应方面进行了大量工作，但全光学方法仍处于探索阶段。据我们所知，我们在原子薄介质中首次结合了基于反馈的波前整形技术的实验演示，以揭示和增强单层的弱二次谐波产生</w:t>
        <w:br/>
        <w:t xml:space="preserve">                    &lt;jats:斜体&gt;WS&lt;/jats:斜体&gt;</w:t>
        <w:br/>
        <w:t xml:space="preserve">                    &lt;贾茨：子&gt;2&lt;/贾茨：子&gt;</w:t>
        <w:br/>
        <w:t xml:space="preserve">                    。入射波前的相位调谐导致目标区域中生成的二次谐波的强度增加一个数量级。我们增强了单层的局部非线性信号转换</w:t>
        <w:br/>
        <w:t xml:space="preserve">                    &lt;jats:斜体&gt;WS&lt;/jats:斜体&gt;</w:t>
        <w:br/>
        <w:t xml:space="preserve">                    &lt;贾茨：子&gt;2&lt;/贾茨：子&gt;</w:t>
        <w:br/>
        <w:t xml:space="preserve">                    使用纯相位调制时高达 41×。此外，通过引入横向相结构的偏移，我们在多晶单层的破坏性干扰晶界处实现了可观察到的二次谐波产生。这种方法允许对过渡金属二硫属化物的非线性响应进行全光学调谐，为纳米级光子系统中的动态信号路由和按需增强提供了可能性。</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Two-dimensional transition metal dichalcogenides are of great interest for second harmonic generation due to their large second-order susceptibility</w:t>
        <w:br/>
        <w:t xml:space="preserve">                    &lt;jats:italic&gt;χ&lt;/jats:italic&gt;</w:t>
        <w:br/>
        <w:t xml:space="preserve">                    &lt;jats:sup&gt;(2)&lt;/jats:sup&gt;</w:t>
        <w:br/>
        <w:t xml:space="preserve">                    , atomically thin structure, and relaxed phase-matching conditions. Such materials are also promising candidates for miniaturizing nonlinear optical devices for versatile applications in photon manipulation, quantum emission and sensing, and nanophotonic circuits. However, their strong second harmonic response is limited by nanometer-scale light–matter interaction and material impurities. Although there is considerable work toward engineering these materials for enhancing their nonlinear responses, all-optical methods are still in the exploration stages. We incorporate, to the best of our knowledge, the first experimental demonstration of feedback-based wavefront shaping techniques in atomically thin media to reveal and enhance the weak second harmonic generation of monolayer</w:t>
        <w:br/>
        <w:t xml:space="preserve">                    &lt;jats:italic&gt;WS&lt;/jats:italic&gt;</w:t>
        <w:br/>
        <w:t xml:space="preserve">                    &lt;jats:sub&gt;2&lt;/jats:sub&gt;</w:t>
        <w:br/>
        <w:t xml:space="preserve">                    . Phase tuning of the incident wavefront leads to the increase in the intensity of the second harmonic generated in the target regions up to an order of magnitude. We enhance the local nonlinear signal conversion from monolayer</w:t>
        <w:br/>
        <w:t xml:space="preserve">                    &lt;jats:italic&gt;WS&lt;/jats:italic&gt;</w:t>
        <w:br/>
        <w:t xml:space="preserve">                    &lt;jats:sub&gt;2&lt;/jats:sub&gt;</w:t>
        <w:br/>
        <w:t xml:space="preserve">                    up to 41× using phase-only modulation. Furthermore, by introducing a shift in the transverse phase structure, we achieve observable second harmonic generation at the destructively interfering grain boundaries of polycrystalline monolayers. This method allows for all-optical tuning of transition metal dichalcogenides’ nonlinear responses, opening up possibilities for dynamic signal routing and on-demand enhancement in nanoscale photonic systems.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异构轨道角动量光纤智能自配置光交叉</w:t>
      </w:r>
    </w:p>
    <w:p>
      <w:r>
        <w:rPr>
          <w:rFonts w:ascii="Times New Roman" w:hAnsi="Times New Roman" w:eastAsia="宋体"/>
          <w:b/>
          <w:color w:val="003264"/>
          <w:sz w:val="24"/>
        </w:rPr>
        <w:t>Intelligent self-configuration optical cross-connect of heterogeneous orbital angular momentum fibers</w:t>
      </w:r>
    </w:p>
    <w:p>
      <w:r>
        <w:rPr>
          <w:rFonts w:ascii="Times New Roman" w:hAnsi="Times New Roman" w:eastAsia="宋体"/>
          <w:sz w:val="21"/>
        </w:rPr>
        <w:t>作者: Yuanjian Wan, Zhengsen Ruan, Han Cao, Lulu Wang, Wei Zhou, Jian Wang</w:t>
        <w:br/>
      </w:r>
      <w:r>
        <w:rPr>
          <w:rFonts w:ascii="Times New Roman" w:hAnsi="Times New Roman" w:eastAsia="宋体"/>
          <w:sz w:val="21"/>
        </w:rPr>
        <w:t xml:space="preserve">时间: 2025-10-01 | </w:t>
      </w:r>
      <w:r>
        <w:t xml:space="preserve">链接: </w:t>
      </w:r>
      <w:hyperlink r:id="rId471">
        <w:r>
          <w:rPr>
            <w:rFonts w:ascii="Times New Roman" w:hAnsi="Times New Roman" w:eastAsia="宋体"/>
            <w:color w:val="0000FF"/>
            <w:sz w:val="21"/>
            <w:u w:val="single"/>
          </w:rPr>
          <w:t>https://doi.org/10.1364/prj.566323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光通信技术凭借其高带宽、低延迟和长距离的能力，已成为现代通信系统中不可或缺的一部分。随着数据需求的指数级增长，各类光纤的进步在提高传输效率和网络灵活性方面发挥了至关重要的作用。然而，管理异构光纤连接，特别是不同光纤结构之间的连接，仍然是一个挑战。本文介绍了一种基于硅光子神经网络芯片的智能光交叉系统的设计与实现。通过集成由（解）复用器产生的一阶和二阶轨道角动量（OAM）模式并通过神经网络对其进行动态管理，该系统促进了异构多模和环芯光纤之间的实时模式转换和交叉连接。实验结果验证了其性能，展示了有效的模式管理和低串扰，从而表明了其在数据中心和城域网络中的潜在应用。该系统具有广阔的前景，能够实现异构光纤子网之间可扩展的互连，从而提高网络的灵活性和效率。&lt;/jats:p&gt;</w:t>
      </w:r>
    </w:p>
    <w:p>
      <w:pPr>
        <w:spacing w:before="120"/>
      </w:pPr>
      <w:r>
        <w:rPr>
          <w:rFonts w:ascii="Times New Roman" w:hAnsi="Times New Roman" w:eastAsia="宋体"/>
          <w:b/>
          <w:sz w:val="21"/>
        </w:rPr>
        <w:t>English Abstract:</w:t>
      </w:r>
    </w:p>
    <w:p>
      <w:r>
        <w:rPr>
          <w:rFonts w:ascii="Times New Roman" w:hAnsi="Times New Roman" w:eastAsia="宋体"/>
          <w:sz w:val="21"/>
        </w:rPr>
        <w:t>&lt;jats:p&gt;Optical communication technology has become indispensable in modern communication systems due to its high bandwidth, low latency, and long-distance capabilities. With the exponential increase in data demand, advancements in various types of optical fibers have played a crucial role in enhancing both transmission efficiency and network flexibility. Yet, managing heterogeneous fiber connections, particularly between different fiber structures, remains a challenge. This paper presents the design and implementation of an intelligent optical cross-connect system based on a silicon photonic neural network chip. By integrating first-order and second-order orbital angular momentum (OAM) modes generated by (de)multiplexers and dynamically managing them through neural networks, the system facilitates real-time mode conversion and cross-connect between heterogeneous multi-mode and ring-core fibers. The experimental results validate its performance, demonstrating effective mode management and low crosstalk, thus indicating potential applications in data centers and metropolitan networks. This system has broad prospects, enabling scalable interconnection between heterogeneous fiber sub-networks, thereby improving network flexibility and efficiency.&lt;/jats:p&gt;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用不可分离的结构光模拟量子麦克斯韦妖</w:t>
      </w:r>
    </w:p>
    <w:p>
      <w:r>
        <w:rPr>
          <w:rFonts w:ascii="Times New Roman" w:hAnsi="Times New Roman" w:eastAsia="宋体"/>
          <w:b/>
          <w:color w:val="003264"/>
          <w:sz w:val="24"/>
        </w:rPr>
        <w:t>Emulating a quantum Maxwell’s demon with nonseparable structured light</w:t>
      </w:r>
    </w:p>
    <w:p>
      <w:r>
        <w:rPr>
          <w:rFonts w:ascii="Times New Roman" w:hAnsi="Times New Roman" w:eastAsia="宋体"/>
          <w:sz w:val="21"/>
        </w:rPr>
        <w:t>作者: Edgar Medina-Segura, Paola C. Obando, Light Mkhumbuza, Enrique J. Galvez, Carmelo Rosales-Guzmán, Gianluca Ruffato, Filippo Romanato, Andrew Forbes, Isaac Nape</w:t>
        <w:br/>
      </w:r>
      <w:r>
        <w:rPr>
          <w:rFonts w:ascii="Times New Roman" w:hAnsi="Times New Roman" w:eastAsia="宋体"/>
          <w:sz w:val="21"/>
        </w:rPr>
        <w:t xml:space="preserve">时间: 2025-10-29 | </w:t>
      </w:r>
      <w:r>
        <w:t xml:space="preserve">链接: </w:t>
      </w:r>
      <w:hyperlink r:id="rId472">
        <w:r>
          <w:rPr>
            <w:rFonts w:ascii="Times New Roman" w:hAnsi="Times New Roman" w:eastAsia="宋体"/>
            <w:color w:val="0000FF"/>
            <w:sz w:val="21"/>
            <w:u w:val="single"/>
          </w:rPr>
          <w:t>https://doi.org/10.1364/prj.568160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&lt;jats:p&gt;麦克斯韦妖 (MD) 已被证明是探索信息论和热力学之间关系的有益工具。熵破坏问题一直是一个长期存在的争论，现在通过引入可以在系统上执行可逆操作的量子 MD 得到了解决。然而，通过实验实现它具有挑战性，因为它需要精确控制多粒子纠缠态以及高精度地执行纠缠和解缠结操作。在这里，我们展示了如何使用矢量结构光来模拟这一点，矢量结构光在经典激光束中每个光子的自旋和轨道角动量 (OAM) 内部自由度中是不可分离的。我们通过实验证明，与每个光子自旋自由度的不确定性相关的恶魔的经典熵在此过程中增加，而系统状态下的经典熵（由每个光子的 OAM 表示）减少。这是通过将恶魔的记忆与系统纠缠在一起来实现的，允许恶魔获取量子信息并在解缠操作后利用它来控制系统的 OAM 状态。结果，我们证明了量子恶魔可以模拟以 OAM 的形式从系统中提取有用功，从而为信息驱动的光学扳手开辟了一条道路，用于利用光对物体进行机械旋转。我们的演示可以很容易地推断到其他自由度，以便在经典和量子领域实现稳健且可扩展的MD，启发结构光作为利用热力学原理来控制和测量信息的工具的作用。&lt;/jats:p&gt;</w:t>
      </w:r>
    </w:p>
    <w:p>
      <w:pPr>
        <w:spacing w:before="120"/>
      </w:pPr>
      <w:r>
        <w:rPr>
          <w:rFonts w:ascii="Times New Roman" w:hAnsi="Times New Roman" w:eastAsia="宋体"/>
          <w:b/>
          <w:sz w:val="21"/>
        </w:rPr>
        <w:t>English Abstract:</w:t>
      </w:r>
    </w:p>
    <w:p>
      <w:r>
        <w:rPr>
          <w:rFonts w:ascii="Times New Roman" w:hAnsi="Times New Roman" w:eastAsia="宋体"/>
          <w:sz w:val="21"/>
        </w:rPr>
        <w:t>&lt;jats:p&gt;Maxwell’s demon (MD) has proven to be an instructive vehicle for exploring the relationship between information theory and thermodynamics. A long-standing debate has been the concern of entropy violation, now resolved by the introduction of a quantum MD that can enact reversible operations on a system. However, implementing it experimentally is challenging, as it demands precise control over multi-particle entangled states and the execution of entangling and disentangling operations with high accuracy. Here, we show how this can be emulated using vectorial structured light that is nonseparable in the spin and orbital angular momentum (OAM) internal degrees of freedom of each photon in a classical laser beam. We experimentally demonstrate that the demon’s classical entropy, linked to the uncertainty in spin degree of freedom of each photon, increases during the process while that in the system’s state (represented by OAM per photon) decreases. This is achieved by entangling the demon’s memory with the system, allowing the demon to acquire quantum information and utilize it to control the OAM states of the system after a disentangling operation. As a result, we demonstrate that the quantum demon can emulate the extraction of useful work from the system in the form of OAM, thereby opening a path to information-driven optical spanners for the mechanical rotation of objects using light. Our demonstration can easily be extrapolated to other degrees of freedom, for robust and scalable implementations of MDs at both the classical and quantum realms, enlightening the role of a structured light as a tool for exploiting principles in thermodynamics to control and measure information.&lt;/jats:p&gt;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光学相干工程加密可实现安全可靠的信息传输</w:t>
      </w:r>
    </w:p>
    <w:p>
      <w:r>
        <w:rPr>
          <w:rFonts w:ascii="Times New Roman" w:hAnsi="Times New Roman" w:eastAsia="宋体"/>
          <w:b/>
          <w:color w:val="003264"/>
          <w:sz w:val="24"/>
        </w:rPr>
        <w:t>Optical coherence engineering encryption for secure and robust information transmission</w:t>
      </w:r>
    </w:p>
    <w:p>
      <w:r>
        <w:rPr>
          <w:rFonts w:ascii="Times New Roman" w:hAnsi="Times New Roman" w:eastAsia="宋体"/>
          <w:sz w:val="21"/>
        </w:rPr>
        <w:t>作者: Xinshun Zhao, Ying Xu, Shuqin Lin, Yitong Shao, Jidong Wu, Xinlei Zhu, Xiaofeng Peng, Yangjian Cai, Jiayi Yu</w:t>
        <w:br/>
      </w:r>
      <w:r>
        <w:rPr>
          <w:rFonts w:ascii="Times New Roman" w:hAnsi="Times New Roman" w:eastAsia="宋体"/>
          <w:sz w:val="21"/>
        </w:rPr>
        <w:t xml:space="preserve">时间: 2025-10-24 | </w:t>
      </w:r>
      <w:r>
        <w:t xml:space="preserve">链接: </w:t>
      </w:r>
      <w:hyperlink r:id="rId473">
        <w:r>
          <w:rPr>
            <w:rFonts w:ascii="Times New Roman" w:hAnsi="Times New Roman" w:eastAsia="宋体"/>
            <w:color w:val="0000FF"/>
            <w:sz w:val="21"/>
            <w:u w:val="single"/>
          </w:rPr>
          <w:t>https://doi.org/10.1364/prj.572503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数字生态系统的快速全球化已将信息安全提升为现代社会的一个关键问题。光加密为加强信息保护提供了有效的方法；然而，现有的光学加密策略无法可靠地恢复自由空间传输后的加密信息。为了应对这一挑战，我们提出了一种名为光学相干工程加密协议（OCE-加密协议）的新协议。通过联合操纵光学相干结构并引入像散相位调制，该协议生成能够安全自由空间传输的光谱强度密文。在接收器处，可以通过测量接收到的密文的光学相干结构并应用正确的解密密钥来准确地重建原始信息。此外，所提出的协议表现出对传输通道干扰的强大恢复能力。我们希望光相干工程能够扩展现有光加密协议的功能边界，并为下一代安全光通信系统提供途径。&lt;/jats:p&gt;</w:t>
      </w:r>
    </w:p>
    <w:p>
      <w:pPr>
        <w:spacing w:before="120"/>
      </w:pPr>
      <w:r>
        <w:rPr>
          <w:rFonts w:ascii="Times New Roman" w:hAnsi="Times New Roman" w:eastAsia="宋体"/>
          <w:b/>
          <w:sz w:val="21"/>
        </w:rPr>
        <w:t>English Abstract:</w:t>
      </w:r>
    </w:p>
    <w:p>
      <w:r>
        <w:rPr>
          <w:rFonts w:ascii="Times New Roman" w:hAnsi="Times New Roman" w:eastAsia="宋体"/>
          <w:sz w:val="21"/>
        </w:rPr>
        <w:t>&lt;jats:p&gt;The rapid globalization of the digital ecosystem has elevated information security to a critical concern in modern society. Optical encryption offers an effective approach for enhancing information protection; however, existing optical encryption strategies are unable to reliably recover encrypted information following free-space transmission. To address this challenge, we propose a novel protocol named the optical coherence engineering encryption protocol (OCE-Encryption Protocol). By jointly manipulating the optical coherence structure and introducing astigmatic phase modulation, the protocol generates a spectral intensity ciphertext capable of secure free-space transmission. At the receiver, the original information can be accurately reconstructed by measuring the optical coherence structure of the received ciphertext and applying the correct decryption key. Furthermore, the proposed protocol demonstrates strong resilience to transmission channel disturbances. We hope that optical coherence engineering can expand the functional boundaries of existing optical encryption protocols and provide a pathway toward next-generation secure optical communication systems.&lt;/jats:p&gt;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用于宽带太赫兹指纹检测的角度复用导模共振超表面</w:t>
      </w:r>
    </w:p>
    <w:p>
      <w:r>
        <w:rPr>
          <w:rFonts w:ascii="Times New Roman" w:hAnsi="Times New Roman" w:eastAsia="宋体"/>
          <w:b/>
          <w:color w:val="003264"/>
          <w:sz w:val="24"/>
        </w:rPr>
        <w:t>Angle-multiplexed guided mode resonance metasurfaces for broadband terahertz fingerprint detection</w:t>
      </w:r>
    </w:p>
    <w:p>
      <w:r>
        <w:rPr>
          <w:rFonts w:ascii="Times New Roman" w:hAnsi="Times New Roman" w:eastAsia="宋体"/>
          <w:sz w:val="21"/>
        </w:rPr>
        <w:t>作者: Hongshun Sun, Yunhao Cao, Yusa Chen, Liye Li, Lijun Ma, Shengxiao Jin, Guodong Gu, Xubo Song, Wengang Wu, Zhihong Feng</w:t>
        <w:br/>
      </w:r>
      <w:r>
        <w:rPr>
          <w:rFonts w:ascii="Times New Roman" w:hAnsi="Times New Roman" w:eastAsia="宋体"/>
          <w:sz w:val="21"/>
        </w:rPr>
        <w:t xml:space="preserve">时间: 2025-10-24 | </w:t>
      </w:r>
      <w:r>
        <w:t xml:space="preserve">链接: </w:t>
      </w:r>
      <w:hyperlink r:id="rId474">
        <w:r>
          <w:rPr>
            <w:rFonts w:ascii="Times New Roman" w:hAnsi="Times New Roman" w:eastAsia="宋体"/>
            <w:color w:val="0000FF"/>
            <w:sz w:val="21"/>
            <w:u w:val="single"/>
          </w:rPr>
          <w:t>https://doi.org/10.1364/prj.572956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手性对映体具有独特的药理学和药代动力学特性，因此精确检测手性成分对于避免对人体产生有害影响至关重要。太赫兹（THz）光谱通过检测分子内和分子间振动模式来解析分子结构，通过与超表面的集成得到增强，扩展了其在生物医学和安全检测中的应用。然而，当前的方法在痕量分析和分析物的宽带检测方面面临重大挑战。在这里，我们提出了一种基于超表面的新颖方法来检测分子宽带指纹光谱，将最先进的太赫兹角度扫描方法的简单性与分子指纹的特异性结合起来。具体来说，我们设计了一种导模共振 (GMR) 超表面，能够提供局部电磁场增强和 0.95 至 1.45 THz 之间的连续光谱。我们通过将分子吸收光谱与每个入射角的反射光谱相关联，证明了谷氨酸对映体固有吸收特征的增强检测。这种角度扫描方法简化了识别过程和光谱系统，为用于分子检测的太赫兹光谱装置的小型化和现场部署提供了潜力。&lt;/jats:p&gt;</w:t>
      </w:r>
    </w:p>
    <w:p>
      <w:pPr>
        <w:spacing w:before="120"/>
      </w:pPr>
      <w:r>
        <w:rPr>
          <w:rFonts w:ascii="Times New Roman" w:hAnsi="Times New Roman" w:eastAsia="宋体"/>
          <w:b/>
          <w:sz w:val="21"/>
        </w:rPr>
        <w:t>English Abstract:</w:t>
      </w:r>
    </w:p>
    <w:p>
      <w:r>
        <w:rPr>
          <w:rFonts w:ascii="Times New Roman" w:hAnsi="Times New Roman" w:eastAsia="宋体"/>
          <w:sz w:val="21"/>
        </w:rPr>
        <w:t>&lt;jats:p&gt;Chiral enantiomers exhibit distinct pharmacological and pharmacokinetic properties, making the precise detection of chiral components crucial to avoid harmful effects on the human body. Terahertz (THz) spectroscopy, which resolves molecular structures by detecting intra- and intermolecular vibrational modes, has been enhanced through the integration with metasurfaces, extending its applications in biomedical and security detection. However, current methods face significant challenges in trace analysis and broadband detection of analytes. Here, we propose a novel metasurface-based approach for detecting molecular broadband fingerprint spectra, combining the simplicity of state-of-the-art THz angle-scanning methods with the specificity of molecular fingerprinting. Specifically, we designed a guided mode resonance (GMR) metasurface capable of providing localized electromagnetic field enhancement and continuous spectra between 0.95 and 1.45 THz. We demonstrate the enhanced detection of intrinsic absorption features of glutamic acid enantiomers by correlating the molecular absorption spectra with the reflectance spectra at each incident angle. This angle-scanning approach simplifies the identification process and spectroscopic system, offering the potential for miniaturization and field deployment of THz spectroscopic devices for molecular detection.&lt;/jats:p&gt;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矢量光场的曲线框架</w:t>
      </w:r>
    </w:p>
    <w:p>
      <w:r>
        <w:rPr>
          <w:rFonts w:ascii="Times New Roman" w:hAnsi="Times New Roman" w:eastAsia="宋体"/>
          <w:b/>
          <w:color w:val="003264"/>
          <w:sz w:val="24"/>
        </w:rPr>
        <w:t>Curvilinear framework for vector light fields</w:t>
      </w:r>
    </w:p>
    <w:p>
      <w:r>
        <w:rPr>
          <w:rFonts w:ascii="Times New Roman" w:hAnsi="Times New Roman" w:eastAsia="宋体"/>
          <w:sz w:val="21"/>
        </w:rPr>
        <w:t>作者: Leonardo S. Gonzalez-Aceves, Gabriela Flores-Cova, Blas M. Rodríguez-Lara, Raul I. Hernandez-Aranda, Alfonso Jaimes-Najera, Carmelo Rosales-Guzman, Benjamin Perez-Garcia</w:t>
        <w:br/>
      </w:r>
      <w:r>
        <w:rPr>
          <w:rFonts w:ascii="Times New Roman" w:hAnsi="Times New Roman" w:eastAsia="宋体"/>
          <w:sz w:val="21"/>
        </w:rPr>
        <w:t xml:space="preserve">时间: 2025-10-24 | </w:t>
      </w:r>
      <w:r>
        <w:t xml:space="preserve">链接: </w:t>
      </w:r>
      <w:hyperlink r:id="rId475">
        <w:r>
          <w:rPr>
            <w:rFonts w:ascii="Times New Roman" w:hAnsi="Times New Roman" w:eastAsia="宋体"/>
            <w:color w:val="0000FF"/>
            <w:sz w:val="21"/>
            <w:u w:val="single"/>
          </w:rPr>
          <w:t>https://doi.org/10.1364/prj.570660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p&gt;矢量光束通常被视为满足波动方程的空间和偏振自由度的不可分离叠加。这种解释将它们的偏振结构与其空间形状联系起来。在这里，我们介绍了一种构造矢量光束的通用方法，其结构完全编码在偏振自由度中。使用共形图，我们从坐标的几何结构构建正交偏振基，并通过仅相位空间光调制器对它们进行实验编码。我们将该方法应用于四种系统：椭圆、抛物线、双极和偶极，它们代表共形映射的代数和超越族。斯托克斯旋光测量证实与理论预测一致。我们的框架能够在任意共形映射几何形状中编码和控制偏振，无论空间光束形状如何。&lt;/jats:p&gt;</w:t>
      </w:r>
    </w:p>
    <w:p>
      <w:pPr>
        <w:spacing w:before="120"/>
      </w:pPr>
      <w:r>
        <w:rPr>
          <w:rFonts w:ascii="Times New Roman" w:hAnsi="Times New Roman" w:eastAsia="宋体"/>
          <w:b/>
          <w:sz w:val="21"/>
        </w:rPr>
        <w:t>English Abstract:</w:t>
      </w:r>
    </w:p>
    <w:p>
      <w:r>
        <w:rPr>
          <w:rFonts w:ascii="Times New Roman" w:hAnsi="Times New Roman" w:eastAsia="宋体"/>
          <w:sz w:val="21"/>
        </w:rPr>
        <w:t>&lt;jats:p&gt;Vector beams are often regarded as non-separable superpositions of spatial and polarization degrees of freedom that satisfy the wave equation. This interpretation ties their polarization structure to their spatial shape. Here, we introduce a generalized method to construct vector beams whose structure is entirely encoded in the polarization degree of freedom. Using conformal maps, we construct orthonormal polarization bases from the geometry of the coordinates and encode them experimentally via phase-only spatial light modulators. We apply the method to four systems, elliptical, parabolic, bipolar, and dipole, which represent algebraic and transcendental families of conformal maps. Stokes polarimetry measurements confirm agreement with theoretical predictions. Our framework enables encoding and control of polarization in arbitrary conformal mapping geometries, regardless of the spatial beam shape.&lt;/jats:p&gt;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先进的智能网络：通过密集光子集成传感和通信赋能海底监测</w:t>
      </w:r>
    </w:p>
    <w:p>
      <w:r>
        <w:rPr>
          <w:rFonts w:ascii="Times New Roman" w:hAnsi="Times New Roman" w:eastAsia="宋体"/>
          <w:b/>
          <w:color w:val="003264"/>
          <w:sz w:val="24"/>
        </w:rPr>
        <w:t>Advanced SMART network: empowering subsea monitoring with dense photonic integrated sensing and communication</w:t>
      </w:r>
    </w:p>
    <w:p>
      <w:r>
        <w:rPr>
          <w:rFonts w:ascii="Times New Roman" w:hAnsi="Times New Roman" w:eastAsia="宋体"/>
          <w:sz w:val="21"/>
        </w:rPr>
        <w:t>作者: Jiaqi Cai, Lin Sun, Yongfu Wu, Weiye Wang, Yi Cai, Gordon Ning Liu, Gangxiang Shen</w:t>
        <w:br/>
      </w:r>
      <w:r>
        <w:rPr>
          <w:rFonts w:ascii="Times New Roman" w:hAnsi="Times New Roman" w:eastAsia="宋体"/>
          <w:sz w:val="21"/>
        </w:rPr>
        <w:t xml:space="preserve">时间: 2025-10-29 | </w:t>
      </w:r>
      <w:r>
        <w:t xml:space="preserve">链接: </w:t>
      </w:r>
      <w:hyperlink r:id="rId476">
        <w:r>
          <w:rPr>
            <w:rFonts w:ascii="Times New Roman" w:hAnsi="Times New Roman" w:eastAsia="宋体"/>
            <w:color w:val="0000FF"/>
            <w:sz w:val="21"/>
            <w:u w:val="single"/>
          </w:rPr>
          <w:t>https://doi.org/10.1364/prj.563034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&lt;贾茨：p&gt;</w:t>
        <w:br/>
        <w:t xml:space="preserve">                    由国际电联等联合工作组牵头的科学监测和可靠电信（SMART）倡议旨在将电子传感器集成到海底电信电缆中，以实现实时、高灵敏度的海底监测。目前针对SMART应用的集成传感与通信（ISAC）解决方案仍然依赖于通过以太网交换机对传感信息进行波段复用，导致光通信带宽浪费。为了实现 SMART 网络应用的密集和低干扰 ISAC，我们演示了 SMART 系统中相干光学数字副载波调制 (DSCM) 通信信号和温度传感信息的共同传输。除了同传能力外，还对传感传输格式进行了特殊设计，使DSP能够与DSCM通信兼容，共享相同的波长通道。此外，由于SMART系统中通信收发器的内嵌传感接头的物理位置不同，通信激光器和传感激光器的波长很难对齐，这无法保证将传感信息精确分配到DSCM通信信号的频率空白中。为了解决这两个问题，提出以光学单边带（SSB）调制和频率调制（FM）的方式对内嵌接头处的传感信息进行调制，然后可以实现DSCM通信信号频率空白的精确分配，并且完全兼容使用相干DSP中的传统频偏估计来解调传感温度。在两跨中继单模光纤链路上进行的实验验证了 20 GBaud 光学 DP-QAM16 传输和传感接头处实时温度传感的集成。通过对 DSCM 通信信号实施空时编码（0.2 dB）来实现高级通信</w:t>
        <w:br/>
        <w:t xml:space="preserve">                    &lt;jats:斜体&gt;Q&lt;/jats:斜体&gt;</w:t>
        <w:br/>
        <w:t xml:space="preserve">                    因素改善。至于传感功能，通过使用兼容通信的DSP，获得了0.0625°C的温度传感分辨率，达到了所用电子温度计DS18B20的极限。我们相信所提出的 ISAC 方案以及相应的 DSP 流程图对于通过先进的 SMART 电缆监控海底是有意义的。</w:t>
        <w:br/>
        <w:t xml:space="preserve">                  &lt;/贾茨：p&gt;</w:t>
      </w:r>
    </w:p>
    <w:p>
      <w:pPr>
        <w:spacing w:before="120"/>
      </w:pPr>
      <w:r>
        <w:rPr>
          <w:rFonts w:ascii="Times New Roman" w:hAnsi="Times New Roman" w:eastAsia="宋体"/>
          <w:b/>
          <w:sz w:val="21"/>
        </w:rPr>
        <w:t>English Abstract:</w:t>
      </w:r>
    </w:p>
    <w:p>
      <w:r>
        <w:rPr>
          <w:rFonts w:ascii="Times New Roman" w:hAnsi="Times New Roman" w:eastAsia="宋体"/>
          <w:sz w:val="21"/>
        </w:rPr>
        <w:t>&lt;jats:p&gt;</w:t>
        <w:br/>
        <w:t xml:space="preserve">                    The scientific monitoring and reliable telecommunications (SMART) initiative, led by a joint task force including ITU, aims to integrate electronic sensors into undersea telecommunications cables for real-time and high-sensitivity subsea monitoring. The current integrated sensing and communication (ISAC) solution to the SMART application still relies on wavelength band multiplexing of sensing information via Ethernet switches, leading to optical communication bandwidth waste. To achieve the dense and low-interference ISAC for SMART network applications, we demonstrate the co-transmissions of coherent optical digital subcarrier modulation (DSCM) communication signals and temperature sensing information in the SMART system. Besides the co-transmission capability, the special design of the sensing transmission format is made to enable the compatible DSP with DSCM communications, which shares the same wavelength channel. Moreover, due to the different physical locations of the in-line sensing joints to the communication transceivers in the SMART system, it is hard to align the wavelength of the communication laser and the sensing one, which cannot ensure the precise allocation of sensing information into the frequency blanks of DSCM communication signals. To deal with these two issues, the sensing information at inline joints is proposed to be modulated in the manner of optical single-sideband (SSB) modulation and frequency modulation (FM), and then the precise allocation into the frequency blanks of DSCM communication signals can be realized, along with the full compatibility to demodulate the sensed temperature using the traditional frequency offset estimation in coherent DSP. Experiments on a two-span repeatered single-mode fiber link validate the integration of 20 GBaud optical DP-QAM16 transmissions and real-time temperature sensing at a sensing joint. Advanced communications are enabled by implementing space-time coding on DSCM communication signals, with 0.2 dB</w:t>
        <w:br/>
        <w:t xml:space="preserve">                    &lt;jats:italic&gt;Q&lt;/jats:italic&gt;</w:t>
        <w:br/>
        <w:t xml:space="preserve">                    factor improvement. As for the sensing functionality, the temperature sensing resolution at 0.0625°C, which reaches the limitation of the employed electronic thermometer DS18B20, has been obtained by using the communication-compatible DSP. We believe the proposed ISAC scheme along with the corresponding DSP flowchart makes sense for monitoring the subsea via the advanced SMART cables.</w:t>
        <w:br/>
        <w:t xml:space="preserve">                  &lt;/jats:p&gt;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具有片上广泛可调闲频滤波器的单片集成硅光子波长转换器</w:t>
      </w:r>
    </w:p>
    <w:p>
      <w:r>
        <w:rPr>
          <w:rFonts w:ascii="Times New Roman" w:hAnsi="Times New Roman" w:eastAsia="宋体"/>
          <w:b/>
          <w:color w:val="003264"/>
          <w:sz w:val="24"/>
        </w:rPr>
        <w:t>Monolithically integrated silicon photonic wavelength converter with on-chip widely tunable idler filtering</w:t>
      </w:r>
    </w:p>
    <w:p>
      <w:r>
        <w:rPr>
          <w:rFonts w:ascii="Times New Roman" w:hAnsi="Times New Roman" w:eastAsia="宋体"/>
          <w:sz w:val="21"/>
        </w:rPr>
        <w:t>作者: Hao Liu, Kyle R. H. Bottrill, Valerio Vitali, Iosif Demirtzioglou, Nura Adamu, Cosimo Lacava, Xingzhao Yan, Mehdi Banakar, Denh Tran, Martin Ebert, James Le Besque, Elliot Sandell, Thalía Domínguez Bucio, Callum Littlejohns, David J. Thomson, Frederic Gardes, Periklis Petropoulos</w:t>
        <w:br/>
      </w:r>
      <w:r>
        <w:rPr>
          <w:rFonts w:ascii="Times New Roman" w:hAnsi="Times New Roman" w:eastAsia="宋体"/>
          <w:sz w:val="21"/>
        </w:rPr>
        <w:t xml:space="preserve">时间: 2025-10-29 | </w:t>
      </w:r>
      <w:r>
        <w:t xml:space="preserve">链接: </w:t>
      </w:r>
      <w:hyperlink r:id="rId477">
        <w:r>
          <w:rPr>
            <w:rFonts w:ascii="Times New Roman" w:hAnsi="Times New Roman" w:eastAsia="宋体"/>
            <w:color w:val="0000FF"/>
            <w:sz w:val="21"/>
            <w:u w:val="single"/>
          </w:rPr>
          <w:t>https://doi.org/10.1364/prj.565545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全光波长转换是以格式和传输速率透明的方式解决路由和交换中波长争用挑战的关键技术。绝缘体上硅器件具有高光学限制和大克尔系数，有望实现高效波长转换器的片上集成。然而，基于四波混频的集成波长转换器仍然面临挑战，例如工艺效率低下，而片外滤波的需要加剧了这一挑战。这种滤波对于抑制残余泵浦和信号至关重要，确保输出频谱主要包含新生成的闲频信号。虽然片上滤波已经得到验证，但闲频连续可调性和处理高符号率信号时的系统性能等方面仍有待探索。我们推出了一种带有集成滤波器的硅光子波长转换器，可实现超过 25 nm 的宽范围可调滤波，泵浦和调制信号抑制比超过 52 dB。该设备在 C 频段上通过电信信号进行操作。&lt;/jats:p&gt;</w:t>
      </w:r>
    </w:p>
    <w:p>
      <w:pPr>
        <w:spacing w:before="120"/>
      </w:pPr>
      <w:r>
        <w:rPr>
          <w:rFonts w:ascii="Times New Roman" w:hAnsi="Times New Roman" w:eastAsia="宋体"/>
          <w:b/>
          <w:sz w:val="21"/>
        </w:rPr>
        <w:t>English Abstract:</w:t>
      </w:r>
    </w:p>
    <w:p>
      <w:r>
        <w:rPr>
          <w:rFonts w:ascii="Times New Roman" w:hAnsi="Times New Roman" w:eastAsia="宋体"/>
          <w:sz w:val="21"/>
        </w:rPr>
        <w:t>&lt;jats:p&gt;All-optical wavelength conversion is a key technology for resolving wavelength contention challenges in routing and switching in a format- and transmission-rate-transparent fashion. Silicon-on-insulator devices, with their high optical confinement and large Kerr coefficient, hold promise for the on-chip integration of efficient wavelength converters. However, integrated wavelength converters based on four-wave mixing still face challenges, such as the inefficiency of the process, which is exacerbated by the need for off-chip filtering. Such filtering is essential to suppress the residual pump(s) and signal, ensuring the output spectrum predominantly contains the newly generated idler. While on-chip filtering has already been demonstrated, aspects such as idler continuous tunability and system performance when operating with high-symbol-rate signals remain unexplored. We present a silicon photonic wavelength converter with an integrated filter that achieves widely tunable filtering over 25 nm, with a pump and modulated signal suppression ratio exceeding 52 dB. The operation of the device with telecommunication signals is demonstrated across the C-band.&lt;/jats:p&gt;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模式混合元件直接 3D 打印在光纤尖端上，用于空分复用</w:t>
      </w:r>
    </w:p>
    <w:p>
      <w:r>
        <w:rPr>
          <w:rFonts w:ascii="Times New Roman" w:hAnsi="Times New Roman" w:eastAsia="宋体"/>
          <w:b/>
          <w:color w:val="003264"/>
          <w:sz w:val="24"/>
        </w:rPr>
        <w:t>Mode-mixing element 3D-printed directly on a fiber tip for space-division multiplexing</w:t>
      </w:r>
    </w:p>
    <w:p>
      <w:r>
        <w:rPr>
          <w:rFonts w:ascii="Times New Roman" w:hAnsi="Times New Roman" w:eastAsia="宋体"/>
          <w:sz w:val="21"/>
        </w:rPr>
        <w:t>作者: Miri Blau, Moran Bin-Nun, Dan M. Marom</w:t>
        <w:br/>
      </w:r>
      <w:r>
        <w:rPr>
          <w:rFonts w:ascii="Times New Roman" w:hAnsi="Times New Roman" w:eastAsia="宋体"/>
          <w:sz w:val="21"/>
        </w:rPr>
        <w:t xml:space="preserve">时间: 2025-11-13 | </w:t>
      </w:r>
      <w:r>
        <w:t xml:space="preserve">链接: </w:t>
      </w:r>
      <w:hyperlink r:id="rId478">
        <w:r>
          <w:rPr>
            <w:rFonts w:ascii="Times New Roman" w:hAnsi="Times New Roman" w:eastAsia="宋体"/>
            <w:color w:val="0000FF"/>
            <w:sz w:val="21"/>
            <w:u w:val="single"/>
          </w:rPr>
          <w:t>https://doi.org/10.1364/prj.569670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&lt;jats:p&gt;空分复用 (SDM) 为扩展光纤网络中的数据吞吐量提供了一条有前景的途径，但它也带来了模式相关损耗 (MDL) 和模间串扰等挑战，从而增加了数字信号处理 (DSP) 的计算负载。周期性模式混合已被证明可以通过在模式之间重新分配损耗和增益并缩短串扰累积的有效时间脉冲响应来减轻这些影响。在这项工作中，我们提出了一种新颖且紧凑的扰模设备，该设备直接 3D 打印到少模光纤的面上。我们的可扩展设计精确控制打印的微结构，该微结构在广泛的光谱范围内强烈耦合六种空间模式，均衡 SDM 链路中的模式增益和损耗。该器件具有低插入损耗和小占地面积，使其适合沿光纤定期部署，而不会产生过多损耗。据我们所知，这是通过 3D 打印制造的六模光纤混频器的首次演示，满足实际性能要求，为可扩展、高容量 SDM 传输系统提供了可行的途径。&lt;/jats:p&gt;</w:t>
      </w:r>
    </w:p>
    <w:p>
      <w:pPr>
        <w:spacing w:before="120"/>
      </w:pPr>
      <w:r>
        <w:rPr>
          <w:rFonts w:ascii="Times New Roman" w:hAnsi="Times New Roman" w:eastAsia="宋体"/>
          <w:b/>
          <w:sz w:val="21"/>
        </w:rPr>
        <w:t>English Abstract:</w:t>
      </w:r>
    </w:p>
    <w:p>
      <w:r>
        <w:rPr>
          <w:rFonts w:ascii="Times New Roman" w:hAnsi="Times New Roman" w:eastAsia="宋体"/>
          <w:sz w:val="21"/>
        </w:rPr>
        <w:t>&lt;jats:p&gt;Space-division multiplexing (SDM) offers a promising route to scaling data throughput in fiber-optic networks, but it also introduces challenges such as mode-dependent loss (MDL) and intermodal crosstalk, which increase the computational load on digital signal processing (DSP). Periodic mode mixing has been shown to mitigate these effects by redistributing loss and gain across modes and shortening the effective temporal impulse response over which crosstalk accumulates. In this work, we present a novel and compact mode-scrambling device, 3D-printed directly onto the facet of a few-mode fiber. Our scalable design precisely controls a printed microstructure that strongly couples six spatial modes across a broad spectral range, equalizing modal gains and losses in the SDM link. The device exhibits low insertion loss and small footprint, making it suitable for periodic deployment along the fiber without incurring excessive loss. To the best of our knowledge, this is the first demonstration of a six-mode on-fiber mixer fabricated by 3D printing that meets practical performance requirements, offering a viable path toward scalable, high-capacity SDM transmission systems.&lt;/jats:p&gt;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Displays</w:t>
      </w:r>
    </w:p>
    <w:p>
      <w:pPr>
        <w:jc w:val="center"/>
      </w:pPr>
      <w:r>
        <w:t>--- 更新: 13:27 ---</w:t>
      </w:r>
    </w:p>
    <w:p>
      <w:pPr>
        <w:pStyle w:val="Heading2"/>
      </w:pPr>
      <w:r/>
      <w:r>
        <w:rPr>
          <w:rFonts w:ascii="Times New Roman" w:hAnsi="Times New Roman" w:eastAsia="宋体"/>
          <w:b/>
          <w:color w:val="000000"/>
          <w:sz w:val="24"/>
        </w:rPr>
        <w:t>红外航空视频压缩感知重建的内容自适应双特征选择</w:t>
      </w:r>
    </w:p>
    <w:p>
      <w:r>
        <w:rPr>
          <w:rFonts w:ascii="Times New Roman" w:hAnsi="Times New Roman" w:eastAsia="宋体"/>
          <w:b/>
          <w:color w:val="003264"/>
          <w:sz w:val="24"/>
        </w:rPr>
        <w:t>Content-adaptive dual feature selection for infrared aerial video compressive sensing reconstruction</w:t>
      </w:r>
    </w:p>
    <w:p>
      <w:r>
        <w:rPr>
          <w:rFonts w:ascii="Times New Roman" w:hAnsi="Times New Roman" w:eastAsia="宋体"/>
          <w:sz w:val="21"/>
        </w:rPr>
        <w:t>作者: Hao Liu, Maoji Qiu, Rong Huang</w:t>
        <w:br/>
      </w:r>
      <w:r>
        <w:rPr>
          <w:rFonts w:ascii="Times New Roman" w:hAnsi="Times New Roman" w:eastAsia="宋体"/>
          <w:sz w:val="21"/>
        </w:rPr>
        <w:t xml:space="preserve">时间: 2026-01-01 | </w:t>
      </w:r>
      <w:r>
        <w:t xml:space="preserve">链接: </w:t>
      </w:r>
      <w:hyperlink r:id="rId498">
        <w:r>
          <w:rPr>
            <w:rFonts w:ascii="Times New Roman" w:hAnsi="Times New Roman" w:eastAsia="宋体"/>
            <w:color w:val="0000FF"/>
            <w:sz w:val="21"/>
            <w:u w:val="single"/>
          </w:rPr>
          <w:t>https://doi.org/10.1016/j.displa.2026.103368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Displays</w:t>
      </w:r>
    </w:p>
    <w:p>
      <w:pPr>
        <w:jc w:val="center"/>
      </w:pPr>
      <w:r>
        <w:t>--- 更新: 15:27 ---</w:t>
      </w:r>
    </w:p>
    <w:p>
      <w:pPr>
        <w:pStyle w:val="Heading2"/>
      </w:pPr>
      <w:r/>
      <w:r>
        <w:rPr>
          <w:rFonts w:ascii="Times New Roman" w:hAnsi="Times New Roman" w:eastAsia="宋体"/>
          <w:b/>
          <w:color w:val="000000"/>
          <w:sz w:val="24"/>
        </w:rPr>
        <w:t>通过流形正则化进行草图图像标题的域适应</w:t>
      </w:r>
    </w:p>
    <w:p>
      <w:r>
        <w:rPr>
          <w:rFonts w:ascii="Times New Roman" w:hAnsi="Times New Roman" w:eastAsia="宋体"/>
          <w:b/>
          <w:color w:val="003264"/>
          <w:sz w:val="24"/>
        </w:rPr>
        <w:t>Domain Adaptation via Manifold Regularization for Sketch Image Caption</w:t>
      </w:r>
    </w:p>
    <w:p>
      <w:r>
        <w:rPr>
          <w:rFonts w:ascii="Times New Roman" w:hAnsi="Times New Roman" w:eastAsia="宋体"/>
          <w:sz w:val="21"/>
        </w:rPr>
        <w:t>作者: Meng Lyu, Haoran Yu, Weifeng Liu</w:t>
        <w:br/>
      </w:r>
      <w:r>
        <w:rPr>
          <w:rFonts w:ascii="Times New Roman" w:hAnsi="Times New Roman" w:eastAsia="宋体"/>
          <w:sz w:val="21"/>
        </w:rPr>
        <w:t xml:space="preserve">时间: 2026-01-01 | </w:t>
      </w:r>
      <w:r>
        <w:t xml:space="preserve">链接: </w:t>
      </w:r>
      <w:hyperlink r:id="rId502">
        <w:r>
          <w:rPr>
            <w:rFonts w:ascii="Times New Roman" w:hAnsi="Times New Roman" w:eastAsia="宋体"/>
            <w:color w:val="0000FF"/>
            <w:sz w:val="21"/>
            <w:u w:val="single"/>
          </w:rPr>
          <w:t>https://doi.org/10.1016/j.displa.2026.103363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Advanced Photonics Research</w:t>
      </w:r>
    </w:p>
    <w:p>
      <w:pPr>
        <w:jc w:val="center"/>
      </w:pPr>
      <w:r>
        <w:t>--- 更新: 15:28 ---</w:t>
      </w:r>
    </w:p>
    <w:p>
      <w:pPr>
        <w:pStyle w:val="Heading2"/>
      </w:pPr>
      <w:r/>
      <w:r>
        <w:rPr>
          <w:rFonts w:ascii="Times New Roman" w:hAnsi="Times New Roman" w:eastAsia="宋体"/>
          <w:b/>
          <w:color w:val="000000"/>
          <w:sz w:val="24"/>
        </w:rPr>
        <w:t>封面专题：用于有源微波调制的欺骗表面等离子体激元极化波导上的电容式 Mems 致动器阵列的设计和制造（Adv. Photonics Res. 1/2026）</w:t>
      </w:r>
    </w:p>
    <w:p>
      <w:r>
        <w:rPr>
          <w:rFonts w:ascii="Times New Roman" w:hAnsi="Times New Roman" w:eastAsia="宋体"/>
          <w:b/>
          <w:color w:val="003264"/>
          <w:sz w:val="24"/>
        </w:rPr>
        <w:t>Cover Feature: Design and Fabrication of Capacitive Mems Actuator Array on Spoof‐Surface‐Plasmon‐Polariton Waveguide for Active Microwave Modulation (Adv. Photonics Res. 1/2026)</w:t>
      </w:r>
    </w:p>
    <w:p>
      <w:r>
        <w:rPr>
          <w:rFonts w:ascii="Times New Roman" w:hAnsi="Times New Roman" w:eastAsia="宋体"/>
          <w:sz w:val="21"/>
        </w:rPr>
        <w:t>作者: Van Minh Nguyen, Yoshiaki Kanamori</w:t>
        <w:br/>
      </w:r>
      <w:r>
        <w:rPr>
          <w:rFonts w:ascii="Times New Roman" w:hAnsi="Times New Roman" w:eastAsia="宋体"/>
          <w:sz w:val="21"/>
        </w:rPr>
        <w:t xml:space="preserve">时间: 2026-01-27 | </w:t>
      </w:r>
      <w:r>
        <w:t xml:space="preserve">链接: </w:t>
      </w:r>
      <w:hyperlink r:id="rId508">
        <w:r>
          <w:rPr>
            <w:rFonts w:ascii="Times New Roman" w:hAnsi="Times New Roman" w:eastAsia="宋体"/>
            <w:color w:val="0000FF"/>
            <w:sz w:val="21"/>
            <w:u w:val="single"/>
          </w:rPr>
          <w:t>https://doi.org/10.1002/adpr.70152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Advanced Photonics Research</w:t>
      </w:r>
    </w:p>
    <w:p>
      <w:pPr>
        <w:jc w:val="center"/>
      </w:pPr>
      <w:r>
        <w:t>--- 更新: 17:15 ---</w:t>
      </w:r>
    </w:p>
    <w:p>
      <w:pPr>
        <w:pStyle w:val="Heading2"/>
      </w:pPr>
      <w:r/>
      <w:r>
        <w:rPr>
          <w:rFonts w:ascii="Times New Roman" w:hAnsi="Times New Roman" w:eastAsia="宋体"/>
          <w:b/>
          <w:color w:val="000000"/>
          <w:sz w:val="24"/>
        </w:rPr>
        <w:t>用于全硅太赫兹平台的超紧凑波导耦合器</w:t>
      </w:r>
    </w:p>
    <w:p>
      <w:r>
        <w:rPr>
          <w:rFonts w:ascii="Times New Roman" w:hAnsi="Times New Roman" w:eastAsia="宋体"/>
          <w:b/>
          <w:color w:val="003264"/>
          <w:sz w:val="24"/>
        </w:rPr>
        <w:t>Ultra‐Compact Waveguide Couplers for All‐Silicon Terahertz Platform</w:t>
      </w:r>
    </w:p>
    <w:p>
      <w:r>
        <w:rPr>
          <w:rFonts w:ascii="Times New Roman" w:hAnsi="Times New Roman" w:eastAsia="宋体"/>
          <w:sz w:val="21"/>
        </w:rPr>
        <w:t>作者: Linxi Chen, Weijie Gao, Christophe Fumeaux, Withawat Withayachumnankul</w:t>
        <w:br/>
      </w:r>
      <w:r>
        <w:rPr>
          <w:rFonts w:ascii="Times New Roman" w:hAnsi="Times New Roman" w:eastAsia="宋体"/>
          <w:sz w:val="21"/>
        </w:rPr>
        <w:t xml:space="preserve">时间: 2026-01-27 | </w:t>
      </w:r>
      <w:r>
        <w:t xml:space="preserve">链接: </w:t>
      </w:r>
      <w:hyperlink r:id="rId512">
        <w:r>
          <w:rPr>
            <w:rFonts w:ascii="Times New Roman" w:hAnsi="Times New Roman" w:eastAsia="宋体"/>
            <w:color w:val="0000FF"/>
            <w:sz w:val="21"/>
            <w:u w:val="single"/>
          </w:rPr>
          <w:t>https://doi.org/10.1002/adpr.202500247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电介质和金属空心波导之间的高效模式耦合对于开发基于全硅平台的集成太赫兹系统至关重要。传统的电介质线性锥度虽然常用，但需要又长又薄的结构（通常为 3）才能实现低耦合损耗，从而导致器件占地面积增加，并且在制造和对准过程中机械损坏的风险很高。在这项工作中，我们提出了两种紧凑的全硅耦合器，每种耦合器都利用了电介质棒天线和缝隙波导的组合原理。所提出的设计具有紧凑的占位面积，长度仅为 0.5，可在 220–330 GHz 范围内运行，并在该频段上表现出 –1.25 dB 的平均耦合损耗。与传统的线性锥度相比，所提出的设计减少了占地面积，提高了机械鲁棒性并易于对准。通过太赫兹通信测量进行的实验验证表明，在 275 GHz、7 Gbit/s 数据速率下，面外偏振和面内偏振的误码率 (BER) 均低于，并且在高信噪比条件下 BER 的性能稳定。所提出的耦合器有助于不同波导之间的有效模式转换，使其成为未来太赫兹通信前端系统级集成的宝贵组件。</w:t>
      </w:r>
    </w:p>
    <w:p>
      <w:pPr>
        <w:spacing w:before="120"/>
      </w:pPr>
      <w:r>
        <w:rPr>
          <w:rFonts w:ascii="Times New Roman" w:hAnsi="Times New Roman" w:eastAsia="宋体"/>
          <w:b/>
          <w:sz w:val="21"/>
        </w:rPr>
        <w:t>English Abstract:</w:t>
      </w:r>
    </w:p>
    <w:p>
      <w:r>
        <w:rPr>
          <w:rFonts w:ascii="Times New Roman" w:hAnsi="Times New Roman" w:eastAsia="宋体"/>
          <w:sz w:val="21"/>
        </w:rPr>
        <w:t>Efficient mode coupling between dielectric and metallic hollow waveguides is critical in the development of integrated terahertz systems based on all‐silicon platforms. Conventional dielectric linear tapers, while commonly used, require long and thin structures, typically 3 to achieve a low coupling loss, resulting in increased device footprint and a high risk of mechanical breakage during fabrication and alignment. In this work, we present two compact all‐silicon couplers, each leveraging the combined principles of dielectric rod antennas and slot waveguides. The proposed designs feature compact footprints of only 0.5 in length for operation across 220–330 GHz and demonstrate an average coupling loss of –1.25 dB across this band. Compared to conventional linear tapers, the proposed design reduces footprint, improves mechanical robustness and ease of alignment. Experimental validation through terahertz communications measurements demonstrates bit error rates (BER) below for the out‐of‐plane polarization and below for the in‐plane polarization at 275 GHz with a 7 Gbit/s data rate, and stable performance at a BER of under high signal‐to‐noise conditions. The proposed couplers facilitate efficient mode conversion between different waveguides, making them valuable components for system‐level integration in future terahertz communications frontends.</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364/oe.587678" TargetMode="External"/><Relationship Id="rId11" Type="http://schemas.openxmlformats.org/officeDocument/2006/relationships/hyperlink" Target="https://doi.org/10.1038/s41377-025-02134-z" TargetMode="External"/><Relationship Id="rId12" Type="http://schemas.openxmlformats.org/officeDocument/2006/relationships/hyperlink" Target="https://doi.org/10.1364/oe.584767" TargetMode="External"/><Relationship Id="rId13" Type="http://schemas.openxmlformats.org/officeDocument/2006/relationships/hyperlink" Target="https://doi.org/10.1364/oe.586392" TargetMode="External"/><Relationship Id="rId14" Type="http://schemas.openxmlformats.org/officeDocument/2006/relationships/hyperlink" Target="https://doi.org/10.1364/oe.584239" TargetMode="External"/><Relationship Id="rId15" Type="http://schemas.openxmlformats.org/officeDocument/2006/relationships/hyperlink" Target="https://doi.org/10.1364/oe.580575" TargetMode="External"/><Relationship Id="rId16" Type="http://schemas.openxmlformats.org/officeDocument/2006/relationships/hyperlink" Target="https://doi.org/10.1364/oe.582360" TargetMode="External"/><Relationship Id="rId17" Type="http://schemas.openxmlformats.org/officeDocument/2006/relationships/hyperlink" Target="https://doi.org/10.1364/oe.583806" TargetMode="External"/><Relationship Id="rId18" Type="http://schemas.openxmlformats.org/officeDocument/2006/relationships/hyperlink" Target="https://doi.org/10.1364/oe.585712" TargetMode="External"/><Relationship Id="rId19" Type="http://schemas.openxmlformats.org/officeDocument/2006/relationships/hyperlink" Target="https://doi.org/10.1364/oe.582311" TargetMode="External"/><Relationship Id="rId20" Type="http://schemas.openxmlformats.org/officeDocument/2006/relationships/hyperlink" Target="https://doi.org/10.1364/oe.583426" TargetMode="External"/><Relationship Id="rId21" Type="http://schemas.openxmlformats.org/officeDocument/2006/relationships/hyperlink" Target="https://doi.org/10.1364/oe.583744" TargetMode="External"/><Relationship Id="rId22" Type="http://schemas.openxmlformats.org/officeDocument/2006/relationships/hyperlink" Target="https://doi.org/10.1364/oe.584282" TargetMode="External"/><Relationship Id="rId23" Type="http://schemas.openxmlformats.org/officeDocument/2006/relationships/hyperlink" Target="https://doi.org/10.1364/oe.582474" TargetMode="External"/><Relationship Id="rId24" Type="http://schemas.openxmlformats.org/officeDocument/2006/relationships/hyperlink" Target="https://doi.org/10.1364/oe.584499" TargetMode="External"/><Relationship Id="rId25" Type="http://schemas.openxmlformats.org/officeDocument/2006/relationships/hyperlink" Target="https://doi.org/10.1002/lpor.70909" TargetMode="External"/><Relationship Id="rId26" Type="http://schemas.openxmlformats.org/officeDocument/2006/relationships/hyperlink" Target="https://doi.org/10.1002/lpor.202502761" TargetMode="External"/><Relationship Id="rId27" Type="http://schemas.openxmlformats.org/officeDocument/2006/relationships/hyperlink" Target="https://doi.org/10.1002/lpor.202502794" TargetMode="External"/><Relationship Id="rId28" Type="http://schemas.openxmlformats.org/officeDocument/2006/relationships/hyperlink" Target="https://doi.org/10.1002/lpor.202502775" TargetMode="External"/><Relationship Id="rId29" Type="http://schemas.openxmlformats.org/officeDocument/2006/relationships/hyperlink" Target="https://doi.org/10.1002/lpor.202502889" TargetMode="External"/><Relationship Id="rId30" Type="http://schemas.openxmlformats.org/officeDocument/2006/relationships/hyperlink" Target="https://doi.org/10.1002/lpor.202502571" TargetMode="External"/><Relationship Id="rId31" Type="http://schemas.openxmlformats.org/officeDocument/2006/relationships/hyperlink" Target="https://doi.org/10.1109/tvcg.2026.3657654" TargetMode="External"/><Relationship Id="rId32" Type="http://schemas.openxmlformats.org/officeDocument/2006/relationships/hyperlink" Target="https://doi.org/10.1109/tvcg.2026.3658325" TargetMode="External"/><Relationship Id="rId33" Type="http://schemas.openxmlformats.org/officeDocument/2006/relationships/hyperlink" Target="https://doi.org/10.1109/tvcg.2026.3657593" TargetMode="External"/><Relationship Id="rId34" Type="http://schemas.openxmlformats.org/officeDocument/2006/relationships/hyperlink" Target="https://doi.org/10.1109/tvcg.2026.3657634" TargetMode="External"/><Relationship Id="rId35" Type="http://schemas.openxmlformats.org/officeDocument/2006/relationships/hyperlink" Target="https://doi.org/10.1109/tvcg.2026.3657658" TargetMode="External"/><Relationship Id="rId36" Type="http://schemas.openxmlformats.org/officeDocument/2006/relationships/hyperlink" Target="https://doi.org/10.1021/acsphotonics.5c02007" TargetMode="External"/><Relationship Id="rId37" Type="http://schemas.openxmlformats.org/officeDocument/2006/relationships/hyperlink" Target="https://doi.org/10.1109/tci.2026.3657289" TargetMode="External"/><Relationship Id="rId38" Type="http://schemas.openxmlformats.org/officeDocument/2006/relationships/hyperlink" Target="https://doi.org/10.1109/tpami.2026.3657578" TargetMode="External"/><Relationship Id="rId39" Type="http://schemas.openxmlformats.org/officeDocument/2006/relationships/hyperlink" Target="https://doi.org/10.1109/tpami.2026.3657354" TargetMode="External"/><Relationship Id="rId40" Type="http://schemas.openxmlformats.org/officeDocument/2006/relationships/hyperlink" Target="https://doi.org/10.1109/tpami.2026.3653415" TargetMode="External"/><Relationship Id="rId41" Type="http://schemas.openxmlformats.org/officeDocument/2006/relationships/hyperlink" Target="https://doi.org/10.1109/tpami.2026.3657778" TargetMode="External"/><Relationship Id="rId42" Type="http://schemas.openxmlformats.org/officeDocument/2006/relationships/hyperlink" Target="https://doi.org/10.1016/j.optlastec.2026.114781" TargetMode="External"/><Relationship Id="rId43" Type="http://schemas.openxmlformats.org/officeDocument/2006/relationships/hyperlink" Target="https://doi.org/10.1016/j.optlastec.2026.114810" TargetMode="External"/><Relationship Id="rId44" Type="http://schemas.openxmlformats.org/officeDocument/2006/relationships/hyperlink" Target="https://doi.org/10.1016/j.optlastec.2026.114795" TargetMode="External"/><Relationship Id="rId45" Type="http://schemas.openxmlformats.org/officeDocument/2006/relationships/hyperlink" Target="https://doi.org/10.1016/j.optlastec.2026.114776" TargetMode="External"/><Relationship Id="rId46" Type="http://schemas.openxmlformats.org/officeDocument/2006/relationships/hyperlink" Target="https://doi.org/10.1016/j.optlaseng.2026.109641" TargetMode="External"/><Relationship Id="rId47" Type="http://schemas.openxmlformats.org/officeDocument/2006/relationships/hyperlink" Target="https://doi.org/10.1016/j.optcom.2025.132779" TargetMode="External"/><Relationship Id="rId48" Type="http://schemas.openxmlformats.org/officeDocument/2006/relationships/hyperlink" Target="https://doi.org/10.1364/oe.582380" TargetMode="External"/><Relationship Id="rId49" Type="http://schemas.openxmlformats.org/officeDocument/2006/relationships/hyperlink" Target="https://doi.org/10.1364/oe.587572" TargetMode="External"/><Relationship Id="rId50" Type="http://schemas.openxmlformats.org/officeDocument/2006/relationships/hyperlink" Target="https://doi.org/10.1364/oe.585479" TargetMode="External"/><Relationship Id="rId51" Type="http://schemas.openxmlformats.org/officeDocument/2006/relationships/hyperlink" Target="https://doi.org/10.1364/oe.586230" TargetMode="External"/><Relationship Id="rId52" Type="http://schemas.openxmlformats.org/officeDocument/2006/relationships/hyperlink" Target="https://doi.org/10.1364/oe.580837" TargetMode="External"/><Relationship Id="rId53" Type="http://schemas.openxmlformats.org/officeDocument/2006/relationships/hyperlink" Target="https://doi.org/10.1364/oe.576117" TargetMode="External"/><Relationship Id="rId54" Type="http://schemas.openxmlformats.org/officeDocument/2006/relationships/hyperlink" Target="https://doi.org/10.1364/oe.584007" TargetMode="External"/><Relationship Id="rId55" Type="http://schemas.openxmlformats.org/officeDocument/2006/relationships/hyperlink" Target="https://doi.org/10.1364/oe.585727" TargetMode="External"/><Relationship Id="rId56" Type="http://schemas.openxmlformats.org/officeDocument/2006/relationships/hyperlink" Target="https://doi.org/10.1364/oe.583765" TargetMode="External"/><Relationship Id="rId57" Type="http://schemas.openxmlformats.org/officeDocument/2006/relationships/hyperlink" Target="https://doi.org/10.1364/oe.578359" TargetMode="External"/><Relationship Id="rId58" Type="http://schemas.openxmlformats.org/officeDocument/2006/relationships/hyperlink" Target="https://doi.org/10.1364/oe.584131" TargetMode="External"/><Relationship Id="rId59" Type="http://schemas.openxmlformats.org/officeDocument/2006/relationships/hyperlink" Target="https://doi.org/10.1364/oe.582385" TargetMode="External"/><Relationship Id="rId60" Type="http://schemas.openxmlformats.org/officeDocument/2006/relationships/hyperlink" Target="https://doi.org/10.1364/oe.585302" TargetMode="External"/><Relationship Id="rId61" Type="http://schemas.openxmlformats.org/officeDocument/2006/relationships/hyperlink" Target="https://doi.org/10.1364/oe.582413" TargetMode="External"/><Relationship Id="rId62" Type="http://schemas.openxmlformats.org/officeDocument/2006/relationships/hyperlink" Target="https://doi.org/10.1364/oe.580482" TargetMode="External"/><Relationship Id="rId63" Type="http://schemas.openxmlformats.org/officeDocument/2006/relationships/hyperlink" Target="https://doi.org/10.1364/oe.581278" TargetMode="External"/><Relationship Id="rId64" Type="http://schemas.openxmlformats.org/officeDocument/2006/relationships/hyperlink" Target="https://doi.org/10.1364/oe.586871" TargetMode="External"/><Relationship Id="rId65" Type="http://schemas.openxmlformats.org/officeDocument/2006/relationships/hyperlink" Target="https://doi.org/10.29026/oea.2026.250149" TargetMode="External"/><Relationship Id="rId66" Type="http://schemas.openxmlformats.org/officeDocument/2006/relationships/hyperlink" Target="https://doi.org/10.29026/oea.2026.250193" TargetMode="External"/><Relationship Id="rId67" Type="http://schemas.openxmlformats.org/officeDocument/2006/relationships/hyperlink" Target="https://doi.org/10.29026/oea.2026.250265" TargetMode="External"/><Relationship Id="rId68" Type="http://schemas.openxmlformats.org/officeDocument/2006/relationships/hyperlink" Target="https://doi.org/10.29026/oea.2026.250271" TargetMode="External"/><Relationship Id="rId69" Type="http://schemas.openxmlformats.org/officeDocument/2006/relationships/hyperlink" Target="https://doi.org/10.1016/j.optcom.2025.132805" TargetMode="External"/><Relationship Id="rId70" Type="http://schemas.openxmlformats.org/officeDocument/2006/relationships/hyperlink" Target="https://doi.org/10.1364/oe.582749" TargetMode="External"/><Relationship Id="rId71" Type="http://schemas.openxmlformats.org/officeDocument/2006/relationships/hyperlink" Target="https://doi.org/10.1364/oe.584387" TargetMode="External"/><Relationship Id="rId72" Type="http://schemas.openxmlformats.org/officeDocument/2006/relationships/hyperlink" Target="https://doi.org/10.1364/oe.585773" TargetMode="External"/><Relationship Id="rId73" Type="http://schemas.openxmlformats.org/officeDocument/2006/relationships/hyperlink" Target="https://doi.org/10.1364/oe.579576" TargetMode="External"/><Relationship Id="rId74" Type="http://schemas.openxmlformats.org/officeDocument/2006/relationships/hyperlink" Target="https://doi.org/10.1364/oe.583828" TargetMode="External"/><Relationship Id="rId75" Type="http://schemas.openxmlformats.org/officeDocument/2006/relationships/hyperlink" Target="https://doi.org/10.1364/oe.582818" TargetMode="External"/><Relationship Id="rId76" Type="http://schemas.openxmlformats.org/officeDocument/2006/relationships/hyperlink" Target="https://doi.org/10.1364/oe.584389" TargetMode="External"/><Relationship Id="rId77" Type="http://schemas.openxmlformats.org/officeDocument/2006/relationships/hyperlink" Target="https://doi.org/10.1364/oe.583109" TargetMode="External"/><Relationship Id="rId78" Type="http://schemas.openxmlformats.org/officeDocument/2006/relationships/hyperlink" Target="https://doi.org/10.1364/oe.584216" TargetMode="External"/><Relationship Id="rId79" Type="http://schemas.openxmlformats.org/officeDocument/2006/relationships/hyperlink" Target="https://doi.org/10.1364/oe.582991" TargetMode="External"/><Relationship Id="rId80" Type="http://schemas.openxmlformats.org/officeDocument/2006/relationships/hyperlink" Target="https://doi.org/10.1364/oe.584817" TargetMode="External"/><Relationship Id="rId81" Type="http://schemas.openxmlformats.org/officeDocument/2006/relationships/hyperlink" Target="https://doi.org/10.1364/oe.585669" TargetMode="External"/><Relationship Id="rId82" Type="http://schemas.openxmlformats.org/officeDocument/2006/relationships/hyperlink" Target="https://doi.org/10.1364/oe.580562" TargetMode="External"/><Relationship Id="rId83" Type="http://schemas.openxmlformats.org/officeDocument/2006/relationships/hyperlink" Target="https://doi.org/10.1364/oe.587142" TargetMode="External"/><Relationship Id="rId84" Type="http://schemas.openxmlformats.org/officeDocument/2006/relationships/hyperlink" Target="https://doi.org/10.1364/oe.584647" TargetMode="External"/><Relationship Id="rId85" Type="http://schemas.openxmlformats.org/officeDocument/2006/relationships/hyperlink" Target="https://doi.org/10.1364/optcon.575071" TargetMode="External"/><Relationship Id="rId86" Type="http://schemas.openxmlformats.org/officeDocument/2006/relationships/hyperlink" Target="https://doi.org/10.1364/optcon.580127" TargetMode="External"/><Relationship Id="rId87" Type="http://schemas.openxmlformats.org/officeDocument/2006/relationships/hyperlink" Target="https://doi.org/10.1002/lpor.202503040" TargetMode="External"/><Relationship Id="rId88" Type="http://schemas.openxmlformats.org/officeDocument/2006/relationships/hyperlink" Target="https://arxiv.org/abs/2510.13408v1" TargetMode="External"/><Relationship Id="rId89" Type="http://schemas.openxmlformats.org/officeDocument/2006/relationships/hyperlink" Target="https://arxiv.org/abs/2510.13480v1" TargetMode="External"/><Relationship Id="rId90" Type="http://schemas.openxmlformats.org/officeDocument/2006/relationships/hyperlink" Target="https://arxiv.org/abs/2510.14138v2" TargetMode="External"/><Relationship Id="rId91" Type="http://schemas.openxmlformats.org/officeDocument/2006/relationships/hyperlink" Target="https://arxiv.org/abs/2510.14195v1" TargetMode="External"/><Relationship Id="rId92" Type="http://schemas.openxmlformats.org/officeDocument/2006/relationships/hyperlink" Target="https://arxiv.org/abs/2510.14782v1" TargetMode="External"/><Relationship Id="rId93" Type="http://schemas.openxmlformats.org/officeDocument/2006/relationships/hyperlink" Target="https://arxiv.org/abs/2510.14858v2" TargetMode="External"/><Relationship Id="rId94" Type="http://schemas.openxmlformats.org/officeDocument/2006/relationships/hyperlink" Target="https://arxiv.org/abs/2510.16269v1" TargetMode="External"/><Relationship Id="rId95" Type="http://schemas.openxmlformats.org/officeDocument/2006/relationships/hyperlink" Target="https://arxiv.org/abs/2510.20421v1" TargetMode="External"/><Relationship Id="rId96" Type="http://schemas.openxmlformats.org/officeDocument/2006/relationships/hyperlink" Target="https://arxiv.org/abs/2510.25330v3" TargetMode="External"/><Relationship Id="rId97" Type="http://schemas.openxmlformats.org/officeDocument/2006/relationships/hyperlink" Target="https://arxiv.org/abs/2510.26348v1" TargetMode="External"/><Relationship Id="rId98" Type="http://schemas.openxmlformats.org/officeDocument/2006/relationships/hyperlink" Target="https://arxiv.org/abs/2510.26414v1" TargetMode="External"/><Relationship Id="rId99" Type="http://schemas.openxmlformats.org/officeDocument/2006/relationships/hyperlink" Target="https://arxiv.org/abs/2510.27620v1" TargetMode="External"/><Relationship Id="rId100" Type="http://schemas.openxmlformats.org/officeDocument/2006/relationships/hyperlink" Target="https://arxiv.org/abs/2511.02202v1" TargetMode="External"/><Relationship Id="rId101" Type="http://schemas.openxmlformats.org/officeDocument/2006/relationships/hyperlink" Target="https://arxiv.org/abs/2511.03175v1" TargetMode="External"/><Relationship Id="rId102" Type="http://schemas.openxmlformats.org/officeDocument/2006/relationships/hyperlink" Target="https://arxiv.org/abs/2511.03583v1" TargetMode="External"/><Relationship Id="rId103" Type="http://schemas.openxmlformats.org/officeDocument/2006/relationships/hyperlink" Target="https://arxiv.org/abs/2511.03860v1" TargetMode="External"/><Relationship Id="rId104" Type="http://schemas.openxmlformats.org/officeDocument/2006/relationships/hyperlink" Target="https://arxiv.org/abs/2511.07149v1" TargetMode="External"/><Relationship Id="rId105" Type="http://schemas.openxmlformats.org/officeDocument/2006/relationships/hyperlink" Target="https://arxiv.org/abs/2511.09440v1" TargetMode="External"/><Relationship Id="rId106" Type="http://schemas.openxmlformats.org/officeDocument/2006/relationships/hyperlink" Target="https://arxiv.org/abs/2511.11158v1" TargetMode="External"/><Relationship Id="rId107" Type="http://schemas.openxmlformats.org/officeDocument/2006/relationships/hyperlink" Target="https://arxiv.org/abs/2511.12440v1" TargetMode="External"/><Relationship Id="rId108" Type="http://schemas.openxmlformats.org/officeDocument/2006/relationships/hyperlink" Target="https://arxiv.org/abs/2511.15022v1" TargetMode="External"/><Relationship Id="rId109" Type="http://schemas.openxmlformats.org/officeDocument/2006/relationships/hyperlink" Target="https://arxiv.org/abs/2511.16310v1" TargetMode="External"/><Relationship Id="rId110" Type="http://schemas.openxmlformats.org/officeDocument/2006/relationships/hyperlink" Target="https://arxiv.org/abs/2511.17768v1" TargetMode="External"/><Relationship Id="rId111" Type="http://schemas.openxmlformats.org/officeDocument/2006/relationships/hyperlink" Target="https://arxiv.org/abs/2512.05127v1" TargetMode="External"/><Relationship Id="rId112" Type="http://schemas.openxmlformats.org/officeDocument/2006/relationships/hyperlink" Target="https://arxiv.org/abs/2511.20238v1" TargetMode="External"/><Relationship Id="rId113" Type="http://schemas.openxmlformats.org/officeDocument/2006/relationships/hyperlink" Target="https://arxiv.org/abs/2511.20245v1" TargetMode="External"/><Relationship Id="rId114" Type="http://schemas.openxmlformats.org/officeDocument/2006/relationships/hyperlink" Target="https://arxiv.org/abs/2511.21138v1" TargetMode="External"/><Relationship Id="rId115" Type="http://schemas.openxmlformats.org/officeDocument/2006/relationships/hyperlink" Target="https://arxiv.org/abs/2511.21311v1" TargetMode="External"/><Relationship Id="rId116" Type="http://schemas.openxmlformats.org/officeDocument/2006/relationships/hyperlink" Target="https://arxiv.org/abs/2511.22639v1" TargetMode="External"/><Relationship Id="rId117" Type="http://schemas.openxmlformats.org/officeDocument/2006/relationships/hyperlink" Target="https://arxiv.org/abs/2511.23394v1" TargetMode="External"/><Relationship Id="rId118" Type="http://schemas.openxmlformats.org/officeDocument/2006/relationships/hyperlink" Target="https://arxiv.org/abs/2512.01180v1" TargetMode="External"/><Relationship Id="rId119" Type="http://schemas.openxmlformats.org/officeDocument/2006/relationships/hyperlink" Target="https://arxiv.org/abs/2512.02782v1" TargetMode="External"/><Relationship Id="rId120" Type="http://schemas.openxmlformats.org/officeDocument/2006/relationships/hyperlink" Target="https://arxiv.org/abs/2512.03539v1" TargetMode="External"/><Relationship Id="rId121" Type="http://schemas.openxmlformats.org/officeDocument/2006/relationships/hyperlink" Target="https://arxiv.org/abs/2512.04503v1" TargetMode="External"/><Relationship Id="rId122" Type="http://schemas.openxmlformats.org/officeDocument/2006/relationships/hyperlink" Target="https://arxiv.org/abs/2512.04767v1" TargetMode="External"/><Relationship Id="rId123" Type="http://schemas.openxmlformats.org/officeDocument/2006/relationships/hyperlink" Target="https://arxiv.org/abs/2512.04901v1" TargetMode="External"/><Relationship Id="rId124" Type="http://schemas.openxmlformats.org/officeDocument/2006/relationships/hyperlink" Target="https://arxiv.org/abs/2512.05042v2" TargetMode="External"/><Relationship Id="rId125" Type="http://schemas.openxmlformats.org/officeDocument/2006/relationships/hyperlink" Target="https://arxiv.org/abs/2512.06209v1" TargetMode="External"/><Relationship Id="rId126" Type="http://schemas.openxmlformats.org/officeDocument/2006/relationships/hyperlink" Target="https://arxiv.org/abs/2512.09694v1" TargetMode="External"/><Relationship Id="rId127" Type="http://schemas.openxmlformats.org/officeDocument/2006/relationships/hyperlink" Target="https://arxiv.org/abs/2512.09696v1" TargetMode="External"/><Relationship Id="rId128" Type="http://schemas.openxmlformats.org/officeDocument/2006/relationships/hyperlink" Target="https://arxiv.org/abs/2512.12367v1" TargetMode="External"/><Relationship Id="rId129" Type="http://schemas.openxmlformats.org/officeDocument/2006/relationships/hyperlink" Target="https://arxiv.org/abs/2512.12401v1" TargetMode="External"/><Relationship Id="rId130" Type="http://schemas.openxmlformats.org/officeDocument/2006/relationships/hyperlink" Target="https://arxiv.org/abs/2512.12625v1" TargetMode="External"/><Relationship Id="rId131" Type="http://schemas.openxmlformats.org/officeDocument/2006/relationships/hyperlink" Target="https://arxiv.org/abs/2512.12912v1" TargetMode="External"/><Relationship Id="rId132" Type="http://schemas.openxmlformats.org/officeDocument/2006/relationships/hyperlink" Target="https://arxiv.org/abs/2512.13882v1" TargetMode="External"/><Relationship Id="rId133" Type="http://schemas.openxmlformats.org/officeDocument/2006/relationships/hyperlink" Target="https://arxiv.org/abs/2512.15967v1" TargetMode="External"/><Relationship Id="rId134" Type="http://schemas.openxmlformats.org/officeDocument/2006/relationships/hyperlink" Target="https://arxiv.org/abs/2512.16308v1" TargetMode="External"/><Relationship Id="rId135" Type="http://schemas.openxmlformats.org/officeDocument/2006/relationships/hyperlink" Target="https://arxiv.org/abs/2512.16471v1" TargetMode="External"/><Relationship Id="rId136" Type="http://schemas.openxmlformats.org/officeDocument/2006/relationships/hyperlink" Target="https://arxiv.org/abs/2512.17879v1" TargetMode="External"/><Relationship Id="rId137" Type="http://schemas.openxmlformats.org/officeDocument/2006/relationships/hyperlink" Target="https://arxiv.org/abs/2512.19072v1" TargetMode="External"/><Relationship Id="rId138" Type="http://schemas.openxmlformats.org/officeDocument/2006/relationships/hyperlink" Target="https://arxiv.org/abs/2512.19168v1" TargetMode="External"/><Relationship Id="rId139" Type="http://schemas.openxmlformats.org/officeDocument/2006/relationships/hyperlink" Target="https://arxiv.org/abs/2512.19412v2" TargetMode="External"/><Relationship Id="rId140" Type="http://schemas.openxmlformats.org/officeDocument/2006/relationships/hyperlink" Target="https://arxiv.org/abs/2512.19419v1" TargetMode="External"/><Relationship Id="rId141" Type="http://schemas.openxmlformats.org/officeDocument/2006/relationships/hyperlink" Target="https://arxiv.org/abs/2512.19815v2" TargetMode="External"/><Relationship Id="rId142" Type="http://schemas.openxmlformats.org/officeDocument/2006/relationships/hyperlink" Target="https://arxiv.org/abs/2512.20464v1" TargetMode="External"/><Relationship Id="rId143" Type="http://schemas.openxmlformats.org/officeDocument/2006/relationships/hyperlink" Target="https://arxiv.org/abs/2512.21040v1" TargetMode="External"/><Relationship Id="rId144" Type="http://schemas.openxmlformats.org/officeDocument/2006/relationships/hyperlink" Target="https://arxiv.org/abs/2512.21057v1" TargetMode="External"/><Relationship Id="rId145" Type="http://schemas.openxmlformats.org/officeDocument/2006/relationships/hyperlink" Target="https://arxiv.org/abs/2512.21587v1" TargetMode="External"/><Relationship Id="rId146" Type="http://schemas.openxmlformats.org/officeDocument/2006/relationships/hyperlink" Target="https://arxiv.org/abs/2512.24993v1" TargetMode="External"/><Relationship Id="rId147" Type="http://schemas.openxmlformats.org/officeDocument/2006/relationships/hyperlink" Target="https://arxiv.org/abs/2512.25048v1" TargetMode="External"/><Relationship Id="rId148" Type="http://schemas.openxmlformats.org/officeDocument/2006/relationships/hyperlink" Target="https://arxiv.org/abs/2601.00630v1" TargetMode="External"/><Relationship Id="rId149" Type="http://schemas.openxmlformats.org/officeDocument/2006/relationships/hyperlink" Target="https://arxiv.org/abs/2601.01038v1" TargetMode="External"/><Relationship Id="rId150" Type="http://schemas.openxmlformats.org/officeDocument/2006/relationships/hyperlink" Target="https://arxiv.org/abs/2601.01221v2" TargetMode="External"/><Relationship Id="rId151" Type="http://schemas.openxmlformats.org/officeDocument/2006/relationships/hyperlink" Target="https://arxiv.org/abs/2601.04825v1" TargetMode="External"/><Relationship Id="rId152" Type="http://schemas.openxmlformats.org/officeDocument/2006/relationships/hyperlink" Target="https://arxiv.org/abs/2601.04964v1" TargetMode="External"/><Relationship Id="rId153" Type="http://schemas.openxmlformats.org/officeDocument/2006/relationships/hyperlink" Target="https://arxiv.org/abs/2601.06448v2" TargetMode="External"/><Relationship Id="rId154" Type="http://schemas.openxmlformats.org/officeDocument/2006/relationships/hyperlink" Target="https://arxiv.org/abs/2601.06459v1" TargetMode="External"/><Relationship Id="rId155" Type="http://schemas.openxmlformats.org/officeDocument/2006/relationships/hyperlink" Target="https://arxiv.org/abs/2601.06614v1" TargetMode="External"/><Relationship Id="rId156" Type="http://schemas.openxmlformats.org/officeDocument/2006/relationships/hyperlink" Target="https://arxiv.org/abs/2601.08020v2" TargetMode="External"/><Relationship Id="rId157" Type="http://schemas.openxmlformats.org/officeDocument/2006/relationships/hyperlink" Target="https://arxiv.org/abs/2601.08906v1" TargetMode="External"/><Relationship Id="rId158" Type="http://schemas.openxmlformats.org/officeDocument/2006/relationships/hyperlink" Target="https://arxiv.org/abs/2601.09022v1" TargetMode="External"/><Relationship Id="rId159" Type="http://schemas.openxmlformats.org/officeDocument/2006/relationships/hyperlink" Target="https://arxiv.org/abs/2601.11405v1" TargetMode="External"/><Relationship Id="rId160" Type="http://schemas.openxmlformats.org/officeDocument/2006/relationships/hyperlink" Target="https://arxiv.org/abs/2601.14205v1" TargetMode="External"/><Relationship Id="rId161" Type="http://schemas.openxmlformats.org/officeDocument/2006/relationships/hyperlink" Target="https://arxiv.org/abs/2601.14766v1" TargetMode="External"/><Relationship Id="rId162" Type="http://schemas.openxmlformats.org/officeDocument/2006/relationships/hyperlink" Target="https://arxiv.org/abs/2601.15581v1" TargetMode="External"/><Relationship Id="rId163" Type="http://schemas.openxmlformats.org/officeDocument/2006/relationships/hyperlink" Target="https://arxiv.org/abs/2601.15769v1" TargetMode="External"/><Relationship Id="rId164" Type="http://schemas.openxmlformats.org/officeDocument/2006/relationships/hyperlink" Target="https://arxiv.org/abs/2601.16330v1" TargetMode="External"/><Relationship Id="rId165" Type="http://schemas.openxmlformats.org/officeDocument/2006/relationships/hyperlink" Target="https://arxiv.org/abs/2601.17816v2" TargetMode="External"/><Relationship Id="rId166" Type="http://schemas.openxmlformats.org/officeDocument/2006/relationships/hyperlink" Target="https://arxiv.org/abs/2601.19486v1" TargetMode="External"/><Relationship Id="rId167" Type="http://schemas.openxmlformats.org/officeDocument/2006/relationships/hyperlink" Target="https://arxiv.org/abs/2601.19632v1" TargetMode="External"/><Relationship Id="rId168" Type="http://schemas.openxmlformats.org/officeDocument/2006/relationships/hyperlink" Target="https://arxiv.org/abs/2601.18911v1" TargetMode="External"/><Relationship Id="rId169" Type="http://schemas.openxmlformats.org/officeDocument/2006/relationships/hyperlink" Target="https://arxiv.org/abs/2601.19188v1" TargetMode="External"/><Relationship Id="rId170" Type="http://schemas.openxmlformats.org/officeDocument/2006/relationships/hyperlink" Target="https://arxiv.org/abs/2601.19420v1" TargetMode="External"/><Relationship Id="rId171" Type="http://schemas.openxmlformats.org/officeDocument/2006/relationships/hyperlink" Target="https://arxiv.org/abs/2601.18826v1" TargetMode="External"/><Relationship Id="rId172" Type="http://schemas.openxmlformats.org/officeDocument/2006/relationships/hyperlink" Target="https://arxiv.org/abs/2601.18915v1" TargetMode="External"/><Relationship Id="rId173" Type="http://schemas.openxmlformats.org/officeDocument/2006/relationships/hyperlink" Target="https://arxiv.org/abs/2601.18937v1" TargetMode="External"/><Relationship Id="rId174" Type="http://schemas.openxmlformats.org/officeDocument/2006/relationships/hyperlink" Target="https://arxiv.org/abs/2601.19028v1" TargetMode="External"/><Relationship Id="rId175" Type="http://schemas.openxmlformats.org/officeDocument/2006/relationships/hyperlink" Target="https://arxiv.org/abs/2601.19116v1" TargetMode="External"/><Relationship Id="rId176" Type="http://schemas.openxmlformats.org/officeDocument/2006/relationships/hyperlink" Target="https://arxiv.org/abs/2601.19201v1" TargetMode="External"/><Relationship Id="rId177" Type="http://schemas.openxmlformats.org/officeDocument/2006/relationships/hyperlink" Target="https://arxiv.org/abs/2601.19292v1" TargetMode="External"/><Relationship Id="rId178" Type="http://schemas.openxmlformats.org/officeDocument/2006/relationships/hyperlink" Target="https://arxiv.org/abs/2601.19361v1" TargetMode="External"/><Relationship Id="rId179" Type="http://schemas.openxmlformats.org/officeDocument/2006/relationships/hyperlink" Target="https://arxiv.org/abs/2601.19403v1" TargetMode="External"/><Relationship Id="rId180" Type="http://schemas.openxmlformats.org/officeDocument/2006/relationships/hyperlink" Target="https://arxiv.org/abs/2601.19528v1" TargetMode="External"/><Relationship Id="rId181" Type="http://schemas.openxmlformats.org/officeDocument/2006/relationships/hyperlink" Target="https://arxiv.org/abs/2601.19534v1" TargetMode="External"/><Relationship Id="rId182" Type="http://schemas.openxmlformats.org/officeDocument/2006/relationships/hyperlink" Target="https://arxiv.org/abs/2601.19574v1" TargetMode="External"/><Relationship Id="rId183" Type="http://schemas.openxmlformats.org/officeDocument/2006/relationships/hyperlink" Target="https://arxiv.org/abs/2601.19646v1" TargetMode="External"/><Relationship Id="rId184" Type="http://schemas.openxmlformats.org/officeDocument/2006/relationships/hyperlink" Target="https://arxiv.org/abs/2601.19669v1" TargetMode="External"/><Relationship Id="rId185" Type="http://schemas.openxmlformats.org/officeDocument/2006/relationships/hyperlink" Target="https://arxiv.org/abs/2601.19676v1" TargetMode="External"/><Relationship Id="rId186" Type="http://schemas.openxmlformats.org/officeDocument/2006/relationships/hyperlink" Target="https://arxiv.org/abs/2601.18932v1" TargetMode="External"/><Relationship Id="rId187" Type="http://schemas.openxmlformats.org/officeDocument/2006/relationships/hyperlink" Target="https://arxiv.org/abs/2601.19117v1" TargetMode="External"/><Relationship Id="rId188" Type="http://schemas.openxmlformats.org/officeDocument/2006/relationships/hyperlink" Target="https://arxiv.org/abs/2601.19169v1" TargetMode="External"/><Relationship Id="rId189" Type="http://schemas.openxmlformats.org/officeDocument/2006/relationships/hyperlink" Target="https://arxiv.org/abs/2601.19246v1" TargetMode="External"/><Relationship Id="rId190" Type="http://schemas.openxmlformats.org/officeDocument/2006/relationships/hyperlink" Target="https://arxiv.org/abs/2601.19293v1" TargetMode="External"/><Relationship Id="rId191" Type="http://schemas.openxmlformats.org/officeDocument/2006/relationships/hyperlink" Target="https://arxiv.org/abs/2601.19349v1" TargetMode="External"/><Relationship Id="rId192" Type="http://schemas.openxmlformats.org/officeDocument/2006/relationships/hyperlink" Target="https://arxiv.org/abs/2601.19461v1" TargetMode="External"/><Relationship Id="rId193" Type="http://schemas.openxmlformats.org/officeDocument/2006/relationships/hyperlink" Target="https://arxiv.org/abs/2601.18045v1" TargetMode="External"/><Relationship Id="rId194" Type="http://schemas.openxmlformats.org/officeDocument/2006/relationships/hyperlink" Target="https://arxiv.org/abs/2601.18049v1" TargetMode="External"/><Relationship Id="rId195" Type="http://schemas.openxmlformats.org/officeDocument/2006/relationships/hyperlink" Target="https://arxiv.org/abs/2601.18099v1" TargetMode="External"/><Relationship Id="rId196" Type="http://schemas.openxmlformats.org/officeDocument/2006/relationships/hyperlink" Target="https://arxiv.org/abs/2601.18100v1" TargetMode="External"/><Relationship Id="rId197" Type="http://schemas.openxmlformats.org/officeDocument/2006/relationships/hyperlink" Target="https://arxiv.org/abs/2601.18118v1" TargetMode="External"/><Relationship Id="rId198" Type="http://schemas.openxmlformats.org/officeDocument/2006/relationships/hyperlink" Target="https://arxiv.org/abs/2601.18190v1" TargetMode="External"/><Relationship Id="rId199" Type="http://schemas.openxmlformats.org/officeDocument/2006/relationships/hyperlink" Target="https://arxiv.org/abs/2601.18219v1" TargetMode="External"/><Relationship Id="rId200" Type="http://schemas.openxmlformats.org/officeDocument/2006/relationships/hyperlink" Target="https://arxiv.org/abs/2601.18228v1" TargetMode="External"/><Relationship Id="rId201" Type="http://schemas.openxmlformats.org/officeDocument/2006/relationships/hyperlink" Target="https://arxiv.org/abs/2601.18238v1" TargetMode="External"/><Relationship Id="rId202" Type="http://schemas.openxmlformats.org/officeDocument/2006/relationships/hyperlink" Target="https://arxiv.org/abs/2601.18240v1" TargetMode="External"/><Relationship Id="rId203" Type="http://schemas.openxmlformats.org/officeDocument/2006/relationships/hyperlink" Target="https://arxiv.org/abs/2601.18242v1" TargetMode="External"/><Relationship Id="rId204" Type="http://schemas.openxmlformats.org/officeDocument/2006/relationships/hyperlink" Target="https://arxiv.org/abs/2601.18250v1" TargetMode="External"/><Relationship Id="rId205" Type="http://schemas.openxmlformats.org/officeDocument/2006/relationships/hyperlink" Target="https://arxiv.org/abs/2601.18260v1" TargetMode="External"/><Relationship Id="rId206" Type="http://schemas.openxmlformats.org/officeDocument/2006/relationships/hyperlink" Target="https://arxiv.org/abs/2601.18263v1" TargetMode="External"/><Relationship Id="rId207" Type="http://schemas.openxmlformats.org/officeDocument/2006/relationships/hyperlink" Target="https://arxiv.org/abs/2601.18301v1" TargetMode="External"/><Relationship Id="rId208" Type="http://schemas.openxmlformats.org/officeDocument/2006/relationships/hyperlink" Target="https://arxiv.org/abs/2601.18330v1" TargetMode="External"/><Relationship Id="rId209" Type="http://schemas.openxmlformats.org/officeDocument/2006/relationships/hyperlink" Target="https://arxiv.org/abs/2601.18336v1" TargetMode="External"/><Relationship Id="rId210" Type="http://schemas.openxmlformats.org/officeDocument/2006/relationships/hyperlink" Target="https://arxiv.org/abs/2601.18346v1" TargetMode="External"/><Relationship Id="rId211" Type="http://schemas.openxmlformats.org/officeDocument/2006/relationships/hyperlink" Target="https://arxiv.org/abs/2601.18368v1" TargetMode="External"/><Relationship Id="rId212" Type="http://schemas.openxmlformats.org/officeDocument/2006/relationships/hyperlink" Target="https://arxiv.org/abs/2601.18385v1" TargetMode="External"/><Relationship Id="rId213" Type="http://schemas.openxmlformats.org/officeDocument/2006/relationships/hyperlink" Target="https://arxiv.org/abs/2601.18386v1" TargetMode="External"/><Relationship Id="rId214" Type="http://schemas.openxmlformats.org/officeDocument/2006/relationships/hyperlink" Target="https://arxiv.org/abs/2601.18392v1" TargetMode="External"/><Relationship Id="rId215" Type="http://schemas.openxmlformats.org/officeDocument/2006/relationships/hyperlink" Target="https://arxiv.org/abs/2601.18407v1" TargetMode="External"/><Relationship Id="rId216" Type="http://schemas.openxmlformats.org/officeDocument/2006/relationships/hyperlink" Target="https://arxiv.org/abs/2601.18845v1" TargetMode="External"/><Relationship Id="rId217" Type="http://schemas.openxmlformats.org/officeDocument/2006/relationships/hyperlink" Target="https://arxiv.org/abs/2601.18464v1" TargetMode="External"/><Relationship Id="rId218" Type="http://schemas.openxmlformats.org/officeDocument/2006/relationships/hyperlink" Target="https://arxiv.org/abs/2601.18493v1" TargetMode="External"/><Relationship Id="rId219" Type="http://schemas.openxmlformats.org/officeDocument/2006/relationships/hyperlink" Target="https://arxiv.org/abs/2601.18851v1" TargetMode="External"/><Relationship Id="rId220" Type="http://schemas.openxmlformats.org/officeDocument/2006/relationships/hyperlink" Target="https://arxiv.org/abs/2601.18543v1" TargetMode="External"/><Relationship Id="rId221" Type="http://schemas.openxmlformats.org/officeDocument/2006/relationships/hyperlink" Target="https://arxiv.org/abs/2601.18547v1" TargetMode="External"/><Relationship Id="rId222" Type="http://schemas.openxmlformats.org/officeDocument/2006/relationships/hyperlink" Target="https://arxiv.org/abs/2601.18556v1" TargetMode="External"/><Relationship Id="rId223" Type="http://schemas.openxmlformats.org/officeDocument/2006/relationships/hyperlink" Target="https://arxiv.org/abs/2601.18560v1" TargetMode="External"/><Relationship Id="rId224" Type="http://schemas.openxmlformats.org/officeDocument/2006/relationships/hyperlink" Target="https://arxiv.org/abs/2601.18585v1" TargetMode="External"/><Relationship Id="rId225" Type="http://schemas.openxmlformats.org/officeDocument/2006/relationships/hyperlink" Target="https://arxiv.org/abs/2601.18589v1" TargetMode="External"/><Relationship Id="rId226" Type="http://schemas.openxmlformats.org/officeDocument/2006/relationships/hyperlink" Target="https://arxiv.org/abs/2601.18619v1" TargetMode="External"/><Relationship Id="rId227" Type="http://schemas.openxmlformats.org/officeDocument/2006/relationships/hyperlink" Target="https://arxiv.org/abs/2601.18623v1" TargetMode="External"/><Relationship Id="rId228" Type="http://schemas.openxmlformats.org/officeDocument/2006/relationships/hyperlink" Target="https://arxiv.org/abs/2601.18625v1" TargetMode="External"/><Relationship Id="rId229" Type="http://schemas.openxmlformats.org/officeDocument/2006/relationships/hyperlink" Target="https://arxiv.org/abs/2601.18633v1" TargetMode="External"/><Relationship Id="rId230" Type="http://schemas.openxmlformats.org/officeDocument/2006/relationships/hyperlink" Target="https://arxiv.org/abs/2601.18739v2" TargetMode="External"/><Relationship Id="rId231" Type="http://schemas.openxmlformats.org/officeDocument/2006/relationships/hyperlink" Target="https://arxiv.org/abs/2601.18891v1" TargetMode="External"/><Relationship Id="rId232" Type="http://schemas.openxmlformats.org/officeDocument/2006/relationships/hyperlink" Target="https://arxiv.org/abs/2601.18900v1" TargetMode="External"/><Relationship Id="rId233" Type="http://schemas.openxmlformats.org/officeDocument/2006/relationships/hyperlink" Target="https://arxiv.org/abs/2601.18923v1" TargetMode="External"/><Relationship Id="rId234" Type="http://schemas.openxmlformats.org/officeDocument/2006/relationships/hyperlink" Target="https://arxiv.org/abs/2601.18929v1" TargetMode="External"/><Relationship Id="rId235" Type="http://schemas.openxmlformats.org/officeDocument/2006/relationships/hyperlink" Target="https://arxiv.org/abs/2601.18948v1" TargetMode="External"/><Relationship Id="rId236" Type="http://schemas.openxmlformats.org/officeDocument/2006/relationships/hyperlink" Target="https://arxiv.org/abs/2601.18970v1" TargetMode="External"/><Relationship Id="rId237" Type="http://schemas.openxmlformats.org/officeDocument/2006/relationships/hyperlink" Target="https://arxiv.org/abs/2601.18993v1" TargetMode="External"/><Relationship Id="rId238" Type="http://schemas.openxmlformats.org/officeDocument/2006/relationships/hyperlink" Target="https://arxiv.org/abs/2601.18997v1" TargetMode="External"/><Relationship Id="rId239" Type="http://schemas.openxmlformats.org/officeDocument/2006/relationships/hyperlink" Target="https://arxiv.org/abs/2601.19014v1" TargetMode="External"/><Relationship Id="rId240" Type="http://schemas.openxmlformats.org/officeDocument/2006/relationships/hyperlink" Target="https://arxiv.org/abs/2601.19048v1" TargetMode="External"/><Relationship Id="rId241" Type="http://schemas.openxmlformats.org/officeDocument/2006/relationships/hyperlink" Target="https://arxiv.org/abs/2601.19060v1" TargetMode="External"/><Relationship Id="rId242" Type="http://schemas.openxmlformats.org/officeDocument/2006/relationships/hyperlink" Target="https://arxiv.org/abs/2601.19099v1" TargetMode="External"/><Relationship Id="rId243" Type="http://schemas.openxmlformats.org/officeDocument/2006/relationships/hyperlink" Target="https://arxiv.org/abs/2601.19114v1" TargetMode="External"/><Relationship Id="rId244" Type="http://schemas.openxmlformats.org/officeDocument/2006/relationships/hyperlink" Target="https://arxiv.org/abs/2601.19115v1" TargetMode="External"/><Relationship Id="rId245" Type="http://schemas.openxmlformats.org/officeDocument/2006/relationships/hyperlink" Target="https://arxiv.org/abs/2601.19129v1" TargetMode="External"/><Relationship Id="rId246" Type="http://schemas.openxmlformats.org/officeDocument/2006/relationships/hyperlink" Target="https://arxiv.org/abs/2601.19155v1" TargetMode="External"/><Relationship Id="rId247" Type="http://schemas.openxmlformats.org/officeDocument/2006/relationships/hyperlink" Target="https://arxiv.org/abs/2601.19157v1" TargetMode="External"/><Relationship Id="rId248" Type="http://schemas.openxmlformats.org/officeDocument/2006/relationships/hyperlink" Target="https://arxiv.org/abs/2601.19180v1" TargetMode="External"/><Relationship Id="rId249" Type="http://schemas.openxmlformats.org/officeDocument/2006/relationships/hyperlink" Target="https://arxiv.org/abs/2601.19216v1" TargetMode="External"/><Relationship Id="rId250" Type="http://schemas.openxmlformats.org/officeDocument/2006/relationships/hyperlink" Target="https://arxiv.org/abs/2601.19236v1" TargetMode="External"/><Relationship Id="rId251" Type="http://schemas.openxmlformats.org/officeDocument/2006/relationships/hyperlink" Target="https://arxiv.org/abs/2601.19247v1" TargetMode="External"/><Relationship Id="rId252" Type="http://schemas.openxmlformats.org/officeDocument/2006/relationships/hyperlink" Target="https://arxiv.org/abs/2601.19262v1" TargetMode="External"/><Relationship Id="rId253" Type="http://schemas.openxmlformats.org/officeDocument/2006/relationships/hyperlink" Target="https://arxiv.org/abs/2601.19295v1" TargetMode="External"/><Relationship Id="rId254" Type="http://schemas.openxmlformats.org/officeDocument/2006/relationships/hyperlink" Target="https://arxiv.org/abs/2601.19309v1" TargetMode="External"/><Relationship Id="rId255" Type="http://schemas.openxmlformats.org/officeDocument/2006/relationships/hyperlink" Target="https://arxiv.org/abs/2601.19314v1" TargetMode="External"/><Relationship Id="rId256" Type="http://schemas.openxmlformats.org/officeDocument/2006/relationships/hyperlink" Target="https://arxiv.org/abs/2601.19365v1" TargetMode="External"/><Relationship Id="rId257" Type="http://schemas.openxmlformats.org/officeDocument/2006/relationships/hyperlink" Target="https://arxiv.org/abs/2601.19378v1" TargetMode="External"/><Relationship Id="rId258" Type="http://schemas.openxmlformats.org/officeDocument/2006/relationships/hyperlink" Target="https://arxiv.org/abs/2601.19430v1" TargetMode="External"/><Relationship Id="rId259" Type="http://schemas.openxmlformats.org/officeDocument/2006/relationships/hyperlink" Target="https://arxiv.org/abs/2601.19433v1" TargetMode="External"/><Relationship Id="rId260" Type="http://schemas.openxmlformats.org/officeDocument/2006/relationships/hyperlink" Target="https://arxiv.org/abs/2601.19446v1" TargetMode="External"/><Relationship Id="rId261" Type="http://schemas.openxmlformats.org/officeDocument/2006/relationships/hyperlink" Target="https://arxiv.org/abs/2601.19489v1" TargetMode="External"/><Relationship Id="rId262" Type="http://schemas.openxmlformats.org/officeDocument/2006/relationships/hyperlink" Target="https://arxiv.org/abs/2601.19498v1" TargetMode="External"/><Relationship Id="rId263" Type="http://schemas.openxmlformats.org/officeDocument/2006/relationships/hyperlink" Target="https://arxiv.org/abs/2601.19519v1" TargetMode="External"/><Relationship Id="rId264" Type="http://schemas.openxmlformats.org/officeDocument/2006/relationships/hyperlink" Target="https://arxiv.org/abs/2601.19526v1" TargetMode="External"/><Relationship Id="rId265" Type="http://schemas.openxmlformats.org/officeDocument/2006/relationships/hyperlink" Target="https://arxiv.org/abs/2601.19557v1" TargetMode="External"/><Relationship Id="rId266" Type="http://schemas.openxmlformats.org/officeDocument/2006/relationships/hyperlink" Target="https://arxiv.org/abs/2601.19582v1" TargetMode="External"/><Relationship Id="rId267" Type="http://schemas.openxmlformats.org/officeDocument/2006/relationships/hyperlink" Target="https://arxiv.org/abs/2601.19593v1" TargetMode="External"/><Relationship Id="rId268" Type="http://schemas.openxmlformats.org/officeDocument/2006/relationships/hyperlink" Target="https://arxiv.org/abs/2601.19618v1" TargetMode="External"/><Relationship Id="rId269" Type="http://schemas.openxmlformats.org/officeDocument/2006/relationships/hyperlink" Target="https://arxiv.org/abs/2601.19680v1" TargetMode="External"/><Relationship Id="rId270" Type="http://schemas.openxmlformats.org/officeDocument/2006/relationships/hyperlink" Target="https://arxiv.org/abs/2601.19690v1" TargetMode="External"/><Relationship Id="rId271" Type="http://schemas.openxmlformats.org/officeDocument/2006/relationships/hyperlink" Target="https://arxiv.org/abs/2601.18849v1" TargetMode="External"/><Relationship Id="rId272" Type="http://schemas.openxmlformats.org/officeDocument/2006/relationships/hyperlink" Target="https://arxiv.org/abs/2601.19041v1" TargetMode="External"/><Relationship Id="rId273" Type="http://schemas.openxmlformats.org/officeDocument/2006/relationships/hyperlink" Target="https://doi.org/10.1364/oe.581048" TargetMode="External"/><Relationship Id="rId274" Type="http://schemas.openxmlformats.org/officeDocument/2006/relationships/hyperlink" Target="https://doi.org/10.1364/oe.579625" TargetMode="External"/><Relationship Id="rId275" Type="http://schemas.openxmlformats.org/officeDocument/2006/relationships/hyperlink" Target="https://doi.org/10.1364/oe.573827" TargetMode="External"/><Relationship Id="rId276" Type="http://schemas.openxmlformats.org/officeDocument/2006/relationships/hyperlink" Target="https://doi.org/10.1364/oe.582555" TargetMode="External"/><Relationship Id="rId277" Type="http://schemas.openxmlformats.org/officeDocument/2006/relationships/hyperlink" Target="https://doi.org/10.1364/oe.583470" TargetMode="External"/><Relationship Id="rId278" Type="http://schemas.openxmlformats.org/officeDocument/2006/relationships/hyperlink" Target="https://doi.org/10.1364/oe.585778" TargetMode="External"/><Relationship Id="rId279" Type="http://schemas.openxmlformats.org/officeDocument/2006/relationships/hyperlink" Target="https://doi.org/10.1364/oe.578907" TargetMode="External"/><Relationship Id="rId280" Type="http://schemas.openxmlformats.org/officeDocument/2006/relationships/hyperlink" Target="https://doi.org/10.1364/oe.586503" TargetMode="External"/><Relationship Id="rId281" Type="http://schemas.openxmlformats.org/officeDocument/2006/relationships/hyperlink" Target="https://doi.org/10.1364/oe.580551" TargetMode="External"/><Relationship Id="rId282" Type="http://schemas.openxmlformats.org/officeDocument/2006/relationships/hyperlink" Target="https://doi.org/10.1364/oe.581332" TargetMode="External"/><Relationship Id="rId283" Type="http://schemas.openxmlformats.org/officeDocument/2006/relationships/hyperlink" Target="https://doi.org/10.1364/oe.578272" TargetMode="External"/><Relationship Id="rId284" Type="http://schemas.openxmlformats.org/officeDocument/2006/relationships/hyperlink" Target="https://doi.org/10.1364/oe.584056" TargetMode="External"/><Relationship Id="rId285" Type="http://schemas.openxmlformats.org/officeDocument/2006/relationships/hyperlink" Target="https://doi.org/10.1364/oe.582080" TargetMode="External"/><Relationship Id="rId286" Type="http://schemas.openxmlformats.org/officeDocument/2006/relationships/hyperlink" Target="https://doi.org/10.1364/boe.581641" TargetMode="External"/><Relationship Id="rId287" Type="http://schemas.openxmlformats.org/officeDocument/2006/relationships/hyperlink" Target="https://doi.org/10.1364/optcon.582107" TargetMode="External"/><Relationship Id="rId288" Type="http://schemas.openxmlformats.org/officeDocument/2006/relationships/hyperlink" Target="https://doi.org/10.1364/optcon.577358" TargetMode="External"/><Relationship Id="rId289" Type="http://schemas.openxmlformats.org/officeDocument/2006/relationships/hyperlink" Target="https://doi.org/10.1364/oe.572946" TargetMode="External"/><Relationship Id="rId290" Type="http://schemas.openxmlformats.org/officeDocument/2006/relationships/hyperlink" Target="https://doi.org/10.1364/oe.584001" TargetMode="External"/><Relationship Id="rId291" Type="http://schemas.openxmlformats.org/officeDocument/2006/relationships/hyperlink" Target="https://doi.org/10.1364/oe.582218" TargetMode="External"/><Relationship Id="rId292" Type="http://schemas.openxmlformats.org/officeDocument/2006/relationships/hyperlink" Target="https://doi.org/10.1364/oe.585026" TargetMode="External"/><Relationship Id="rId293" Type="http://schemas.openxmlformats.org/officeDocument/2006/relationships/hyperlink" Target="https://doi.org/10.1364/oe.582828" TargetMode="External"/><Relationship Id="rId294" Type="http://schemas.openxmlformats.org/officeDocument/2006/relationships/hyperlink" Target="https://doi.org/10.1364/oe.585339" TargetMode="External"/><Relationship Id="rId295" Type="http://schemas.openxmlformats.org/officeDocument/2006/relationships/hyperlink" Target="https://doi.org/10.1364/oe.584794" TargetMode="External"/><Relationship Id="rId296" Type="http://schemas.openxmlformats.org/officeDocument/2006/relationships/hyperlink" Target="https://doi.org/10.1364/oe.581941" TargetMode="External"/><Relationship Id="rId297" Type="http://schemas.openxmlformats.org/officeDocument/2006/relationships/hyperlink" Target="https://doi.org/10.1364/oe.585194" TargetMode="External"/><Relationship Id="rId298" Type="http://schemas.openxmlformats.org/officeDocument/2006/relationships/hyperlink" Target="https://doi.org/10.1364/oe.579024" TargetMode="External"/><Relationship Id="rId299" Type="http://schemas.openxmlformats.org/officeDocument/2006/relationships/hyperlink" Target="https://doi.org/10.1364/oe.581524" TargetMode="External"/><Relationship Id="rId300" Type="http://schemas.openxmlformats.org/officeDocument/2006/relationships/hyperlink" Target="https://doi.org/10.1364/optica.577600" TargetMode="External"/><Relationship Id="rId301" Type="http://schemas.openxmlformats.org/officeDocument/2006/relationships/hyperlink" Target="https://doi.org/10.1364/boe.579339" TargetMode="External"/><Relationship Id="rId302" Type="http://schemas.openxmlformats.org/officeDocument/2006/relationships/hyperlink" Target="https://doi.org/10.1364/optcon.582969" TargetMode="External"/><Relationship Id="rId303" Type="http://schemas.openxmlformats.org/officeDocument/2006/relationships/hyperlink" Target="https://doi.org/10.1364/optcon.576225" TargetMode="External"/><Relationship Id="rId304" Type="http://schemas.openxmlformats.org/officeDocument/2006/relationships/hyperlink" Target="https://doi.org/10.1364/optica.574489" TargetMode="External"/><Relationship Id="rId305" Type="http://schemas.openxmlformats.org/officeDocument/2006/relationships/hyperlink" Target="https://doi.org/10.1364/boe.585068" TargetMode="External"/><Relationship Id="rId306" Type="http://schemas.openxmlformats.org/officeDocument/2006/relationships/hyperlink" Target="https://doi.org/10.1364/optcon.575050" TargetMode="External"/><Relationship Id="rId307" Type="http://schemas.openxmlformats.org/officeDocument/2006/relationships/hyperlink" Target="https://doi.org/10.1364/optcon.578267" TargetMode="External"/><Relationship Id="rId308" Type="http://schemas.openxmlformats.org/officeDocument/2006/relationships/hyperlink" Target="https://doi.org/10.1364/ao.575570" TargetMode="External"/><Relationship Id="rId309" Type="http://schemas.openxmlformats.org/officeDocument/2006/relationships/hyperlink" Target="https://doi.org/10.1364/ao.582006" TargetMode="External"/><Relationship Id="rId310" Type="http://schemas.openxmlformats.org/officeDocument/2006/relationships/hyperlink" Target="https://doi.org/10.1364/ao.580947" TargetMode="External"/><Relationship Id="rId311" Type="http://schemas.openxmlformats.org/officeDocument/2006/relationships/hyperlink" Target="https://doi.org/10.1364/ao.583383" TargetMode="External"/><Relationship Id="rId312" Type="http://schemas.openxmlformats.org/officeDocument/2006/relationships/hyperlink" Target="https://doi.org/10.1364/ao.578263" TargetMode="External"/><Relationship Id="rId313" Type="http://schemas.openxmlformats.org/officeDocument/2006/relationships/hyperlink" Target="https://doi.org/10.1364/ao.580635" TargetMode="External"/><Relationship Id="rId314" Type="http://schemas.openxmlformats.org/officeDocument/2006/relationships/hyperlink" Target="https://doi.org/10.1364/ao.576086" TargetMode="External"/><Relationship Id="rId315" Type="http://schemas.openxmlformats.org/officeDocument/2006/relationships/hyperlink" Target="https://doi.org/10.1364/ao.582125" TargetMode="External"/><Relationship Id="rId316" Type="http://schemas.openxmlformats.org/officeDocument/2006/relationships/hyperlink" Target="https://doi.org/10.1364/ao.578957" TargetMode="External"/><Relationship Id="rId317" Type="http://schemas.openxmlformats.org/officeDocument/2006/relationships/hyperlink" Target="https://doi.org/10.1364/ao.578682" TargetMode="External"/><Relationship Id="rId318" Type="http://schemas.openxmlformats.org/officeDocument/2006/relationships/hyperlink" Target="https://doi.org/10.1364/ao.579606" TargetMode="External"/><Relationship Id="rId319" Type="http://schemas.openxmlformats.org/officeDocument/2006/relationships/hyperlink" Target="https://doi.org/10.1364/ao.579710" TargetMode="External"/><Relationship Id="rId320" Type="http://schemas.openxmlformats.org/officeDocument/2006/relationships/hyperlink" Target="https://doi.org/10.1364/ao.583169" TargetMode="External"/><Relationship Id="rId321" Type="http://schemas.openxmlformats.org/officeDocument/2006/relationships/hyperlink" Target="https://doi.org/10.1364/ao.575300" TargetMode="External"/><Relationship Id="rId322" Type="http://schemas.openxmlformats.org/officeDocument/2006/relationships/hyperlink" Target="https://doi.org/10.1364/ao.582479" TargetMode="External"/><Relationship Id="rId323" Type="http://schemas.openxmlformats.org/officeDocument/2006/relationships/hyperlink" Target="https://doi.org/10.1364/ao.579562" TargetMode="External"/><Relationship Id="rId324" Type="http://schemas.openxmlformats.org/officeDocument/2006/relationships/hyperlink" Target="https://doi.org/10.1364/ao.579862" TargetMode="External"/><Relationship Id="rId325" Type="http://schemas.openxmlformats.org/officeDocument/2006/relationships/hyperlink" Target="https://doi.org/10.1364/ao.576927" TargetMode="External"/><Relationship Id="rId326" Type="http://schemas.openxmlformats.org/officeDocument/2006/relationships/hyperlink" Target="https://doi.org/10.1364/ao.578562" TargetMode="External"/><Relationship Id="rId327" Type="http://schemas.openxmlformats.org/officeDocument/2006/relationships/hyperlink" Target="https://doi.org/10.1364/ao.577372" TargetMode="External"/><Relationship Id="rId328" Type="http://schemas.openxmlformats.org/officeDocument/2006/relationships/hyperlink" Target="https://doi.org/10.1364/oe.576223" TargetMode="External"/><Relationship Id="rId329" Type="http://schemas.openxmlformats.org/officeDocument/2006/relationships/hyperlink" Target="https://doi.org/10.1364/oe.581427" TargetMode="External"/><Relationship Id="rId330" Type="http://schemas.openxmlformats.org/officeDocument/2006/relationships/hyperlink" Target="https://doi.org/10.1364/oe.581951" TargetMode="External"/><Relationship Id="rId331" Type="http://schemas.openxmlformats.org/officeDocument/2006/relationships/hyperlink" Target="https://doi.org/10.1364/oe.583595" TargetMode="External"/><Relationship Id="rId332" Type="http://schemas.openxmlformats.org/officeDocument/2006/relationships/hyperlink" Target="https://doi.org/10.1364/oe.581637" TargetMode="External"/><Relationship Id="rId333" Type="http://schemas.openxmlformats.org/officeDocument/2006/relationships/hyperlink" Target="https://doi.org/10.1364/oe.586013" TargetMode="External"/><Relationship Id="rId334" Type="http://schemas.openxmlformats.org/officeDocument/2006/relationships/hyperlink" Target="https://doi.org/10.1364/oe.582622" TargetMode="External"/><Relationship Id="rId335" Type="http://schemas.openxmlformats.org/officeDocument/2006/relationships/hyperlink" Target="https://doi.org/10.1364/oe.579258" TargetMode="External"/><Relationship Id="rId336" Type="http://schemas.openxmlformats.org/officeDocument/2006/relationships/hyperlink" Target="https://doi.org/10.1364/oe.585920" TargetMode="External"/><Relationship Id="rId337" Type="http://schemas.openxmlformats.org/officeDocument/2006/relationships/hyperlink" Target="https://doi.org/10.1364/oe.577558" TargetMode="External"/><Relationship Id="rId338" Type="http://schemas.openxmlformats.org/officeDocument/2006/relationships/hyperlink" Target="https://doi.org/10.1364/oe.582476" TargetMode="External"/><Relationship Id="rId339" Type="http://schemas.openxmlformats.org/officeDocument/2006/relationships/hyperlink" Target="https://doi.org/10.1364/oe.584262" TargetMode="External"/><Relationship Id="rId340" Type="http://schemas.openxmlformats.org/officeDocument/2006/relationships/hyperlink" Target="https://doi.org/10.1364/oe.576132" TargetMode="External"/><Relationship Id="rId341" Type="http://schemas.openxmlformats.org/officeDocument/2006/relationships/hyperlink" Target="https://doi.org/10.1364/oe.583060" TargetMode="External"/><Relationship Id="rId342" Type="http://schemas.openxmlformats.org/officeDocument/2006/relationships/hyperlink" Target="https://doi.org/10.1364/oe.582521" TargetMode="External"/><Relationship Id="rId343" Type="http://schemas.openxmlformats.org/officeDocument/2006/relationships/hyperlink" Target="https://doi.org/10.1364/oe.583887" TargetMode="External"/><Relationship Id="rId344" Type="http://schemas.openxmlformats.org/officeDocument/2006/relationships/hyperlink" Target="https://doi.org/10.1364/oe.582984" TargetMode="External"/><Relationship Id="rId345" Type="http://schemas.openxmlformats.org/officeDocument/2006/relationships/hyperlink" Target="https://doi.org/10.1364/oe.582091" TargetMode="External"/><Relationship Id="rId346" Type="http://schemas.openxmlformats.org/officeDocument/2006/relationships/hyperlink" Target="https://doi.org/10.1364/ol.579084" TargetMode="External"/><Relationship Id="rId347" Type="http://schemas.openxmlformats.org/officeDocument/2006/relationships/hyperlink" Target="https://doi.org/10.1364/ol.582110" TargetMode="External"/><Relationship Id="rId348" Type="http://schemas.openxmlformats.org/officeDocument/2006/relationships/hyperlink" Target="https://doi.org/10.1364/ol.584109" TargetMode="External"/><Relationship Id="rId349" Type="http://schemas.openxmlformats.org/officeDocument/2006/relationships/hyperlink" Target="https://doi.org/10.1364/ol.583522" TargetMode="External"/><Relationship Id="rId350" Type="http://schemas.openxmlformats.org/officeDocument/2006/relationships/hyperlink" Target="https://doi.org/10.1364/ol.582889" TargetMode="External"/><Relationship Id="rId351" Type="http://schemas.openxmlformats.org/officeDocument/2006/relationships/hyperlink" Target="https://doi.org/10.1364/ol.579933" TargetMode="External"/><Relationship Id="rId352" Type="http://schemas.openxmlformats.org/officeDocument/2006/relationships/hyperlink" Target="https://doi.org/10.1364/ol.581004" TargetMode="External"/><Relationship Id="rId353" Type="http://schemas.openxmlformats.org/officeDocument/2006/relationships/hyperlink" Target="https://doi.org/10.1364/ol.582057" TargetMode="External"/><Relationship Id="rId354" Type="http://schemas.openxmlformats.org/officeDocument/2006/relationships/hyperlink" Target="https://doi.org/10.1364/ol.582291" TargetMode="External"/><Relationship Id="rId355" Type="http://schemas.openxmlformats.org/officeDocument/2006/relationships/hyperlink" Target="https://doi.org/10.1364/ol.583530" TargetMode="External"/><Relationship Id="rId356" Type="http://schemas.openxmlformats.org/officeDocument/2006/relationships/hyperlink" Target="https://doi.org/10.1364/ol.581797" TargetMode="External"/><Relationship Id="rId357" Type="http://schemas.openxmlformats.org/officeDocument/2006/relationships/hyperlink" Target="https://doi.org/10.1364/ol.580513" TargetMode="External"/><Relationship Id="rId358" Type="http://schemas.openxmlformats.org/officeDocument/2006/relationships/hyperlink" Target="https://doi.org/10.1364/ol.583070" TargetMode="External"/><Relationship Id="rId359" Type="http://schemas.openxmlformats.org/officeDocument/2006/relationships/hyperlink" Target="https://doi.org/10.1364/ol.578126" TargetMode="External"/><Relationship Id="rId360" Type="http://schemas.openxmlformats.org/officeDocument/2006/relationships/hyperlink" Target="https://doi.org/10.1364/ol.580190" TargetMode="External"/><Relationship Id="rId361" Type="http://schemas.openxmlformats.org/officeDocument/2006/relationships/hyperlink" Target="https://doi.org/10.1364/ol.576454" TargetMode="External"/><Relationship Id="rId362" Type="http://schemas.openxmlformats.org/officeDocument/2006/relationships/hyperlink" Target="https://doi.org/10.1364/ol.584159" TargetMode="External"/><Relationship Id="rId363" Type="http://schemas.openxmlformats.org/officeDocument/2006/relationships/hyperlink" Target="https://doi.org/10.1364/ol.584240" TargetMode="External"/><Relationship Id="rId364" Type="http://schemas.openxmlformats.org/officeDocument/2006/relationships/hyperlink" Target="https://doi.org/10.1364/ol.576772" TargetMode="External"/><Relationship Id="rId365" Type="http://schemas.openxmlformats.org/officeDocument/2006/relationships/hyperlink" Target="https://doi.org/10.1364/ol.583980" TargetMode="External"/><Relationship Id="rId366" Type="http://schemas.openxmlformats.org/officeDocument/2006/relationships/hyperlink" Target="https://doi.org/10.1364/optica.566434" TargetMode="External"/><Relationship Id="rId367" Type="http://schemas.openxmlformats.org/officeDocument/2006/relationships/hyperlink" Target="https://doi.org/10.1364/optica.557867" TargetMode="External"/><Relationship Id="rId368" Type="http://schemas.openxmlformats.org/officeDocument/2006/relationships/hyperlink" Target="https://doi.org/10.1364/optica.546899" TargetMode="External"/><Relationship Id="rId369" Type="http://schemas.openxmlformats.org/officeDocument/2006/relationships/hyperlink" Target="https://doi.org/10.1364/optica.569736" TargetMode="External"/><Relationship Id="rId370" Type="http://schemas.openxmlformats.org/officeDocument/2006/relationships/hyperlink" Target="https://doi.org/10.1364/optica.569886" TargetMode="External"/><Relationship Id="rId371" Type="http://schemas.openxmlformats.org/officeDocument/2006/relationships/hyperlink" Target="https://doi.org/10.1364/optica.557578" TargetMode="External"/><Relationship Id="rId372" Type="http://schemas.openxmlformats.org/officeDocument/2006/relationships/hyperlink" Target="https://doi.org/10.1364/optica.563617" TargetMode="External"/><Relationship Id="rId373" Type="http://schemas.openxmlformats.org/officeDocument/2006/relationships/hyperlink" Target="https://doi.org/10.1364/optica.563181" TargetMode="External"/><Relationship Id="rId374" Type="http://schemas.openxmlformats.org/officeDocument/2006/relationships/hyperlink" Target="https://doi.org/10.1364/optica.568436" TargetMode="External"/><Relationship Id="rId375" Type="http://schemas.openxmlformats.org/officeDocument/2006/relationships/hyperlink" Target="https://doi.org/10.1364/optica.560597" TargetMode="External"/><Relationship Id="rId376" Type="http://schemas.openxmlformats.org/officeDocument/2006/relationships/hyperlink" Target="https://doi.org/10.1364/optica.564920" TargetMode="External"/><Relationship Id="rId377" Type="http://schemas.openxmlformats.org/officeDocument/2006/relationships/hyperlink" Target="https://doi.org/10.1364/optica.565112" TargetMode="External"/><Relationship Id="rId378" Type="http://schemas.openxmlformats.org/officeDocument/2006/relationships/hyperlink" Target="https://doi.org/10.1364/optica.563884" TargetMode="External"/><Relationship Id="rId379" Type="http://schemas.openxmlformats.org/officeDocument/2006/relationships/hyperlink" Target="https://doi.org/10.1364/optica.567664" TargetMode="External"/><Relationship Id="rId380" Type="http://schemas.openxmlformats.org/officeDocument/2006/relationships/hyperlink" Target="https://doi.org/10.1364/optica.563676" TargetMode="External"/><Relationship Id="rId381" Type="http://schemas.openxmlformats.org/officeDocument/2006/relationships/hyperlink" Target="https://doi.org/10.1364/optica.567210" TargetMode="External"/><Relationship Id="rId382" Type="http://schemas.openxmlformats.org/officeDocument/2006/relationships/hyperlink" Target="https://doi.org/10.1364/optica.559913" TargetMode="External"/><Relationship Id="rId383" Type="http://schemas.openxmlformats.org/officeDocument/2006/relationships/hyperlink" Target="https://doi.org/10.1364/optica.567324" TargetMode="External"/><Relationship Id="rId384" Type="http://schemas.openxmlformats.org/officeDocument/2006/relationships/hyperlink" Target="https://doi.org/10.1364/optica.566042" TargetMode="External"/><Relationship Id="rId385" Type="http://schemas.openxmlformats.org/officeDocument/2006/relationships/hyperlink" Target="https://doi.org/10.1364/optica.579456" TargetMode="External"/><Relationship Id="rId386" Type="http://schemas.openxmlformats.org/officeDocument/2006/relationships/hyperlink" Target="https://doi.org/10.1364/boe.580226" TargetMode="External"/><Relationship Id="rId387" Type="http://schemas.openxmlformats.org/officeDocument/2006/relationships/hyperlink" Target="https://doi.org/10.1364/boe.574539" TargetMode="External"/><Relationship Id="rId388" Type="http://schemas.openxmlformats.org/officeDocument/2006/relationships/hyperlink" Target="https://doi.org/10.1364/boe.574575" TargetMode="External"/><Relationship Id="rId389" Type="http://schemas.openxmlformats.org/officeDocument/2006/relationships/hyperlink" Target="https://doi.org/10.1364/boe.577152" TargetMode="External"/><Relationship Id="rId390" Type="http://schemas.openxmlformats.org/officeDocument/2006/relationships/hyperlink" Target="https://doi.org/10.1364/boe.579637" TargetMode="External"/><Relationship Id="rId391" Type="http://schemas.openxmlformats.org/officeDocument/2006/relationships/hyperlink" Target="https://doi.org/10.1364/boe.575636" TargetMode="External"/><Relationship Id="rId392" Type="http://schemas.openxmlformats.org/officeDocument/2006/relationships/hyperlink" Target="https://doi.org/10.1364/boe.574286" TargetMode="External"/><Relationship Id="rId393" Type="http://schemas.openxmlformats.org/officeDocument/2006/relationships/hyperlink" Target="https://doi.org/10.1364/boe.579259" TargetMode="External"/><Relationship Id="rId394" Type="http://schemas.openxmlformats.org/officeDocument/2006/relationships/hyperlink" Target="https://doi.org/10.1364/boe.574638" TargetMode="External"/><Relationship Id="rId395" Type="http://schemas.openxmlformats.org/officeDocument/2006/relationships/hyperlink" Target="https://doi.org/10.1364/boe.571101" TargetMode="External"/><Relationship Id="rId396" Type="http://schemas.openxmlformats.org/officeDocument/2006/relationships/hyperlink" Target="https://doi.org/10.1364/boe.570066" TargetMode="External"/><Relationship Id="rId397" Type="http://schemas.openxmlformats.org/officeDocument/2006/relationships/hyperlink" Target="https://doi.org/10.1364/boe.578208" TargetMode="External"/><Relationship Id="rId398" Type="http://schemas.openxmlformats.org/officeDocument/2006/relationships/hyperlink" Target="https://doi.org/10.1364/boe.577556" TargetMode="External"/><Relationship Id="rId399" Type="http://schemas.openxmlformats.org/officeDocument/2006/relationships/hyperlink" Target="https://doi.org/10.1364/boe.576417" TargetMode="External"/><Relationship Id="rId400" Type="http://schemas.openxmlformats.org/officeDocument/2006/relationships/hyperlink" Target="https://doi.org/10.1364/boe.570172" TargetMode="External"/><Relationship Id="rId401" Type="http://schemas.openxmlformats.org/officeDocument/2006/relationships/hyperlink" Target="https://doi.org/10.1364/boe.577347" TargetMode="External"/><Relationship Id="rId402" Type="http://schemas.openxmlformats.org/officeDocument/2006/relationships/hyperlink" Target="https://doi.org/10.1364/boe.574799" TargetMode="External"/><Relationship Id="rId403" Type="http://schemas.openxmlformats.org/officeDocument/2006/relationships/hyperlink" Target="https://doi.org/10.1364/boe.571835" TargetMode="External"/><Relationship Id="rId404" Type="http://schemas.openxmlformats.org/officeDocument/2006/relationships/hyperlink" Target="https://doi.org/10.1364/boe.579532" TargetMode="External"/><Relationship Id="rId405" Type="http://schemas.openxmlformats.org/officeDocument/2006/relationships/hyperlink" Target="https://doi.org/10.1364/boe.582858" TargetMode="External"/><Relationship Id="rId406" Type="http://schemas.openxmlformats.org/officeDocument/2006/relationships/hyperlink" Target="https://doi.org/10.1364/aop.11.000135" TargetMode="External"/><Relationship Id="rId407" Type="http://schemas.openxmlformats.org/officeDocument/2006/relationships/hyperlink" Target="https://doi.org/10.1364/aop.11.000215" TargetMode="External"/><Relationship Id="rId408" Type="http://schemas.openxmlformats.org/officeDocument/2006/relationships/hyperlink" Target="https://doi.org/10.1364/aop.11.000314" TargetMode="External"/><Relationship Id="rId409" Type="http://schemas.openxmlformats.org/officeDocument/2006/relationships/hyperlink" Target="https://doi.org/10.1364/aop.11.000380" TargetMode="External"/><Relationship Id="rId410" Type="http://schemas.openxmlformats.org/officeDocument/2006/relationships/hyperlink" Target="https://doi.org/10.1364/aop.11.00ed10" TargetMode="External"/><Relationship Id="rId411" Type="http://schemas.openxmlformats.org/officeDocument/2006/relationships/hyperlink" Target="https://doi.org/10.1364/aop.11.000518" TargetMode="External"/><Relationship Id="rId412" Type="http://schemas.openxmlformats.org/officeDocument/2006/relationships/hyperlink" Target="https://doi.org/10.1364/aop.11.000577" TargetMode="External"/><Relationship Id="rId413" Type="http://schemas.openxmlformats.org/officeDocument/2006/relationships/hyperlink" Target="https://doi.org/10.1364/aop.11.000679" TargetMode="External"/><Relationship Id="rId414" Type="http://schemas.openxmlformats.org/officeDocument/2006/relationships/hyperlink" Target="https://doi.org/10.1364/aop.11.000826" TargetMode="External"/><Relationship Id="rId415" Type="http://schemas.openxmlformats.org/officeDocument/2006/relationships/hyperlink" Target="https://doi.org/10.1364/aop.11.000828" TargetMode="External"/><Relationship Id="rId416" Type="http://schemas.openxmlformats.org/officeDocument/2006/relationships/hyperlink" Target="https://doi.org/10.1364/aop.11.000892" TargetMode="External"/><Relationship Id="rId417" Type="http://schemas.openxmlformats.org/officeDocument/2006/relationships/hyperlink" Target="https://doi.org/10.1364/aop.11.000952" TargetMode="External"/><Relationship Id="rId418" Type="http://schemas.openxmlformats.org/officeDocument/2006/relationships/hyperlink" Target="https://doi.org/10.1364/aop.387435" TargetMode="External"/><Relationship Id="rId419" Type="http://schemas.openxmlformats.org/officeDocument/2006/relationships/hyperlink" Target="https://doi.org/10.1364/aop.376924" TargetMode="External"/><Relationship Id="rId420" Type="http://schemas.openxmlformats.org/officeDocument/2006/relationships/hyperlink" Target="https://doi.org/10.1364/optcon.566693" TargetMode="External"/><Relationship Id="rId421" Type="http://schemas.openxmlformats.org/officeDocument/2006/relationships/hyperlink" Target="https://doi.org/10.1364/optcon.573617" TargetMode="External"/><Relationship Id="rId422" Type="http://schemas.openxmlformats.org/officeDocument/2006/relationships/hyperlink" Target="https://doi.org/10.1364/optcon.566690" TargetMode="External"/><Relationship Id="rId423" Type="http://schemas.openxmlformats.org/officeDocument/2006/relationships/hyperlink" Target="https://doi.org/10.1364/optcon.559631" TargetMode="External"/><Relationship Id="rId424" Type="http://schemas.openxmlformats.org/officeDocument/2006/relationships/hyperlink" Target="https://doi.org/10.1364/optcon.565717" TargetMode="External"/><Relationship Id="rId425" Type="http://schemas.openxmlformats.org/officeDocument/2006/relationships/hyperlink" Target="https://doi.org/10.1364/optcon.568972" TargetMode="External"/><Relationship Id="rId426" Type="http://schemas.openxmlformats.org/officeDocument/2006/relationships/hyperlink" Target="https://doi.org/10.1364/optcon.570675" TargetMode="External"/><Relationship Id="rId427" Type="http://schemas.openxmlformats.org/officeDocument/2006/relationships/hyperlink" Target="https://doi.org/10.1364/optcon.563869" TargetMode="External"/><Relationship Id="rId428" Type="http://schemas.openxmlformats.org/officeDocument/2006/relationships/hyperlink" Target="https://doi.org/10.1364/optcon.568396" TargetMode="External"/><Relationship Id="rId429" Type="http://schemas.openxmlformats.org/officeDocument/2006/relationships/hyperlink" Target="https://doi.org/10.1364/optcon.573550" TargetMode="External"/><Relationship Id="rId430" Type="http://schemas.openxmlformats.org/officeDocument/2006/relationships/hyperlink" Target="https://doi.org/10.1364/optcon.569278" TargetMode="External"/><Relationship Id="rId431" Type="http://schemas.openxmlformats.org/officeDocument/2006/relationships/hyperlink" Target="https://doi.org/10.1364/optcon.566725" TargetMode="External"/><Relationship Id="rId432" Type="http://schemas.openxmlformats.org/officeDocument/2006/relationships/hyperlink" Target="https://doi.org/10.1364/optcon.549747" TargetMode="External"/><Relationship Id="rId433" Type="http://schemas.openxmlformats.org/officeDocument/2006/relationships/hyperlink" Target="https://doi.org/10.1364/optcon.569959" TargetMode="External"/><Relationship Id="rId434" Type="http://schemas.openxmlformats.org/officeDocument/2006/relationships/hyperlink" Target="https://doi.org/10.1364/optcon.563553" TargetMode="External"/><Relationship Id="rId435" Type="http://schemas.openxmlformats.org/officeDocument/2006/relationships/hyperlink" Target="https://doi.org/10.1364/optcon.566047" TargetMode="External"/><Relationship Id="rId436" Type="http://schemas.openxmlformats.org/officeDocument/2006/relationships/hyperlink" Target="https://doi.org/10.1364/optcon.579626" TargetMode="External"/><Relationship Id="rId437" Type="http://schemas.openxmlformats.org/officeDocument/2006/relationships/hyperlink" Target="https://doi.org/10.1364/optcon.576224" TargetMode="External"/><Relationship Id="rId438" Type="http://schemas.openxmlformats.org/officeDocument/2006/relationships/hyperlink" Target="https://doi.org/10.1364/optcon.581663" TargetMode="External"/><Relationship Id="rId439" Type="http://schemas.openxmlformats.org/officeDocument/2006/relationships/hyperlink" Target="https://doi.org/10.1364/josaa.562543" TargetMode="External"/><Relationship Id="rId440" Type="http://schemas.openxmlformats.org/officeDocument/2006/relationships/hyperlink" Target="https://doi.org/10.1364/josaa.572726" TargetMode="External"/><Relationship Id="rId441" Type="http://schemas.openxmlformats.org/officeDocument/2006/relationships/hyperlink" Target="https://doi.org/10.1364/josaa.574231" TargetMode="External"/><Relationship Id="rId442" Type="http://schemas.openxmlformats.org/officeDocument/2006/relationships/hyperlink" Target="https://doi.org/10.1364/josaa.568349" TargetMode="External"/><Relationship Id="rId443" Type="http://schemas.openxmlformats.org/officeDocument/2006/relationships/hyperlink" Target="https://doi.org/10.1364/josaa.572826" TargetMode="External"/><Relationship Id="rId444" Type="http://schemas.openxmlformats.org/officeDocument/2006/relationships/hyperlink" Target="https://doi.org/10.1364/josaa.571384" TargetMode="External"/><Relationship Id="rId445" Type="http://schemas.openxmlformats.org/officeDocument/2006/relationships/hyperlink" Target="https://doi.org/10.1364/josaa.568770" TargetMode="External"/><Relationship Id="rId446" Type="http://schemas.openxmlformats.org/officeDocument/2006/relationships/hyperlink" Target="https://doi.org/10.1364/josaa.571395" TargetMode="External"/><Relationship Id="rId447" Type="http://schemas.openxmlformats.org/officeDocument/2006/relationships/hyperlink" Target="https://doi.org/10.1364/josaa.570883" TargetMode="External"/><Relationship Id="rId448" Type="http://schemas.openxmlformats.org/officeDocument/2006/relationships/hyperlink" Target="https://doi.org/10.1364/josaa.572301" TargetMode="External"/><Relationship Id="rId449" Type="http://schemas.openxmlformats.org/officeDocument/2006/relationships/hyperlink" Target="https://doi.org/10.1364/josaa.569072" TargetMode="External"/><Relationship Id="rId450" Type="http://schemas.openxmlformats.org/officeDocument/2006/relationships/hyperlink" Target="https://doi.org/10.1364/josaa.569931" TargetMode="External"/><Relationship Id="rId451" Type="http://schemas.openxmlformats.org/officeDocument/2006/relationships/hyperlink" Target="https://doi.org/10.1364/josaa.569883" TargetMode="External"/><Relationship Id="rId452" Type="http://schemas.openxmlformats.org/officeDocument/2006/relationships/hyperlink" Target="https://doi.org/10.1364/josaa.570746" TargetMode="External"/><Relationship Id="rId453" Type="http://schemas.openxmlformats.org/officeDocument/2006/relationships/hyperlink" Target="https://doi.org/10.1364/josaa.575689" TargetMode="External"/><Relationship Id="rId454" Type="http://schemas.openxmlformats.org/officeDocument/2006/relationships/hyperlink" Target="https://doi.org/10.1364/josaa.573559" TargetMode="External"/><Relationship Id="rId455" Type="http://schemas.openxmlformats.org/officeDocument/2006/relationships/hyperlink" Target="https://doi.org/10.1364/josaa.575219" TargetMode="External"/><Relationship Id="rId456" Type="http://schemas.openxmlformats.org/officeDocument/2006/relationships/hyperlink" Target="https://doi.org/10.1364/josaa.572879" TargetMode="External"/><Relationship Id="rId457" Type="http://schemas.openxmlformats.org/officeDocument/2006/relationships/hyperlink" Target="https://doi.org/10.1364/josaa.572970" TargetMode="External"/><Relationship Id="rId458" Type="http://schemas.openxmlformats.org/officeDocument/2006/relationships/hyperlink" Target="https://doi.org/10.1364/josaa.574772" TargetMode="External"/><Relationship Id="rId459" Type="http://schemas.openxmlformats.org/officeDocument/2006/relationships/hyperlink" Target="https://doi.org/10.1364/prj.568920" TargetMode="External"/><Relationship Id="rId460" Type="http://schemas.openxmlformats.org/officeDocument/2006/relationships/hyperlink" Target="https://doi.org/10.1364/prj.569622" TargetMode="External"/><Relationship Id="rId461" Type="http://schemas.openxmlformats.org/officeDocument/2006/relationships/hyperlink" Target="https://doi.org/10.1364/prj.569444" TargetMode="External"/><Relationship Id="rId462" Type="http://schemas.openxmlformats.org/officeDocument/2006/relationships/hyperlink" Target="https://doi.org/10.1364/prj.566813" TargetMode="External"/><Relationship Id="rId463" Type="http://schemas.openxmlformats.org/officeDocument/2006/relationships/hyperlink" Target="https://doi.org/10.1364/prj.565259" TargetMode="External"/><Relationship Id="rId464" Type="http://schemas.openxmlformats.org/officeDocument/2006/relationships/hyperlink" Target="https://doi.org/10.1364/prj.567431" TargetMode="External"/><Relationship Id="rId465" Type="http://schemas.openxmlformats.org/officeDocument/2006/relationships/hyperlink" Target="https://doi.org/10.1364/prj.571401" TargetMode="External"/><Relationship Id="rId466" Type="http://schemas.openxmlformats.org/officeDocument/2006/relationships/hyperlink" Target="https://doi.org/10.1364/prj.554452" TargetMode="External"/><Relationship Id="rId467" Type="http://schemas.openxmlformats.org/officeDocument/2006/relationships/hyperlink" Target="https://doi.org/10.1364/prj.567373" TargetMode="External"/><Relationship Id="rId468" Type="http://schemas.openxmlformats.org/officeDocument/2006/relationships/hyperlink" Target="https://doi.org/10.1364/prj.572389" TargetMode="External"/><Relationship Id="rId469" Type="http://schemas.openxmlformats.org/officeDocument/2006/relationships/hyperlink" Target="https://doi.org/10.1364/prj.573402" TargetMode="External"/><Relationship Id="rId470" Type="http://schemas.openxmlformats.org/officeDocument/2006/relationships/hyperlink" Target="https://doi.org/10.1364/prj.563115" TargetMode="External"/><Relationship Id="rId471" Type="http://schemas.openxmlformats.org/officeDocument/2006/relationships/hyperlink" Target="https://doi.org/10.1364/prj.566323" TargetMode="External"/><Relationship Id="rId472" Type="http://schemas.openxmlformats.org/officeDocument/2006/relationships/hyperlink" Target="https://doi.org/10.1364/prj.568160" TargetMode="External"/><Relationship Id="rId473" Type="http://schemas.openxmlformats.org/officeDocument/2006/relationships/hyperlink" Target="https://doi.org/10.1364/prj.572503" TargetMode="External"/><Relationship Id="rId474" Type="http://schemas.openxmlformats.org/officeDocument/2006/relationships/hyperlink" Target="https://doi.org/10.1364/prj.572956" TargetMode="External"/><Relationship Id="rId475" Type="http://schemas.openxmlformats.org/officeDocument/2006/relationships/hyperlink" Target="https://doi.org/10.1364/prj.570660" TargetMode="External"/><Relationship Id="rId476" Type="http://schemas.openxmlformats.org/officeDocument/2006/relationships/hyperlink" Target="https://doi.org/10.1364/prj.563034" TargetMode="External"/><Relationship Id="rId477" Type="http://schemas.openxmlformats.org/officeDocument/2006/relationships/hyperlink" Target="https://doi.org/10.1364/prj.565545" TargetMode="External"/><Relationship Id="rId478" Type="http://schemas.openxmlformats.org/officeDocument/2006/relationships/hyperlink" Target="https://doi.org/10.1364/prj.569670" TargetMode="External"/><Relationship Id="rId479" Type="http://schemas.openxmlformats.org/officeDocument/2006/relationships/hyperlink" Target="https://arxiv.org/abs/2601.19760v1" TargetMode="External"/><Relationship Id="rId480" Type="http://schemas.openxmlformats.org/officeDocument/2006/relationships/hyperlink" Target="https://arxiv.org/abs/2601.19890v1" TargetMode="External"/><Relationship Id="rId481" Type="http://schemas.openxmlformats.org/officeDocument/2006/relationships/hyperlink" Target="https://arxiv.org/abs/2601.19719v1" TargetMode="External"/><Relationship Id="rId482" Type="http://schemas.openxmlformats.org/officeDocument/2006/relationships/hyperlink" Target="https://arxiv.org/abs/2601.19732v1" TargetMode="External"/><Relationship Id="rId483" Type="http://schemas.openxmlformats.org/officeDocument/2006/relationships/hyperlink" Target="https://arxiv.org/abs/2601.19799v1" TargetMode="External"/><Relationship Id="rId484" Type="http://schemas.openxmlformats.org/officeDocument/2006/relationships/hyperlink" Target="https://arxiv.org/abs/2601.19855v1" TargetMode="External"/><Relationship Id="rId485" Type="http://schemas.openxmlformats.org/officeDocument/2006/relationships/hyperlink" Target="https://arxiv.org/abs/2601.19743v1" TargetMode="External"/><Relationship Id="rId486" Type="http://schemas.openxmlformats.org/officeDocument/2006/relationships/hyperlink" Target="https://arxiv.org/abs/2601.19750v1" TargetMode="External"/><Relationship Id="rId487" Type="http://schemas.openxmlformats.org/officeDocument/2006/relationships/hyperlink" Target="https://arxiv.org/abs/2601.19753v1" TargetMode="External"/><Relationship Id="rId488" Type="http://schemas.openxmlformats.org/officeDocument/2006/relationships/hyperlink" Target="https://arxiv.org/abs/2601.19771v1" TargetMode="External"/><Relationship Id="rId489" Type="http://schemas.openxmlformats.org/officeDocument/2006/relationships/hyperlink" Target="https://arxiv.org/abs/2601.19785v1" TargetMode="External"/><Relationship Id="rId490" Type="http://schemas.openxmlformats.org/officeDocument/2006/relationships/hyperlink" Target="https://arxiv.org/abs/2601.19795v1" TargetMode="External"/><Relationship Id="rId491" Type="http://schemas.openxmlformats.org/officeDocument/2006/relationships/hyperlink" Target="https://arxiv.org/abs/2601.19849v1" TargetMode="External"/><Relationship Id="rId492" Type="http://schemas.openxmlformats.org/officeDocument/2006/relationships/hyperlink" Target="https://arxiv.org/abs/2601.19884v1" TargetMode="External"/><Relationship Id="rId493" Type="http://schemas.openxmlformats.org/officeDocument/2006/relationships/hyperlink" Target="https://arxiv.org/abs/2601.19887v1" TargetMode="External"/><Relationship Id="rId494" Type="http://schemas.openxmlformats.org/officeDocument/2006/relationships/hyperlink" Target="https://doi.org/10.1016/j.optlaseng.2026.109639" TargetMode="External"/><Relationship Id="rId495" Type="http://schemas.openxmlformats.org/officeDocument/2006/relationships/hyperlink" Target="https://doi.org/10.1364/optcon.574727" TargetMode="External"/><Relationship Id="rId496" Type="http://schemas.openxmlformats.org/officeDocument/2006/relationships/hyperlink" Target="https://doi.org/10.1002/lpor.202501912" TargetMode="External"/><Relationship Id="rId497" Type="http://schemas.openxmlformats.org/officeDocument/2006/relationships/hyperlink" Target="https://doi.org/10.1002/lpor.202503264" TargetMode="External"/><Relationship Id="rId498" Type="http://schemas.openxmlformats.org/officeDocument/2006/relationships/hyperlink" Target="https://doi.org/10.1016/j.displa.2026.103368" TargetMode="External"/><Relationship Id="rId499" Type="http://schemas.openxmlformats.org/officeDocument/2006/relationships/hyperlink" Target="https://doi.org/10.1016/j.optcom.2026.132964" TargetMode="External"/><Relationship Id="rId500" Type="http://schemas.openxmlformats.org/officeDocument/2006/relationships/hyperlink" Target="https://doi.org/10.1016/j.optcom.2026.132962" TargetMode="External"/><Relationship Id="rId501" Type="http://schemas.openxmlformats.org/officeDocument/2006/relationships/hyperlink" Target="https://doi.org/10.1016/j.optcom.2026.132965" TargetMode="External"/><Relationship Id="rId502" Type="http://schemas.openxmlformats.org/officeDocument/2006/relationships/hyperlink" Target="https://doi.org/10.1016/j.displa.2026.103363" TargetMode="External"/><Relationship Id="rId503" Type="http://schemas.openxmlformats.org/officeDocument/2006/relationships/hyperlink" Target="https://doi.org/10.1016/j.optlastec.2026.114827" TargetMode="External"/><Relationship Id="rId504" Type="http://schemas.openxmlformats.org/officeDocument/2006/relationships/hyperlink" Target="https://doi.org/10.1016/j.optlastec.2026.114794" TargetMode="External"/><Relationship Id="rId505" Type="http://schemas.openxmlformats.org/officeDocument/2006/relationships/hyperlink" Target="https://doi.org/10.1016/j.optlastec.2026.114808" TargetMode="External"/><Relationship Id="rId506" Type="http://schemas.openxmlformats.org/officeDocument/2006/relationships/hyperlink" Target="https://doi.org/10.1016/j.optlastec.2026.114796" TargetMode="External"/><Relationship Id="rId507" Type="http://schemas.openxmlformats.org/officeDocument/2006/relationships/hyperlink" Target="https://doi.org/10.1016/j.optcom.2026.132966" TargetMode="External"/><Relationship Id="rId508" Type="http://schemas.openxmlformats.org/officeDocument/2006/relationships/hyperlink" Target="https://doi.org/10.1002/adpr.70152" TargetMode="External"/><Relationship Id="rId509" Type="http://schemas.openxmlformats.org/officeDocument/2006/relationships/hyperlink" Target="https://doi.org/10.1364/ol.581875" TargetMode="External"/><Relationship Id="rId510" Type="http://schemas.openxmlformats.org/officeDocument/2006/relationships/hyperlink" Target="https://doi.org/10.1364/ol.581239" TargetMode="External"/><Relationship Id="rId511" Type="http://schemas.openxmlformats.org/officeDocument/2006/relationships/hyperlink" Target="https://doi.org/10.1364/ol.578231" TargetMode="External"/><Relationship Id="rId512" Type="http://schemas.openxmlformats.org/officeDocument/2006/relationships/hyperlink" Target="https://doi.org/10.1002/adpr.202500247" TargetMode="External"/><Relationship Id="rId513" Type="http://schemas.openxmlformats.org/officeDocument/2006/relationships/hyperlink" Target="https://doi.org/10.1021/acsphotonics.5c025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