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Photonics Research</w:t>
      </w:r>
    </w:p>
    <w:p>
      <w:pPr>
        <w:jc w:val="center"/>
      </w:pPr>
      <w:r>
        <w:t>--- 更新: 16:48 ---</w:t>
      </w:r>
    </w:p>
    <w:p>
      <w:pPr>
        <w:pStyle w:val="Heading2"/>
      </w:pPr>
      <w:r/>
      <w:r>
        <w:rPr>
          <w:rFonts w:ascii="Times New Roman" w:hAnsi="Times New Roman" w:eastAsia="宋体"/>
          <w:b/>
          <w:color w:val="000000"/>
          <w:sz w:val="24"/>
        </w:rPr>
        <w:t>40 Tbps 经典通信与百公里空心光纤量子密钥分发共存</w:t>
      </w:r>
    </w:p>
    <w:p>
      <w:r>
        <w:rPr>
          <w:rFonts w:ascii="Times New Roman" w:hAnsi="Times New Roman" w:eastAsia="宋体"/>
          <w:b/>
          <w:color w:val="003264"/>
          <w:sz w:val="24"/>
        </w:rPr>
        <w:t>40 Tbps classical communication coexistence with quantum key distribution over hundred-kilometer hollow-core fiber</w:t>
      </w:r>
    </w:p>
    <w:p>
      <w:r>
        <w:rPr>
          <w:rFonts w:ascii="Times New Roman" w:hAnsi="Times New Roman" w:eastAsia="宋体"/>
          <w:sz w:val="21"/>
        </w:rPr>
        <w:t>作者: Tianqi Dou, Song Gao, Zhenhua Li, Jianjun Tang, Yuheng Xie, Lipeng Feng, Zhang Lei, Peng Li, Nan Lu, Xuewei Kan, Hai-Qiang Ma, Weiwen Kong, Shi-biao Tang</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https://doi.org/10.1364/prj.582266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基于级联可调谐高Q硅微环谐振器的具有超宽带宽和频率调谐范围的可调谐带通微波光子滤波器</w:t>
      </w:r>
    </w:p>
    <w:p>
      <w:r>
        <w:rPr>
          <w:rFonts w:ascii="Times New Roman" w:hAnsi="Times New Roman" w:eastAsia="宋体"/>
          <w:b/>
          <w:color w:val="003264"/>
          <w:sz w:val="24"/>
        </w:rPr>
        <w:t>Tunable band-pass microwave photonic filter with ultra-wide bandwidth and frequency tuning range based on cascaded tunable high-Q silicon micro-ring resonators</w:t>
      </w:r>
    </w:p>
    <w:p>
      <w:r>
        <w:rPr>
          <w:rFonts w:ascii="Times New Roman" w:hAnsi="Times New Roman" w:eastAsia="宋体"/>
          <w:sz w:val="21"/>
        </w:rPr>
        <w:t>作者: Pengfei Wang, Cheng Wei, shangqing shi, Nuoyi Zhou, Chen Guo, Rui Ma, Junhao Ni, Guohua Hu, Bin Yun</w:t>
        <w:br/>
      </w:r>
      <w:r>
        <w:rPr>
          <w:rFonts w:ascii="Times New Roman" w:hAnsi="Times New Roman" w:eastAsia="宋体"/>
          <w:sz w:val="21"/>
        </w:rPr>
        <w:t xml:space="preserve">时间: 2026-01-21 | </w:t>
      </w:r>
      <w:r>
        <w:t xml:space="preserve">链接: </w:t>
      </w:r>
      <w:hyperlink r:id="rId11">
        <w:r>
          <w:rPr>
            <w:rFonts w:ascii="Times New Roman" w:hAnsi="Times New Roman" w:eastAsia="宋体"/>
            <w:color w:val="0000FF"/>
            <w:sz w:val="21"/>
            <w:u w:val="single"/>
          </w:rPr>
          <w:t>https://doi.org/10.1364/prj.583471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基于便携式固态微谐振器的赫兹积分线宽激光器</w:t>
      </w:r>
    </w:p>
    <w:p>
      <w:r>
        <w:rPr>
          <w:rFonts w:ascii="Times New Roman" w:hAnsi="Times New Roman" w:eastAsia="宋体"/>
          <w:b/>
          <w:color w:val="003264"/>
          <w:sz w:val="24"/>
        </w:rPr>
        <w:t>Hertz-Integral-Linewidth Lasers based on Portable Solid-state Microresonators</w:t>
      </w:r>
    </w:p>
    <w:p>
      <w:r>
        <w:rPr>
          <w:rFonts w:ascii="Times New Roman" w:hAnsi="Times New Roman" w:eastAsia="宋体"/>
          <w:sz w:val="21"/>
        </w:rPr>
        <w:t>作者: Xing Jin, Xuanyi Zhang, Fangxing Zhang, Zhenyu Xie, Shuijing Tang, Qi-Fan Yang</w:t>
        <w:br/>
      </w:r>
      <w:r>
        <w:rPr>
          <w:rFonts w:ascii="Times New Roman" w:hAnsi="Times New Roman" w:eastAsia="宋体"/>
          <w:sz w:val="21"/>
        </w:rPr>
        <w:t xml:space="preserve">时间: 2026-01-21 | </w:t>
      </w:r>
      <w:r>
        <w:t xml:space="preserve">链接: </w:t>
      </w:r>
      <w:hyperlink r:id="rId12">
        <w:r>
          <w:rPr>
            <w:rFonts w:ascii="Times New Roman" w:hAnsi="Times New Roman" w:eastAsia="宋体"/>
            <w:color w:val="0000FF"/>
            <w:sz w:val="21"/>
            <w:u w:val="single"/>
          </w:rPr>
          <w:t>https://doi.org/10.1364/prj.579096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16:48 ---</w:t>
      </w:r>
    </w:p>
    <w:p>
      <w:pPr>
        <w:pStyle w:val="Heading2"/>
      </w:pPr>
      <w:r/>
      <w:r>
        <w:rPr>
          <w:rFonts w:ascii="Times New Roman" w:hAnsi="Times New Roman" w:eastAsia="宋体"/>
          <w:b/>
          <w:color w:val="000000"/>
          <w:sz w:val="24"/>
        </w:rPr>
        <w:t>PGgraf：用于 X 射线新颖视图的姿势引导生成辐射场</w:t>
      </w:r>
    </w:p>
    <w:p>
      <w:r>
        <w:rPr>
          <w:rFonts w:ascii="Times New Roman" w:hAnsi="Times New Roman" w:eastAsia="宋体"/>
          <w:b/>
          <w:color w:val="003264"/>
          <w:sz w:val="24"/>
        </w:rPr>
        <w:t>PGgraf: Pose-Guided generative radiance field for novel-views on X-ray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
        <w:r>
          <w:rPr>
            <w:rFonts w:ascii="Times New Roman" w:hAnsi="Times New Roman" w:eastAsia="宋体"/>
            <w:color w:val="0000FF"/>
            <w:sz w:val="21"/>
            <w:u w:val="single"/>
          </w:rPr>
          <w:t>https://www.sciencedirect.com/science/article/pii/S014193822600017X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Hangyu Li, Moquan Liu, Nan Wang, Mengcheng Sun, Yu Zhu</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Hangyu Li, Moquan Liu, Nan Wang, Mengcheng Sun, Yu Zhu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利用可微几何和方向注意力进行有限注释的半监督血管分割</w:t>
      </w:r>
    </w:p>
    <w:p>
      <w:r>
        <w:rPr>
          <w:rFonts w:ascii="Times New Roman" w:hAnsi="Times New Roman" w:eastAsia="宋体"/>
          <w:b/>
          <w:color w:val="003264"/>
          <w:sz w:val="24"/>
        </w:rPr>
        <w:t>Harnessing differentiable geometry and orientation attention for semi-supervised vessel segmentation with limited annotations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
        <w:r>
          <w:rPr>
            <w:rFonts w:ascii="Times New Roman" w:hAnsi="Times New Roman" w:eastAsia="宋体"/>
            <w:color w:val="0000FF"/>
            <w:sz w:val="21"/>
            <w:u w:val="single"/>
          </w:rPr>
          <w:t>https://www.sciencedirect.com/science/article/pii/S0141938226000107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Yan Liu, Yan Yang, Yongquan Jiang, Xiaole Zhao, Liang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Yan Liu, Yan Yang, Yongquan Jiang, Xiaole Zhao, Liang Fan</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prj.582266" TargetMode="External"/><Relationship Id="rId11" Type="http://schemas.openxmlformats.org/officeDocument/2006/relationships/hyperlink" Target="https://doi.org/10.1364/prj.583471" TargetMode="External"/><Relationship Id="rId12" Type="http://schemas.openxmlformats.org/officeDocument/2006/relationships/hyperlink" Target="https://doi.org/10.1364/prj.579096" TargetMode="External"/><Relationship Id="rId13" Type="http://schemas.openxmlformats.org/officeDocument/2006/relationships/hyperlink" Target="https://www.sciencedirect.com/science/article/pii/S014193822600017X" TargetMode="External"/><Relationship Id="rId14" Type="http://schemas.openxmlformats.org/officeDocument/2006/relationships/hyperlink" Target="https://www.sciencedirect.com/science/article/pii/S01419382260001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