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Nathan Youngblood</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https://www.nature.com/articles/s41566-025-01828-5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Chong-an Di</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https://www.nature.com/articles/s41566-025-01812-z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Lian Duan</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https://www.nature.com/articles/s41566-025-01810-1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Giulio Cerullo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https://www.nature.com/articles/s41566-025-01823-w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Ranjan Singh</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https://www.nature.com/articles/s41566-025-01825-8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Maximilien Billet</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https://www.nature.com/articles/s41566-025-01832-9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钽酸锂通过微转移印刷工艺与硅光子集成电路异构集成，与现有工作流程完全兼容。演示了插入损耗为 2.9dB、工作频率为 70GHz 的 Mach-Zehnder 调制器。</w:t>
      </w:r>
    </w:p>
    <w:p>
      <w:pPr>
        <w:spacing w:before="120"/>
      </w:pPr>
      <w:r>
        <w:rPr>
          <w:rFonts w:ascii="Times New Roman" w:hAnsi="Times New Roman" w:eastAsia="宋体"/>
          <w:b/>
          <w:sz w:val="21"/>
        </w:rPr>
        <w:t>English Abstract:</w:t>
      </w:r>
    </w:p>
    <w:p>
      <w:r>
        <w:rPr>
          <w:rFonts w:ascii="Times New Roman" w:hAnsi="Times New Roman" w:eastAsia="宋体"/>
          <w:sz w:val="21"/>
        </w:rPr>
        <w:t>Lithium tantalate is heterogeneously integrated with silicon photonic integrated circuits via a micro-transfer printing process in a manner fully compatible with existing workflows. A Mach–Zehnder modulator with an insertion loss of 2.9 dB and 70 GHz operation is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Chun-Chao Chen</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https://www.nature.com/articles/s41566-025-01827-6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Chao Liang</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https://www.nature.com/articles/s41566-025-01817-8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 Id="rId109" Type="http://schemas.openxmlformats.org/officeDocument/2006/relationships/hyperlink" Target="https://www.nature.com/articles/s41566-025-01828-5" TargetMode="External"/><Relationship Id="rId110" Type="http://schemas.openxmlformats.org/officeDocument/2006/relationships/hyperlink" Target="https://www.nature.com/articles/s41566-025-01812-z" TargetMode="External"/><Relationship Id="rId111" Type="http://schemas.openxmlformats.org/officeDocument/2006/relationships/hyperlink" Target="https://www.nature.com/articles/s41566-025-01810-1" TargetMode="External"/><Relationship Id="rId112" Type="http://schemas.openxmlformats.org/officeDocument/2006/relationships/hyperlink" Target="https://www.nature.com/articles/s41566-025-01823-w" TargetMode="External"/><Relationship Id="rId113" Type="http://schemas.openxmlformats.org/officeDocument/2006/relationships/hyperlink" Target="https://www.nature.com/articles/s41566-025-01825-8" TargetMode="External"/><Relationship Id="rId114" Type="http://schemas.openxmlformats.org/officeDocument/2006/relationships/hyperlink" Target="https://www.nature.com/articles/s41566-025-01832-9" TargetMode="External"/><Relationship Id="rId115" Type="http://schemas.openxmlformats.org/officeDocument/2006/relationships/hyperlink" Target="https://www.nature.com/articles/s41566-025-01827-6" TargetMode="External"/><Relationship Id="rId116" Type="http://schemas.openxmlformats.org/officeDocument/2006/relationships/hyperlink" Target="https://www.nature.com/articles/s41566-025-0181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