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rPr>
          <w:rFonts w:ascii="Aptos" w:hAnsi="Aptos"/>
          <w:b w:val="0"/>
        </w:rPr>
        <w:t>Representative SIOP Case Analysis</w:t>
      </w:r>
    </w:p>
    <w:p>
      <w:pPr>
        <w:pStyle w:val="Heading1"/>
        <w:spacing w:after="120"/>
      </w:pPr>
      <w:r>
        <w:t>Purpose</w:t>
      </w:r>
    </w:p>
    <w:p>
      <w:pPr>
        <w:spacing w:after="120"/>
      </w:pPr>
      <w:r>
        <w:rPr>
          <w:rFonts w:ascii="Aptos" w:hAnsi="Aptos"/>
          <w:b w:val="0"/>
        </w:rPr>
        <w:t>This memo adds a representative-case analysis to the prior SIOP analysis of the 35 SciLing Column C activities. The purpose is to select one activity that best represents the SIOP components and features, then use that activity as a qualitative sample for explaining how SciLing-generated activity text can reflect SIOP, the 5E model, and translanguaging-oriented multilingual learner support.</w:t>
      </w:r>
    </w:p>
    <w:p>
      <w:pPr>
        <w:pStyle w:val="Heading1"/>
        <w:spacing w:after="120"/>
      </w:pPr>
      <w:r>
        <w:t>Recommended Placement in the Dissertation Paper</w:t>
      </w:r>
    </w:p>
    <w:p>
      <w:pPr>
        <w:spacing w:after="120"/>
      </w:pPr>
      <w:r>
        <w:rPr>
          <w:rFonts w:ascii="Aptos" w:hAnsi="Aptos"/>
          <w:b w:val="0"/>
        </w:rPr>
        <w:t>The full activity text should not appear first in the findings section. The activity is long, and beginning with the complete raw artifact would delay the interpretation. Instead, the findings section should present a brief case-selection rationale, a compact activity vignette, and targeted excerpts connected directly to SIOP, 5E, and translanguaging claims. The full Activity 13 text should be placed in an appendix and referenced from the findings section.</w:t>
      </w:r>
    </w:p>
    <w:p>
      <w:pPr>
        <w:spacing w:after="120"/>
      </w:pPr>
      <w:r>
        <w:rPr>
          <w:rFonts w:ascii="Aptos" w:hAnsi="Aptos"/>
          <w:b w:val="0"/>
        </w:rPr>
        <w:t>Suggested dissertation sentence:</w:t>
      </w:r>
    </w:p>
    <w:p>
      <w:pPr>
        <w:spacing w:after="120"/>
      </w:pPr>
      <w:r>
        <w:rPr>
          <w:rFonts w:ascii="Aptos" w:hAnsi="Aptos"/>
          <w:b w:val="0"/>
        </w:rPr>
        <w:t>Activity 13 was selected as a representative qualitative case because it showed the strongest written SIOP alignment across the 35 SciLing activities. The main findings section presents a vignette and targeted excerpts tied to SIOP, 5E, and translanguaging constructs; the full generated activity text is provided in Appendix A for transparency.</w:t>
      </w:r>
    </w:p>
    <w:p>
      <w:pPr>
        <w:pStyle w:val="Heading1"/>
        <w:spacing w:after="120"/>
      </w:pPr>
      <w:r>
        <w:t>Selection Decision</w:t>
      </w:r>
    </w:p>
    <w:p>
      <w:pPr>
        <w:spacing w:after="120"/>
      </w:pPr>
      <w:r>
        <w:rPr>
          <w:rFonts w:ascii="Aptos" w:hAnsi="Aptos"/>
          <w:b w:val="0"/>
        </w:rPr>
        <w:t xml:space="preserve">The most representative activity is </w:t>
      </w:r>
      <w:r>
        <w:rPr>
          <w:rFonts w:ascii="Aptos" w:hAnsi="Aptos"/>
          <w:b/>
        </w:rPr>
        <w:t>Activity 13, Excel row 14: Kindergarten Physical Science - Comparing Pushes and Pulls</w:t>
      </w:r>
      <w:r>
        <w:rPr>
          <w:rFonts w:ascii="Aptos" w:hAnsi="Aptos"/>
          <w:b w:val="0"/>
        </w:rPr>
        <w:t>.</w:t>
      </w:r>
    </w:p>
    <w:p>
      <w:pPr>
        <w:spacing w:after="120"/>
      </w:pPr>
      <w:r>
        <w:rPr>
          <w:rFonts w:ascii="Aptos" w:hAnsi="Aptos"/>
          <w:b w:val="0"/>
        </w:rPr>
        <w:t>This activity was selected because it was the strongest SIOP case across the 35 activities:</w:t>
      </w:r>
    </w:p>
    <w:tbl>
      <w:tblPr>
        <w:tblStyle w:val="TableGrid"/>
        <w:tblW w:type="auto" w:w="0"/>
        <w:jc w:val="center"/>
        <w:tblLook w:firstColumn="1" w:firstRow="1" w:lastColumn="0" w:lastRow="0" w:noHBand="0" w:noVBand="1" w:val="04A0"/>
      </w:tblPr>
      <w:tblGrid>
        <w:gridCol w:w="4896"/>
        <w:gridCol w:w="4896"/>
      </w:tblGrid>
      <w:tr>
        <w:tc>
          <w:tcPr>
            <w:tcW w:type="dxa" w:w="4896"/>
            <w:vAlign w:val="top"/>
            <w:shd w:fill="D9EAF7"/>
          </w:tcPr>
          <w:p>
            <w:pPr>
              <w:spacing w:after="0"/>
            </w:pPr>
            <w:r>
              <w:rPr>
                <w:rFonts w:ascii="Aptos" w:hAnsi="Aptos"/>
                <w:sz w:val="20"/>
              </w:rPr>
            </w:r>
            <w:r>
              <w:rPr>
                <w:rFonts w:ascii="Aptos" w:hAnsi="Aptos"/>
                <w:b/>
                <w:sz w:val="20"/>
              </w:rPr>
              <w:t>Criterion</w:t>
            </w:r>
          </w:p>
        </w:tc>
        <w:tc>
          <w:tcPr>
            <w:tcW w:type="dxa" w:w="4896"/>
            <w:vAlign w:val="top"/>
            <w:shd w:fill="D9EAF7"/>
          </w:tcPr>
          <w:p>
            <w:pPr>
              <w:spacing w:after="0"/>
            </w:pPr>
            <w:r>
              <w:rPr>
                <w:rFonts w:ascii="Aptos" w:hAnsi="Aptos"/>
                <w:sz w:val="20"/>
              </w:rPr>
            </w:r>
            <w:r>
              <w:rPr>
                <w:rFonts w:ascii="Aptos" w:hAnsi="Aptos"/>
                <w:b/>
                <w:sz w:val="20"/>
              </w:rPr>
              <w:t>Activity 13 evidence</w:t>
            </w:r>
          </w:p>
        </w:tc>
      </w:tr>
      <w:tr>
        <w:tc>
          <w:tcPr>
            <w:tcW w:type="dxa" w:w="4896"/>
            <w:vAlign w:val="top"/>
          </w:tcPr>
          <w:p>
            <w:pPr>
              <w:spacing w:after="0"/>
            </w:pPr>
            <w:r>
              <w:rPr>
                <w:rFonts w:ascii="Aptos" w:hAnsi="Aptos"/>
                <w:sz w:val="20"/>
              </w:rPr>
            </w:r>
            <w:r>
              <w:rPr>
                <w:rFonts w:ascii="Aptos" w:hAnsi="Aptos"/>
                <w:b w:val="0"/>
                <w:sz w:val="20"/>
              </w:rPr>
              <w:t>SIOP total</w:t>
            </w:r>
          </w:p>
        </w:tc>
        <w:tc>
          <w:tcPr>
            <w:tcW w:type="dxa" w:w="4896"/>
            <w:vAlign w:val="top"/>
          </w:tcPr>
          <w:p>
            <w:pPr>
              <w:spacing w:after="0"/>
            </w:pPr>
            <w:r>
              <w:rPr>
                <w:rFonts w:ascii="Aptos" w:hAnsi="Aptos"/>
                <w:sz w:val="20"/>
              </w:rPr>
            </w:r>
            <w:r>
              <w:rPr>
                <w:rFonts w:ascii="Aptos" w:hAnsi="Aptos"/>
                <w:b w:val="0"/>
                <w:sz w:val="20"/>
              </w:rPr>
              <w:t>112 out of 120</w:t>
            </w:r>
          </w:p>
        </w:tc>
      </w:tr>
      <w:tr>
        <w:tc>
          <w:tcPr>
            <w:tcW w:type="dxa" w:w="4896"/>
            <w:vAlign w:val="top"/>
          </w:tcPr>
          <w:p>
            <w:pPr>
              <w:spacing w:after="0"/>
            </w:pPr>
            <w:r>
              <w:rPr>
                <w:rFonts w:ascii="Aptos" w:hAnsi="Aptos"/>
                <w:sz w:val="20"/>
              </w:rPr>
            </w:r>
            <w:r>
              <w:rPr>
                <w:rFonts w:ascii="Aptos" w:hAnsi="Aptos"/>
                <w:b w:val="0"/>
                <w:sz w:val="20"/>
              </w:rPr>
              <w:t>SIOP average</w:t>
            </w:r>
          </w:p>
        </w:tc>
        <w:tc>
          <w:tcPr>
            <w:tcW w:type="dxa" w:w="4896"/>
            <w:vAlign w:val="top"/>
          </w:tcPr>
          <w:p>
            <w:pPr>
              <w:spacing w:after="0"/>
            </w:pPr>
            <w:r>
              <w:rPr>
                <w:rFonts w:ascii="Aptos" w:hAnsi="Aptos"/>
                <w:sz w:val="20"/>
              </w:rPr>
            </w:r>
            <w:r>
              <w:rPr>
                <w:rFonts w:ascii="Aptos" w:hAnsi="Aptos"/>
                <w:b w:val="0"/>
                <w:sz w:val="20"/>
              </w:rPr>
              <w:t>3.73 out of 4</w:t>
            </w:r>
          </w:p>
        </w:tc>
      </w:tr>
      <w:tr>
        <w:tc>
          <w:tcPr>
            <w:tcW w:type="dxa" w:w="4896"/>
            <w:vAlign w:val="top"/>
          </w:tcPr>
          <w:p>
            <w:pPr>
              <w:spacing w:after="0"/>
            </w:pPr>
            <w:r>
              <w:rPr>
                <w:rFonts w:ascii="Aptos" w:hAnsi="Aptos"/>
                <w:sz w:val="20"/>
              </w:rPr>
            </w:r>
            <w:r>
              <w:rPr>
                <w:rFonts w:ascii="Aptos" w:hAnsi="Aptos"/>
                <w:b w:val="0"/>
                <w:sz w:val="20"/>
              </w:rPr>
              <w:t>SIOP category</w:t>
            </w:r>
          </w:p>
        </w:tc>
        <w:tc>
          <w:tcPr>
            <w:tcW w:type="dxa" w:w="4896"/>
            <w:vAlign w:val="top"/>
          </w:tcPr>
          <w:p>
            <w:pPr>
              <w:spacing w:after="0"/>
            </w:pPr>
            <w:r>
              <w:rPr>
                <w:rFonts w:ascii="Aptos" w:hAnsi="Aptos"/>
                <w:sz w:val="20"/>
              </w:rPr>
            </w:r>
            <w:r>
              <w:rPr>
                <w:rFonts w:ascii="Aptos" w:hAnsi="Aptos"/>
                <w:b w:val="0"/>
                <w:sz w:val="20"/>
              </w:rPr>
              <w:t>High alignment</w:t>
            </w:r>
          </w:p>
        </w:tc>
      </w:tr>
      <w:tr>
        <w:tc>
          <w:tcPr>
            <w:tcW w:type="dxa" w:w="4896"/>
            <w:vAlign w:val="top"/>
          </w:tcPr>
          <w:p>
            <w:pPr>
              <w:spacing w:after="0"/>
            </w:pPr>
            <w:r>
              <w:rPr>
                <w:rFonts w:ascii="Aptos" w:hAnsi="Aptos"/>
                <w:sz w:val="20"/>
              </w:rPr>
            </w:r>
            <w:r>
              <w:rPr>
                <w:rFonts w:ascii="Aptos" w:hAnsi="Aptos"/>
                <w:b w:val="0"/>
                <w:sz w:val="20"/>
              </w:rPr>
              <w:t>SIOP features scored 3 or 4</w:t>
            </w:r>
          </w:p>
        </w:tc>
        <w:tc>
          <w:tcPr>
            <w:tcW w:type="dxa" w:w="4896"/>
            <w:vAlign w:val="top"/>
          </w:tcPr>
          <w:p>
            <w:pPr>
              <w:spacing w:after="0"/>
            </w:pPr>
            <w:r>
              <w:rPr>
                <w:rFonts w:ascii="Aptos" w:hAnsi="Aptos"/>
                <w:sz w:val="20"/>
              </w:rPr>
            </w:r>
            <w:r>
              <w:rPr>
                <w:rFonts w:ascii="Aptos" w:hAnsi="Aptos"/>
                <w:b w:val="0"/>
                <w:sz w:val="20"/>
              </w:rPr>
              <w:t>29 out of 30</w:t>
            </w:r>
          </w:p>
        </w:tc>
      </w:tr>
      <w:tr>
        <w:tc>
          <w:tcPr>
            <w:tcW w:type="dxa" w:w="4896"/>
            <w:vAlign w:val="top"/>
          </w:tcPr>
          <w:p>
            <w:pPr>
              <w:spacing w:after="0"/>
            </w:pPr>
            <w:r>
              <w:rPr>
                <w:rFonts w:ascii="Aptos" w:hAnsi="Aptos"/>
                <w:sz w:val="20"/>
              </w:rPr>
            </w:r>
            <w:r>
              <w:rPr>
                <w:rFonts w:ascii="Aptos" w:hAnsi="Aptos"/>
                <w:b w:val="0"/>
                <w:sz w:val="20"/>
              </w:rPr>
              <w:t>SIOP features scored 4</w:t>
            </w:r>
          </w:p>
        </w:tc>
        <w:tc>
          <w:tcPr>
            <w:tcW w:type="dxa" w:w="4896"/>
            <w:vAlign w:val="top"/>
          </w:tcPr>
          <w:p>
            <w:pPr>
              <w:spacing w:after="0"/>
            </w:pPr>
            <w:r>
              <w:rPr>
                <w:rFonts w:ascii="Aptos" w:hAnsi="Aptos"/>
                <w:sz w:val="20"/>
              </w:rPr>
            </w:r>
            <w:r>
              <w:rPr>
                <w:rFonts w:ascii="Aptos" w:hAnsi="Aptos"/>
                <w:b w:val="0"/>
                <w:sz w:val="20"/>
              </w:rPr>
              <w:t>25 out of 30</w:t>
            </w:r>
          </w:p>
        </w:tc>
      </w:tr>
      <w:tr>
        <w:tc>
          <w:tcPr>
            <w:tcW w:type="dxa" w:w="4896"/>
            <w:vAlign w:val="top"/>
          </w:tcPr>
          <w:p>
            <w:pPr>
              <w:spacing w:after="0"/>
            </w:pPr>
            <w:r>
              <w:rPr>
                <w:rFonts w:ascii="Aptos" w:hAnsi="Aptos"/>
                <w:sz w:val="20"/>
              </w:rPr>
            </w:r>
            <w:r>
              <w:rPr>
                <w:rFonts w:ascii="Aptos" w:hAnsi="Aptos"/>
                <w:b w:val="0"/>
                <w:sz w:val="20"/>
              </w:rPr>
              <w:t>SIOP component averages &gt;= 3</w:t>
            </w:r>
          </w:p>
        </w:tc>
        <w:tc>
          <w:tcPr>
            <w:tcW w:type="dxa" w:w="4896"/>
            <w:vAlign w:val="top"/>
          </w:tcPr>
          <w:p>
            <w:pPr>
              <w:spacing w:after="0"/>
            </w:pPr>
            <w:r>
              <w:rPr>
                <w:rFonts w:ascii="Aptos" w:hAnsi="Aptos"/>
                <w:sz w:val="20"/>
              </w:rPr>
            </w:r>
            <w:r>
              <w:rPr>
                <w:rFonts w:ascii="Aptos" w:hAnsi="Aptos"/>
                <w:b w:val="0"/>
                <w:sz w:val="20"/>
              </w:rPr>
              <w:t>8 out of 8</w:t>
            </w:r>
          </w:p>
        </w:tc>
      </w:tr>
      <w:tr>
        <w:tc>
          <w:tcPr>
            <w:tcW w:type="dxa" w:w="4896"/>
            <w:vAlign w:val="top"/>
          </w:tcPr>
          <w:p>
            <w:pPr>
              <w:spacing w:after="0"/>
            </w:pPr>
            <w:r>
              <w:rPr>
                <w:rFonts w:ascii="Aptos" w:hAnsi="Aptos"/>
                <w:sz w:val="20"/>
              </w:rPr>
            </w:r>
            <w:r>
              <w:rPr>
                <w:rFonts w:ascii="Aptos" w:hAnsi="Aptos"/>
                <w:b w:val="0"/>
                <w:sz w:val="20"/>
              </w:rPr>
              <w:t>5E average</w:t>
            </w:r>
          </w:p>
        </w:tc>
        <w:tc>
          <w:tcPr>
            <w:tcW w:type="dxa" w:w="4896"/>
            <w:vAlign w:val="top"/>
          </w:tcPr>
          <w:p>
            <w:pPr>
              <w:spacing w:after="0"/>
            </w:pPr>
            <w:r>
              <w:rPr>
                <w:rFonts w:ascii="Aptos" w:hAnsi="Aptos"/>
                <w:sz w:val="20"/>
              </w:rPr>
            </w:r>
            <w:r>
              <w:rPr>
                <w:rFonts w:ascii="Aptos" w:hAnsi="Aptos"/>
                <w:b w:val="0"/>
                <w:sz w:val="20"/>
              </w:rPr>
              <w:t>4.00 out of 4</w:t>
            </w:r>
          </w:p>
        </w:tc>
      </w:tr>
      <w:tr>
        <w:tc>
          <w:tcPr>
            <w:tcW w:type="dxa" w:w="4896"/>
            <w:vAlign w:val="top"/>
          </w:tcPr>
          <w:p>
            <w:pPr>
              <w:spacing w:after="0"/>
            </w:pPr>
            <w:r>
              <w:rPr>
                <w:rFonts w:ascii="Aptos" w:hAnsi="Aptos"/>
                <w:sz w:val="20"/>
              </w:rPr>
            </w:r>
            <w:r>
              <w:rPr>
                <w:rFonts w:ascii="Aptos" w:hAnsi="Aptos"/>
                <w:b w:val="0"/>
                <w:sz w:val="20"/>
              </w:rPr>
              <w:t>Integrated SIOP-5E-translanguaging average</w:t>
            </w:r>
          </w:p>
        </w:tc>
        <w:tc>
          <w:tcPr>
            <w:tcW w:type="dxa" w:w="4896"/>
            <w:vAlign w:val="top"/>
          </w:tcPr>
          <w:p>
            <w:pPr>
              <w:spacing w:after="0"/>
            </w:pPr>
            <w:r>
              <w:rPr>
                <w:rFonts w:ascii="Aptos" w:hAnsi="Aptos"/>
                <w:sz w:val="20"/>
              </w:rPr>
            </w:r>
            <w:r>
              <w:rPr>
                <w:rFonts w:ascii="Aptos" w:hAnsi="Aptos"/>
                <w:b w:val="0"/>
                <w:sz w:val="20"/>
              </w:rPr>
              <w:t>4.00 out of 4</w:t>
            </w:r>
          </w:p>
        </w:tc>
      </w:tr>
      <w:tr>
        <w:tc>
          <w:tcPr>
            <w:tcW w:type="dxa" w:w="4896"/>
            <w:vAlign w:val="top"/>
          </w:tcPr>
          <w:p>
            <w:pPr>
              <w:spacing w:after="0"/>
            </w:pPr>
            <w:r>
              <w:rPr>
                <w:rFonts w:ascii="Aptos" w:hAnsi="Aptos"/>
                <w:sz w:val="20"/>
              </w:rPr>
            </w:r>
            <w:r>
              <w:rPr>
                <w:rFonts w:ascii="Aptos" w:hAnsi="Aptos"/>
                <w:b w:val="0"/>
                <w:sz w:val="20"/>
              </w:rPr>
              <w:t>Translanguaging average</w:t>
            </w:r>
          </w:p>
        </w:tc>
        <w:tc>
          <w:tcPr>
            <w:tcW w:type="dxa" w:w="4896"/>
            <w:vAlign w:val="top"/>
          </w:tcPr>
          <w:p>
            <w:pPr>
              <w:spacing w:after="0"/>
            </w:pPr>
            <w:r>
              <w:rPr>
                <w:rFonts w:ascii="Aptos" w:hAnsi="Aptos"/>
                <w:sz w:val="20"/>
              </w:rPr>
            </w:r>
            <w:r>
              <w:rPr>
                <w:rFonts w:ascii="Aptos" w:hAnsi="Aptos"/>
                <w:b w:val="0"/>
                <w:sz w:val="20"/>
              </w:rPr>
              <w:t>2.40 out of 4</w:t>
            </w:r>
          </w:p>
        </w:tc>
      </w:tr>
    </w:tbl>
    <w:p>
      <w:pPr>
        <w:spacing w:after="120"/>
      </w:pPr>
    </w:p>
    <w:p>
      <w:pPr>
        <w:spacing w:after="120"/>
      </w:pPr>
      <w:r>
        <w:rPr>
          <w:rFonts w:ascii="Aptos" w:hAnsi="Aptos"/>
          <w:b w:val="0"/>
        </w:rPr>
        <w:t>The next strongest SIOP candidates were Activity 34 (SIOP average 3.70), Activities 21 and 31 (3.67), and Activity 19 (3.63). Activity 13 was retained as the representative SIOP sample because it had the highest SIOP average, the broadest SIOP feature coverage, a complete 5E sequence, and explicit though moderate translanguaging evidence. If the analytic priority were equal balance across all three frameworks rather than SIOP representativeness, Activity 19 or Activity 30 would also be strong secondary candidates because their translanguaging scores are higher.</w:t>
      </w:r>
    </w:p>
    <w:p>
      <w:pPr>
        <w:pStyle w:val="Heading1"/>
        <w:spacing w:after="120"/>
      </w:pPr>
      <w:r>
        <w:t>Activity Vignette for the Main Text</w:t>
      </w:r>
    </w:p>
    <w:p>
      <w:pPr>
        <w:spacing w:after="120"/>
      </w:pPr>
      <w:r>
        <w:rPr>
          <w:rFonts w:ascii="Aptos" w:hAnsi="Aptos"/>
          <w:b w:val="0"/>
        </w:rPr>
        <w:t>Activity 13 is a kindergarten physical science lesson on comparing pushes and pulls. The generated activity includes both a content objective and a language objective: students describe different pushes and pulls using classroom objects or simple machines, and they use sentence frames to compare and describe those actions in oral discussion. The lesson is organized as a short hands-on sequence: students explore objects in mixed-proficiency groups, discuss and chart which objects are pushed, pulled, or both, and then complete a quick formative reflection using examples, picture cards, or thumbs-up/thumbs-down checks. The activity also includes an extension in which students solve a movement challenge with tools such as string, rulers, toy cars, or scarves.</w:t>
      </w:r>
    </w:p>
    <w:p>
      <w:pPr>
        <w:pStyle w:val="Quote"/>
        <w:spacing w:after="120"/>
      </w:pPr>
      <w:r>
        <w:rPr>
          <w:rFonts w:ascii="Aptos" w:hAnsi="Aptos"/>
          <w:b/>
        </w:rPr>
        <w:t xml:space="preserve">Activity excerpt: </w:t>
      </w:r>
      <w:r>
        <w:rPr>
          <w:rFonts w:ascii="Aptos" w:hAnsi="Aptos"/>
          <w:i/>
        </w:rPr>
        <w:t>"Objective: Content: Students will describe different types of pushes and pulls using classroom objects or simple machines. Language: Students will use sentence frames to compare and describe pushes and pulls in oral discussion."</w:t>
      </w:r>
    </w:p>
    <w:p>
      <w:pPr>
        <w:spacing w:after="120"/>
      </w:pPr>
      <w:r>
        <w:rPr>
          <w:rFonts w:ascii="Aptos" w:hAnsi="Aptos"/>
          <w:b w:val="0"/>
        </w:rPr>
        <w:t>The lesson includes explicit multilingual learner supports: gestures, visuals, real objects, sentence frames, mixed-proficiency grouping, bilingual labels or picture cards, and opportunities to use home language before sharing in English. It also includes California standards alignment for both science and ELA. The main lesson cites NGSS K-PS2-1 and CA CCSS.ELA-LITERACY.SL.K.1; the extension cites NGSS K-PS2-2 and CA CCSS.ELA-LITERACY.SL.K.4.</w:t>
      </w:r>
    </w:p>
    <w:p>
      <w:pPr>
        <w:pStyle w:val="Quote"/>
        <w:spacing w:after="120"/>
      </w:pPr>
      <w:r>
        <w:rPr>
          <w:rFonts w:ascii="Aptos" w:hAnsi="Aptos"/>
          <w:b/>
        </w:rPr>
        <w:t xml:space="preserve">Activity excerpt: </w:t>
      </w:r>
      <w:r>
        <w:rPr>
          <w:rFonts w:ascii="Aptos" w:hAnsi="Aptos"/>
          <w:i/>
        </w:rPr>
        <w:t>"Translanguaging Strategies Allow students to discuss findings in their home language before sharing in English. Use bilingual labels or picture cards. Invite students to share how 'push' and 'pull' are said in their home language."</w:t>
      </w:r>
    </w:p>
    <w:p>
      <w:pPr>
        <w:pStyle w:val="Heading1"/>
        <w:spacing w:after="120"/>
      </w:pPr>
      <w:r>
        <w:t>Starting Point: Teacher's Initial Idea</w:t>
      </w:r>
    </w:p>
    <w:p>
      <w:pPr>
        <w:spacing w:after="120"/>
      </w:pPr>
      <w:r>
        <w:rPr>
          <w:rFonts w:ascii="Aptos" w:hAnsi="Aptos"/>
          <w:b w:val="0"/>
        </w:rPr>
        <w:t>Before the AI conversations, the teacher's initial activity idea already contained the core instructional structure: a kindergarten physical science lesson on comparing pushes and pulls, a measurable objective, group exploration with machines or objects, whole-class discussion/charting, informal assessment, pairing native English speakers with non-native English speakers, and sentence frames for discussion. This starting point matters because SciLing did not create the activity from nothing; it expanded and structured an existing teacher idea.</w:t>
      </w:r>
    </w:p>
    <w:p>
      <w:pPr>
        <w:pStyle w:val="Quote"/>
        <w:spacing w:after="120"/>
      </w:pPr>
      <w:r>
        <w:rPr>
          <w:rFonts w:ascii="Aptos" w:hAnsi="Aptos"/>
          <w:b/>
        </w:rPr>
        <w:t xml:space="preserve">Teacher initial idea excerpt: </w:t>
      </w:r>
      <w:r>
        <w:rPr>
          <w:rFonts w:ascii="Aptos" w:hAnsi="Aptos"/>
          <w:i/>
        </w:rPr>
        <w:t>"By the end of the lesson my students will be able to describe different types of pushes and pulls with 90% accuracy. My students will work in groups to explore different machines or objects that have push or pull mechanisms and discuss with their group the difference."</w:t>
      </w:r>
    </w:p>
    <w:p>
      <w:pPr>
        <w:spacing w:after="120"/>
      </w:pPr>
      <w:r>
        <w:rPr>
          <w:rFonts w:ascii="Aptos" w:hAnsi="Aptos"/>
          <w:b w:val="0"/>
        </w:rPr>
        <w:t>The teacher's original plan was already aligned with several SIOP-relevant practices: a clear objective, peer interaction, language modeling, sentence frames, and informal assessment. However, it was less developed in its sequencing, differentiation, explicit multilingual supports, state standards alignment, and assessment detail. In this sense, the initial idea functions as the seed of the final activity, while the AI interactions show how that seed became more fully elaborated.</w:t>
      </w:r>
    </w:p>
    <w:p>
      <w:pPr>
        <w:pStyle w:val="Quote"/>
        <w:spacing w:after="120"/>
      </w:pPr>
      <w:r>
        <w:rPr>
          <w:rFonts w:ascii="Aptos" w:hAnsi="Aptos"/>
          <w:b/>
        </w:rPr>
        <w:t xml:space="preserve">Teacher initial idea excerpt: </w:t>
      </w:r>
      <w:r>
        <w:rPr>
          <w:rFonts w:ascii="Aptos" w:hAnsi="Aptos"/>
          <w:i/>
        </w:rPr>
        <w:t>"The teacher will pair Native English speakers with non Native English speakers to serve as language models. The teacher will provide sentence frames when eliciting discussion from the group."</w:t>
      </w:r>
    </w:p>
    <w:p>
      <w:pPr>
        <w:pStyle w:val="Heading1"/>
        <w:spacing w:after="120"/>
      </w:pPr>
      <w:r>
        <w:t>Central Finding</w:t>
      </w:r>
    </w:p>
    <w:p>
      <w:pPr>
        <w:spacing w:after="120"/>
      </w:pPr>
      <w:r>
        <w:rPr>
          <w:rFonts w:ascii="Aptos" w:hAnsi="Aptos"/>
          <w:b w:val="0"/>
        </w:rPr>
        <w:t>Activity 13 illustrates how SciLing can generate a lesson design that reflects the SIOP model as a whole rather than isolated language supports. Its strength is that content objectives, language objectives, hands-on investigation, scaffolds, interaction, review, assessment, and standards alignment are integrated into a coherent lesson sequence. The activity is also a strong 5E case because students engage with familiar objects, explore pushes and pulls through manipulation, explain findings through discussion and charting, elaborate through a problem-solving extension, and evaluate understanding through quick checks and teacher notes. Translanguaging appears as a bridge for multilingual learners, especially through home-language discussion, bilingual labels, and labeling/drawing in English and/or home language.</w:t>
      </w:r>
    </w:p>
    <w:p>
      <w:pPr>
        <w:pStyle w:val="Quote"/>
        <w:spacing w:after="120"/>
      </w:pPr>
      <w:r>
        <w:rPr>
          <w:rFonts w:ascii="Aptos" w:hAnsi="Aptos"/>
          <w:b/>
        </w:rPr>
        <w:t xml:space="preserve">Activity excerpt: </w:t>
      </w:r>
      <w:r>
        <w:rPr>
          <w:rFonts w:ascii="Aptos" w:hAnsi="Aptos"/>
          <w:i/>
        </w:rPr>
        <w:t>"Use hands-on investigation to anchor science concepts in real experience. Scaffold language through sentence frames, visuals, and peer modeling. Encourage all students to participate in group and whole-class discussions, using home language as a bridge when needed. Integrate reading, speaking, listening, and writing (drawing/labeling) to reinforce both science and language objectives."</w:t>
      </w:r>
    </w:p>
    <w:p>
      <w:pPr>
        <w:pStyle w:val="Heading1"/>
        <w:spacing w:after="120"/>
      </w:pPr>
      <w:r>
        <w:t>Evidence Summary Table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shd w:fill="D9EAF7"/>
          </w:tcPr>
          <w:p>
            <w:pPr>
              <w:spacing w:after="0"/>
            </w:pPr>
            <w:r>
              <w:rPr>
                <w:rFonts w:ascii="Aptos" w:hAnsi="Aptos"/>
                <w:sz w:val="20"/>
              </w:rPr>
            </w:r>
            <w:r>
              <w:rPr>
                <w:rFonts w:ascii="Aptos" w:hAnsi="Aptos"/>
                <w:b/>
                <w:sz w:val="20"/>
              </w:rPr>
              <w:t>Analytic focus</w:t>
            </w:r>
          </w:p>
        </w:tc>
        <w:tc>
          <w:tcPr>
            <w:tcW w:type="dxa" w:w="3264"/>
            <w:vAlign w:val="top"/>
            <w:shd w:fill="D9EAF7"/>
          </w:tcPr>
          <w:p>
            <w:pPr>
              <w:spacing w:after="0"/>
            </w:pPr>
            <w:r>
              <w:rPr>
                <w:rFonts w:ascii="Aptos" w:hAnsi="Aptos"/>
                <w:sz w:val="20"/>
              </w:rPr>
            </w:r>
            <w:r>
              <w:rPr>
                <w:rFonts w:ascii="Aptos" w:hAnsi="Aptos"/>
                <w:b/>
                <w:sz w:val="20"/>
              </w:rPr>
              <w:t>Evidence from Activity 13</w:t>
            </w:r>
          </w:p>
        </w:tc>
        <w:tc>
          <w:tcPr>
            <w:tcW w:type="dxa" w:w="3264"/>
            <w:vAlign w:val="top"/>
            <w:shd w:fill="D9EAF7"/>
          </w:tcPr>
          <w:p>
            <w:pPr>
              <w:spacing w:after="0"/>
            </w:pPr>
            <w:r>
              <w:rPr>
                <w:rFonts w:ascii="Aptos" w:hAnsi="Aptos"/>
                <w:sz w:val="20"/>
              </w:rPr>
            </w:r>
            <w:r>
              <w:rPr>
                <w:rFonts w:ascii="Aptos" w:hAnsi="Aptos"/>
                <w:b/>
                <w:sz w:val="20"/>
              </w:rPr>
              <w:t>Interpretation</w:t>
            </w:r>
          </w:p>
        </w:tc>
      </w:tr>
      <w:tr>
        <w:tc>
          <w:tcPr>
            <w:tcW w:type="dxa" w:w="3264"/>
            <w:vAlign w:val="top"/>
          </w:tcPr>
          <w:p>
            <w:pPr>
              <w:spacing w:after="0"/>
            </w:pPr>
            <w:r>
              <w:rPr>
                <w:rFonts w:ascii="Aptos" w:hAnsi="Aptos"/>
                <w:sz w:val="20"/>
              </w:rPr>
            </w:r>
            <w:r>
              <w:rPr>
                <w:rFonts w:ascii="Aptos" w:hAnsi="Aptos"/>
                <w:b w:val="0"/>
                <w:sz w:val="20"/>
              </w:rPr>
              <w:t>SIOP lesson preparation</w:t>
            </w:r>
          </w:p>
        </w:tc>
        <w:tc>
          <w:tcPr>
            <w:tcW w:type="dxa" w:w="3264"/>
            <w:vAlign w:val="top"/>
          </w:tcPr>
          <w:p>
            <w:pPr>
              <w:spacing w:after="0"/>
            </w:pPr>
            <w:r>
              <w:rPr>
                <w:rFonts w:ascii="Aptos" w:hAnsi="Aptos"/>
                <w:sz w:val="16"/>
              </w:rPr>
            </w:r>
            <w:r>
              <w:rPr>
                <w:rFonts w:ascii="Aptos" w:hAnsi="Aptos"/>
                <w:b w:val="0"/>
                <w:sz w:val="16"/>
              </w:rPr>
              <w:t>"Content: Students will describe different types of pushes and pulls..." and "Language: Students will use sentence frames..."</w:t>
            </w:r>
          </w:p>
        </w:tc>
        <w:tc>
          <w:tcPr>
            <w:tcW w:type="dxa" w:w="3264"/>
            <w:vAlign w:val="top"/>
          </w:tcPr>
          <w:p>
            <w:pPr>
              <w:spacing w:after="0"/>
            </w:pPr>
            <w:r>
              <w:rPr>
                <w:rFonts w:ascii="Aptos" w:hAnsi="Aptos"/>
                <w:sz w:val="16"/>
              </w:rPr>
            </w:r>
            <w:r>
              <w:rPr>
                <w:rFonts w:ascii="Aptos" w:hAnsi="Aptos"/>
                <w:b w:val="0"/>
                <w:sz w:val="16"/>
              </w:rPr>
              <w:t>The activity pairs content and language objectives rather than treating language support as separate from science learning.</w:t>
            </w:r>
          </w:p>
        </w:tc>
      </w:tr>
      <w:tr>
        <w:tc>
          <w:tcPr>
            <w:tcW w:type="dxa" w:w="3264"/>
            <w:vAlign w:val="top"/>
          </w:tcPr>
          <w:p>
            <w:pPr>
              <w:spacing w:after="0"/>
            </w:pPr>
            <w:r>
              <w:rPr>
                <w:rFonts w:ascii="Aptos" w:hAnsi="Aptos"/>
                <w:sz w:val="20"/>
              </w:rPr>
            </w:r>
            <w:r>
              <w:rPr>
                <w:rFonts w:ascii="Aptos" w:hAnsi="Aptos"/>
                <w:b w:val="0"/>
                <w:sz w:val="20"/>
              </w:rPr>
              <w:t>SIOP comprehensible input</w:t>
            </w:r>
          </w:p>
        </w:tc>
        <w:tc>
          <w:tcPr>
            <w:tcW w:type="dxa" w:w="3264"/>
            <w:vAlign w:val="top"/>
          </w:tcPr>
          <w:p>
            <w:pPr>
              <w:spacing w:after="0"/>
            </w:pPr>
            <w:r>
              <w:rPr>
                <w:rFonts w:ascii="Aptos" w:hAnsi="Aptos"/>
                <w:sz w:val="20"/>
              </w:rPr>
            </w:r>
            <w:r>
              <w:rPr>
                <w:rFonts w:ascii="Aptos" w:hAnsi="Aptos"/>
                <w:b w:val="0"/>
                <w:sz w:val="20"/>
              </w:rPr>
              <w:t>"Use visuals (drawings or photos) to support understanding" and "Use of gestures, visuals, and real objects"</w:t>
            </w:r>
          </w:p>
        </w:tc>
        <w:tc>
          <w:tcPr>
            <w:tcW w:type="dxa" w:w="3264"/>
            <w:vAlign w:val="top"/>
          </w:tcPr>
          <w:p>
            <w:pPr>
              <w:spacing w:after="0"/>
            </w:pPr>
            <w:r>
              <w:rPr>
                <w:rFonts w:ascii="Aptos" w:hAnsi="Aptos"/>
                <w:sz w:val="20"/>
              </w:rPr>
            </w:r>
            <w:r>
              <w:rPr>
                <w:rFonts w:ascii="Aptos" w:hAnsi="Aptos"/>
                <w:b w:val="0"/>
                <w:sz w:val="20"/>
              </w:rPr>
              <w:t>Students can access the science concept through concrete objects, visuals, gestures, and language supports.</w:t>
            </w:r>
          </w:p>
        </w:tc>
      </w:tr>
      <w:tr>
        <w:tc>
          <w:tcPr>
            <w:tcW w:type="dxa" w:w="3264"/>
            <w:vAlign w:val="top"/>
          </w:tcPr>
          <w:p>
            <w:pPr>
              <w:spacing w:after="0"/>
            </w:pPr>
            <w:r>
              <w:rPr>
                <w:rFonts w:ascii="Aptos" w:hAnsi="Aptos"/>
                <w:sz w:val="20"/>
              </w:rPr>
            </w:r>
            <w:r>
              <w:rPr>
                <w:rFonts w:ascii="Aptos" w:hAnsi="Aptos"/>
                <w:b w:val="0"/>
                <w:sz w:val="20"/>
              </w:rPr>
              <w:t>SIOP interaction</w:t>
            </w:r>
          </w:p>
        </w:tc>
        <w:tc>
          <w:tcPr>
            <w:tcW w:type="dxa" w:w="3264"/>
            <w:vAlign w:val="top"/>
          </w:tcPr>
          <w:p>
            <w:pPr>
              <w:spacing w:after="0"/>
            </w:pPr>
            <w:r>
              <w:rPr>
                <w:rFonts w:ascii="Aptos" w:hAnsi="Aptos"/>
                <w:sz w:val="20"/>
              </w:rPr>
            </w:r>
            <w:r>
              <w:rPr>
                <w:rFonts w:ascii="Aptos" w:hAnsi="Aptos"/>
                <w:b w:val="0"/>
                <w:sz w:val="20"/>
              </w:rPr>
              <w:t>"Place students in mixed-proficiency groups" and "talk with their group using gestures and simple language"</w:t>
            </w:r>
          </w:p>
        </w:tc>
        <w:tc>
          <w:tcPr>
            <w:tcW w:type="dxa" w:w="3264"/>
            <w:vAlign w:val="top"/>
          </w:tcPr>
          <w:p>
            <w:pPr>
              <w:spacing w:after="0"/>
            </w:pPr>
            <w:r>
              <w:rPr>
                <w:rFonts w:ascii="Aptos" w:hAnsi="Aptos"/>
                <w:sz w:val="20"/>
              </w:rPr>
            </w:r>
            <w:r>
              <w:rPr>
                <w:rFonts w:ascii="Aptos" w:hAnsi="Aptos"/>
                <w:b w:val="0"/>
                <w:sz w:val="20"/>
              </w:rPr>
              <w:t>The activity creates structured opportunities for peer interaction and oral language practice.</w:t>
            </w:r>
          </w:p>
        </w:tc>
      </w:tr>
      <w:tr>
        <w:tc>
          <w:tcPr>
            <w:tcW w:type="dxa" w:w="3264"/>
            <w:vAlign w:val="top"/>
          </w:tcPr>
          <w:p>
            <w:pPr>
              <w:spacing w:after="0"/>
            </w:pPr>
            <w:r>
              <w:rPr>
                <w:rFonts w:ascii="Aptos" w:hAnsi="Aptos"/>
                <w:sz w:val="20"/>
              </w:rPr>
            </w:r>
            <w:r>
              <w:rPr>
                <w:rFonts w:ascii="Aptos" w:hAnsi="Aptos"/>
                <w:b w:val="0"/>
                <w:sz w:val="20"/>
              </w:rPr>
              <w:t>SIOP practice/application</w:t>
            </w:r>
          </w:p>
        </w:tc>
        <w:tc>
          <w:tcPr>
            <w:tcW w:type="dxa" w:w="3264"/>
            <w:vAlign w:val="top"/>
          </w:tcPr>
          <w:p>
            <w:pPr>
              <w:spacing w:after="0"/>
            </w:pPr>
            <w:r>
              <w:rPr>
                <w:rFonts w:ascii="Aptos" w:hAnsi="Aptos"/>
                <w:sz w:val="20"/>
              </w:rPr>
            </w:r>
            <w:r>
              <w:rPr>
                <w:rFonts w:ascii="Aptos" w:hAnsi="Aptos"/>
                <w:b w:val="0"/>
                <w:sz w:val="20"/>
              </w:rPr>
              <w:t>"Students investigate: 'How do you make this object move? Do you push it, pull it, or both?'"</w:t>
            </w:r>
          </w:p>
        </w:tc>
        <w:tc>
          <w:tcPr>
            <w:tcW w:type="dxa" w:w="3264"/>
            <w:vAlign w:val="top"/>
          </w:tcPr>
          <w:p>
            <w:pPr>
              <w:spacing w:after="0"/>
            </w:pPr>
            <w:r>
              <w:rPr>
                <w:rFonts w:ascii="Aptos" w:hAnsi="Aptos"/>
                <w:sz w:val="20"/>
              </w:rPr>
            </w:r>
            <w:r>
              <w:rPr>
                <w:rFonts w:ascii="Aptos" w:hAnsi="Aptos"/>
                <w:b w:val="0"/>
                <w:sz w:val="20"/>
              </w:rPr>
              <w:t>Students practice science concepts through manipulation, observation, discussion, and labeling.</w:t>
            </w:r>
          </w:p>
        </w:tc>
      </w:tr>
      <w:tr>
        <w:tc>
          <w:tcPr>
            <w:tcW w:type="dxa" w:w="3264"/>
            <w:vAlign w:val="top"/>
          </w:tcPr>
          <w:p>
            <w:pPr>
              <w:spacing w:after="0"/>
            </w:pPr>
            <w:r>
              <w:rPr>
                <w:rFonts w:ascii="Aptos" w:hAnsi="Aptos"/>
                <w:sz w:val="20"/>
              </w:rPr>
            </w:r>
            <w:r>
              <w:rPr>
                <w:rFonts w:ascii="Aptos" w:hAnsi="Aptos"/>
                <w:b w:val="0"/>
                <w:sz w:val="20"/>
              </w:rPr>
              <w:t>SIOP review/assessment</w:t>
            </w:r>
          </w:p>
        </w:tc>
        <w:tc>
          <w:tcPr>
            <w:tcW w:type="dxa" w:w="3264"/>
            <w:vAlign w:val="top"/>
          </w:tcPr>
          <w:p>
            <w:pPr>
              <w:spacing w:after="0"/>
            </w:pPr>
            <w:r>
              <w:rPr>
                <w:rFonts w:ascii="Aptos" w:hAnsi="Aptos"/>
                <w:sz w:val="20"/>
              </w:rPr>
            </w:r>
            <w:r>
              <w:rPr>
                <w:rFonts w:ascii="Aptos" w:hAnsi="Aptos"/>
                <w:b w:val="0"/>
                <w:sz w:val="20"/>
              </w:rPr>
              <w:t>"Use a quick thumbs-up/thumbs-down or picture card check for understanding"</w:t>
            </w:r>
          </w:p>
        </w:tc>
        <w:tc>
          <w:tcPr>
            <w:tcW w:type="dxa" w:w="3264"/>
            <w:vAlign w:val="top"/>
          </w:tcPr>
          <w:p>
            <w:pPr>
              <w:spacing w:after="0"/>
            </w:pPr>
            <w:r>
              <w:rPr>
                <w:rFonts w:ascii="Aptos" w:hAnsi="Aptos"/>
                <w:sz w:val="20"/>
              </w:rPr>
            </w:r>
            <w:r>
              <w:rPr>
                <w:rFonts w:ascii="Aptos" w:hAnsi="Aptos"/>
                <w:b w:val="0"/>
                <w:sz w:val="20"/>
              </w:rPr>
              <w:t>Assessment is embedded during the lesson and tied to content and language understanding.</w:t>
            </w:r>
          </w:p>
        </w:tc>
      </w:tr>
      <w:tr>
        <w:tc>
          <w:tcPr>
            <w:tcW w:type="dxa" w:w="3264"/>
            <w:vAlign w:val="top"/>
          </w:tcPr>
          <w:p>
            <w:pPr>
              <w:spacing w:after="0"/>
            </w:pPr>
            <w:r>
              <w:rPr>
                <w:rFonts w:ascii="Aptos" w:hAnsi="Aptos"/>
                <w:sz w:val="20"/>
              </w:rPr>
            </w:r>
            <w:r>
              <w:rPr>
                <w:rFonts w:ascii="Aptos" w:hAnsi="Aptos"/>
                <w:b w:val="0"/>
                <w:sz w:val="20"/>
              </w:rPr>
              <w:t>5E inquiry design</w:t>
            </w:r>
          </w:p>
        </w:tc>
        <w:tc>
          <w:tcPr>
            <w:tcW w:type="dxa" w:w="3264"/>
            <w:vAlign w:val="top"/>
          </w:tcPr>
          <w:p>
            <w:pPr>
              <w:spacing w:after="0"/>
            </w:pPr>
            <w:r>
              <w:rPr>
                <w:rFonts w:ascii="Aptos" w:hAnsi="Aptos"/>
                <w:sz w:val="20"/>
              </w:rPr>
            </w:r>
            <w:r>
              <w:rPr>
                <w:rFonts w:ascii="Aptos" w:hAnsi="Aptos"/>
                <w:b w:val="0"/>
                <w:sz w:val="20"/>
              </w:rPr>
              <w:t>"Engage &amp; Explore," "Explain &amp; Discuss," and "Evaluate &amp; Reflect"</w:t>
            </w:r>
          </w:p>
        </w:tc>
        <w:tc>
          <w:tcPr>
            <w:tcW w:type="dxa" w:w="3264"/>
            <w:vAlign w:val="top"/>
          </w:tcPr>
          <w:p>
            <w:pPr>
              <w:spacing w:after="0"/>
            </w:pPr>
            <w:r>
              <w:rPr>
                <w:rFonts w:ascii="Aptos" w:hAnsi="Aptos"/>
                <w:sz w:val="20"/>
              </w:rPr>
            </w:r>
            <w:r>
              <w:rPr>
                <w:rFonts w:ascii="Aptos" w:hAnsi="Aptos"/>
                <w:b w:val="0"/>
                <w:sz w:val="20"/>
              </w:rPr>
              <w:t>The activity follows a functional inquiry sequence rather than only listing 5E labels.</w:t>
            </w:r>
          </w:p>
        </w:tc>
      </w:tr>
      <w:tr>
        <w:tc>
          <w:tcPr>
            <w:tcW w:type="dxa" w:w="3264"/>
            <w:vAlign w:val="top"/>
          </w:tcPr>
          <w:p>
            <w:pPr>
              <w:spacing w:after="0"/>
            </w:pPr>
            <w:r>
              <w:rPr>
                <w:rFonts w:ascii="Aptos" w:hAnsi="Aptos"/>
                <w:sz w:val="20"/>
              </w:rPr>
            </w:r>
            <w:r>
              <w:rPr>
                <w:rFonts w:ascii="Aptos" w:hAnsi="Aptos"/>
                <w:b w:val="0"/>
                <w:sz w:val="20"/>
              </w:rPr>
              <w:t>Translanguaging</w:t>
            </w:r>
          </w:p>
        </w:tc>
        <w:tc>
          <w:tcPr>
            <w:tcW w:type="dxa" w:w="3264"/>
            <w:vAlign w:val="top"/>
          </w:tcPr>
          <w:p>
            <w:pPr>
              <w:spacing w:after="0"/>
            </w:pPr>
            <w:r>
              <w:rPr>
                <w:rFonts w:ascii="Aptos" w:hAnsi="Aptos"/>
                <w:sz w:val="20"/>
              </w:rPr>
            </w:r>
            <w:r>
              <w:rPr>
                <w:rFonts w:ascii="Aptos" w:hAnsi="Aptos"/>
                <w:b w:val="0"/>
                <w:sz w:val="20"/>
              </w:rPr>
              <w:t>"Allow students to discuss findings in their home language before sharing in English"</w:t>
            </w:r>
          </w:p>
        </w:tc>
        <w:tc>
          <w:tcPr>
            <w:tcW w:type="dxa" w:w="3264"/>
            <w:vAlign w:val="top"/>
          </w:tcPr>
          <w:p>
            <w:pPr>
              <w:spacing w:after="0"/>
            </w:pPr>
            <w:r>
              <w:rPr>
                <w:rFonts w:ascii="Aptos" w:hAnsi="Aptos"/>
                <w:sz w:val="20"/>
              </w:rPr>
            </w:r>
            <w:r>
              <w:rPr>
                <w:rFonts w:ascii="Aptos" w:hAnsi="Aptos"/>
                <w:b w:val="0"/>
                <w:sz w:val="20"/>
              </w:rPr>
              <w:t>Home language is positioned as a bridge into English science discourse.</w:t>
            </w:r>
          </w:p>
        </w:tc>
      </w:tr>
      <w:tr>
        <w:tc>
          <w:tcPr>
            <w:tcW w:type="dxa" w:w="3264"/>
            <w:vAlign w:val="top"/>
          </w:tcPr>
          <w:p>
            <w:pPr>
              <w:spacing w:after="0"/>
            </w:pPr>
            <w:r>
              <w:rPr>
                <w:rFonts w:ascii="Aptos" w:hAnsi="Aptos"/>
                <w:sz w:val="20"/>
              </w:rPr>
            </w:r>
            <w:r>
              <w:rPr>
                <w:rFonts w:ascii="Aptos" w:hAnsi="Aptos"/>
                <w:b w:val="0"/>
                <w:sz w:val="20"/>
              </w:rPr>
              <w:t>State standards</w:t>
            </w:r>
          </w:p>
        </w:tc>
        <w:tc>
          <w:tcPr>
            <w:tcW w:type="dxa" w:w="3264"/>
            <w:vAlign w:val="top"/>
          </w:tcPr>
          <w:p>
            <w:pPr>
              <w:spacing w:after="0"/>
            </w:pPr>
            <w:r>
              <w:rPr>
                <w:rFonts w:ascii="Aptos" w:hAnsi="Aptos"/>
                <w:sz w:val="20"/>
              </w:rPr>
            </w:r>
            <w:r>
              <w:rPr>
                <w:rFonts w:ascii="Aptos" w:hAnsi="Aptos"/>
                <w:b w:val="0"/>
                <w:sz w:val="20"/>
              </w:rPr>
              <w:t>"K-PS2-1" and "CA CCSS.ELA-LITERACY.SL.K.1"</w:t>
            </w:r>
          </w:p>
        </w:tc>
        <w:tc>
          <w:tcPr>
            <w:tcW w:type="dxa" w:w="3264"/>
            <w:vAlign w:val="top"/>
          </w:tcPr>
          <w:p>
            <w:pPr>
              <w:spacing w:after="0"/>
            </w:pPr>
            <w:r>
              <w:rPr>
                <w:rFonts w:ascii="Aptos" w:hAnsi="Aptos"/>
                <w:sz w:val="20"/>
              </w:rPr>
            </w:r>
            <w:r>
              <w:rPr>
                <w:rFonts w:ascii="Aptos" w:hAnsi="Aptos"/>
                <w:b w:val="0"/>
                <w:sz w:val="20"/>
              </w:rPr>
              <w:t>The activity explicitly connects the science task and language demands to state standards.</w:t>
            </w:r>
          </w:p>
        </w:tc>
      </w:tr>
    </w:tbl>
    <w:p>
      <w:pPr>
        <w:spacing w:after="120"/>
      </w:pPr>
    </w:p>
    <w:p>
      <w:pPr>
        <w:pStyle w:val="Heading1"/>
        <w:spacing w:after="120"/>
      </w:pPr>
      <w:r>
        <w:t>After the SciLing Result: PT-Bot Refinement</w:t>
      </w:r>
    </w:p>
    <w:p>
      <w:pPr>
        <w:spacing w:after="120"/>
      </w:pPr>
      <w:r>
        <w:rPr>
          <w:rFonts w:ascii="Aptos" w:hAnsi="Aptos"/>
          <w:b w:val="0"/>
        </w:rPr>
        <w:t>After the SciLing-generated activity, the teacher's later conversation with the PT bot refined Activity 13 without abandoning its core design. The PT-refined version kept the same standards, the same science focus, and the same measurable objective, but made the lesson more concrete, playful, and instructionally responsive. It added pre-lesson family participation, expanded the hands-on exploration into rotating stations, named the "both" category more explicitly, assigned student roles, expanded sentence frames, and replaced or supplemented the original extension with a schoolwide "Force Walk."</w:t>
      </w:r>
    </w:p>
    <w:p>
      <w:pPr>
        <w:pStyle w:val="Quote"/>
        <w:spacing w:after="120"/>
      </w:pPr>
      <w:r>
        <w:rPr>
          <w:rFonts w:ascii="Aptos" w:hAnsi="Aptos"/>
          <w:b/>
        </w:rPr>
        <w:t xml:space="preserve">PT-refined activity excerpt: </w:t>
      </w:r>
      <w:r>
        <w:rPr>
          <w:rFonts w:ascii="Aptos" w:hAnsi="Aptos"/>
          <w:i/>
        </w:rPr>
        <w:t>"Standards (unchanged): NGSS K-PS2-1; CA CCSS.ELA-LITERACY.SL.K.1. Objective: Students will describe whether familiar objects can be pushed, pulled, or both, with 90% accuracy, using sentence frames in oral discussion."</w:t>
      </w:r>
    </w:p>
    <w:p>
      <w:pPr>
        <w:spacing w:after="120"/>
      </w:pPr>
      <w:r>
        <w:rPr>
          <w:rFonts w:ascii="Aptos" w:hAnsi="Aptos"/>
          <w:b w:val="0"/>
        </w:rPr>
        <w:t>This refinement is meaningful because it strengthens the original SIOP and 5E affordances that were already visible in the SciLing output. The pre-lesson bilingual note extends background building into the home and invites family/community knowledge into the science lesson. The three rotating stations make the Explore phase more varied and concrete. The "Both bucket" addresses a possible conceptual confusion by making "both" a legitimate category rather than forcing students to choose only push or pull. Student roles such as Reporter, Demonstrator, and Vocabulary Helper also reduce participation imbalance and make oral language practice more accountable.</w:t>
      </w:r>
    </w:p>
    <w:p>
      <w:pPr>
        <w:pStyle w:val="Quote"/>
        <w:spacing w:after="120"/>
      </w:pPr>
      <w:r>
        <w:rPr>
          <w:rFonts w:ascii="Aptos" w:hAnsi="Aptos"/>
          <w:b/>
        </w:rPr>
        <w:t xml:space="preserve">PT-refined activity excerpt: </w:t>
      </w:r>
      <w:r>
        <w:rPr>
          <w:rFonts w:ascii="Aptos" w:hAnsi="Aptos"/>
          <w:i/>
        </w:rPr>
        <w:t>"Set up three rotating stations. Mixed-proficiency groups rotate through each for ~2.5 min." The stations include familiar objects, a "Mystery pulley," and a "Both bucket" beside "PUSH" and "PULL" buckets.</w:t>
      </w:r>
    </w:p>
    <w:p>
      <w:pPr>
        <w:spacing w:after="120"/>
      </w:pPr>
      <w:r>
        <w:rPr>
          <w:rFonts w:ascii="Aptos" w:hAnsi="Aptos"/>
          <w:b w:val="0"/>
        </w:rPr>
        <w:t>The PT-bot refinement also strengthens translanguaging and culturally responsive connections. The home-sourced object task invites students to bring an object or drawing from home, creating a bridge between household experience and classroom science. The evaluation prompt, "I brought a ___. We ___ it at home," positions students' everyday practices as valid evidence for science talk. This is a more explicit home-school connection than the SciLing version, which mainly allowed home-language use during group discussion and labeling.</w:t>
      </w:r>
    </w:p>
    <w:p>
      <w:pPr>
        <w:pStyle w:val="Quote"/>
        <w:spacing w:after="120"/>
      </w:pPr>
      <w:r>
        <w:rPr>
          <w:rFonts w:ascii="Aptos" w:hAnsi="Aptos"/>
          <w:b/>
        </w:rPr>
        <w:t xml:space="preserve">PT-refined activity excerpt: </w:t>
      </w:r>
      <w:r>
        <w:rPr>
          <w:rFonts w:ascii="Aptos" w:hAnsi="Aptos"/>
          <w:i/>
        </w:rPr>
        <w:t>"Send home a bilingual note: 'Help your child find one object at home that pushes, pulls, or both. Bring it (or a drawing of it) to school on Tuesday.'" The evaluation asks students to share home objects: "I brought a ___. We ___ it at home."</w:t>
      </w:r>
    </w:p>
    <w:p>
      <w:pPr>
        <w:spacing w:after="120"/>
      </w:pPr>
      <w:r>
        <w:rPr>
          <w:rFonts w:ascii="Aptos" w:hAnsi="Aptos"/>
          <w:b w:val="0"/>
        </w:rPr>
        <w:t>The refined version also makes the extension more embodied and comparative. Instead of only solving a movement problem in the classroom, students take a "Force Walk" through the playground, hallway, and lunchroom, sketching or photographing one push, one pull, and one "both" from each location. This broadens the Elaborate phase by asking students to compare forces across contexts and then return to class to discuss patterns in what they observed.</w:t>
      </w:r>
    </w:p>
    <w:p>
      <w:pPr>
        <w:pStyle w:val="Quote"/>
        <w:spacing w:after="120"/>
      </w:pPr>
      <w:r>
        <w:rPr>
          <w:rFonts w:ascii="Aptos" w:hAnsi="Aptos"/>
          <w:b/>
        </w:rPr>
        <w:t xml:space="preserve">PT-refined activity excerpt: </w:t>
      </w:r>
      <w:r>
        <w:rPr>
          <w:rFonts w:ascii="Aptos" w:hAnsi="Aptos"/>
          <w:i/>
        </w:rPr>
        <w:t>"Take clipboards on a walk through playground, hallway, and lunchroom. Students sketch or photograph one push, one pull, and one 'both' from each location. Compare back in class: 'We saw pushes on the playground. We saw pulls in the lunchroom.'"</w:t>
      </w:r>
    </w:p>
    <w:p>
      <w:pPr>
        <w:pStyle w:val="Heading1"/>
        <w:spacing w:after="120"/>
      </w:pPr>
      <w:r>
        <w:t>Development Across the Three Versions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shd w:fill="D9EAF7"/>
          </w:tcPr>
          <w:p>
            <w:pPr>
              <w:spacing w:after="0"/>
            </w:pPr>
            <w:r>
              <w:rPr>
                <w:rFonts w:ascii="Aptos" w:hAnsi="Aptos"/>
                <w:sz w:val="20"/>
              </w:rPr>
            </w:r>
            <w:r>
              <w:rPr>
                <w:rFonts w:ascii="Aptos" w:hAnsi="Aptos"/>
                <w:b/>
                <w:sz w:val="20"/>
              </w:rPr>
              <w:t>Version</w:t>
            </w:r>
          </w:p>
        </w:tc>
        <w:tc>
          <w:tcPr>
            <w:tcW w:type="dxa" w:w="3264"/>
            <w:vAlign w:val="top"/>
            <w:shd w:fill="D9EAF7"/>
          </w:tcPr>
          <w:p>
            <w:pPr>
              <w:spacing w:after="0"/>
            </w:pPr>
            <w:r>
              <w:rPr>
                <w:rFonts w:ascii="Aptos" w:hAnsi="Aptos"/>
                <w:sz w:val="20"/>
              </w:rPr>
            </w:r>
            <w:r>
              <w:rPr>
                <w:rFonts w:ascii="Aptos" w:hAnsi="Aptos"/>
                <w:b/>
                <w:sz w:val="20"/>
              </w:rPr>
              <w:t>Main contribution</w:t>
            </w:r>
          </w:p>
        </w:tc>
        <w:tc>
          <w:tcPr>
            <w:tcW w:type="dxa" w:w="3264"/>
            <w:vAlign w:val="top"/>
            <w:shd w:fill="D9EAF7"/>
          </w:tcPr>
          <w:p>
            <w:pPr>
              <w:spacing w:after="0"/>
            </w:pPr>
            <w:r>
              <w:rPr>
                <w:rFonts w:ascii="Aptos" w:hAnsi="Aptos"/>
                <w:sz w:val="20"/>
              </w:rPr>
            </w:r>
            <w:r>
              <w:rPr>
                <w:rFonts w:ascii="Aptos" w:hAnsi="Aptos"/>
                <w:b/>
                <w:sz w:val="20"/>
              </w:rPr>
              <w:t>What changed pedagogically</w:t>
            </w:r>
          </w:p>
        </w:tc>
      </w:tr>
      <w:tr>
        <w:tc>
          <w:tcPr>
            <w:tcW w:type="dxa" w:w="3264"/>
            <w:vAlign w:val="top"/>
          </w:tcPr>
          <w:p>
            <w:pPr>
              <w:spacing w:after="0"/>
            </w:pPr>
            <w:r>
              <w:rPr>
                <w:rFonts w:ascii="Aptos" w:hAnsi="Aptos"/>
                <w:sz w:val="20"/>
              </w:rPr>
            </w:r>
            <w:r>
              <w:rPr>
                <w:rFonts w:ascii="Aptos" w:hAnsi="Aptos"/>
                <w:b w:val="0"/>
                <w:sz w:val="20"/>
              </w:rPr>
              <w:t>Teacher initial idea</w:t>
            </w:r>
          </w:p>
        </w:tc>
        <w:tc>
          <w:tcPr>
            <w:tcW w:type="dxa" w:w="3264"/>
            <w:vAlign w:val="top"/>
          </w:tcPr>
          <w:p>
            <w:pPr>
              <w:spacing w:after="0"/>
            </w:pPr>
            <w:r>
              <w:rPr>
                <w:rFonts w:ascii="Aptos" w:hAnsi="Aptos"/>
                <w:sz w:val="16"/>
              </w:rPr>
            </w:r>
            <w:r>
              <w:rPr>
                <w:rFonts w:ascii="Aptos" w:hAnsi="Aptos"/>
                <w:b w:val="0"/>
                <w:sz w:val="16"/>
              </w:rPr>
              <w:t>Established the core lesson: kindergarten pushes/pulls, group object exploration, charting, informal assessment, peer language modeling, and sentence frames.</w:t>
            </w:r>
          </w:p>
        </w:tc>
        <w:tc>
          <w:tcPr>
            <w:tcW w:type="dxa" w:w="3264"/>
            <w:vAlign w:val="top"/>
          </w:tcPr>
          <w:p>
            <w:pPr>
              <w:spacing w:after="0"/>
            </w:pPr>
            <w:r>
              <w:rPr>
                <w:rFonts w:ascii="Aptos" w:hAnsi="Aptos"/>
                <w:sz w:val="16"/>
              </w:rPr>
            </w:r>
            <w:r>
              <w:rPr>
                <w:rFonts w:ascii="Aptos" w:hAnsi="Aptos"/>
                <w:b w:val="0"/>
                <w:sz w:val="16"/>
              </w:rPr>
              <w:t>The idea had a clear instructional seed but limited detail about sequence, standards, differentiation, translanguaging, and assessment evidence.</w:t>
            </w:r>
          </w:p>
        </w:tc>
      </w:tr>
      <w:tr>
        <w:tc>
          <w:tcPr>
            <w:tcW w:type="dxa" w:w="3264"/>
            <w:vAlign w:val="top"/>
          </w:tcPr>
          <w:p>
            <w:pPr>
              <w:spacing w:after="0"/>
            </w:pPr>
            <w:r>
              <w:rPr>
                <w:rFonts w:ascii="Aptos" w:hAnsi="Aptos"/>
                <w:sz w:val="20"/>
              </w:rPr>
            </w:r>
            <w:r>
              <w:rPr>
                <w:rFonts w:ascii="Aptos" w:hAnsi="Aptos"/>
                <w:b w:val="0"/>
                <w:sz w:val="20"/>
              </w:rPr>
              <w:t>SciLing-generated activity</w:t>
            </w:r>
          </w:p>
        </w:tc>
        <w:tc>
          <w:tcPr>
            <w:tcW w:type="dxa" w:w="3264"/>
            <w:vAlign w:val="top"/>
          </w:tcPr>
          <w:p>
            <w:pPr>
              <w:spacing w:after="0"/>
            </w:pPr>
            <w:r>
              <w:rPr>
                <w:rFonts w:ascii="Aptos" w:hAnsi="Aptos"/>
                <w:sz w:val="16"/>
              </w:rPr>
            </w:r>
            <w:r>
              <w:rPr>
                <w:rFonts w:ascii="Aptos" w:hAnsi="Aptos"/>
                <w:b w:val="0"/>
                <w:sz w:val="16"/>
              </w:rPr>
              <w:t>Expanded the idea into a full SIOP- and 5E-aligned lesson with objectives, materials, timing, differentiated language supports, translanguaging moves, standards, and extension.</w:t>
            </w:r>
          </w:p>
        </w:tc>
        <w:tc>
          <w:tcPr>
            <w:tcW w:type="dxa" w:w="3264"/>
            <w:vAlign w:val="top"/>
          </w:tcPr>
          <w:p>
            <w:pPr>
              <w:spacing w:after="0"/>
            </w:pPr>
            <w:r>
              <w:rPr>
                <w:rFonts w:ascii="Aptos" w:hAnsi="Aptos"/>
                <w:sz w:val="20"/>
              </w:rPr>
            </w:r>
            <w:r>
              <w:rPr>
                <w:rFonts w:ascii="Aptos" w:hAnsi="Aptos"/>
                <w:b w:val="0"/>
                <w:sz w:val="20"/>
              </w:rPr>
              <w:t>The activity became a coherent written lesson plan with strong evidence across SIOP components and 5E phases.</w:t>
            </w:r>
          </w:p>
        </w:tc>
      </w:tr>
      <w:tr>
        <w:tc>
          <w:tcPr>
            <w:tcW w:type="dxa" w:w="3264"/>
            <w:vAlign w:val="top"/>
          </w:tcPr>
          <w:p>
            <w:pPr>
              <w:spacing w:after="0"/>
            </w:pPr>
            <w:r>
              <w:rPr>
                <w:rFonts w:ascii="Aptos" w:hAnsi="Aptos"/>
                <w:sz w:val="20"/>
              </w:rPr>
            </w:r>
            <w:r>
              <w:rPr>
                <w:rFonts w:ascii="Aptos" w:hAnsi="Aptos"/>
                <w:b w:val="0"/>
                <w:sz w:val="20"/>
              </w:rPr>
              <w:t>PT-bot refined activity</w:t>
            </w:r>
          </w:p>
        </w:tc>
        <w:tc>
          <w:tcPr>
            <w:tcW w:type="dxa" w:w="3264"/>
            <w:vAlign w:val="top"/>
          </w:tcPr>
          <w:p>
            <w:pPr>
              <w:spacing w:after="0"/>
            </w:pPr>
            <w:r>
              <w:rPr>
                <w:rFonts w:ascii="Aptos" w:hAnsi="Aptos"/>
                <w:sz w:val="16"/>
              </w:rPr>
            </w:r>
            <w:r>
              <w:rPr>
                <w:rFonts w:ascii="Aptos" w:hAnsi="Aptos"/>
                <w:b w:val="0"/>
                <w:sz w:val="16"/>
              </w:rPr>
              <w:t>Made the activity more playful, concrete, and responsive by adding home-sourced objects, rotating stations, a mystery pulley, a "both" category, student roles, and a Force Walk.</w:t>
            </w:r>
          </w:p>
        </w:tc>
        <w:tc>
          <w:tcPr>
            <w:tcW w:type="dxa" w:w="3264"/>
            <w:vAlign w:val="top"/>
          </w:tcPr>
          <w:p>
            <w:pPr>
              <w:spacing w:after="0"/>
            </w:pPr>
            <w:r>
              <w:rPr>
                <w:rFonts w:ascii="Aptos" w:hAnsi="Aptos"/>
                <w:sz w:val="16"/>
              </w:rPr>
            </w:r>
            <w:r>
              <w:rPr>
                <w:rFonts w:ascii="Aptos" w:hAnsi="Aptos"/>
                <w:b w:val="0"/>
                <w:sz w:val="16"/>
              </w:rPr>
              <w:t>The refinement strengthened engagement, conceptual clarity, participation equity, home-school connection, and cross-location application.</w:t>
            </w:r>
          </w:p>
        </w:tc>
      </w:tr>
    </w:tbl>
    <w:p>
      <w:pPr>
        <w:spacing w:after="120"/>
      </w:pPr>
    </w:p>
    <w:p>
      <w:pPr>
        <w:spacing w:after="120"/>
      </w:pPr>
      <w:r>
        <w:rPr>
          <w:rFonts w:ascii="Aptos" w:hAnsi="Aptos"/>
          <w:b w:val="0"/>
        </w:rPr>
        <w:t>This development sequence can be presented in the dissertation as evidence that the AI-supported design process was iterative rather than one-step generation. The teacher began with a sound but compact activity idea. SciLing elaborated that idea into a strong SIOP/5E/translanguaging-aligned written activity. The PT bot then refined the activity further by adding possibility-thinking elements, addressing potential classroom risks, and making the final design more actionable for young learners.</w:t>
      </w:r>
    </w:p>
    <w:p>
      <w:pPr>
        <w:pStyle w:val="Heading1"/>
        <w:spacing w:after="120"/>
      </w:pPr>
      <w:r>
        <w:t>SIOP Component Analysis</w:t>
      </w:r>
    </w:p>
    <w:p>
      <w:pPr>
        <w:pStyle w:val="Heading2"/>
        <w:spacing w:after="120"/>
      </w:pPr>
      <w:r>
        <w:t>Lesson Preparation</w:t>
      </w:r>
    </w:p>
    <w:p>
      <w:pPr>
        <w:spacing w:after="120"/>
      </w:pPr>
      <w:r>
        <w:rPr>
          <w:rFonts w:ascii="Aptos" w:hAnsi="Aptos"/>
          <w:b w:val="0"/>
        </w:rPr>
        <w:t>The activity includes both a content objective and a language objective. The content objective asks students to describe pushes and pulls with classroom objects or simple machines. The language objective asks students to use sentence frames to compare and describe pushes and pulls in oral discussion. This pairing reflects SIOP's emphasis on planning for both disciplinary content and academic language. The lesson is also developmentally appropriate for kindergarten because the science concepts are anchored in familiar actions and concrete objects such as toy cars, doors, drawers, and wind-up toys.</w:t>
      </w:r>
    </w:p>
    <w:p>
      <w:pPr>
        <w:pStyle w:val="Quote"/>
        <w:spacing w:after="120"/>
      </w:pPr>
      <w:r>
        <w:rPr>
          <w:rFonts w:ascii="Aptos" w:hAnsi="Aptos"/>
          <w:b/>
        </w:rPr>
        <w:t xml:space="preserve">Activity excerpt: </w:t>
      </w:r>
      <w:r>
        <w:rPr>
          <w:rFonts w:ascii="Aptos" w:hAnsi="Aptos"/>
          <w:i/>
        </w:rPr>
        <w:t>"Materials: Objects with push/pull mechanisms (toy cars, doors, drawers, wind-up toys, etc.) Chart paper or whiteboard Markers."</w:t>
      </w:r>
    </w:p>
    <w:p>
      <w:pPr>
        <w:pStyle w:val="Heading2"/>
        <w:spacing w:after="120"/>
      </w:pPr>
      <w:r>
        <w:t>Building Background</w:t>
      </w:r>
    </w:p>
    <w:p>
      <w:pPr>
        <w:spacing w:after="120"/>
      </w:pPr>
      <w:r>
        <w:rPr>
          <w:rFonts w:ascii="Aptos" w:hAnsi="Aptos"/>
          <w:b w:val="0"/>
        </w:rPr>
        <w:t>The activity links new concepts to experiences that young children already know: pushing a car, pulling a drawer, opening a door, moving a basket, or using classroom objects. These everyday examples make the abstract distinction between force types visible and physically meaningful. Vocabulary is also introduced through repetition, visuals, gestures, and sentence frames, especially the key terms "push," "pull," "move," and "stop."</w:t>
      </w:r>
    </w:p>
    <w:p>
      <w:pPr>
        <w:pStyle w:val="Quote"/>
        <w:spacing w:after="120"/>
      </w:pPr>
      <w:r>
        <w:rPr>
          <w:rFonts w:ascii="Aptos" w:hAnsi="Aptos"/>
          <w:b/>
        </w:rPr>
        <w:t xml:space="preserve">Activity excerpt: </w:t>
      </w:r>
      <w:r>
        <w:rPr>
          <w:rFonts w:ascii="Aptos" w:hAnsi="Aptos"/>
          <w:i/>
        </w:rPr>
        <w:t>"Students investigate: 'How do you make this object move? Do you push it, pull it, or both?'" The extension also connects to familiar contexts: "Quick 'Simon Says' game: 'Push your chair,' 'Pull your backpack,' etc."</w:t>
      </w:r>
    </w:p>
    <w:p>
      <w:pPr>
        <w:pStyle w:val="Heading2"/>
        <w:spacing w:after="120"/>
      </w:pPr>
      <w:r>
        <w:t>Comprehensible Input</w:t>
      </w:r>
    </w:p>
    <w:p>
      <w:pPr>
        <w:spacing w:after="120"/>
      </w:pPr>
      <w:r>
        <w:rPr>
          <w:rFonts w:ascii="Aptos" w:hAnsi="Aptos"/>
          <w:b w:val="0"/>
        </w:rPr>
        <w:t>The activity provides multiple techniques for making input understandable: real objects, visual charting, drawings or photos, gestures, simple questions, modeling, and proficiency-specific sentence frames. Beginning students can point, gesture, or answer yes/no and either/or questions. Intermediate students receive expanded frames, while advanced students are invited to compare objects and explain why some can be both pushed and pulled. This shows SIOP's comprehensible input principle because meaning is not carried by oral explanation alone.</w:t>
      </w:r>
    </w:p>
    <w:p>
      <w:pPr>
        <w:pStyle w:val="Quote"/>
        <w:spacing w:after="120"/>
      </w:pPr>
      <w:r>
        <w:rPr>
          <w:rFonts w:ascii="Aptos" w:hAnsi="Aptos"/>
          <w:b/>
        </w:rPr>
        <w:t xml:space="preserve">Activity excerpt: </w:t>
      </w:r>
      <w:r>
        <w:rPr>
          <w:rFonts w:ascii="Aptos" w:hAnsi="Aptos"/>
          <w:i/>
        </w:rPr>
        <w:t>"Use visuals (drawings or photos) to support understanding. Elicit student responses using sentence frames." The activity also states: "Allow students to respond with gestures or by pointing."</w:t>
      </w:r>
    </w:p>
    <w:p>
      <w:pPr>
        <w:pStyle w:val="Heading2"/>
        <w:spacing w:after="120"/>
      </w:pPr>
      <w:r>
        <w:t>Strategies</w:t>
      </w:r>
    </w:p>
    <w:p>
      <w:pPr>
        <w:spacing w:after="120"/>
      </w:pPr>
      <w:r>
        <w:rPr>
          <w:rFonts w:ascii="Aptos" w:hAnsi="Aptos"/>
          <w:b w:val="0"/>
        </w:rPr>
        <w:t>The lesson uses scaffolding as an instructional design principle rather than as an add-on. Students investigate, discuss, compare, draw, label, and explain. The extension activity adds problem solving by asking students how to move a heavier object from one side of the room to another. This extends the task beyond naming examples and moves students toward strategic thinking about force and motion.</w:t>
      </w:r>
    </w:p>
    <w:p>
      <w:pPr>
        <w:pStyle w:val="Quote"/>
        <w:spacing w:after="120"/>
      </w:pPr>
      <w:r>
        <w:rPr>
          <w:rFonts w:ascii="Aptos" w:hAnsi="Aptos"/>
          <w:b/>
        </w:rPr>
        <w:t xml:space="preserve">Activity excerpt: </w:t>
      </w:r>
      <w:r>
        <w:rPr>
          <w:rFonts w:ascii="Aptos" w:hAnsi="Aptos"/>
          <w:i/>
        </w:rPr>
        <w:t>"Present a simple challenge: 'How can we move a heavy object (e.g., a box of books, a basket of blocks) from one side of the room to the other?'" The extension then asks students to "brainstorm and test different ways to move the object using pushes, pulls, or both."</w:t>
      </w:r>
    </w:p>
    <w:p>
      <w:pPr>
        <w:pStyle w:val="Heading2"/>
        <w:spacing w:after="120"/>
      </w:pPr>
      <w:r>
        <w:t>Interaction</w:t>
      </w:r>
    </w:p>
    <w:p>
      <w:pPr>
        <w:spacing w:after="120"/>
      </w:pPr>
      <w:r>
        <w:rPr>
          <w:rFonts w:ascii="Aptos" w:hAnsi="Aptos"/>
          <w:b w:val="0"/>
        </w:rPr>
        <w:t>The activity repeatedly creates student-to-student and student-to-teacher interaction. Students work in mixed-proficiency groups, talk with peers during object exploration, contribute to whole-class charts, and share examples during reflection. The activity also intentionally allows home-language discussion before English sharing, which supports SIOP Feature 19 on clarification in the first language. The main missing SIOP feature is Feature 18, wait time, because the written text does not explicitly state that students receive extended thinking time before responding.</w:t>
      </w:r>
    </w:p>
    <w:p>
      <w:pPr>
        <w:pStyle w:val="Quote"/>
        <w:spacing w:after="120"/>
      </w:pPr>
      <w:r>
        <w:rPr>
          <w:rFonts w:ascii="Aptos" w:hAnsi="Aptos"/>
          <w:b/>
        </w:rPr>
        <w:t xml:space="preserve">Activity excerpt: </w:t>
      </w:r>
      <w:r>
        <w:rPr>
          <w:rFonts w:ascii="Aptos" w:hAnsi="Aptos"/>
          <w:i/>
        </w:rPr>
        <w:t>"Place students in mixed-proficiency groups. Each group receives 2-3 objects." It also states, "Encourage students to try out the objects and talk with their group using gestures and simple language."</w:t>
      </w:r>
    </w:p>
    <w:p>
      <w:pPr>
        <w:pStyle w:val="Heading2"/>
        <w:spacing w:after="120"/>
      </w:pPr>
      <w:r>
        <w:t>Practice and Application</w:t>
      </w:r>
    </w:p>
    <w:p>
      <w:pPr>
        <w:spacing w:after="120"/>
      </w:pPr>
      <w:r>
        <w:rPr>
          <w:rFonts w:ascii="Aptos" w:hAnsi="Aptos"/>
          <w:b w:val="0"/>
        </w:rPr>
        <w:t>Practice is hands-on and language-rich. Students manipulate objects, test pushes and pulls, describe what they observe, use oral sentence frames, participate in charting, and draw or label observations. The activity therefore connects content practice with speaking, listening, writing, drawing, and emergent reading of labels/sentence frames. The practice is not just a worksheet after instruction; it is the core of the lesson.</w:t>
      </w:r>
    </w:p>
    <w:p>
      <w:pPr>
        <w:pStyle w:val="Quote"/>
        <w:spacing w:after="120"/>
      </w:pPr>
      <w:r>
        <w:rPr>
          <w:rFonts w:ascii="Aptos" w:hAnsi="Aptos"/>
          <w:b/>
        </w:rPr>
        <w:t xml:space="preserve">Activity excerpt: </w:t>
      </w:r>
      <w:r>
        <w:rPr>
          <w:rFonts w:ascii="Aptos" w:hAnsi="Aptos"/>
          <w:i/>
        </w:rPr>
        <w:t>The activity asks students to use frames such as "I push the ____," "I pull the ____," and "This moves when I ____ it."</w:t>
      </w:r>
    </w:p>
    <w:p>
      <w:pPr>
        <w:pStyle w:val="Heading2"/>
        <w:spacing w:after="120"/>
      </w:pPr>
      <w:r>
        <w:t>Lesson Delivery</w:t>
      </w:r>
    </w:p>
    <w:p>
      <w:pPr>
        <w:spacing w:after="120"/>
      </w:pPr>
      <w:r>
        <w:rPr>
          <w:rFonts w:ascii="Aptos" w:hAnsi="Aptos"/>
          <w:b w:val="0"/>
        </w:rPr>
        <w:t>The written sequence is tightly aligned with the stated objectives. The activity begins with exploration, moves to explanation and discussion, and ends with reflection and assessment. The pacing is explicit and age-appropriate: 5 minutes for exploration, 5 minutes for discussion, and 3-5 minutes for evaluation/reflection. Because students are actively doing, talking, pointing, drawing, and sharing throughout the lesson, the design supports high engagement.</w:t>
      </w:r>
    </w:p>
    <w:p>
      <w:pPr>
        <w:pStyle w:val="Quote"/>
        <w:spacing w:after="120"/>
      </w:pPr>
      <w:r>
        <w:rPr>
          <w:rFonts w:ascii="Aptos" w:hAnsi="Aptos"/>
          <w:b/>
        </w:rPr>
        <w:t xml:space="preserve">Activity excerpt: </w:t>
      </w:r>
      <w:r>
        <w:rPr>
          <w:rFonts w:ascii="Aptos" w:hAnsi="Aptos"/>
          <w:i/>
        </w:rPr>
        <w:t>"Step-by-Step Activity 1. Engage &amp; Explore (5 minutes) ... 2. Explain &amp; Discuss (5 minutes) ... 3. Evaluate &amp; Reflect (3-5 minutes)."</w:t>
      </w:r>
    </w:p>
    <w:p>
      <w:pPr>
        <w:pStyle w:val="Heading2"/>
        <w:spacing w:after="120"/>
      </w:pPr>
      <w:r>
        <w:t>Review and Assessment</w:t>
      </w:r>
    </w:p>
    <w:p>
      <w:pPr>
        <w:spacing w:after="120"/>
      </w:pPr>
      <w:r>
        <w:rPr>
          <w:rFonts w:ascii="Aptos" w:hAnsi="Aptos"/>
          <w:b w:val="0"/>
        </w:rPr>
        <w:t>Review and assessment are built into the lesson rather than postponed to the end only. Students review vocabulary with visuals and gestures, share one example of a push and one example of a pull, and complete quick checks such as thumbs-up/thumbs-down or picture cards. The teacher notes both language use and content understanding. This makes assessment formative and tied to the content and language objectives.</w:t>
      </w:r>
    </w:p>
    <w:p>
      <w:pPr>
        <w:pStyle w:val="Quote"/>
        <w:spacing w:after="120"/>
      </w:pPr>
      <w:r>
        <w:rPr>
          <w:rFonts w:ascii="Aptos" w:hAnsi="Aptos"/>
          <w:b/>
        </w:rPr>
        <w:t xml:space="preserve">Activity excerpt: </w:t>
      </w:r>
      <w:r>
        <w:rPr>
          <w:rFonts w:ascii="Aptos" w:hAnsi="Aptos"/>
          <w:i/>
        </w:rPr>
        <w:t>"Ask students to share one example of a push and one of a pull. Use a quick thumbs-up/thumbs-down or picture card check for understanding. Teacher notes language use and understanding for informal assessment."</w:t>
      </w:r>
    </w:p>
    <w:p>
      <w:pPr>
        <w:pStyle w:val="Heading1"/>
        <w:spacing w:after="120"/>
      </w:pPr>
      <w:r>
        <w:t>5E Alignment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shd w:fill="D9EAF7"/>
          </w:tcPr>
          <w:p>
            <w:pPr>
              <w:spacing w:after="0"/>
            </w:pPr>
            <w:r>
              <w:rPr>
                <w:rFonts w:ascii="Aptos" w:hAnsi="Aptos"/>
                <w:sz w:val="20"/>
              </w:rPr>
            </w:r>
            <w:r>
              <w:rPr>
                <w:rFonts w:ascii="Aptos" w:hAnsi="Aptos"/>
                <w:b/>
                <w:sz w:val="20"/>
              </w:rPr>
              <w:t>5E element</w:t>
            </w:r>
          </w:p>
        </w:tc>
        <w:tc>
          <w:tcPr>
            <w:tcW w:type="dxa" w:w="3264"/>
            <w:vAlign w:val="top"/>
            <w:shd w:fill="D9EAF7"/>
          </w:tcPr>
          <w:p>
            <w:pPr>
              <w:spacing w:after="0"/>
            </w:pPr>
            <w:r>
              <w:rPr>
                <w:rFonts w:ascii="Aptos" w:hAnsi="Aptos"/>
                <w:sz w:val="20"/>
              </w:rPr>
            </w:r>
            <w:r>
              <w:rPr>
                <w:rFonts w:ascii="Aptos" w:hAnsi="Aptos"/>
                <w:b/>
                <w:sz w:val="20"/>
              </w:rPr>
              <w:t>How Activity 13 shows it</w:t>
            </w:r>
          </w:p>
        </w:tc>
        <w:tc>
          <w:tcPr>
            <w:tcW w:type="dxa" w:w="3264"/>
            <w:vAlign w:val="top"/>
            <w:shd w:fill="D9EAF7"/>
          </w:tcPr>
          <w:p>
            <w:pPr>
              <w:spacing w:after="0"/>
            </w:pPr>
            <w:r>
              <w:rPr>
                <w:rFonts w:ascii="Aptos" w:hAnsi="Aptos"/>
                <w:sz w:val="20"/>
              </w:rPr>
            </w:r>
            <w:r>
              <w:rPr>
                <w:rFonts w:ascii="Aptos" w:hAnsi="Aptos"/>
                <w:b/>
                <w:sz w:val="20"/>
              </w:rPr>
              <w:t>Activity excerpt</w:t>
            </w:r>
          </w:p>
        </w:tc>
      </w:tr>
      <w:tr>
        <w:tc>
          <w:tcPr>
            <w:tcW w:type="dxa" w:w="3264"/>
            <w:vAlign w:val="top"/>
          </w:tcPr>
          <w:p>
            <w:pPr>
              <w:spacing w:after="0"/>
            </w:pPr>
            <w:r>
              <w:rPr>
                <w:rFonts w:ascii="Aptos" w:hAnsi="Aptos"/>
                <w:sz w:val="20"/>
              </w:rPr>
            </w:r>
            <w:r>
              <w:rPr>
                <w:rFonts w:ascii="Aptos" w:hAnsi="Aptos"/>
                <w:b w:val="0"/>
                <w:sz w:val="20"/>
              </w:rPr>
              <w:t>Engage</w:t>
            </w:r>
          </w:p>
        </w:tc>
        <w:tc>
          <w:tcPr>
            <w:tcW w:type="dxa" w:w="3264"/>
            <w:vAlign w:val="top"/>
          </w:tcPr>
          <w:p>
            <w:pPr>
              <w:spacing w:after="0"/>
            </w:pPr>
            <w:r>
              <w:rPr>
                <w:rFonts w:ascii="Aptos" w:hAnsi="Aptos"/>
                <w:sz w:val="20"/>
              </w:rPr>
            </w:r>
            <w:r>
              <w:rPr>
                <w:rFonts w:ascii="Aptos" w:hAnsi="Aptos"/>
                <w:b w:val="0"/>
                <w:sz w:val="20"/>
              </w:rPr>
              <w:t>Students begin with familiar objects and the guiding question of how to make the objects move.</w:t>
            </w:r>
          </w:p>
        </w:tc>
        <w:tc>
          <w:tcPr>
            <w:tcW w:type="dxa" w:w="3264"/>
            <w:vAlign w:val="top"/>
          </w:tcPr>
          <w:p>
            <w:pPr>
              <w:spacing w:after="0"/>
            </w:pPr>
            <w:r>
              <w:rPr>
                <w:rFonts w:ascii="Aptos" w:hAnsi="Aptos"/>
                <w:sz w:val="20"/>
              </w:rPr>
            </w:r>
            <w:r>
              <w:rPr>
                <w:rFonts w:ascii="Aptos" w:hAnsi="Aptos"/>
                <w:b w:val="0"/>
                <w:sz w:val="20"/>
              </w:rPr>
              <w:t>"Students investigate: 'How do you make this object move? Do you push it, pull it, or both?'"</w:t>
            </w:r>
          </w:p>
        </w:tc>
      </w:tr>
      <w:tr>
        <w:tc>
          <w:tcPr>
            <w:tcW w:type="dxa" w:w="3264"/>
            <w:vAlign w:val="top"/>
          </w:tcPr>
          <w:p>
            <w:pPr>
              <w:spacing w:after="0"/>
            </w:pPr>
            <w:r>
              <w:rPr>
                <w:rFonts w:ascii="Aptos" w:hAnsi="Aptos"/>
                <w:sz w:val="20"/>
              </w:rPr>
            </w:r>
            <w:r>
              <w:rPr>
                <w:rFonts w:ascii="Aptos" w:hAnsi="Aptos"/>
                <w:b w:val="0"/>
                <w:sz w:val="20"/>
              </w:rPr>
              <w:t>Explore</w:t>
            </w:r>
          </w:p>
        </w:tc>
        <w:tc>
          <w:tcPr>
            <w:tcW w:type="dxa" w:w="3264"/>
            <w:vAlign w:val="top"/>
          </w:tcPr>
          <w:p>
            <w:pPr>
              <w:spacing w:after="0"/>
            </w:pPr>
            <w:r>
              <w:rPr>
                <w:rFonts w:ascii="Aptos" w:hAnsi="Aptos"/>
                <w:sz w:val="20"/>
              </w:rPr>
            </w:r>
            <w:r>
              <w:rPr>
                <w:rFonts w:ascii="Aptos" w:hAnsi="Aptos"/>
                <w:b w:val="0"/>
                <w:sz w:val="20"/>
              </w:rPr>
              <w:t>Small groups physically manipulate objects and test whether they push, pull, or do both.</w:t>
            </w:r>
          </w:p>
        </w:tc>
        <w:tc>
          <w:tcPr>
            <w:tcW w:type="dxa" w:w="3264"/>
            <w:vAlign w:val="top"/>
          </w:tcPr>
          <w:p>
            <w:pPr>
              <w:spacing w:after="0"/>
            </w:pPr>
            <w:r>
              <w:rPr>
                <w:rFonts w:ascii="Aptos" w:hAnsi="Aptos"/>
                <w:sz w:val="16"/>
              </w:rPr>
            </w:r>
            <w:r>
              <w:rPr>
                <w:rFonts w:ascii="Aptos" w:hAnsi="Aptos"/>
                <w:b w:val="0"/>
                <w:sz w:val="16"/>
              </w:rPr>
              <w:t>"Each group receives 2-3 objects... Encourage students to try out the objects and talk with their group using gestures and simple language."</w:t>
            </w:r>
          </w:p>
        </w:tc>
      </w:tr>
      <w:tr>
        <w:tc>
          <w:tcPr>
            <w:tcW w:type="dxa" w:w="3264"/>
            <w:vAlign w:val="top"/>
          </w:tcPr>
          <w:p>
            <w:pPr>
              <w:spacing w:after="0"/>
            </w:pPr>
            <w:r>
              <w:rPr>
                <w:rFonts w:ascii="Aptos" w:hAnsi="Aptos"/>
                <w:sz w:val="20"/>
              </w:rPr>
            </w:r>
            <w:r>
              <w:rPr>
                <w:rFonts w:ascii="Aptos" w:hAnsi="Aptos"/>
                <w:b w:val="0"/>
                <w:sz w:val="20"/>
              </w:rPr>
              <w:t>Explain</w:t>
            </w:r>
          </w:p>
        </w:tc>
        <w:tc>
          <w:tcPr>
            <w:tcW w:type="dxa" w:w="3264"/>
            <w:vAlign w:val="top"/>
          </w:tcPr>
          <w:p>
            <w:pPr>
              <w:spacing w:after="0"/>
            </w:pPr>
            <w:r>
              <w:rPr>
                <w:rFonts w:ascii="Aptos" w:hAnsi="Aptos"/>
                <w:sz w:val="16"/>
              </w:rPr>
            </w:r>
            <w:r>
              <w:rPr>
                <w:rFonts w:ascii="Aptos" w:hAnsi="Aptos"/>
                <w:b w:val="0"/>
                <w:sz w:val="16"/>
              </w:rPr>
              <w:t>Students discuss findings, contribute to a class chart, and use sentence frames to describe the relationship between action and motion.</w:t>
            </w:r>
          </w:p>
        </w:tc>
        <w:tc>
          <w:tcPr>
            <w:tcW w:type="dxa" w:w="3264"/>
            <w:vAlign w:val="top"/>
          </w:tcPr>
          <w:p>
            <w:pPr>
              <w:spacing w:after="0"/>
            </w:pPr>
            <w:r>
              <w:rPr>
                <w:rFonts w:ascii="Aptos" w:hAnsi="Aptos"/>
                <w:sz w:val="16"/>
              </w:rPr>
            </w:r>
            <w:r>
              <w:rPr>
                <w:rFonts w:ascii="Aptos" w:hAnsi="Aptos"/>
                <w:b w:val="0"/>
                <w:sz w:val="16"/>
              </w:rPr>
              <w:t>"Bring the class together. Chart findings: 'Which objects do we push? Which do we pull? Which can be both?'... Elicit student responses using sentence frames."</w:t>
            </w:r>
          </w:p>
        </w:tc>
      </w:tr>
      <w:tr>
        <w:tc>
          <w:tcPr>
            <w:tcW w:type="dxa" w:w="3264"/>
            <w:vAlign w:val="top"/>
          </w:tcPr>
          <w:p>
            <w:pPr>
              <w:spacing w:after="0"/>
            </w:pPr>
            <w:r>
              <w:rPr>
                <w:rFonts w:ascii="Aptos" w:hAnsi="Aptos"/>
                <w:sz w:val="20"/>
              </w:rPr>
            </w:r>
            <w:r>
              <w:rPr>
                <w:rFonts w:ascii="Aptos" w:hAnsi="Aptos"/>
                <w:b w:val="0"/>
                <w:sz w:val="20"/>
              </w:rPr>
              <w:t>Elaborate</w:t>
            </w:r>
          </w:p>
        </w:tc>
        <w:tc>
          <w:tcPr>
            <w:tcW w:type="dxa" w:w="3264"/>
            <w:vAlign w:val="top"/>
          </w:tcPr>
          <w:p>
            <w:pPr>
              <w:spacing w:after="0"/>
            </w:pPr>
            <w:r>
              <w:rPr>
                <w:rFonts w:ascii="Aptos" w:hAnsi="Aptos"/>
                <w:sz w:val="20"/>
              </w:rPr>
            </w:r>
            <w:r>
              <w:rPr>
                <w:rFonts w:ascii="Aptos" w:hAnsi="Aptos"/>
                <w:b w:val="0"/>
                <w:sz w:val="20"/>
              </w:rPr>
              <w:t>The extension asks students to solve a movement challenge using tools such as string, rulers, toy cars, or scarves.</w:t>
            </w:r>
          </w:p>
        </w:tc>
        <w:tc>
          <w:tcPr>
            <w:tcW w:type="dxa" w:w="3264"/>
            <w:vAlign w:val="top"/>
          </w:tcPr>
          <w:p>
            <w:pPr>
              <w:spacing w:after="0"/>
            </w:pPr>
            <w:r>
              <w:rPr>
                <w:rFonts w:ascii="Aptos" w:hAnsi="Aptos"/>
                <w:sz w:val="20"/>
              </w:rPr>
            </w:r>
            <w:r>
              <w:rPr>
                <w:rFonts w:ascii="Aptos" w:hAnsi="Aptos"/>
                <w:b w:val="0"/>
                <w:sz w:val="20"/>
              </w:rPr>
              <w:t>"Present a simple challenge: 'How can we move a heavy object... from one side of the room to the other?'"</w:t>
            </w:r>
          </w:p>
        </w:tc>
      </w:tr>
      <w:tr>
        <w:tc>
          <w:tcPr>
            <w:tcW w:type="dxa" w:w="3264"/>
            <w:vAlign w:val="top"/>
          </w:tcPr>
          <w:p>
            <w:pPr>
              <w:spacing w:after="0"/>
            </w:pPr>
            <w:r>
              <w:rPr>
                <w:rFonts w:ascii="Aptos" w:hAnsi="Aptos"/>
                <w:sz w:val="20"/>
              </w:rPr>
            </w:r>
            <w:r>
              <w:rPr>
                <w:rFonts w:ascii="Aptos" w:hAnsi="Aptos"/>
                <w:b w:val="0"/>
                <w:sz w:val="20"/>
              </w:rPr>
              <w:t>Evaluate</w:t>
            </w:r>
          </w:p>
        </w:tc>
        <w:tc>
          <w:tcPr>
            <w:tcW w:type="dxa" w:w="3264"/>
            <w:vAlign w:val="top"/>
          </w:tcPr>
          <w:p>
            <w:pPr>
              <w:spacing w:after="0"/>
            </w:pPr>
            <w:r>
              <w:rPr>
                <w:rFonts w:ascii="Aptos" w:hAnsi="Aptos"/>
                <w:sz w:val="16"/>
              </w:rPr>
            </w:r>
            <w:r>
              <w:rPr>
                <w:rFonts w:ascii="Aptos" w:hAnsi="Aptos"/>
                <w:b w:val="0"/>
                <w:sz w:val="16"/>
              </w:rPr>
              <w:t>Students share examples, respond with quick visual checks, draw or label observations, and the teacher records evidence of content and language understanding.</w:t>
            </w:r>
          </w:p>
        </w:tc>
        <w:tc>
          <w:tcPr>
            <w:tcW w:type="dxa" w:w="3264"/>
            <w:vAlign w:val="top"/>
          </w:tcPr>
          <w:p>
            <w:pPr>
              <w:spacing w:after="0"/>
            </w:pPr>
            <w:r>
              <w:rPr>
                <w:rFonts w:ascii="Aptos" w:hAnsi="Aptos"/>
                <w:sz w:val="16"/>
              </w:rPr>
            </w:r>
            <w:r>
              <w:rPr>
                <w:rFonts w:ascii="Aptos" w:hAnsi="Aptos"/>
                <w:b w:val="0"/>
                <w:sz w:val="16"/>
              </w:rPr>
              <w:t>"Use a quick thumbs-up/thumbs-down or picture card check for understanding. Teacher notes language use and understanding for informal assessment."</w:t>
            </w:r>
          </w:p>
        </w:tc>
      </w:tr>
    </w:tbl>
    <w:p>
      <w:pPr>
        <w:spacing w:after="120"/>
      </w:pPr>
    </w:p>
    <w:p>
      <w:pPr>
        <w:spacing w:after="120"/>
      </w:pPr>
      <w:r>
        <w:rPr>
          <w:rFonts w:ascii="Aptos" w:hAnsi="Aptos"/>
          <w:b w:val="0"/>
        </w:rPr>
        <w:t>The 5E alignment is especially strong because the phases are not only labeled. The functions of the phases are visible in the student actions. Students are invited to experience the phenomenon, name and discuss it, apply it in a new problem-solving context, and show understanding through multiple forms of evidence.</w:t>
      </w:r>
    </w:p>
    <w:p>
      <w:pPr>
        <w:pStyle w:val="Quote"/>
        <w:spacing w:after="120"/>
      </w:pPr>
      <w:r>
        <w:rPr>
          <w:rFonts w:ascii="Aptos" w:hAnsi="Aptos"/>
          <w:b/>
        </w:rPr>
        <w:t xml:space="preserve">Activity excerpt: </w:t>
      </w:r>
      <w:r>
        <w:rPr>
          <w:rFonts w:ascii="Aptos" w:hAnsi="Aptos"/>
          <w:i/>
        </w:rPr>
        <w:t>"Review &amp; Warm-Up (3 minutes): Quick recap and vocabulary review. Challenge &amp; Investigation (7 minutes): Hands-on problem-solving in groups. Share &amp; Reflect (5 minutes): Group presentations and class discussion."</w:t>
      </w:r>
    </w:p>
    <w:p>
      <w:pPr>
        <w:pStyle w:val="Heading1"/>
        <w:spacing w:after="120"/>
      </w:pPr>
      <w:r>
        <w:t>Translanguaging Interpretation</w:t>
      </w:r>
    </w:p>
    <w:p>
      <w:pPr>
        <w:spacing w:after="120"/>
      </w:pPr>
      <w:r>
        <w:rPr>
          <w:rFonts w:ascii="Aptos" w:hAnsi="Aptos"/>
          <w:b w:val="0"/>
        </w:rPr>
        <w:t>The translanguaging evidence in Activity 13 is explicit, but it is not as saturated as the SIOP and 5E evidence. This is why Activity 13 is best described as a strong SIOP representative with moderate translanguaging integration.</w:t>
      </w:r>
    </w:p>
    <w:p>
      <w:pPr>
        <w:spacing w:after="120"/>
      </w:pPr>
      <w:r>
        <w:rPr>
          <w:rFonts w:ascii="Aptos" w:hAnsi="Aptos"/>
          <w:b w:val="0"/>
        </w:rPr>
        <w:t>The activity supports home-language sense-making by allowing students to discuss findings in their home language before sharing in English. It supports cross-language bridging by inviting students to share how "push" and "pull" are said in their home language and then connect those terms to English sentence frames. It supports multilingual artifacts by allowing students to write or draw observations and label them in English and/or their home language. It also uses bilingual labels or picture cards as vocabulary supports.</w:t>
      </w:r>
    </w:p>
    <w:p>
      <w:pPr>
        <w:pStyle w:val="Quote"/>
        <w:spacing w:after="120"/>
      </w:pPr>
      <w:r>
        <w:rPr>
          <w:rFonts w:ascii="Aptos" w:hAnsi="Aptos"/>
          <w:b/>
        </w:rPr>
        <w:t xml:space="preserve">Activity excerpt: </w:t>
      </w:r>
      <w:r>
        <w:rPr>
          <w:rFonts w:ascii="Aptos" w:hAnsi="Aptos"/>
          <w:i/>
        </w:rPr>
        <w:t>"Allow students to use home language to discuss in groups, then share in English." The activity also states: "Allow students to write or draw their observations and label them in English and/or their home language."</w:t>
      </w:r>
    </w:p>
    <w:p>
      <w:pPr>
        <w:spacing w:after="120"/>
      </w:pPr>
      <w:r>
        <w:rPr>
          <w:rFonts w:ascii="Aptos" w:hAnsi="Aptos"/>
          <w:b w:val="0"/>
        </w:rPr>
        <w:t>Qualitatively, this matters because home language is treated as a resource for science reasoning, not as something separate from the lesson. Students can first use their full linguistic repertoire to make sense of motion, then move toward English academic expression through sentence frames, shared vocabulary, labels, and whole-class discussion.</w:t>
      </w:r>
    </w:p>
    <w:p>
      <w:pPr>
        <w:spacing w:after="120"/>
      </w:pPr>
      <w:r>
        <w:rPr>
          <w:rFonts w:ascii="Aptos" w:hAnsi="Aptos"/>
          <w:b w:val="0"/>
        </w:rPr>
        <w:t>At the same time, some translanguaging dimensions remain less developed. The written activity provides only limited evidence of bilingual instructional resources, flexible multilingual assessment, family/community language resources, or systematic assessment of bilingual products. Therefore, the activity should not be described as the strongest translanguaging case in the corpus. It is more accurate to say that it integrates translanguaging as a bridge within an otherwise very strong SIOP and 5E lesson design.</w:t>
      </w:r>
    </w:p>
    <w:p>
      <w:pPr>
        <w:pStyle w:val="Quote"/>
        <w:spacing w:after="120"/>
      </w:pPr>
      <w:r>
        <w:rPr>
          <w:rFonts w:ascii="Aptos" w:hAnsi="Aptos"/>
          <w:b/>
        </w:rPr>
        <w:t xml:space="preserve">Activity excerpt: </w:t>
      </w:r>
      <w:r>
        <w:rPr>
          <w:rFonts w:ascii="Aptos" w:hAnsi="Aptos"/>
          <w:i/>
        </w:rPr>
        <w:t>The assessment section mainly says, "Teacher observes and notes student participation and accuracy" and "Anecdotal notes on language and content understanding." It does not explicitly require assessment of bilingual products as bilingual products.</w:t>
      </w:r>
    </w:p>
    <w:p>
      <w:pPr>
        <w:pStyle w:val="Heading1"/>
        <w:spacing w:after="120"/>
      </w:pPr>
      <w:r>
        <w:t>State Standards Evidence</w:t>
      </w:r>
    </w:p>
    <w:p>
      <w:pPr>
        <w:spacing w:after="120"/>
      </w:pPr>
      <w:r>
        <w:rPr>
          <w:rFonts w:ascii="Aptos" w:hAnsi="Aptos"/>
          <w:b w:val="0"/>
        </w:rPr>
        <w:t>Activity 13 includes explicit state standards alignment. The main activity cites California NGSS K-PS2-1 and CA CCSS.ELA-LITERACY.SL.K.1. The extension activity cites California NGSS K-PS2-2 and CA CCSS.ELA-LITERACY.SL.K.4. This standards section strengthens the case because the activity is not only pedagogically structured; it is also tied to grade-level science and language expectations.</w:t>
      </w:r>
    </w:p>
    <w:p>
      <w:pPr>
        <w:pStyle w:val="Quote"/>
        <w:spacing w:after="120"/>
      </w:pPr>
      <w:r>
        <w:rPr>
          <w:rFonts w:ascii="Aptos" w:hAnsi="Aptos"/>
          <w:b/>
        </w:rPr>
        <w:t xml:space="preserve">Activity excerpt: </w:t>
      </w:r>
      <w:r>
        <w:rPr>
          <w:rFonts w:ascii="Aptos" w:hAnsi="Aptos"/>
          <w:i/>
        </w:rPr>
        <w:t>"California Science Standard (NGSS): K-PS2-1: Plan and conduct an investigation to compare the effects of different strengths or different directions of pushes and pulls on the motion of an object."</w:t>
      </w:r>
    </w:p>
    <w:p>
      <w:pPr>
        <w:pStyle w:val="Quote"/>
        <w:spacing w:after="120"/>
      </w:pPr>
      <w:r>
        <w:rPr>
          <w:rFonts w:ascii="Aptos" w:hAnsi="Aptos"/>
          <w:b/>
        </w:rPr>
        <w:t xml:space="preserve">Activity excerpt: </w:t>
      </w:r>
      <w:r>
        <w:rPr>
          <w:rFonts w:ascii="Aptos" w:hAnsi="Aptos"/>
          <w:i/>
        </w:rPr>
        <w:t>"California ELA Standard: CA CCSS.ELA-LITERACY.SL.K.1: Participate in collaborative conversations with diverse partners about kindergarten topics and texts with peers and adults in small and larger groups."</w:t>
      </w:r>
    </w:p>
    <w:p>
      <w:pPr>
        <w:pStyle w:val="Heading1"/>
        <w:spacing w:after="120"/>
      </w:pPr>
      <w:r>
        <w:t>Paste-Ready Interpretation</w:t>
      </w:r>
    </w:p>
    <w:p>
      <w:pPr>
        <w:spacing w:after="120"/>
      </w:pPr>
      <w:r>
        <w:rPr>
          <w:rFonts w:ascii="Aptos" w:hAnsi="Aptos"/>
          <w:b w:val="0"/>
        </w:rPr>
        <w:t>Activity 13 was selected as the representative SIOP case because it provided the strongest and most comprehensive written evidence of SIOP alignment across the 35 SciLing activities. The activity, a kindergarten physical science lesson on comparing pushes and pulls, received a SIOP average of 3.73 out of 4, with 29 of 30 SIOP features scored as clearly or highly evident and all eight SIOP components meeting the high-alignment threshold. Its strength lies in the way it integrates content and language objectives, hands-on materials, clear task sequencing, proficiency-level scaffolds, structured interaction, review, assessment, and California standards alignment into a coherent activity.</w:t>
      </w:r>
    </w:p>
    <w:p>
      <w:pPr>
        <w:spacing w:after="120"/>
      </w:pPr>
      <w:r>
        <w:rPr>
          <w:rFonts w:ascii="Aptos" w:hAnsi="Aptos"/>
          <w:b w:val="0"/>
        </w:rPr>
        <w:t>As a qualitative sample, Activity 13 illustrates how SciLing can generate a lesson design that reflects the SIOP model as a whole rather than isolated language supports. Students explore familiar objects, use gestures and visuals, participate in mixed-proficiency group discussion, apply sentence frames, and show understanding through oral, visual, and written/drawn responses. The activity also maps strongly onto the 5E model: students are engaged through familiar classroom objects, explore pushes and pulls through manipulation, explain findings through discussion and charting, elaborate through an extension challenge, and evaluate understanding through quick checks and teacher notes. Translanguaging is present as a bridge for multilingual learners: students may discuss findings in their home language, share home-language terms for key concepts, use bilingual labels or picture cards, and label drawings in English and/or their home language. Thus, Activity 13 is an appropriate representative case for showing how SIOP, inquiry-based 5E design, translanguaging supports, and standards alignment can be integrated in a single SciLing-generated activity, while also noting that its translanguaging evidence is moderate rather than maximal.</w:t>
      </w:r>
    </w:p>
    <w:p>
      <w:pPr>
        <w:pStyle w:val="Heading1"/>
        <w:spacing w:after="120"/>
      </w:pPr>
      <w:r>
        <w:t>Caution for Reporting</w:t>
      </w:r>
    </w:p>
    <w:p>
      <w:pPr>
        <w:spacing w:after="120"/>
      </w:pPr>
      <w:r>
        <w:rPr>
          <w:rFonts w:ascii="Aptos" w:hAnsi="Aptos"/>
          <w:b w:val="0"/>
        </w:rPr>
        <w:t>The analysis should state that scores are based only on Column C written activity text. Low or missing evidence for features such as wait time, feedback, or flexible multilingual assessment does not prove that these practices would be absent in classroom implementation. It means only that the written activity did not explicitly document them.</w:t>
      </w:r>
    </w:p>
    <w:p>
      <w:pPr>
        <w:spacing w:after="120"/>
      </w:pPr>
      <w:r>
        <w:br w:type="page"/>
      </w:r>
    </w:p>
    <w:p>
      <w:pPr>
        <w:pStyle w:val="Heading1"/>
        <w:spacing w:after="120"/>
      </w:pPr>
      <w:r>
        <w:t>Appendix A: Full SciLing-Generated Activity 13 Text</w:t>
      </w:r>
    </w:p>
    <w:p>
      <w:pPr>
        <w:spacing w:after="120"/>
      </w:pPr>
      <w:r>
        <w:rPr>
          <w:rFonts w:ascii="Aptos" w:hAnsi="Aptos"/>
          <w:b/>
        </w:rPr>
        <w:t>Activity 13 | Excel row 14 | Kindergarten Physical Science - Comparing Pushes and Pulls</w:t>
      </w:r>
    </w:p>
    <w:p>
      <w:pPr>
        <w:spacing w:after="120"/>
      </w:pPr>
      <w:r>
        <w:rPr>
          <w:rFonts w:ascii="Aptos" w:hAnsi="Aptos"/>
          <w:sz w:val="18"/>
        </w:rPr>
        <w:t>Kindergarten Physical Science: Comparing Pushes and Pulls Timing Breakdown Engage &amp; Explore (5 minutes): Small group hands-on exploration with</w:t>
      </w:r>
    </w:p>
    <w:p>
      <w:pPr>
        <w:spacing w:after="120"/>
      </w:pPr>
      <w:r>
        <w:rPr>
          <w:rFonts w:ascii="Aptos" w:hAnsi="Aptos"/>
          <w:sz w:val="18"/>
        </w:rPr>
        <w:t>objects/machines. Explain &amp; Discuss (5 minutes): Group discussion and charting findings. Evaluate &amp; Reflect (3–5 minutes): Whole-class wrap-up,</w:t>
      </w:r>
    </w:p>
    <w:p>
      <w:pPr>
        <w:spacing w:after="120"/>
      </w:pPr>
      <w:r>
        <w:rPr>
          <w:rFonts w:ascii="Aptos" w:hAnsi="Aptos"/>
          <w:sz w:val="18"/>
        </w:rPr>
        <w:t>informal assessment, and language reflection. Activity Description Objective: Content: Students will describe different types of pushes and pulls using</w:t>
      </w:r>
    </w:p>
    <w:p>
      <w:pPr>
        <w:spacing w:after="120"/>
      </w:pPr>
      <w:r>
        <w:rPr>
          <w:rFonts w:ascii="Aptos" w:hAnsi="Aptos"/>
          <w:sz w:val="18"/>
        </w:rPr>
        <w:t>classroom objects or simple machines. Language: Students will use sentence frames to compare and describe pushes and pulls in oral discussion.</w:t>
      </w:r>
    </w:p>
    <w:p>
      <w:pPr>
        <w:spacing w:after="120"/>
      </w:pPr>
      <w:r>
        <w:rPr>
          <w:rFonts w:ascii="Aptos" w:hAnsi="Aptos"/>
          <w:sz w:val="18"/>
        </w:rPr>
        <w:t>Materials: Objects with push/pull mechanisms (toy cars, doors, drawers, wind-up toys, etc.) Chart paper or whiteboard Markers Step-by-Step Activity 1.</w:t>
      </w:r>
    </w:p>
    <w:p>
      <w:pPr>
        <w:spacing w:after="120"/>
      </w:pPr>
      <w:r>
        <w:rPr>
          <w:rFonts w:ascii="Aptos" w:hAnsi="Aptos"/>
          <w:sz w:val="18"/>
        </w:rPr>
        <w:t>Engage &amp; Explore (5 minutes) Place students in mixed-proficiency groups. Each group receives 2–3 objects (e.g., a toy car, a doorstop, a drawer).</w:t>
      </w:r>
    </w:p>
    <w:p>
      <w:pPr>
        <w:spacing w:after="120"/>
      </w:pPr>
      <w:r>
        <w:rPr>
          <w:rFonts w:ascii="Aptos" w:hAnsi="Aptos"/>
          <w:sz w:val="18"/>
        </w:rPr>
        <w:t>Students investigate: “How do you make this object move? Do you push it, pull it, or both?” Encourage students to try out the objects and talk with their</w:t>
      </w:r>
    </w:p>
    <w:p>
      <w:pPr>
        <w:spacing w:after="120"/>
      </w:pPr>
      <w:r>
        <w:rPr>
          <w:rFonts w:ascii="Aptos" w:hAnsi="Aptos"/>
          <w:sz w:val="18"/>
        </w:rPr>
        <w:t>group using gestures and simple language. 2. Explain &amp; Discuss (5 minutes) Bring the class together. Chart findings: “Which objects do we push? Which</w:t>
      </w:r>
    </w:p>
    <w:p>
      <w:pPr>
        <w:spacing w:after="120"/>
      </w:pPr>
      <w:r>
        <w:rPr>
          <w:rFonts w:ascii="Aptos" w:hAnsi="Aptos"/>
          <w:sz w:val="18"/>
        </w:rPr>
        <w:t>do we pull? Which can be both?” Use visuals (drawings or photos) to support understanding. Elicit student responses using sentence frames. 3. Evaluate</w:t>
      </w:r>
    </w:p>
    <w:p>
      <w:pPr>
        <w:spacing w:after="120"/>
      </w:pPr>
      <w:r>
        <w:rPr>
          <w:rFonts w:ascii="Aptos" w:hAnsi="Aptos"/>
          <w:sz w:val="18"/>
        </w:rPr>
        <w:t>&amp; Reflect (3–5 minutes) Ask students to share one example of a push and one of a pull. Use a quick thumbs-up/thumbs-down or picture card check for</w:t>
      </w:r>
    </w:p>
    <w:p>
      <w:pPr>
        <w:spacing w:after="120"/>
      </w:pPr>
      <w:r>
        <w:rPr>
          <w:rFonts w:ascii="Aptos" w:hAnsi="Aptos"/>
          <w:sz w:val="18"/>
        </w:rPr>
        <w:t>understanding. Teacher notes language use and understanding for informal assessment. Assessment Methods Teacher observes and notes student</w:t>
      </w:r>
    </w:p>
    <w:p>
      <w:pPr>
        <w:spacing w:after="120"/>
      </w:pPr>
      <w:r>
        <w:rPr>
          <w:rFonts w:ascii="Aptos" w:hAnsi="Aptos"/>
          <w:sz w:val="18"/>
        </w:rPr>
        <w:t>participation and accuracy during group and whole-class discussions. Use of sentence frames and visual checks (e.g., thumbs up for push, thumbs down</w:t>
      </w:r>
    </w:p>
    <w:p>
      <w:pPr>
        <w:spacing w:after="120"/>
      </w:pPr>
      <w:r>
        <w:rPr>
          <w:rFonts w:ascii="Aptos" w:hAnsi="Aptos"/>
          <w:sz w:val="18"/>
        </w:rPr>
        <w:t>for pull). Anecdotal notes on language and content understanding. Language Support Strategies For All Proficiency Levels Pairing multilingual learners</w:t>
      </w:r>
    </w:p>
    <w:p>
      <w:pPr>
        <w:spacing w:after="120"/>
      </w:pPr>
      <w:r>
        <w:rPr>
          <w:rFonts w:ascii="Aptos" w:hAnsi="Aptos"/>
          <w:sz w:val="18"/>
        </w:rPr>
        <w:t>with native English speakers as language models. Use of gestures, visuals, and real objects. Visual charting of group findings. Elementary Proficiency</w:t>
      </w:r>
    </w:p>
    <w:p>
      <w:pPr>
        <w:spacing w:after="120"/>
      </w:pPr>
      <w:r>
        <w:rPr>
          <w:rFonts w:ascii="Aptos" w:hAnsi="Aptos"/>
          <w:sz w:val="18"/>
        </w:rPr>
        <w:t>Model and repeat key vocabulary: push, pull, move, stop. Use simple yes/no or either/or questions: “Is this a push or a pull?” Sentence frames: “I push</w:t>
      </w:r>
    </w:p>
    <w:p>
      <w:pPr>
        <w:spacing w:after="120"/>
      </w:pPr>
      <w:r>
        <w:rPr>
          <w:rFonts w:ascii="Aptos" w:hAnsi="Aptos"/>
          <w:sz w:val="18"/>
        </w:rPr>
        <w:t>the ____.” “I pull the ____.” “This moves when I ____ it.” Allow students to respond with gestures or by pointing. Intermediate Proficiency Provide</w:t>
      </w:r>
    </w:p>
    <w:p>
      <w:pPr>
        <w:spacing w:after="120"/>
      </w:pPr>
      <w:r>
        <w:rPr>
          <w:rFonts w:ascii="Aptos" w:hAnsi="Aptos"/>
          <w:sz w:val="18"/>
        </w:rPr>
        <w:t>expanded sentence frames: “We push the ____ to make it move.” “We pull the ____ to open it.” Encourage students to describe what happens: “When I</w:t>
      </w:r>
    </w:p>
    <w:p>
      <w:pPr>
        <w:spacing w:after="120"/>
      </w:pPr>
      <w:r>
        <w:rPr>
          <w:rFonts w:ascii="Aptos" w:hAnsi="Aptos"/>
          <w:sz w:val="18"/>
        </w:rPr>
        <w:t>push the car, it goes forward.” Allow students to use home language to discuss in groups, then share in English. Advanced Proficiency Encourage</w:t>
      </w:r>
    </w:p>
    <w:p>
      <w:pPr>
        <w:spacing w:after="120"/>
      </w:pPr>
      <w:r>
        <w:rPr>
          <w:rFonts w:ascii="Aptos" w:hAnsi="Aptos"/>
          <w:sz w:val="18"/>
        </w:rPr>
        <w:t>comparative language: “The drawer can be pushed and pulled, but the car is only pushed.” “I noticed that when I pull the door, it opens.” Invite students</w:t>
      </w:r>
    </w:p>
    <w:p>
      <w:pPr>
        <w:spacing w:after="120"/>
      </w:pPr>
      <w:r>
        <w:rPr>
          <w:rFonts w:ascii="Aptos" w:hAnsi="Aptos"/>
          <w:sz w:val="18"/>
        </w:rPr>
        <w:t>to explain why some objects can be both pushed and pulled. Allow students to write or draw their observations and label them in English and/or their</w:t>
      </w:r>
    </w:p>
    <w:p>
      <w:pPr>
        <w:spacing w:after="120"/>
      </w:pPr>
      <w:r>
        <w:rPr>
          <w:rFonts w:ascii="Aptos" w:hAnsi="Aptos"/>
          <w:sz w:val="18"/>
        </w:rPr>
        <w:t>home language. Translanguaging Strategies Allow students to discuss findings in their home language before sharing in English. Use bilingual labels or</w:t>
      </w:r>
    </w:p>
    <w:p>
      <w:pPr>
        <w:spacing w:after="120"/>
      </w:pPr>
      <w:r>
        <w:rPr>
          <w:rFonts w:ascii="Aptos" w:hAnsi="Aptos"/>
          <w:sz w:val="18"/>
        </w:rPr>
        <w:t>picture cards. Invite students to share how “push” and “pull” are said in their home language. Standards Alignment California Science Standard (NGSS):</w:t>
      </w:r>
    </w:p>
    <w:p>
      <w:pPr>
        <w:spacing w:after="120"/>
      </w:pPr>
      <w:r>
        <w:rPr>
          <w:rFonts w:ascii="Aptos" w:hAnsi="Aptos"/>
          <w:sz w:val="18"/>
        </w:rPr>
        <w:t>K-PS2-1: Plan and conduct an investigation to compare the effects of different strengths or different directions of pushes and pulls on the motion of an</w:t>
      </w:r>
    </w:p>
    <w:p>
      <w:pPr>
        <w:spacing w:after="120"/>
      </w:pPr>
      <w:r>
        <w:rPr>
          <w:rFonts w:ascii="Aptos" w:hAnsi="Aptos"/>
          <w:sz w:val="18"/>
        </w:rPr>
        <w:t>object. California ELA Standard: CA CCSS.ELA-LITERACY.SL.K.1: Participate in collaborative conversations with diverse partners about kindergarten</w:t>
      </w:r>
    </w:p>
    <w:p>
      <w:pPr>
        <w:spacing w:after="120"/>
      </w:pPr>
      <w:r>
        <w:rPr>
          <w:rFonts w:ascii="Aptos" w:hAnsi="Aptos"/>
          <w:sz w:val="18"/>
        </w:rPr>
        <w:t>topics and texts with peers and adults in small and larger groups. How These Standards Are Relevant: The science standard is addressed as students</w:t>
      </w:r>
    </w:p>
    <w:p>
      <w:pPr>
        <w:spacing w:after="120"/>
      </w:pPr>
      <w:r>
        <w:rPr>
          <w:rFonts w:ascii="Aptos" w:hAnsi="Aptos"/>
          <w:sz w:val="18"/>
        </w:rPr>
        <w:t>investigate and compare pushes and pulls using real objects. The ELA standard is met as students engage in structured discussions, using language</w:t>
      </w:r>
    </w:p>
    <w:p>
      <w:pPr>
        <w:spacing w:after="120"/>
      </w:pPr>
      <w:r>
        <w:rPr>
          <w:rFonts w:ascii="Aptos" w:hAnsi="Aptos"/>
          <w:sz w:val="18"/>
        </w:rPr>
        <w:t>supports to share and compare ideas. Implementing the Standards Effectively: Use hands-on investigation to anchor science concepts in real</w:t>
      </w:r>
    </w:p>
    <w:p>
      <w:pPr>
        <w:spacing w:after="120"/>
      </w:pPr>
      <w:r>
        <w:rPr>
          <w:rFonts w:ascii="Aptos" w:hAnsi="Aptos"/>
          <w:sz w:val="18"/>
        </w:rPr>
        <w:t>experience. Scaffold language through sentence frames, visuals, and peer modeling. Encourage all students to participate in group and whole-class</w:t>
      </w:r>
    </w:p>
    <w:p>
      <w:pPr>
        <w:spacing w:after="120"/>
      </w:pPr>
      <w:r>
        <w:rPr>
          <w:rFonts w:ascii="Aptos" w:hAnsi="Aptos"/>
          <w:sz w:val="18"/>
        </w:rPr>
        <w:t>discussions, using home language as a bridge when needed. Integrate reading, speaking, listening, and writing (drawing/labeling) to reinforce both</w:t>
      </w:r>
    </w:p>
    <w:p>
      <w:pPr>
        <w:spacing w:after="120"/>
      </w:pPr>
      <w:r>
        <w:rPr>
          <w:rFonts w:ascii="Aptos" w:hAnsi="Aptos"/>
          <w:sz w:val="18"/>
        </w:rPr>
        <w:t>science and language objectives. Summary &amp; Next Steps This lesson uses hands-on exploration, structured discussion, and targeted language supports</w:t>
      </w:r>
    </w:p>
    <w:p>
      <w:pPr>
        <w:spacing w:after="120"/>
      </w:pPr>
      <w:r>
        <w:rPr>
          <w:rFonts w:ascii="Aptos" w:hAnsi="Aptos"/>
          <w:sz w:val="18"/>
        </w:rPr>
        <w:t>to help multilingual kindergarteners compare pushes and pulls. By pairing students, using visuals, and providing sentence frames at multiple proficiency</w:t>
      </w:r>
    </w:p>
    <w:p>
      <w:pPr>
        <w:spacing w:after="120"/>
      </w:pPr>
      <w:r>
        <w:rPr>
          <w:rFonts w:ascii="Aptos" w:hAnsi="Aptos"/>
          <w:sz w:val="18"/>
        </w:rPr>
        <w:t>levels, you ensure access and engagement for all learners while meeting California’s Science and ELA standards. Questions for you: Did you find these</w:t>
      </w:r>
    </w:p>
    <w:p>
      <w:pPr>
        <w:spacing w:after="120"/>
      </w:pPr>
      <w:r>
        <w:rPr>
          <w:rFonts w:ascii="Aptos" w:hAnsi="Aptos"/>
          <w:sz w:val="18"/>
        </w:rPr>
        <w:t>language supports and strategies useful for your students? Would you like suggestions for extending this activity or adding a math connection? Is there a</w:t>
      </w:r>
    </w:p>
    <w:p>
      <w:pPr>
        <w:spacing w:after="120"/>
      </w:pPr>
      <w:r>
        <w:rPr>
          <w:rFonts w:ascii="Aptos" w:hAnsi="Aptos"/>
          <w:sz w:val="18"/>
        </w:rPr>
        <w:t>specific part of the lesson you’d like to refine or adapt further? Extension Activity: Pushes, Pulls, and Problem Solving Objective Content: Students will</w:t>
      </w:r>
    </w:p>
    <w:p>
      <w:pPr>
        <w:spacing w:after="120"/>
      </w:pPr>
      <w:r>
        <w:rPr>
          <w:rFonts w:ascii="Aptos" w:hAnsi="Aptos"/>
          <w:sz w:val="18"/>
        </w:rPr>
        <w:t>apply their understanding of pushes and pulls to solve a simple problem (moving an object from one place to another). Language: Students will use</w:t>
      </w:r>
    </w:p>
    <w:p>
      <w:pPr>
        <w:spacing w:after="120"/>
      </w:pPr>
      <w:r>
        <w:rPr>
          <w:rFonts w:ascii="Aptos" w:hAnsi="Aptos"/>
          <w:sz w:val="18"/>
        </w:rPr>
        <w:t>descriptive language to explain their choices and actions. Timing Breakdown Review &amp; Warm-Up (3 minutes): Quick recap and vocabulary review.</w:t>
      </w:r>
    </w:p>
    <w:p>
      <w:pPr>
        <w:spacing w:after="120"/>
      </w:pPr>
      <w:r>
        <w:rPr>
          <w:rFonts w:ascii="Aptos" w:hAnsi="Aptos"/>
          <w:sz w:val="18"/>
        </w:rPr>
        <w:t>Challenge &amp; Investigation (7 minutes): Hands-on problem-solving in groups. Share &amp; Reflect (5 minutes): Group presentations and class discussion.</w:t>
      </w:r>
    </w:p>
    <w:p>
      <w:pPr>
        <w:spacing w:after="120"/>
      </w:pPr>
      <w:r>
        <w:rPr>
          <w:rFonts w:ascii="Aptos" w:hAnsi="Aptos"/>
          <w:sz w:val="18"/>
        </w:rPr>
        <w:t>Activity Description 1. Review &amp; Warm-Up (3 minutes) Review key vocabulary (push, pull, move, stop) with visuals and gestures. Quick “Simon Says”</w:t>
      </w:r>
    </w:p>
    <w:p>
      <w:pPr>
        <w:spacing w:after="120"/>
      </w:pPr>
      <w:r>
        <w:rPr>
          <w:rFonts w:ascii="Aptos" w:hAnsi="Aptos"/>
          <w:sz w:val="18"/>
        </w:rPr>
        <w:t>game: “Push your chair,” “Pull your backpack,” etc. 2. Challenge &amp; Investigation (7 minutes) Present a simple challenge: “How can we move a heavy</w:t>
      </w:r>
    </w:p>
    <w:p>
      <w:pPr>
        <w:spacing w:after="120"/>
      </w:pPr>
      <w:r>
        <w:rPr>
          <w:rFonts w:ascii="Aptos" w:hAnsi="Aptos"/>
          <w:sz w:val="18"/>
        </w:rPr>
        <w:t>object (e.g., a box of books, a basket of blocks) from one side of the room to the other?” Each group receives an object and a set of tools (string, ruler,</w:t>
      </w:r>
    </w:p>
    <w:p>
      <w:pPr>
        <w:spacing w:after="120"/>
      </w:pPr>
      <w:r>
        <w:rPr>
          <w:rFonts w:ascii="Aptos" w:hAnsi="Aptos"/>
          <w:sz w:val="18"/>
        </w:rPr>
        <w:t>toy car, scarf, etc.). Students brainstorm and test different ways to move the object using pushes, pulls, or both. Encourage students to discuss their</w:t>
      </w:r>
    </w:p>
    <w:p>
      <w:pPr>
        <w:spacing w:after="120"/>
      </w:pPr>
      <w:r>
        <w:rPr>
          <w:rFonts w:ascii="Aptos" w:hAnsi="Aptos"/>
          <w:sz w:val="18"/>
        </w:rPr>
        <w:t>ideas using sentence frames: “We can push the box with the ____.” “We can pull the basket using the ____.” “It was easier/harder to push/pull because</w:t>
      </w:r>
    </w:p>
    <w:p>
      <w:pPr>
        <w:spacing w:after="120"/>
      </w:pPr>
      <w:r>
        <w:rPr>
          <w:rFonts w:ascii="Aptos" w:hAnsi="Aptos"/>
          <w:sz w:val="18"/>
        </w:rPr>
        <w:t>____.” 3. Share &amp; Reflect (5 minutes) Each group shares their solution and explains how they moved the object. Teacher charts strategies and highlights</w:t>
      </w:r>
    </w:p>
    <w:p>
      <w:pPr>
        <w:spacing w:after="120"/>
      </w:pPr>
      <w:r>
        <w:rPr>
          <w:rFonts w:ascii="Aptos" w:hAnsi="Aptos"/>
          <w:sz w:val="18"/>
        </w:rPr>
        <w:t>the use of pushes and pulls. Class discusses which method worked best and why. Language Support Strategies Elementary Proficiency Model each step</w:t>
      </w:r>
    </w:p>
    <w:p>
      <w:pPr>
        <w:spacing w:after="120"/>
      </w:pPr>
      <w:r>
        <w:rPr>
          <w:rFonts w:ascii="Aptos" w:hAnsi="Aptos"/>
          <w:sz w:val="18"/>
        </w:rPr>
        <w:t>and provide visual cues. Use simple sentence frames and allow for gesture-based responses. Allow students to draw their solution before sharing.</w:t>
      </w:r>
    </w:p>
    <w:p>
      <w:pPr>
        <w:spacing w:after="120"/>
      </w:pPr>
      <w:r>
        <w:rPr>
          <w:rFonts w:ascii="Aptos" w:hAnsi="Aptos"/>
          <w:sz w:val="18"/>
        </w:rPr>
        <w:t>Intermediate Proficiency Encourage students to describe their process with more detail. Provide expanded sentence frames: “First, we tried to push, but</w:t>
      </w:r>
    </w:p>
    <w:p>
      <w:pPr>
        <w:spacing w:after="120"/>
      </w:pPr>
      <w:r>
        <w:rPr>
          <w:rFonts w:ascii="Aptos" w:hAnsi="Aptos"/>
          <w:sz w:val="18"/>
        </w:rPr>
        <w:t>it was too heavy. Then we pulled it with the string.” Allow students to discuss in their home language before sharing in English. Advanced Proficiency</w:t>
      </w:r>
    </w:p>
    <w:p>
      <w:pPr>
        <w:spacing w:after="120"/>
      </w:pPr>
      <w:r>
        <w:rPr>
          <w:rFonts w:ascii="Aptos" w:hAnsi="Aptos"/>
          <w:sz w:val="18"/>
        </w:rPr>
        <w:t>Invite students to compare methods and explain their reasoning: “Pulling was easier because the box had handles.” “We combined pushing and pulling</w:t>
      </w:r>
    </w:p>
    <w:p>
      <w:pPr>
        <w:spacing w:after="120"/>
      </w:pPr>
      <w:r>
        <w:rPr>
          <w:rFonts w:ascii="Aptos" w:hAnsi="Aptos"/>
          <w:sz w:val="18"/>
        </w:rPr>
        <w:t>to move the basket faster.” Encourage students to write or draw a sequence of steps and label them. Translanguaging Allow students to label their</w:t>
      </w:r>
    </w:p>
    <w:p>
      <w:pPr>
        <w:spacing w:after="120"/>
      </w:pPr>
      <w:r>
        <w:rPr>
          <w:rFonts w:ascii="Aptos" w:hAnsi="Aptos"/>
          <w:sz w:val="18"/>
        </w:rPr>
        <w:t>drawings in both English and their home language. Invite students to share if they use similar strategies at home or in their community, in any language.</w:t>
      </w:r>
    </w:p>
    <w:p>
      <w:pPr>
        <w:spacing w:after="120"/>
      </w:pPr>
      <w:r>
        <w:rPr>
          <w:rFonts w:ascii="Aptos" w:hAnsi="Aptos"/>
          <w:sz w:val="18"/>
        </w:rPr>
        <w:t>Assessment Methods Teacher observes group collaboration and language use. Anecdotal notes on participation and problem-solving strategies. Collect</w:t>
      </w:r>
    </w:p>
    <w:p>
      <w:pPr>
        <w:spacing w:after="120"/>
      </w:pPr>
      <w:r>
        <w:rPr>
          <w:rFonts w:ascii="Aptos" w:hAnsi="Aptos"/>
          <w:sz w:val="18"/>
        </w:rPr>
        <w:t>student drawings or written explanations as evidence of understanding. Standards Alignment California Science Standard (NGSS): K-PS2-2: Analyze</w:t>
      </w:r>
    </w:p>
    <w:p>
      <w:pPr>
        <w:spacing w:after="120"/>
      </w:pPr>
      <w:r>
        <w:rPr>
          <w:rFonts w:ascii="Aptos" w:hAnsi="Aptos"/>
          <w:sz w:val="18"/>
        </w:rPr>
        <w:t>data to determine if a design solution works as intended to change the speed or direction of an object with a push or a pull. California ELA Standard: CA</w:t>
      </w:r>
    </w:p>
    <w:p>
      <w:pPr>
        <w:spacing w:after="120"/>
      </w:pPr>
      <w:r>
        <w:rPr>
          <w:rFonts w:ascii="Aptos" w:hAnsi="Aptos"/>
          <w:sz w:val="18"/>
        </w:rPr>
        <w:t>CCSS.ELA-LITERACY.SL.K.4: Describe familiar people, places, things, and events and, with prompting and support, provide additional detail. How</w:t>
      </w:r>
    </w:p>
    <w:p>
      <w:pPr>
        <w:spacing w:after="120"/>
      </w:pPr>
      <w:r>
        <w:rPr>
          <w:rFonts w:ascii="Aptos" w:hAnsi="Aptos"/>
          <w:sz w:val="18"/>
        </w:rPr>
        <w:t>These Standards Are Relevant: The science standard is addressed as students design and test solutions to move objects using pushes and pulls. The</w:t>
      </w:r>
    </w:p>
    <w:p>
      <w:pPr>
        <w:spacing w:after="120"/>
      </w:pPr>
      <w:r>
        <w:rPr>
          <w:rFonts w:ascii="Aptos" w:hAnsi="Aptos"/>
          <w:sz w:val="18"/>
        </w:rPr>
        <w:t>ELA standard is met as students describe their process and results, adding detail with support. Implementing the Standards Effectively: Scaffold the</w:t>
      </w:r>
    </w:p>
    <w:p>
      <w:pPr>
        <w:spacing w:after="120"/>
      </w:pPr>
      <w:r>
        <w:rPr>
          <w:rFonts w:ascii="Aptos" w:hAnsi="Aptos"/>
          <w:sz w:val="18"/>
        </w:rPr>
        <w:t>problem-solving process with visuals, sentence frames, and peer support. Encourage students to use all language resources available, including home</w:t>
      </w:r>
    </w:p>
    <w:p>
      <w:pPr>
        <w:spacing w:after="120"/>
      </w:pPr>
      <w:r>
        <w:rPr>
          <w:rFonts w:ascii="Aptos" w:hAnsi="Aptos"/>
          <w:sz w:val="18"/>
        </w:rPr>
        <w:t>language, to plan and reflect. Integrate drawing, speaking, and writing to reinforce both science and language objectives. Summary &amp; Next Steps This</w:t>
      </w:r>
    </w:p>
    <w:p>
      <w:pPr>
        <w:spacing w:after="120"/>
      </w:pPr>
      <w:r>
        <w:rPr>
          <w:rFonts w:ascii="Aptos" w:hAnsi="Aptos"/>
          <w:sz w:val="18"/>
        </w:rPr>
        <w:t>extension activity allows students to apply their understanding of pushes and pulls in a real-world context, deepening both science and language skills. It</w:t>
      </w:r>
    </w:p>
    <w:p>
      <w:pPr>
        <w:spacing w:after="120"/>
      </w:pPr>
      <w:r>
        <w:rPr>
          <w:rFonts w:ascii="Aptos" w:hAnsi="Aptos"/>
          <w:sz w:val="18"/>
        </w:rPr>
        <w:t>encourages collaboration, problem-solving, and communication—essential skills for all learners. Questions for you: Would you like ideas for a related</w:t>
      </w:r>
    </w:p>
    <w:p>
      <w:pPr>
        <w:spacing w:after="120"/>
      </w:pPr>
      <w:r>
        <w:rPr>
          <w:rFonts w:ascii="Aptos" w:hAnsi="Aptos"/>
          <w:sz w:val="18"/>
        </w:rPr>
        <w:t>math or art integration? Are you interested in suggestions for family or community connections to extend learning at home? Is there a particular aspect of</w:t>
      </w:r>
    </w:p>
    <w:p>
      <w:pPr>
        <w:spacing w:after="120"/>
      </w:pPr>
      <w:r>
        <w:rPr>
          <w:rFonts w:ascii="Aptos" w:hAnsi="Aptos"/>
          <w:sz w:val="18"/>
        </w:rPr>
        <w:t>language development you’d like to target more deeply in the next lesson?</w:t>
      </w:r>
    </w:p>
    <w:p>
      <w:pPr>
        <w:spacing w:after="120"/>
      </w:pPr>
      <w:r>
        <w:br w:type="page"/>
      </w:r>
    </w:p>
    <w:p>
      <w:pPr>
        <w:pStyle w:val="Heading1"/>
        <w:spacing w:after="120"/>
      </w:pPr>
      <w:r>
        <w:t>Appendix B: Full PT-Refined Activity 13 Text</w:t>
      </w:r>
    </w:p>
    <w:p>
      <w:pPr>
        <w:spacing w:after="120"/>
      </w:pPr>
      <w:r>
        <w:rPr>
          <w:rFonts w:ascii="Aptos" w:hAnsi="Aptos"/>
          <w:b/>
        </w:rPr>
        <w:t>Comparing Pushes and Pulls | Refined after PT-bot conversation</w:t>
      </w:r>
    </w:p>
    <w:p>
      <w:pPr>
        <w:spacing w:after="120"/>
      </w:pPr>
      <w:r>
        <w:rPr>
          <w:rFonts w:ascii="Aptos" w:hAnsi="Aptos"/>
          <w:sz w:val="18"/>
        </w:rPr>
        <w:t>Comparing Pushes and Pulls</w:t>
      </w:r>
    </w:p>
    <w:p>
      <w:pPr>
        <w:spacing w:after="120"/>
      </w:pPr>
      <w:r>
        <w:rPr>
          <w:rFonts w:ascii="Aptos" w:hAnsi="Aptos"/>
          <w:sz w:val="18"/>
        </w:rPr>
        <w:t>Standards (unchanged): NGSS K-PS2-1; CA CCSS.ELA-LITERACY.SL.K.1</w:t>
      </w:r>
    </w:p>
    <w:p>
      <w:pPr>
        <w:spacing w:after="120"/>
      </w:pPr>
      <w:r>
        <w:rPr>
          <w:rFonts w:ascii="Aptos" w:hAnsi="Aptos"/>
          <w:sz w:val="18"/>
        </w:rPr>
        <w:t>Objective: Students will describe whether familiar objects can be pushed, pulled, or both, with 90% accuracy, using sentence frames in oral discussion.</w:t>
      </w:r>
    </w:p>
    <w:p>
      <w:pPr>
        <w:spacing w:after="120"/>
      </w:pPr>
      <w:r>
        <w:rPr>
          <w:rFonts w:ascii="Aptos" w:hAnsi="Aptos"/>
          <w:sz w:val="18"/>
        </w:rPr>
        <w:t>Pre-Lesson Prep (1-2 days before)</w:t>
      </w:r>
    </w:p>
    <w:p>
      <w:pPr>
        <w:spacing w:after="120"/>
      </w:pPr>
      <w:r>
        <w:rPr>
          <w:rFonts w:ascii="Aptos" w:hAnsi="Aptos"/>
          <w:sz w:val="18"/>
        </w:rPr>
        <w:t>Send home a bilingual note: "Help your child find one object at home that pushes, pulls, or both. Bring it (or a drawing of it) to school on Tuesday." [PT possibility #5: home-sourced objects]</w:t>
      </w:r>
    </w:p>
    <w:p>
      <w:pPr>
        <w:spacing w:after="120"/>
      </w:pPr>
      <w:r>
        <w:rPr>
          <w:rFonts w:ascii="Aptos" w:hAnsi="Aptos"/>
          <w:sz w:val="18"/>
        </w:rPr>
        <w:t>Engage &amp; Explore (8 min, expanded from 5)</w:t>
      </w:r>
    </w:p>
    <w:p>
      <w:pPr>
        <w:spacing w:after="120"/>
      </w:pPr>
      <w:r>
        <w:rPr>
          <w:rFonts w:ascii="Aptos" w:hAnsi="Aptos"/>
          <w:sz w:val="18"/>
        </w:rPr>
        <w:t>Set up three rotating stations. Mixed-proficiency groups rotate through each for ~2.5 min.</w:t>
      </w:r>
    </w:p>
    <w:p>
      <w:pPr>
        <w:spacing w:after="120"/>
      </w:pPr>
      <w:r>
        <w:rPr>
          <w:rFonts w:ascii="Aptos" w:hAnsi="Aptos"/>
          <w:sz w:val="18"/>
        </w:rPr>
        <w:t>Station A - "Hidden in plain sight": A rolling chair, a classroom door, a drawer, a wind-up toy. Prompt: "How do you make this move?" [#1: function-flipping familiar objects]</w:t>
      </w:r>
    </w:p>
    <w:p>
      <w:pPr>
        <w:spacing w:after="120"/>
      </w:pPr>
      <w:r>
        <w:rPr>
          <w:rFonts w:ascii="Aptos" w:hAnsi="Aptos"/>
          <w:sz w:val="18"/>
        </w:rPr>
        <w:t>Station B - "Mystery pulley": A simple rope-and-basket pulley with a covered toy inside. Students pull the rope to reveal what's hidden. [#2: surprise/reveal mechanism]</w:t>
      </w:r>
    </w:p>
    <w:p>
      <w:pPr>
        <w:spacing w:after="120"/>
      </w:pPr>
      <w:r>
        <w:rPr>
          <w:rFonts w:ascii="Aptos" w:hAnsi="Aptos"/>
          <w:sz w:val="18"/>
        </w:rPr>
        <w:t>Station C - "Both bucket": A wagon, a doll stroller, a small lever. These intentionally do both. A labeled "BOTH" bucket sits next to "PUSH" and "PULL" buckets. [#4: state-changing objects + addresses cognitive-confusion risk]</w:t>
      </w:r>
    </w:p>
    <w:p>
      <w:pPr>
        <w:spacing w:after="120"/>
      </w:pPr>
      <w:r>
        <w:rPr>
          <w:rFonts w:ascii="Aptos" w:hAnsi="Aptos"/>
          <w:sz w:val="18"/>
        </w:rPr>
        <w:t>Each group has assigned roles: Reporter, Demonstrator, Vocabulary Helper. Roles rotate at each station. [Addresses dominance risk]</w:t>
      </w:r>
    </w:p>
    <w:p>
      <w:pPr>
        <w:spacing w:after="120"/>
      </w:pPr>
      <w:r>
        <w:rPr>
          <w:rFonts w:ascii="Aptos" w:hAnsi="Aptos"/>
          <w:sz w:val="18"/>
        </w:rPr>
        <w:t>Explain &amp; Discuss (7 min, expanded from 5)</w:t>
      </w:r>
    </w:p>
    <w:p>
      <w:pPr>
        <w:spacing w:after="120"/>
      </w:pPr>
      <w:r>
        <w:rPr>
          <w:rFonts w:ascii="Aptos" w:hAnsi="Aptos"/>
          <w:sz w:val="18"/>
        </w:rPr>
        <w:t>Class chart has three columns now: Push / Pull / Both. The "Both" column directly names what was previously confusing - objects don't have to fit one box.</w:t>
      </w:r>
    </w:p>
    <w:p>
      <w:pPr>
        <w:spacing w:after="120"/>
      </w:pPr>
      <w:r>
        <w:rPr>
          <w:rFonts w:ascii="Aptos" w:hAnsi="Aptos"/>
          <w:sz w:val="18"/>
        </w:rPr>
        <w:t>Expanded sentence frames:</w:t>
      </w:r>
    </w:p>
    <w:p>
      <w:pPr>
        <w:spacing w:after="120"/>
      </w:pPr>
      <w:r>
        <w:rPr>
          <w:rFonts w:ascii="Aptos" w:hAnsi="Aptos"/>
          <w:sz w:val="18"/>
        </w:rPr>
        <w:t>"We can push the ___."</w:t>
      </w:r>
    </w:p>
    <w:p>
      <w:pPr>
        <w:spacing w:after="120"/>
      </w:pPr>
      <w:r>
        <w:rPr>
          <w:rFonts w:ascii="Aptos" w:hAnsi="Aptos"/>
          <w:sz w:val="18"/>
        </w:rPr>
        <w:t>"We can pull the ___."</w:t>
      </w:r>
    </w:p>
    <w:p>
      <w:pPr>
        <w:spacing w:after="120"/>
      </w:pPr>
      <w:r>
        <w:rPr>
          <w:rFonts w:ascii="Aptos" w:hAnsi="Aptos"/>
          <w:sz w:val="18"/>
        </w:rPr>
        <w:t>"The ___ can be both. We push it and we pull it."</w:t>
      </w:r>
    </w:p>
    <w:p>
      <w:pPr>
        <w:spacing w:after="120"/>
      </w:pPr>
      <w:r>
        <w:rPr>
          <w:rFonts w:ascii="Aptos" w:hAnsi="Aptos"/>
          <w:sz w:val="18"/>
        </w:rPr>
        <w:t>"It moves when I ___ it."</w:t>
      </w:r>
    </w:p>
    <w:p>
      <w:pPr>
        <w:spacing w:after="120"/>
      </w:pPr>
      <w:r>
        <w:rPr>
          <w:rFonts w:ascii="Aptos" w:hAnsi="Aptos"/>
          <w:sz w:val="18"/>
        </w:rPr>
        <w:t>Reporter from each group shares; Demonstrator acts it out; Vocabulary Helper points to the chart word.</w:t>
      </w:r>
    </w:p>
    <w:p>
      <w:pPr>
        <w:spacing w:after="120"/>
      </w:pPr>
      <w:r>
        <w:rPr>
          <w:rFonts w:ascii="Aptos" w:hAnsi="Aptos"/>
          <w:sz w:val="18"/>
        </w:rPr>
        <w:t>Evaluate &amp; Reflect (5 min)</w:t>
      </w:r>
    </w:p>
    <w:p>
      <w:pPr>
        <w:spacing w:after="120"/>
      </w:pPr>
      <w:r>
        <w:rPr>
          <w:rFonts w:ascii="Aptos" w:hAnsi="Aptos"/>
          <w:sz w:val="18"/>
        </w:rPr>
        <w:t>Students share home objects: "I brought a ___. We ___ it at home." [#5] Quick thumbs-up/thumbs-down/two-thumbs (for "both") check.</w:t>
      </w:r>
    </w:p>
    <w:p>
      <w:pPr>
        <w:spacing w:after="120"/>
      </w:pPr>
      <w:r>
        <w:rPr>
          <w:rFonts w:ascii="Aptos" w:hAnsi="Aptos"/>
          <w:sz w:val="18"/>
        </w:rPr>
        <w:t>Extension: Force Walk Around School (replaces or follows original extension)</w:t>
      </w:r>
    </w:p>
    <w:p>
      <w:pPr>
        <w:spacing w:after="120"/>
      </w:pPr>
      <w:r>
        <w:rPr>
          <w:rFonts w:ascii="Aptos" w:hAnsi="Aptos"/>
          <w:sz w:val="18"/>
        </w:rPr>
        <w:t>Take clipboards on a walk through playground, hallway, and lunchroom. Students sketch or photograph one push, one pull, and one "both" from each location. Compare back in class: "We saw pushes on the playground. We saw pulls in the lunchroom." [#3: cross-location comparison]</w:t>
      </w:r>
    </w:p>
    <w:p>
      <w:pPr>
        <w:spacing w:after="120"/>
      </w:pPr>
      <w:r>
        <w:br w:type="page"/>
      </w:r>
    </w:p>
    <w:p>
      <w:pPr>
        <w:pStyle w:val="Heading1"/>
        <w:spacing w:after="120"/>
      </w:pPr>
      <w:r>
        <w:t>Appendix C: Teacher's Initial Activity Idea</w:t>
      </w:r>
    </w:p>
    <w:p>
      <w:pPr>
        <w:spacing w:after="120"/>
      </w:pPr>
      <w:r>
        <w:rPr>
          <w:rFonts w:ascii="Aptos" w:hAnsi="Aptos"/>
          <w:b/>
        </w:rPr>
        <w:t>Initial pre-AI activity idea</w:t>
      </w:r>
    </w:p>
    <w:p>
      <w:pPr>
        <w:spacing w:after="120"/>
      </w:pPr>
      <w:r>
        <w:rPr>
          <w:rFonts w:ascii="Aptos" w:hAnsi="Aptos"/>
          <w:sz w:val="18"/>
        </w:rPr>
        <w:t>Kindergarten Physical Science Lesson - Compare different types of pushes and pulls. By the end of the lesson my students will be able to describe different types of pushes and pulls with 90% accuracy. My students will work in groups to explore different machines or objects that have push or pull mechanisms and discuss with their group the difference. Then we will come together as a group and discuss/chart their findings. The teacher will informally assess based on the discuss how students met the objective. The teacher will pair Native English speakers with non Native English speakers to serve as language models. The teacher will provide sentence frames when eliciting discussion from the group.</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Representative SIOP Case Analysis</dc:title>
  <dc:subject>Activity 13 development from teacher initial idea to SciLing result and PT refinement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